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D7AB3">
      <w:pPr>
        <w:bidi w:val="0"/>
        <w:rPr>
          <w:rFonts w:hint="eastAsia" w:ascii="宋体" w:hAnsi="宋体" w:eastAsia="宋体" w:cs="宋体"/>
          <w:i w:val="0"/>
          <w:iCs w:val="0"/>
          <w:color w:val="auto"/>
          <w:spacing w:val="0"/>
          <w:w w:val="100"/>
          <w:kern w:val="0"/>
          <w:highlight w:val="none"/>
        </w:rPr>
      </w:pPr>
      <w:r>
        <w:rPr>
          <w:rFonts w:hint="eastAsia" w:ascii="宋体" w:hAnsi="宋体" w:eastAsia="宋体" w:cs="宋体"/>
          <w:b/>
          <w:bCs/>
          <w:i w:val="0"/>
          <w:iCs w:val="0"/>
          <w:caps w:val="0"/>
          <w:snapToGrid/>
          <w:color w:val="auto"/>
          <w:spacing w:val="0"/>
          <w:w w:val="100"/>
          <w:kern w:val="0"/>
          <w:sz w:val="52"/>
          <w:szCs w:val="52"/>
          <w:highlight w:val="none"/>
        </w:rPr>
        <w:drawing>
          <wp:inline distT="0" distB="0" distL="114300" distR="114300">
            <wp:extent cx="5724525" cy="2085975"/>
            <wp:effectExtent l="0" t="0" r="9525" b="9525"/>
            <wp:docPr id="8" name="图片 1" descr="公司标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公司标识"/>
                    <pic:cNvPicPr>
                      <a:picLocks noChangeAspect="1"/>
                    </pic:cNvPicPr>
                  </pic:nvPicPr>
                  <pic:blipFill>
                    <a:blip r:embed="rId8">
                      <a:lum bright="6000"/>
                    </a:blip>
                    <a:stretch>
                      <a:fillRect/>
                    </a:stretch>
                  </pic:blipFill>
                  <pic:spPr>
                    <a:xfrm>
                      <a:off x="0" y="0"/>
                      <a:ext cx="5724525" cy="2085975"/>
                    </a:xfrm>
                    <a:prstGeom prst="rect">
                      <a:avLst/>
                    </a:prstGeom>
                    <a:noFill/>
                    <a:ln>
                      <a:noFill/>
                    </a:ln>
                  </pic:spPr>
                </pic:pic>
              </a:graphicData>
            </a:graphic>
          </wp:inline>
        </w:drawing>
      </w:r>
    </w:p>
    <w:p w14:paraId="273F524E">
      <w:pPr>
        <w:keepNext w:val="0"/>
        <w:keepLines w:val="0"/>
        <w:pageBreakBefore w:val="0"/>
        <w:widowControl/>
        <w:tabs>
          <w:tab w:val="left" w:pos="0"/>
        </w:tabs>
        <w:kinsoku/>
        <w:wordWrap/>
        <w:overflowPunct/>
        <w:topLinePunct w:val="0"/>
        <w:autoSpaceDE/>
        <w:autoSpaceDN/>
        <w:bidi w:val="0"/>
        <w:adjustRightInd/>
        <w:snapToGrid/>
        <w:spacing w:line="360" w:lineRule="auto"/>
        <w:ind w:left="0" w:firstLine="0" w:firstLineChars="0"/>
        <w:jc w:val="center"/>
        <w:textAlignment w:val="auto"/>
        <w:outlineLvl w:val="9"/>
        <w:rPr>
          <w:rFonts w:hint="eastAsia" w:ascii="宋体" w:hAnsi="宋体" w:eastAsia="宋体" w:cs="宋体"/>
          <w:b/>
          <w:i w:val="0"/>
          <w:iCs w:val="0"/>
          <w:color w:val="auto"/>
          <w:spacing w:val="0"/>
          <w:w w:val="100"/>
          <w:kern w:val="0"/>
          <w:sz w:val="44"/>
          <w:szCs w:val="44"/>
          <w:highlight w:val="none"/>
        </w:rPr>
      </w:pPr>
    </w:p>
    <w:p w14:paraId="5D10F95C">
      <w:pPr>
        <w:keepNext w:val="0"/>
        <w:keepLines w:val="0"/>
        <w:pageBreakBefore w:val="0"/>
        <w:widowControl/>
        <w:tabs>
          <w:tab w:val="left" w:pos="0"/>
        </w:tabs>
        <w:kinsoku/>
        <w:wordWrap/>
        <w:overflowPunct/>
        <w:topLinePunct w:val="0"/>
        <w:autoSpaceDE/>
        <w:autoSpaceDN/>
        <w:bidi w:val="0"/>
        <w:adjustRightInd/>
        <w:snapToGrid/>
        <w:spacing w:line="360" w:lineRule="auto"/>
        <w:ind w:left="0" w:firstLine="0" w:firstLineChars="0"/>
        <w:jc w:val="center"/>
        <w:textAlignment w:val="auto"/>
        <w:outlineLvl w:val="9"/>
        <w:rPr>
          <w:rFonts w:hint="eastAsia" w:ascii="微软雅黑" w:hAnsi="微软雅黑" w:eastAsia="微软雅黑" w:cs="微软雅黑"/>
          <w:i w:val="0"/>
          <w:iCs w:val="0"/>
          <w:color w:val="auto"/>
          <w:spacing w:val="0"/>
          <w:w w:val="100"/>
          <w:kern w:val="0"/>
          <w:sz w:val="96"/>
          <w:szCs w:val="96"/>
          <w:highlight w:val="none"/>
        </w:rPr>
      </w:pPr>
      <w:bookmarkStart w:id="0" w:name="_Toc20425"/>
      <w:bookmarkStart w:id="1" w:name="_Toc10383"/>
      <w:r>
        <w:rPr>
          <w:rFonts w:hint="eastAsia" w:ascii="微软雅黑" w:hAnsi="微软雅黑" w:eastAsia="微软雅黑" w:cs="微软雅黑"/>
          <w:i w:val="0"/>
          <w:iCs w:val="0"/>
          <w:color w:val="auto"/>
          <w:spacing w:val="0"/>
          <w:w w:val="100"/>
          <w:kern w:val="0"/>
          <w:sz w:val="96"/>
          <w:szCs w:val="96"/>
          <w:highlight w:val="none"/>
        </w:rPr>
        <w:t>竞争性磋商文件</w:t>
      </w:r>
      <w:bookmarkEnd w:id="0"/>
      <w:bookmarkEnd w:id="1"/>
    </w:p>
    <w:p w14:paraId="7C528AF7">
      <w:pPr>
        <w:bidi w:val="0"/>
        <w:rPr>
          <w:rFonts w:hint="eastAsia"/>
          <w:i w:val="0"/>
          <w:iCs w:val="0"/>
          <w:color w:val="auto"/>
          <w:highlight w:val="none"/>
        </w:rPr>
      </w:pPr>
    </w:p>
    <w:p w14:paraId="5357ED9C">
      <w:pPr>
        <w:keepNext w:val="0"/>
        <w:keepLines w:val="0"/>
        <w:pageBreakBefore w:val="0"/>
        <w:widowControl/>
        <w:tabs>
          <w:tab w:val="left" w:pos="0"/>
        </w:tabs>
        <w:kinsoku/>
        <w:wordWrap/>
        <w:overflowPunct/>
        <w:topLinePunct w:val="0"/>
        <w:autoSpaceDE/>
        <w:autoSpaceDN/>
        <w:bidi w:val="0"/>
        <w:adjustRightInd/>
        <w:snapToGrid/>
        <w:spacing w:line="360" w:lineRule="auto"/>
        <w:ind w:left="0" w:firstLine="0" w:firstLineChars="0"/>
        <w:jc w:val="center"/>
        <w:textAlignment w:val="auto"/>
        <w:outlineLvl w:val="9"/>
        <w:rPr>
          <w:rFonts w:hint="eastAsia" w:ascii="宋体" w:hAnsi="宋体" w:eastAsia="宋体" w:cs="宋体"/>
          <w:b/>
          <w:i w:val="0"/>
          <w:iCs w:val="0"/>
          <w:color w:val="auto"/>
          <w:spacing w:val="0"/>
          <w:w w:val="100"/>
          <w:kern w:val="0"/>
          <w:sz w:val="48"/>
          <w:szCs w:val="48"/>
          <w:highlight w:val="none"/>
        </w:rPr>
      </w:pPr>
      <w:bookmarkStart w:id="2" w:name="_Toc7505"/>
      <w:bookmarkStart w:id="3" w:name="_Toc9662"/>
      <w:r>
        <w:rPr>
          <w:rFonts w:hint="eastAsia" w:ascii="宋体" w:hAnsi="宋体" w:eastAsia="宋体" w:cs="宋体"/>
          <w:b/>
          <w:i w:val="0"/>
          <w:iCs w:val="0"/>
          <w:color w:val="auto"/>
          <w:spacing w:val="0"/>
          <w:w w:val="100"/>
          <w:kern w:val="0"/>
          <w:sz w:val="48"/>
          <w:szCs w:val="48"/>
          <w:highlight w:val="none"/>
        </w:rPr>
        <w:t>（全流程电子化采购）</w:t>
      </w:r>
      <w:bookmarkEnd w:id="2"/>
      <w:bookmarkEnd w:id="3"/>
    </w:p>
    <w:p w14:paraId="64F0D393">
      <w:pPr>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i w:val="0"/>
          <w:iCs w:val="0"/>
          <w:color w:val="auto"/>
          <w:spacing w:val="0"/>
          <w:w w:val="100"/>
          <w:kern w:val="0"/>
          <w:sz w:val="32"/>
          <w:szCs w:val="32"/>
          <w:highlight w:val="none"/>
        </w:rPr>
      </w:pPr>
    </w:p>
    <w:p w14:paraId="1FEB525C">
      <w:pPr>
        <w:pStyle w:val="64"/>
        <w:keepNext w:val="0"/>
        <w:keepLines w:val="0"/>
        <w:pageBreakBefore w:val="0"/>
        <w:widowControl/>
        <w:tabs>
          <w:tab w:val="left" w:pos="0"/>
        </w:tabs>
        <w:kinsoku/>
        <w:wordWrap/>
        <w:overflowPunct/>
        <w:topLinePunct w:val="0"/>
        <w:autoSpaceDE/>
        <w:autoSpaceDN/>
        <w:bidi w:val="0"/>
        <w:adjustRightInd/>
        <w:snapToGrid/>
        <w:spacing w:line="360" w:lineRule="auto"/>
        <w:ind w:firstLine="321" w:firstLineChars="100"/>
        <w:jc w:val="left"/>
        <w:textAlignment w:val="auto"/>
        <w:rPr>
          <w:rFonts w:hint="eastAsia" w:ascii="宋体" w:hAnsi="宋体" w:eastAsia="宋体" w:cs="宋体"/>
          <w:b/>
          <w:i w:val="0"/>
          <w:iCs w:val="0"/>
          <w:color w:val="auto"/>
          <w:spacing w:val="0"/>
          <w:w w:val="100"/>
          <w:kern w:val="0"/>
          <w:sz w:val="32"/>
          <w:szCs w:val="32"/>
          <w:highlight w:val="none"/>
        </w:rPr>
      </w:pPr>
    </w:p>
    <w:p w14:paraId="37FF81A1">
      <w:pPr>
        <w:pStyle w:val="64"/>
        <w:keepNext w:val="0"/>
        <w:keepLines w:val="0"/>
        <w:pageBreakBefore w:val="0"/>
        <w:widowControl/>
        <w:tabs>
          <w:tab w:val="left" w:pos="0"/>
        </w:tabs>
        <w:kinsoku/>
        <w:wordWrap/>
        <w:overflowPunct/>
        <w:topLinePunct w:val="0"/>
        <w:autoSpaceDE/>
        <w:autoSpaceDN/>
        <w:bidi w:val="0"/>
        <w:adjustRightInd/>
        <w:snapToGrid/>
        <w:spacing w:line="360" w:lineRule="auto"/>
        <w:ind w:firstLine="321" w:firstLineChars="100"/>
        <w:jc w:val="left"/>
        <w:textAlignment w:val="auto"/>
        <w:rPr>
          <w:rFonts w:hint="eastAsia" w:ascii="宋体" w:hAnsi="宋体" w:eastAsia="宋体" w:cs="宋体"/>
          <w:b/>
          <w:i w:val="0"/>
          <w:iCs w:val="0"/>
          <w:color w:val="auto"/>
          <w:spacing w:val="0"/>
          <w:w w:val="100"/>
          <w:kern w:val="0"/>
          <w:sz w:val="32"/>
          <w:szCs w:val="32"/>
          <w:highlight w:val="none"/>
        </w:rPr>
      </w:pPr>
    </w:p>
    <w:p w14:paraId="5235A7D4">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bCs/>
          <w:i w:val="0"/>
          <w:iCs w:val="0"/>
          <w:color w:val="auto"/>
          <w:spacing w:val="0"/>
          <w:w w:val="100"/>
          <w:kern w:val="0"/>
          <w:sz w:val="32"/>
          <w:szCs w:val="32"/>
          <w:highlight w:val="none"/>
          <w:lang w:eastAsia="zh-CN"/>
        </w:rPr>
      </w:pPr>
      <w:r>
        <w:rPr>
          <w:rFonts w:hint="eastAsia" w:ascii="宋体" w:hAnsi="宋体" w:eastAsia="宋体" w:cs="宋体"/>
          <w:b/>
          <w:bCs/>
          <w:i w:val="0"/>
          <w:iCs w:val="0"/>
          <w:color w:val="auto"/>
          <w:spacing w:val="0"/>
          <w:w w:val="100"/>
          <w:kern w:val="0"/>
          <w:sz w:val="32"/>
          <w:szCs w:val="32"/>
          <w:highlight w:val="none"/>
        </w:rPr>
        <w:t>项目名称：</w:t>
      </w:r>
      <w:r>
        <w:rPr>
          <w:rFonts w:hint="eastAsia" w:ascii="宋体" w:hAnsi="宋体" w:eastAsia="宋体" w:cs="宋体"/>
          <w:b/>
          <w:bCs/>
          <w:i w:val="0"/>
          <w:iCs w:val="0"/>
          <w:color w:val="auto"/>
          <w:spacing w:val="0"/>
          <w:w w:val="100"/>
          <w:kern w:val="0"/>
          <w:sz w:val="32"/>
          <w:szCs w:val="32"/>
          <w:highlight w:val="none"/>
          <w:lang w:eastAsia="zh-CN"/>
        </w:rPr>
        <w:t>2026年大岭乡贵宁村设施蔬菜产业新建供电配套</w:t>
      </w:r>
    </w:p>
    <w:p w14:paraId="5136A305">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1928" w:firstLineChars="600"/>
        <w:jc w:val="left"/>
        <w:textAlignment w:val="auto"/>
        <w:outlineLvl w:val="9"/>
        <w:rPr>
          <w:rFonts w:hint="eastAsia" w:ascii="宋体" w:hAnsi="宋体" w:eastAsia="宋体" w:cs="宋体"/>
          <w:b/>
          <w:bCs/>
          <w:i w:val="0"/>
          <w:iCs w:val="0"/>
          <w:color w:val="auto"/>
          <w:spacing w:val="0"/>
          <w:w w:val="100"/>
          <w:kern w:val="0"/>
          <w:sz w:val="32"/>
          <w:szCs w:val="32"/>
          <w:highlight w:val="none"/>
          <w:lang w:eastAsia="zh-CN"/>
        </w:rPr>
      </w:pPr>
      <w:r>
        <w:rPr>
          <w:rFonts w:hint="eastAsia" w:ascii="宋体" w:hAnsi="宋体" w:eastAsia="宋体" w:cs="宋体"/>
          <w:b/>
          <w:bCs/>
          <w:i w:val="0"/>
          <w:iCs w:val="0"/>
          <w:color w:val="auto"/>
          <w:spacing w:val="0"/>
          <w:w w:val="100"/>
          <w:kern w:val="0"/>
          <w:sz w:val="32"/>
          <w:szCs w:val="32"/>
          <w:highlight w:val="none"/>
          <w:lang w:eastAsia="zh-CN"/>
        </w:rPr>
        <w:t>设施项目（二期）</w:t>
      </w:r>
    </w:p>
    <w:p w14:paraId="733FCBFD">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i w:val="0"/>
          <w:iCs w:val="0"/>
          <w:color w:val="auto"/>
          <w:spacing w:val="0"/>
          <w:w w:val="100"/>
          <w:kern w:val="0"/>
          <w:sz w:val="32"/>
          <w:szCs w:val="32"/>
          <w:highlight w:val="none"/>
          <w:lang w:eastAsia="zh-CN"/>
        </w:rPr>
      </w:pPr>
      <w:r>
        <w:rPr>
          <w:rFonts w:hint="eastAsia" w:ascii="宋体" w:hAnsi="宋体" w:eastAsia="宋体" w:cs="宋体"/>
          <w:b/>
          <w:bCs/>
          <w:i w:val="0"/>
          <w:iCs w:val="0"/>
          <w:color w:val="auto"/>
          <w:spacing w:val="0"/>
          <w:w w:val="100"/>
          <w:kern w:val="0"/>
          <w:sz w:val="32"/>
          <w:szCs w:val="32"/>
          <w:highlight w:val="none"/>
        </w:rPr>
        <w:t>项目编号：GGZC2026-C2-040068-GXYH</w:t>
      </w:r>
    </w:p>
    <w:p w14:paraId="3225DC72">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bCs/>
          <w:i w:val="0"/>
          <w:iCs w:val="0"/>
          <w:color w:val="auto"/>
          <w:spacing w:val="0"/>
          <w:w w:val="100"/>
          <w:kern w:val="0"/>
          <w:sz w:val="32"/>
          <w:szCs w:val="32"/>
          <w:highlight w:val="none"/>
        </w:rPr>
      </w:pPr>
      <w:bookmarkStart w:id="4" w:name="_Toc15819"/>
      <w:bookmarkStart w:id="5" w:name="_Toc24698"/>
    </w:p>
    <w:p w14:paraId="6956077A">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bCs/>
          <w:i w:val="0"/>
          <w:iCs w:val="0"/>
          <w:color w:val="auto"/>
          <w:spacing w:val="0"/>
          <w:w w:val="100"/>
          <w:kern w:val="0"/>
          <w:sz w:val="32"/>
          <w:szCs w:val="32"/>
          <w:highlight w:val="none"/>
          <w:lang w:eastAsia="zh-CN"/>
        </w:rPr>
      </w:pPr>
      <w:r>
        <w:rPr>
          <w:rFonts w:hint="eastAsia" w:ascii="宋体" w:hAnsi="宋体" w:eastAsia="宋体" w:cs="宋体"/>
          <w:b/>
          <w:bCs/>
          <w:i w:val="0"/>
          <w:iCs w:val="0"/>
          <w:color w:val="auto"/>
          <w:spacing w:val="0"/>
          <w:w w:val="100"/>
          <w:kern w:val="0"/>
          <w:sz w:val="32"/>
          <w:szCs w:val="32"/>
          <w:highlight w:val="none"/>
        </w:rPr>
        <w:t>采 购 人：</w:t>
      </w:r>
      <w:bookmarkEnd w:id="4"/>
      <w:bookmarkEnd w:id="5"/>
      <w:r>
        <w:rPr>
          <w:rFonts w:hint="eastAsia" w:ascii="宋体" w:hAnsi="宋体" w:eastAsia="宋体" w:cs="宋体"/>
          <w:b/>
          <w:bCs/>
          <w:i w:val="0"/>
          <w:iCs w:val="0"/>
          <w:color w:val="auto"/>
          <w:spacing w:val="0"/>
          <w:w w:val="100"/>
          <w:kern w:val="0"/>
          <w:sz w:val="32"/>
          <w:szCs w:val="32"/>
          <w:highlight w:val="none"/>
          <w:lang w:eastAsia="zh-CN"/>
        </w:rPr>
        <w:t>贵港市覃塘区大岭乡人民政府</w:t>
      </w:r>
    </w:p>
    <w:p w14:paraId="3889C485">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bCs/>
          <w:i w:val="0"/>
          <w:iCs w:val="0"/>
          <w:color w:val="auto"/>
          <w:spacing w:val="0"/>
          <w:w w:val="100"/>
          <w:kern w:val="0"/>
          <w:sz w:val="32"/>
          <w:szCs w:val="32"/>
          <w:highlight w:val="none"/>
          <w:lang w:eastAsia="zh-CN"/>
        </w:rPr>
      </w:pPr>
      <w:r>
        <w:rPr>
          <w:rFonts w:hint="eastAsia" w:ascii="宋体" w:hAnsi="宋体" w:eastAsia="宋体" w:cs="宋体"/>
          <w:b/>
          <w:bCs/>
          <w:i w:val="0"/>
          <w:iCs w:val="0"/>
          <w:color w:val="auto"/>
          <w:spacing w:val="0"/>
          <w:w w:val="100"/>
          <w:kern w:val="0"/>
          <w:sz w:val="32"/>
          <w:szCs w:val="32"/>
          <w:highlight w:val="none"/>
        </w:rPr>
        <w:t>采购代理机构：</w:t>
      </w:r>
      <w:r>
        <w:rPr>
          <w:rFonts w:hint="eastAsia" w:ascii="宋体" w:hAnsi="宋体" w:eastAsia="宋体" w:cs="宋体"/>
          <w:b/>
          <w:bCs/>
          <w:i w:val="0"/>
          <w:iCs w:val="0"/>
          <w:color w:val="auto"/>
          <w:spacing w:val="0"/>
          <w:w w:val="100"/>
          <w:kern w:val="0"/>
          <w:sz w:val="32"/>
          <w:szCs w:val="32"/>
          <w:highlight w:val="none"/>
          <w:lang w:eastAsia="zh-CN"/>
        </w:rPr>
        <w:t>广西亿禾项目管理有限公司</w:t>
      </w:r>
    </w:p>
    <w:p w14:paraId="400F7408">
      <w:pPr>
        <w:pStyle w:val="24"/>
        <w:keepNext w:val="0"/>
        <w:keepLines w:val="0"/>
        <w:pageBreakBefore w:val="0"/>
        <w:widowControl/>
        <w:tabs>
          <w:tab w:val="left" w:pos="0"/>
        </w:tabs>
        <w:kinsoku/>
        <w:wordWrap/>
        <w:overflowPunct/>
        <w:topLinePunct w:val="0"/>
        <w:autoSpaceDE/>
        <w:autoSpaceDN/>
        <w:bidi w:val="0"/>
        <w:adjustRightInd/>
        <w:snapToGrid/>
        <w:spacing w:line="360" w:lineRule="auto"/>
        <w:ind w:left="0" w:firstLine="321" w:firstLineChars="100"/>
        <w:jc w:val="left"/>
        <w:textAlignment w:val="auto"/>
        <w:outlineLvl w:val="9"/>
        <w:rPr>
          <w:rFonts w:hint="eastAsia" w:ascii="宋体" w:hAnsi="宋体" w:eastAsia="宋体" w:cs="宋体"/>
          <w:b/>
          <w:bCs/>
          <w:i w:val="0"/>
          <w:iCs w:val="0"/>
          <w:color w:val="auto"/>
          <w:spacing w:val="0"/>
          <w:w w:val="100"/>
          <w:kern w:val="0"/>
          <w:sz w:val="32"/>
          <w:szCs w:val="32"/>
          <w:highlight w:val="none"/>
        </w:rPr>
      </w:pPr>
    </w:p>
    <w:p w14:paraId="046D556D">
      <w:pPr>
        <w:pStyle w:val="24"/>
        <w:keepNext w:val="0"/>
        <w:keepLines w:val="0"/>
        <w:pageBreakBefore w:val="0"/>
        <w:widowControl/>
        <w:tabs>
          <w:tab w:val="left" w:pos="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iCs w:val="0"/>
          <w:color w:val="auto"/>
          <w:spacing w:val="0"/>
          <w:w w:val="100"/>
          <w:kern w:val="0"/>
          <w:sz w:val="32"/>
          <w:szCs w:val="32"/>
          <w:highlight w:val="none"/>
        </w:rPr>
      </w:pPr>
      <w:bookmarkStart w:id="6" w:name="_Toc16431"/>
      <w:bookmarkStart w:id="7" w:name="_Toc30725"/>
      <w:r>
        <w:rPr>
          <w:rFonts w:hint="eastAsia" w:ascii="宋体" w:hAnsi="宋体" w:eastAsia="宋体" w:cs="宋体"/>
          <w:b/>
          <w:bCs/>
          <w:i w:val="0"/>
          <w:iCs w:val="0"/>
          <w:color w:val="auto"/>
          <w:spacing w:val="0"/>
          <w:w w:val="100"/>
          <w:kern w:val="0"/>
          <w:sz w:val="32"/>
          <w:szCs w:val="32"/>
          <w:highlight w:val="none"/>
          <w:lang w:eastAsia="zh-CN"/>
        </w:rPr>
        <w:t>2026年</w:t>
      </w:r>
      <w:r>
        <w:rPr>
          <w:rFonts w:hint="eastAsia" w:ascii="宋体" w:hAnsi="宋体" w:eastAsia="宋体" w:cs="宋体"/>
          <w:b/>
          <w:bCs/>
          <w:i w:val="0"/>
          <w:iCs w:val="0"/>
          <w:color w:val="auto"/>
          <w:spacing w:val="0"/>
          <w:w w:val="100"/>
          <w:kern w:val="0"/>
          <w:sz w:val="32"/>
          <w:szCs w:val="32"/>
          <w:highlight w:val="none"/>
          <w:lang w:val="en-US" w:eastAsia="zh-CN"/>
        </w:rPr>
        <w:t>9</w:t>
      </w:r>
      <w:r>
        <w:rPr>
          <w:rFonts w:hint="eastAsia" w:ascii="宋体" w:hAnsi="宋体" w:eastAsia="宋体" w:cs="宋体"/>
          <w:b/>
          <w:bCs/>
          <w:i w:val="0"/>
          <w:iCs w:val="0"/>
          <w:color w:val="auto"/>
          <w:spacing w:val="0"/>
          <w:w w:val="100"/>
          <w:kern w:val="0"/>
          <w:sz w:val="32"/>
          <w:szCs w:val="32"/>
          <w:highlight w:val="none"/>
        </w:rPr>
        <w:t>月</w:t>
      </w:r>
      <w:bookmarkEnd w:id="6"/>
      <w:bookmarkEnd w:id="7"/>
    </w:p>
    <w:p w14:paraId="4BAEBDB6">
      <w:pPr>
        <w:spacing w:line="360" w:lineRule="auto"/>
        <w:jc w:val="center"/>
        <w:rPr>
          <w:rFonts w:hint="eastAsia" w:ascii="宋体" w:hAnsi="宋体" w:eastAsia="宋体" w:cs="宋体"/>
          <w:b/>
          <w:i w:val="0"/>
          <w:iCs w:val="0"/>
          <w:color w:val="auto"/>
          <w:spacing w:val="0"/>
          <w:w w:val="100"/>
          <w:kern w:val="0"/>
          <w:sz w:val="36"/>
          <w:szCs w:val="36"/>
          <w:highlight w:val="none"/>
        </w:rPr>
        <w:sectPr>
          <w:headerReference r:id="rId4" w:type="first"/>
          <w:headerReference r:id="rId3" w:type="default"/>
          <w:pgSz w:w="11906" w:h="16838"/>
          <w:pgMar w:top="1417" w:right="1417" w:bottom="1417" w:left="1417" w:header="851" w:footer="850" w:gutter="0"/>
          <w:cols w:space="0" w:num="1"/>
          <w:titlePg/>
          <w:rtlGutter w:val="0"/>
          <w:docGrid w:type="lines" w:linePitch="312" w:charSpace="0"/>
        </w:sectPr>
      </w:pPr>
    </w:p>
    <w:p w14:paraId="349F1CDC">
      <w:pPr>
        <w:spacing w:line="360" w:lineRule="auto"/>
        <w:jc w:val="center"/>
        <w:rPr>
          <w:rFonts w:hint="eastAsia" w:ascii="宋体" w:hAnsi="宋体" w:eastAsia="宋体" w:cs="宋体"/>
          <w:b/>
          <w:i w:val="0"/>
          <w:iCs w:val="0"/>
          <w:color w:val="auto"/>
          <w:spacing w:val="0"/>
          <w:w w:val="100"/>
          <w:kern w:val="0"/>
          <w:sz w:val="36"/>
          <w:szCs w:val="36"/>
          <w:highlight w:val="none"/>
        </w:rPr>
      </w:pPr>
      <w:r>
        <w:rPr>
          <w:rFonts w:hint="eastAsia" w:ascii="宋体" w:hAnsi="宋体" w:eastAsia="宋体" w:cs="宋体"/>
          <w:b/>
          <w:i w:val="0"/>
          <w:iCs w:val="0"/>
          <w:color w:val="auto"/>
          <w:spacing w:val="0"/>
          <w:w w:val="100"/>
          <w:kern w:val="0"/>
          <w:sz w:val="36"/>
          <w:szCs w:val="36"/>
          <w:highlight w:val="none"/>
        </w:rPr>
        <w:t>目  录</w:t>
      </w:r>
    </w:p>
    <w:sdt>
      <w:sdtPr>
        <w:rPr>
          <w:rFonts w:ascii="宋体" w:hAnsi="宋体" w:eastAsia="宋体" w:cs="Times New Roman"/>
          <w:color w:val="auto"/>
          <w:kern w:val="2"/>
          <w:sz w:val="21"/>
          <w:szCs w:val="24"/>
          <w:highlight w:val="none"/>
          <w:lang w:val="en-US" w:eastAsia="zh-CN" w:bidi="ar-SA"/>
        </w:rPr>
        <w:id w:val="147453567"/>
        <w15:color w:val="DBDBDB"/>
        <w:docPartObj>
          <w:docPartGallery w:val="Table of Contents"/>
          <w:docPartUnique/>
        </w:docPartObj>
      </w:sdtPr>
      <w:sdtEndPr>
        <w:rPr>
          <w:rFonts w:hint="eastAsia" w:ascii="宋体" w:hAnsi="宋体" w:eastAsia="宋体" w:cs="宋体"/>
          <w:b/>
          <w:bCs/>
          <w:i w:val="0"/>
          <w:iCs w:val="0"/>
          <w:color w:val="auto"/>
          <w:spacing w:val="0"/>
          <w:w w:val="100"/>
          <w:kern w:val="0"/>
          <w:sz w:val="24"/>
          <w:szCs w:val="24"/>
          <w:highlight w:val="none"/>
          <w:lang w:val="en-US" w:eastAsia="zh-CN" w:bidi="ar-SA"/>
        </w:rPr>
      </w:sdtEndPr>
      <w:sdtContent>
        <w:p w14:paraId="208EBEA4">
          <w:pPr>
            <w:spacing w:before="0" w:beforeLines="0" w:after="0" w:afterLines="0" w:line="360" w:lineRule="auto"/>
            <w:ind w:left="0" w:leftChars="0" w:right="0" w:rightChars="0" w:firstLine="0" w:firstLineChars="0"/>
            <w:jc w:val="center"/>
            <w:rPr>
              <w:rFonts w:hint="eastAsia" w:ascii="宋体" w:hAnsi="宋体" w:eastAsia="宋体" w:cs="宋体"/>
              <w:b/>
              <w:bCs/>
              <w:color w:val="auto"/>
              <w:sz w:val="24"/>
              <w:szCs w:val="24"/>
              <w:highlight w:val="none"/>
            </w:rPr>
          </w:pPr>
        </w:p>
        <w:p w14:paraId="0EE78C10">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TOC \o "1-3" \h \u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_Toc32396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第一章 竞争性磋商公告</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_Toc32396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4FDB5FDF">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_Toc22157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第二章 供应商须知</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_Toc22157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3111D65F">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_Toc27767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供应商须知前附表</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_Toc27767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6</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1AC617AD">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_Toc23655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供应商须知正文</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_Toc23655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11</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06315E24">
          <w:pPr>
            <w:pStyle w:val="23"/>
            <w:tabs>
              <w:tab w:val="right" w:leader="dot" w:pos="9072"/>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_Toc5444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一、总则</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_Toc5444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11</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2FDF10B9">
          <w:pPr>
            <w:pStyle w:val="23"/>
            <w:tabs>
              <w:tab w:val="right" w:leader="dot" w:pos="9072"/>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_Toc14229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二、磋商文件</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_Toc14229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13</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081D5E76">
          <w:pPr>
            <w:pStyle w:val="23"/>
            <w:tabs>
              <w:tab w:val="right" w:leader="dot" w:pos="9072"/>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_Toc29974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三、响应文件的编制</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_Toc29974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14</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65E422FA">
          <w:pPr>
            <w:pStyle w:val="23"/>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_Toc28070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四、评审及磋商</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_Toc28070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17</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2336AA42">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_Toc21873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lang w:val="en-US" w:eastAsia="zh-CN"/>
            </w:rPr>
            <w:t>第三章 采购需求</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_Toc21873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23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39F66ACE">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_Toc15245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第四章 评审程序、评审方法和评审标准</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_Toc15245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28</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04D30A27">
          <w:pPr>
            <w:pStyle w:val="23"/>
            <w:tabs>
              <w:tab w:val="right" w:leader="dot" w:pos="9072"/>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_Toc15089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一、评审程序和评审方法</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_Toc15089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28</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09CC1222">
          <w:pPr>
            <w:pStyle w:val="23"/>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_Toc18696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二、评审标准</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_Toc18696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35</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4293B596">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_Toc21929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第五章 工程量清单及图纸</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_Toc21929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40</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0D80030C">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_Toc14339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第六章 响应文件格式</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_Toc14339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43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4AE74C3E">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_Toc12656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一、资格证明文件格式</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_Toc12656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43</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3D15E463">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_Toc30762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二、报价文件格式</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_Toc30762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49</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7AB233E9">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_Toc3498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三、商务技术文件格式</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_Toc3498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56</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68411300">
          <w:pPr>
            <w:pStyle w:val="37"/>
            <w:tabs>
              <w:tab w:val="right" w:leader="dot" w:pos="9072"/>
              <w:tab w:val="clear" w:pos="8296"/>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_Toc18450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color w:val="auto"/>
              <w:spacing w:val="0"/>
              <w:w w:val="100"/>
              <w:kern w:val="0"/>
              <w:sz w:val="24"/>
              <w:szCs w:val="24"/>
              <w:highlight w:val="none"/>
            </w:rPr>
            <w:t>其他文书、文件格式</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_Toc18450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76</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79146075">
          <w:pPr>
            <w:pStyle w:val="32"/>
            <w:tabs>
              <w:tab w:val="right" w:leader="dot" w:pos="9072"/>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w w:val="100"/>
              <w:kern w:val="0"/>
              <w:sz w:val="24"/>
              <w:szCs w:val="24"/>
              <w:highlight w:val="none"/>
            </w:rPr>
            <w:fldChar w:fldCharType="begin"/>
          </w:r>
          <w:r>
            <w:rPr>
              <w:rFonts w:hint="eastAsia" w:ascii="宋体" w:hAnsi="宋体" w:eastAsia="宋体" w:cs="宋体"/>
              <w:b/>
              <w:bCs/>
              <w:i w:val="0"/>
              <w:iCs w:val="0"/>
              <w:color w:val="auto"/>
              <w:spacing w:val="0"/>
              <w:w w:val="100"/>
              <w:kern w:val="0"/>
              <w:sz w:val="24"/>
              <w:szCs w:val="24"/>
              <w:highlight w:val="none"/>
            </w:rPr>
            <w:instrText xml:space="preserve"> HYPERLINK \l _Toc16465 </w:instrText>
          </w:r>
          <w:r>
            <w:rPr>
              <w:rFonts w:hint="eastAsia" w:ascii="宋体" w:hAnsi="宋体" w:eastAsia="宋体" w:cs="宋体"/>
              <w:b/>
              <w:bCs/>
              <w:i w:val="0"/>
              <w:iCs w:val="0"/>
              <w:color w:val="auto"/>
              <w:spacing w:val="0"/>
              <w:w w:val="100"/>
              <w:kern w:val="0"/>
              <w:sz w:val="24"/>
              <w:szCs w:val="24"/>
              <w:highlight w:val="none"/>
            </w:rPr>
            <w:fldChar w:fldCharType="separate"/>
          </w:r>
          <w:r>
            <w:rPr>
              <w:rFonts w:hint="eastAsia" w:ascii="宋体" w:hAnsi="宋体" w:eastAsia="宋体" w:cs="宋体"/>
              <w:b/>
              <w:bCs/>
              <w:i w:val="0"/>
              <w:iCs w:val="0"/>
              <w:color w:val="auto"/>
              <w:spacing w:val="0"/>
              <w:w w:val="100"/>
              <w:kern w:val="0"/>
              <w:sz w:val="24"/>
              <w:szCs w:val="24"/>
              <w:highlight w:val="none"/>
            </w:rPr>
            <w:t>第七章 合同文本</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_Toc16465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83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i w:val="0"/>
              <w:iCs w:val="0"/>
              <w:color w:val="auto"/>
              <w:spacing w:val="0"/>
              <w:w w:val="100"/>
              <w:kern w:val="0"/>
              <w:sz w:val="24"/>
              <w:szCs w:val="24"/>
              <w:highlight w:val="none"/>
            </w:rPr>
            <w:fldChar w:fldCharType="end"/>
          </w:r>
        </w:p>
        <w:p w14:paraId="7ADC5BFB">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_Toc22685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snapToGrid/>
              <w:color w:val="auto"/>
              <w:spacing w:val="0"/>
              <w:w w:val="100"/>
              <w:position w:val="0"/>
              <w:sz w:val="24"/>
              <w:szCs w:val="24"/>
              <w:highlight w:val="none"/>
            </w:rPr>
            <w:t>第一部分 合同协议书</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_Toc22685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84</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18F3D206">
          <w:pPr>
            <w:pStyle w:val="37"/>
            <w:tabs>
              <w:tab w:val="right" w:leader="dot" w:pos="9072"/>
              <w:tab w:val="clear" w:pos="8296"/>
            </w:tabs>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_Toc26185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snapToGrid/>
              <w:color w:val="auto"/>
              <w:spacing w:val="0"/>
              <w:w w:val="100"/>
              <w:position w:val="0"/>
              <w:sz w:val="24"/>
              <w:szCs w:val="24"/>
              <w:highlight w:val="none"/>
            </w:rPr>
            <w:t>第二部分 通用合同条款</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_Toc26185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87</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2AF85D79">
          <w:pPr>
            <w:pStyle w:val="37"/>
            <w:tabs>
              <w:tab w:val="right" w:leader="dot" w:pos="9072"/>
              <w:tab w:val="clear" w:pos="8296"/>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i w:val="0"/>
              <w:iCs w:val="0"/>
              <w:color w:val="auto"/>
              <w:spacing w:val="0"/>
              <w:w w:val="100"/>
              <w:kern w:val="0"/>
              <w:sz w:val="24"/>
              <w:szCs w:val="24"/>
              <w:highlight w:val="none"/>
            </w:rPr>
            <w:fldChar w:fldCharType="begin"/>
          </w:r>
          <w:r>
            <w:rPr>
              <w:rFonts w:hint="eastAsia" w:ascii="宋体" w:hAnsi="宋体" w:eastAsia="宋体" w:cs="宋体"/>
              <w:b w:val="0"/>
              <w:bCs w:val="0"/>
              <w:i w:val="0"/>
              <w:iCs w:val="0"/>
              <w:color w:val="auto"/>
              <w:spacing w:val="0"/>
              <w:w w:val="100"/>
              <w:kern w:val="0"/>
              <w:sz w:val="24"/>
              <w:szCs w:val="24"/>
              <w:highlight w:val="none"/>
            </w:rPr>
            <w:instrText xml:space="preserve"> HYPERLINK \l _Toc27782 </w:instrText>
          </w:r>
          <w:r>
            <w:rPr>
              <w:rFonts w:hint="eastAsia" w:ascii="宋体" w:hAnsi="宋体" w:eastAsia="宋体" w:cs="宋体"/>
              <w:b w:val="0"/>
              <w:bCs w:val="0"/>
              <w:i w:val="0"/>
              <w:iCs w:val="0"/>
              <w:color w:val="auto"/>
              <w:spacing w:val="0"/>
              <w:w w:val="100"/>
              <w:kern w:val="0"/>
              <w:sz w:val="24"/>
              <w:szCs w:val="24"/>
              <w:highlight w:val="none"/>
            </w:rPr>
            <w:fldChar w:fldCharType="separate"/>
          </w:r>
          <w:r>
            <w:rPr>
              <w:rFonts w:hint="eastAsia" w:ascii="宋体" w:hAnsi="宋体" w:eastAsia="宋体" w:cs="宋体"/>
              <w:b w:val="0"/>
              <w:bCs w:val="0"/>
              <w:i w:val="0"/>
              <w:iCs w:val="0"/>
              <w:snapToGrid/>
              <w:color w:val="auto"/>
              <w:spacing w:val="0"/>
              <w:w w:val="100"/>
              <w:position w:val="0"/>
              <w:sz w:val="24"/>
              <w:szCs w:val="24"/>
              <w:highlight w:val="none"/>
            </w:rPr>
            <w:t>第三部分 专用合同条款</w:t>
          </w:r>
          <w:r>
            <w:rPr>
              <w:rFonts w:hint="eastAsia" w:ascii="宋体" w:hAnsi="宋体" w:eastAsia="宋体" w:cs="宋体"/>
              <w:b w:val="0"/>
              <w:bCs w:val="0"/>
              <w:color w:val="auto"/>
              <w:sz w:val="24"/>
              <w:szCs w:val="24"/>
              <w:highlight w:val="none"/>
            </w:rPr>
            <w:tab/>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PAGEREF _Toc27782 \h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87</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i w:val="0"/>
              <w:iCs w:val="0"/>
              <w:color w:val="auto"/>
              <w:spacing w:val="0"/>
              <w:w w:val="100"/>
              <w:kern w:val="0"/>
              <w:sz w:val="24"/>
              <w:szCs w:val="24"/>
              <w:highlight w:val="none"/>
            </w:rPr>
            <w:fldChar w:fldCharType="end"/>
          </w:r>
        </w:p>
        <w:p w14:paraId="3F443AA2">
          <w:pPr>
            <w:spacing w:line="360" w:lineRule="auto"/>
            <w:jc w:val="center"/>
            <w:rPr>
              <w:rFonts w:hint="eastAsia" w:ascii="宋体" w:hAnsi="宋体" w:eastAsia="宋体" w:cs="宋体"/>
              <w:b/>
              <w:bCs/>
              <w:i w:val="0"/>
              <w:iCs w:val="0"/>
              <w:color w:val="auto"/>
              <w:spacing w:val="0"/>
              <w:w w:val="100"/>
              <w:kern w:val="0"/>
              <w:sz w:val="24"/>
              <w:szCs w:val="24"/>
              <w:highlight w:val="none"/>
              <w:lang w:val="en-US" w:eastAsia="zh-CN" w:bidi="ar-SA"/>
            </w:rPr>
          </w:pPr>
          <w:r>
            <w:rPr>
              <w:rFonts w:hint="eastAsia" w:ascii="宋体" w:hAnsi="宋体" w:eastAsia="宋体" w:cs="宋体"/>
              <w:b/>
              <w:bCs/>
              <w:i w:val="0"/>
              <w:iCs w:val="0"/>
              <w:color w:val="auto"/>
              <w:spacing w:val="0"/>
              <w:w w:val="100"/>
              <w:kern w:val="0"/>
              <w:sz w:val="24"/>
              <w:szCs w:val="24"/>
              <w:highlight w:val="none"/>
            </w:rPr>
            <w:fldChar w:fldCharType="end"/>
          </w:r>
        </w:p>
      </w:sdtContent>
    </w:sdt>
    <w:p w14:paraId="498C5448">
      <w:pPr>
        <w:spacing w:line="400" w:lineRule="exact"/>
        <w:jc w:val="center"/>
        <w:rPr>
          <w:rFonts w:hint="eastAsia" w:ascii="宋体" w:hAnsi="宋体" w:eastAsia="宋体" w:cs="宋体"/>
          <w:i w:val="0"/>
          <w:iCs w:val="0"/>
          <w:color w:val="auto"/>
          <w:spacing w:val="0"/>
          <w:w w:val="100"/>
          <w:kern w:val="0"/>
          <w:sz w:val="21"/>
          <w:szCs w:val="32"/>
          <w:highlight w:val="none"/>
          <w:lang w:val="en-US" w:eastAsia="zh-CN" w:bidi="ar-SA"/>
        </w:rPr>
      </w:pPr>
    </w:p>
    <w:p w14:paraId="4EC76C5F">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i w:val="0"/>
          <w:iCs w:val="0"/>
          <w:color w:val="auto"/>
          <w:spacing w:val="0"/>
          <w:w w:val="100"/>
          <w:kern w:val="0"/>
          <w:sz w:val="36"/>
          <w:szCs w:val="36"/>
          <w:highlight w:val="none"/>
        </w:rPr>
      </w:pPr>
      <w:bookmarkStart w:id="8" w:name="_Toc10195"/>
      <w:bookmarkStart w:id="9" w:name="_Toc28470"/>
      <w:r>
        <w:rPr>
          <w:rFonts w:hint="eastAsia" w:ascii="宋体" w:hAnsi="宋体" w:eastAsia="宋体" w:cs="宋体"/>
          <w:i w:val="0"/>
          <w:iCs w:val="0"/>
          <w:color w:val="auto"/>
          <w:spacing w:val="0"/>
          <w:w w:val="100"/>
          <w:kern w:val="0"/>
          <w:highlight w:val="none"/>
        </w:rPr>
        <w:br w:type="page"/>
      </w:r>
      <w:bookmarkStart w:id="10" w:name="_Toc32396"/>
      <w:r>
        <w:rPr>
          <w:rFonts w:hint="eastAsia" w:ascii="宋体" w:hAnsi="宋体" w:eastAsia="宋体" w:cs="宋体"/>
          <w:i w:val="0"/>
          <w:iCs w:val="0"/>
          <w:color w:val="auto"/>
          <w:spacing w:val="0"/>
          <w:w w:val="100"/>
          <w:kern w:val="0"/>
          <w:sz w:val="36"/>
          <w:szCs w:val="36"/>
          <w:highlight w:val="none"/>
        </w:rPr>
        <w:t>第一章 竞争性磋商公告</w:t>
      </w:r>
      <w:bookmarkEnd w:id="8"/>
      <w:bookmarkEnd w:id="9"/>
      <w:bookmarkEnd w:id="10"/>
    </w:p>
    <w:p w14:paraId="207B736D">
      <w:pPr>
        <w:keepNext w:val="0"/>
        <w:keepLines w:val="0"/>
        <w:pageBreakBefore w:val="0"/>
        <w:widowControl w:val="0"/>
        <w:pBdr>
          <w:top w:val="single" w:color="auto" w:sz="4" w:space="1"/>
          <w:left w:val="single" w:color="auto" w:sz="4" w:space="4"/>
          <w:bottom w:val="single" w:color="auto" w:sz="4" w:space="1"/>
          <w:right w:val="single" w:color="auto" w:sz="4" w:space="4"/>
        </w:pBdr>
        <w:tabs>
          <w:tab w:val="left" w:pos="416"/>
        </w:tabs>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i w:val="0"/>
          <w:iCs w:val="0"/>
          <w:color w:val="auto"/>
          <w:spacing w:val="0"/>
          <w:w w:val="100"/>
          <w:kern w:val="0"/>
          <w:sz w:val="21"/>
          <w:szCs w:val="21"/>
          <w:highlight w:val="none"/>
        </w:rPr>
      </w:pPr>
      <w:bookmarkStart w:id="11" w:name="_Hlk37430271"/>
      <w:r>
        <w:rPr>
          <w:rFonts w:hint="eastAsia" w:ascii="宋体" w:hAnsi="宋体" w:eastAsia="宋体" w:cs="宋体"/>
          <w:b/>
          <w:bCs/>
          <w:i w:val="0"/>
          <w:iCs w:val="0"/>
          <w:color w:val="auto"/>
          <w:spacing w:val="0"/>
          <w:w w:val="100"/>
          <w:kern w:val="0"/>
          <w:sz w:val="21"/>
          <w:szCs w:val="21"/>
          <w:highlight w:val="none"/>
        </w:rPr>
        <w:t>项目概况</w:t>
      </w:r>
    </w:p>
    <w:p w14:paraId="07ABEF69">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u w:val="single"/>
          <w:lang w:eastAsia="zh-CN"/>
        </w:rPr>
        <w:t>2026年大岭乡贵宁村设施蔬菜产业新建供电配套设施项目（二期）</w:t>
      </w:r>
      <w:r>
        <w:rPr>
          <w:rFonts w:hint="eastAsia" w:ascii="宋体" w:hAnsi="宋体" w:eastAsia="宋体" w:cs="宋体"/>
          <w:i w:val="0"/>
          <w:iCs w:val="0"/>
          <w:color w:val="auto"/>
          <w:spacing w:val="0"/>
          <w:w w:val="100"/>
          <w:kern w:val="0"/>
          <w:sz w:val="21"/>
          <w:szCs w:val="21"/>
          <w:highlight w:val="none"/>
          <w:u w:val="none"/>
        </w:rPr>
        <w:t>的潜在</w:t>
      </w:r>
      <w:r>
        <w:rPr>
          <w:rFonts w:hint="eastAsia" w:ascii="宋体" w:hAnsi="宋体" w:eastAsia="宋体" w:cs="宋体"/>
          <w:i w:val="0"/>
          <w:iCs w:val="0"/>
          <w:color w:val="auto"/>
          <w:spacing w:val="0"/>
          <w:w w:val="100"/>
          <w:kern w:val="0"/>
          <w:sz w:val="21"/>
          <w:szCs w:val="21"/>
          <w:highlight w:val="none"/>
        </w:rPr>
        <w:t>供应商应在广西政府采购云平台（https</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//www.gcy.zfcg.gxzf.gov.cn/）获取（下载）竞争性磋商文件，并于</w:t>
      </w:r>
      <w:r>
        <w:rPr>
          <w:rFonts w:hint="eastAsia" w:ascii="宋体" w:hAnsi="宋体" w:eastAsia="宋体" w:cs="宋体"/>
          <w:bCs/>
          <w:i w:val="0"/>
          <w:iCs w:val="0"/>
          <w:color w:val="auto"/>
          <w:spacing w:val="0"/>
          <w:w w:val="100"/>
          <w:kern w:val="0"/>
          <w:sz w:val="21"/>
          <w:szCs w:val="21"/>
          <w:highlight w:val="none"/>
          <w:u w:val="single"/>
          <w:lang w:eastAsia="zh-CN"/>
        </w:rPr>
        <w:t>2026年</w:t>
      </w:r>
      <w:r>
        <w:rPr>
          <w:rFonts w:hint="eastAsia" w:ascii="宋体" w:hAnsi="宋体" w:cs="宋体"/>
          <w:bCs/>
          <w:i w:val="0"/>
          <w:iCs w:val="0"/>
          <w:color w:val="auto"/>
          <w:spacing w:val="0"/>
          <w:w w:val="100"/>
          <w:kern w:val="0"/>
          <w:sz w:val="21"/>
          <w:szCs w:val="21"/>
          <w:highlight w:val="none"/>
          <w:u w:val="single"/>
          <w:lang w:val="en-US" w:eastAsia="zh-CN"/>
        </w:rPr>
        <w:t>9</w:t>
      </w:r>
      <w:r>
        <w:rPr>
          <w:rFonts w:hint="eastAsia" w:ascii="宋体" w:hAnsi="宋体" w:eastAsia="宋体" w:cs="宋体"/>
          <w:bCs/>
          <w:i w:val="0"/>
          <w:iCs w:val="0"/>
          <w:color w:val="auto"/>
          <w:spacing w:val="0"/>
          <w:w w:val="100"/>
          <w:kern w:val="0"/>
          <w:sz w:val="21"/>
          <w:szCs w:val="21"/>
          <w:highlight w:val="none"/>
          <w:u w:val="single"/>
        </w:rPr>
        <w:t>月</w:t>
      </w:r>
      <w:r>
        <w:rPr>
          <w:rFonts w:hint="eastAsia" w:ascii="宋体" w:hAnsi="宋体" w:cs="宋体"/>
          <w:bCs/>
          <w:i w:val="0"/>
          <w:iCs w:val="0"/>
          <w:color w:val="auto"/>
          <w:spacing w:val="0"/>
          <w:w w:val="100"/>
          <w:kern w:val="0"/>
          <w:sz w:val="21"/>
          <w:szCs w:val="21"/>
          <w:highlight w:val="none"/>
          <w:u w:val="single"/>
          <w:lang w:val="en-US" w:eastAsia="zh-CN"/>
        </w:rPr>
        <w:t>30</w:t>
      </w:r>
      <w:r>
        <w:rPr>
          <w:rFonts w:hint="eastAsia" w:ascii="宋体" w:hAnsi="宋体" w:eastAsia="宋体" w:cs="宋体"/>
          <w:bCs/>
          <w:i w:val="0"/>
          <w:iCs w:val="0"/>
          <w:color w:val="auto"/>
          <w:spacing w:val="0"/>
          <w:w w:val="100"/>
          <w:kern w:val="0"/>
          <w:sz w:val="21"/>
          <w:szCs w:val="21"/>
          <w:highlight w:val="none"/>
          <w:u w:val="single"/>
        </w:rPr>
        <w:t>日</w:t>
      </w:r>
      <w:r>
        <w:rPr>
          <w:rFonts w:hint="eastAsia" w:ascii="宋体" w:hAnsi="宋体" w:cs="宋体"/>
          <w:bCs/>
          <w:i w:val="0"/>
          <w:iCs w:val="0"/>
          <w:color w:val="auto"/>
          <w:spacing w:val="0"/>
          <w:w w:val="100"/>
          <w:kern w:val="0"/>
          <w:sz w:val="21"/>
          <w:szCs w:val="21"/>
          <w:highlight w:val="none"/>
          <w:u w:val="single"/>
          <w:lang w:val="en-US" w:eastAsia="zh-CN"/>
        </w:rPr>
        <w:t>15</w:t>
      </w:r>
      <w:r>
        <w:rPr>
          <w:rFonts w:hint="eastAsia" w:ascii="宋体" w:hAnsi="宋体" w:eastAsia="宋体" w:cs="宋体"/>
          <w:bCs/>
          <w:i w:val="0"/>
          <w:iCs w:val="0"/>
          <w:color w:val="auto"/>
          <w:spacing w:val="0"/>
          <w:w w:val="100"/>
          <w:kern w:val="0"/>
          <w:sz w:val="21"/>
          <w:szCs w:val="21"/>
          <w:highlight w:val="none"/>
          <w:u w:val="single"/>
        </w:rPr>
        <w:t>时</w:t>
      </w:r>
      <w:r>
        <w:rPr>
          <w:rFonts w:hint="eastAsia" w:ascii="宋体" w:hAnsi="宋体" w:cs="宋体"/>
          <w:bCs/>
          <w:i w:val="0"/>
          <w:iCs w:val="0"/>
          <w:color w:val="auto"/>
          <w:spacing w:val="0"/>
          <w:w w:val="100"/>
          <w:kern w:val="0"/>
          <w:sz w:val="21"/>
          <w:szCs w:val="21"/>
          <w:highlight w:val="none"/>
          <w:u w:val="single"/>
          <w:lang w:val="en-US" w:eastAsia="zh-CN"/>
        </w:rPr>
        <w:t>30</w:t>
      </w:r>
      <w:r>
        <w:rPr>
          <w:rFonts w:hint="eastAsia" w:ascii="宋体" w:hAnsi="宋体" w:eastAsia="宋体" w:cs="宋体"/>
          <w:bCs/>
          <w:i w:val="0"/>
          <w:iCs w:val="0"/>
          <w:color w:val="auto"/>
          <w:spacing w:val="0"/>
          <w:w w:val="100"/>
          <w:kern w:val="0"/>
          <w:sz w:val="21"/>
          <w:szCs w:val="21"/>
          <w:highlight w:val="none"/>
          <w:u w:val="single"/>
        </w:rPr>
        <w:t>分</w:t>
      </w:r>
      <w:r>
        <w:rPr>
          <w:rFonts w:hint="eastAsia" w:ascii="宋体" w:hAnsi="宋体" w:eastAsia="宋体" w:cs="宋体"/>
          <w:bCs/>
          <w:i w:val="0"/>
          <w:iCs w:val="0"/>
          <w:color w:val="auto"/>
          <w:spacing w:val="0"/>
          <w:w w:val="100"/>
          <w:kern w:val="0"/>
          <w:sz w:val="21"/>
          <w:szCs w:val="21"/>
          <w:highlight w:val="none"/>
        </w:rPr>
        <w:t>（北京时间）前提交（上传）</w:t>
      </w:r>
      <w:r>
        <w:rPr>
          <w:rFonts w:hint="eastAsia" w:ascii="宋体" w:hAnsi="宋体" w:eastAsia="宋体" w:cs="宋体"/>
          <w:i w:val="0"/>
          <w:iCs w:val="0"/>
          <w:color w:val="auto"/>
          <w:spacing w:val="0"/>
          <w:w w:val="100"/>
          <w:kern w:val="0"/>
          <w:sz w:val="21"/>
          <w:szCs w:val="21"/>
          <w:highlight w:val="none"/>
        </w:rPr>
        <w:t>响应</w:t>
      </w:r>
      <w:r>
        <w:rPr>
          <w:rFonts w:hint="eastAsia" w:ascii="宋体" w:hAnsi="宋体" w:eastAsia="宋体" w:cs="宋体"/>
          <w:bCs/>
          <w:i w:val="0"/>
          <w:iCs w:val="0"/>
          <w:color w:val="auto"/>
          <w:spacing w:val="0"/>
          <w:w w:val="100"/>
          <w:kern w:val="0"/>
          <w:sz w:val="21"/>
          <w:szCs w:val="21"/>
          <w:highlight w:val="none"/>
        </w:rPr>
        <w:t>文件</w:t>
      </w:r>
      <w:r>
        <w:rPr>
          <w:rFonts w:hint="eastAsia" w:ascii="宋体" w:hAnsi="宋体" w:eastAsia="宋体" w:cs="宋体"/>
          <w:i w:val="0"/>
          <w:iCs w:val="0"/>
          <w:color w:val="auto"/>
          <w:spacing w:val="0"/>
          <w:w w:val="100"/>
          <w:kern w:val="0"/>
          <w:sz w:val="21"/>
          <w:szCs w:val="21"/>
          <w:highlight w:val="none"/>
        </w:rPr>
        <w:t>。</w:t>
      </w:r>
    </w:p>
    <w:p w14:paraId="39A58A15">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12" w:name="_Toc28359089"/>
      <w:bookmarkStart w:id="13" w:name="_Toc28359012"/>
      <w:bookmarkStart w:id="14" w:name="_Toc35393629"/>
      <w:bookmarkStart w:id="15" w:name="_Toc35393798"/>
      <w:bookmarkStart w:id="16" w:name="_Toc71365905"/>
      <w:bookmarkStart w:id="17" w:name="_Toc44229878"/>
      <w:r>
        <w:rPr>
          <w:rFonts w:hint="eastAsia" w:ascii="宋体" w:hAnsi="宋体" w:eastAsia="宋体" w:cs="宋体"/>
          <w:b/>
          <w:i w:val="0"/>
          <w:iCs w:val="0"/>
          <w:color w:val="auto"/>
          <w:spacing w:val="0"/>
          <w:w w:val="100"/>
          <w:kern w:val="0"/>
          <w:sz w:val="21"/>
          <w:szCs w:val="21"/>
          <w:highlight w:val="none"/>
        </w:rPr>
        <w:t>一、项目基本情况</w:t>
      </w:r>
      <w:bookmarkEnd w:id="12"/>
      <w:bookmarkEnd w:id="13"/>
      <w:bookmarkEnd w:id="14"/>
      <w:bookmarkEnd w:id="15"/>
      <w:bookmarkEnd w:id="16"/>
      <w:bookmarkEnd w:id="17"/>
    </w:p>
    <w:p w14:paraId="39DD3387">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项目编号：GGZC2026-C2-040068-GXYH</w:t>
      </w:r>
    </w:p>
    <w:p w14:paraId="449FD47F">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u w:val="single"/>
          <w:lang w:eastAsia="zh-CN"/>
        </w:rPr>
      </w:pPr>
      <w:r>
        <w:rPr>
          <w:rFonts w:hint="eastAsia" w:ascii="宋体" w:hAnsi="宋体" w:eastAsia="宋体" w:cs="宋体"/>
          <w:i w:val="0"/>
          <w:iCs w:val="0"/>
          <w:color w:val="auto"/>
          <w:spacing w:val="0"/>
          <w:w w:val="100"/>
          <w:kern w:val="0"/>
          <w:sz w:val="21"/>
          <w:szCs w:val="21"/>
          <w:highlight w:val="none"/>
        </w:rPr>
        <w:t>项目名称：</w:t>
      </w:r>
      <w:r>
        <w:rPr>
          <w:rFonts w:hint="eastAsia" w:ascii="宋体" w:hAnsi="宋体" w:eastAsia="宋体" w:cs="宋体"/>
          <w:i w:val="0"/>
          <w:iCs w:val="0"/>
          <w:color w:val="auto"/>
          <w:spacing w:val="0"/>
          <w:w w:val="100"/>
          <w:kern w:val="0"/>
          <w:sz w:val="21"/>
          <w:szCs w:val="21"/>
          <w:highlight w:val="none"/>
          <w:lang w:eastAsia="zh-CN"/>
        </w:rPr>
        <w:t>2026年大岭乡贵宁村设施蔬菜产业新建供电配套设施项目（二期）</w:t>
      </w:r>
    </w:p>
    <w:p w14:paraId="5141F59F">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采购方式：竞争性磋商</w:t>
      </w:r>
    </w:p>
    <w:p w14:paraId="0848BD4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val="en-US" w:eastAsia="zh-CN"/>
        </w:rPr>
      </w:pPr>
      <w:r>
        <w:rPr>
          <w:rFonts w:hint="eastAsia" w:ascii="宋体" w:hAnsi="宋体" w:eastAsia="宋体" w:cs="宋体"/>
          <w:i w:val="0"/>
          <w:iCs w:val="0"/>
          <w:color w:val="auto"/>
          <w:spacing w:val="0"/>
          <w:w w:val="100"/>
          <w:kern w:val="0"/>
          <w:sz w:val="21"/>
          <w:szCs w:val="21"/>
          <w:highlight w:val="none"/>
        </w:rPr>
        <w:t>预算总金额（元）：</w:t>
      </w:r>
      <w:r>
        <w:rPr>
          <w:rFonts w:hint="eastAsia" w:ascii="宋体" w:hAnsi="宋体" w:cs="宋体"/>
          <w:color w:val="auto"/>
          <w:kern w:val="0"/>
          <w:szCs w:val="21"/>
          <w:highlight w:val="none"/>
        </w:rPr>
        <w:t>976497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36</w:t>
      </w:r>
    </w:p>
    <w:p w14:paraId="792F712E">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采购需求：</w:t>
      </w:r>
    </w:p>
    <w:p w14:paraId="50F24DE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标项一</w:t>
      </w:r>
    </w:p>
    <w:p w14:paraId="615124D3">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标项名称</w:t>
      </w:r>
      <w:r>
        <w:rPr>
          <w:rFonts w:hint="eastAsia" w:ascii="宋体" w:hAnsi="宋体" w:eastAsia="宋体" w:cs="宋体"/>
          <w:i w:val="0"/>
          <w:iCs w:val="0"/>
          <w:color w:val="auto"/>
          <w:spacing w:val="0"/>
          <w:w w:val="100"/>
          <w:kern w:val="0"/>
          <w:sz w:val="21"/>
          <w:szCs w:val="21"/>
          <w:highlight w:val="none"/>
          <w:lang w:eastAsia="zh-CN"/>
        </w:rPr>
        <w:t>：2026年大岭乡贵宁村设施蔬菜产业新建供电配套设施项目（二期）</w:t>
      </w:r>
    </w:p>
    <w:p w14:paraId="6D3A1AD4">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数量：1</w:t>
      </w:r>
    </w:p>
    <w:p w14:paraId="74853EC6">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预算金额（元）</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cs="宋体"/>
          <w:color w:val="auto"/>
          <w:kern w:val="0"/>
          <w:szCs w:val="21"/>
          <w:highlight w:val="none"/>
        </w:rPr>
        <w:t>976497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36</w:t>
      </w:r>
    </w:p>
    <w:p w14:paraId="464E564F">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简要规格描述或项目基本概况介绍、用途：</w:t>
      </w:r>
      <w:r>
        <w:rPr>
          <w:rFonts w:hint="eastAsia" w:ascii="宋体" w:hAnsi="宋体" w:eastAsia="宋体" w:cs="宋体"/>
          <w:i w:val="0"/>
          <w:iCs w:val="0"/>
          <w:color w:val="auto"/>
          <w:spacing w:val="0"/>
          <w:w w:val="100"/>
          <w:kern w:val="0"/>
          <w:sz w:val="21"/>
          <w:szCs w:val="21"/>
          <w:highlight w:val="none"/>
          <w:lang w:eastAsia="zh-CN"/>
        </w:rPr>
        <w:t>2026年大岭乡贵宁村设施蔬菜产业新建供电配套设施项目（二期）</w:t>
      </w:r>
      <w:r>
        <w:rPr>
          <w:rFonts w:hint="eastAsia" w:ascii="宋体" w:hAnsi="宋体" w:eastAsia="宋体" w:cs="宋体"/>
          <w:i w:val="0"/>
          <w:iCs w:val="0"/>
          <w:color w:val="auto"/>
          <w:spacing w:val="0"/>
          <w:w w:val="100"/>
          <w:kern w:val="0"/>
          <w:sz w:val="21"/>
          <w:szCs w:val="21"/>
          <w:highlight w:val="none"/>
          <w:lang w:val="en-US" w:eastAsia="zh-CN"/>
        </w:rPr>
        <w:t>1项</w:t>
      </w:r>
      <w:r>
        <w:rPr>
          <w:rFonts w:hint="eastAsia" w:ascii="宋体" w:hAnsi="宋体" w:eastAsia="宋体" w:cs="宋体"/>
          <w:i w:val="0"/>
          <w:iCs w:val="0"/>
          <w:color w:val="auto"/>
          <w:spacing w:val="0"/>
          <w:w w:val="100"/>
          <w:kern w:val="0"/>
          <w:sz w:val="21"/>
          <w:szCs w:val="21"/>
          <w:highlight w:val="none"/>
        </w:rPr>
        <w:t>；具体详见</w:t>
      </w:r>
      <w:r>
        <w:rPr>
          <w:rFonts w:hint="eastAsia" w:ascii="宋体" w:hAnsi="宋体" w:eastAsia="宋体" w:cs="宋体"/>
          <w:i w:val="0"/>
          <w:iCs w:val="0"/>
          <w:color w:val="auto"/>
          <w:spacing w:val="0"/>
          <w:w w:val="100"/>
          <w:kern w:val="0"/>
          <w:sz w:val="21"/>
          <w:szCs w:val="21"/>
          <w:highlight w:val="none"/>
          <w:lang w:eastAsia="zh-CN"/>
        </w:rPr>
        <w:t>图纸及</w:t>
      </w:r>
      <w:r>
        <w:rPr>
          <w:rFonts w:hint="eastAsia" w:ascii="宋体" w:hAnsi="宋体" w:cs="宋体"/>
          <w:i w:val="0"/>
          <w:iCs w:val="0"/>
          <w:color w:val="auto"/>
          <w:spacing w:val="0"/>
          <w:w w:val="100"/>
          <w:kern w:val="0"/>
          <w:sz w:val="21"/>
          <w:szCs w:val="21"/>
          <w:highlight w:val="none"/>
          <w:lang w:eastAsia="zh-CN"/>
        </w:rPr>
        <w:t>工程量清单</w:t>
      </w:r>
      <w:r>
        <w:rPr>
          <w:rFonts w:hint="eastAsia" w:ascii="宋体" w:hAnsi="宋体" w:eastAsia="宋体" w:cs="宋体"/>
          <w:i w:val="0"/>
          <w:iCs w:val="0"/>
          <w:color w:val="auto"/>
          <w:spacing w:val="0"/>
          <w:w w:val="100"/>
          <w:kern w:val="0"/>
          <w:sz w:val="21"/>
          <w:szCs w:val="21"/>
          <w:highlight w:val="none"/>
        </w:rPr>
        <w:t>。</w:t>
      </w:r>
    </w:p>
    <w:p w14:paraId="5E0952E6">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最高限价（元）：</w:t>
      </w:r>
      <w:r>
        <w:rPr>
          <w:rFonts w:hint="eastAsia" w:ascii="宋体" w:hAnsi="宋体" w:cs="宋体"/>
          <w:color w:val="auto"/>
          <w:kern w:val="0"/>
          <w:szCs w:val="21"/>
          <w:highlight w:val="none"/>
        </w:rPr>
        <w:t>976497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36</w:t>
      </w:r>
    </w:p>
    <w:p w14:paraId="1A00CE56">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u w:val="single"/>
          <w:lang w:val="en-US"/>
        </w:rPr>
      </w:pPr>
      <w:r>
        <w:rPr>
          <w:rFonts w:hint="eastAsia" w:ascii="宋体" w:hAnsi="宋体" w:eastAsia="宋体" w:cs="宋体"/>
          <w:i w:val="0"/>
          <w:iCs w:val="0"/>
          <w:color w:val="auto"/>
          <w:spacing w:val="0"/>
          <w:w w:val="100"/>
          <w:kern w:val="0"/>
          <w:sz w:val="21"/>
          <w:szCs w:val="21"/>
          <w:highlight w:val="none"/>
        </w:rPr>
        <w:t>合同履行期限：要求工期为</w:t>
      </w:r>
      <w:r>
        <w:rPr>
          <w:rFonts w:hint="eastAsia" w:ascii="宋体" w:hAnsi="宋体" w:cs="宋体"/>
          <w:i w:val="0"/>
          <w:iCs w:val="0"/>
          <w:color w:val="auto"/>
          <w:spacing w:val="0"/>
          <w:w w:val="100"/>
          <w:kern w:val="0"/>
          <w:sz w:val="21"/>
          <w:szCs w:val="21"/>
          <w:highlight w:val="none"/>
          <w:lang w:val="en-US" w:eastAsia="zh-CN"/>
        </w:rPr>
        <w:t>45</w:t>
      </w:r>
      <w:r>
        <w:rPr>
          <w:rFonts w:hint="eastAsia" w:ascii="宋体" w:hAnsi="宋体" w:eastAsia="宋体" w:cs="宋体"/>
          <w:i w:val="0"/>
          <w:iCs w:val="0"/>
          <w:color w:val="auto"/>
          <w:spacing w:val="0"/>
          <w:w w:val="100"/>
          <w:kern w:val="0"/>
          <w:sz w:val="21"/>
          <w:szCs w:val="21"/>
          <w:highlight w:val="none"/>
          <w:lang w:val="en-US" w:eastAsia="zh-CN"/>
        </w:rPr>
        <w:t>日历天。</w:t>
      </w:r>
    </w:p>
    <w:p w14:paraId="31DC9DB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本项目（否）接受联合体</w:t>
      </w:r>
    </w:p>
    <w:p w14:paraId="218FAA7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备注：/</w:t>
      </w:r>
    </w:p>
    <w:p w14:paraId="71907D9A">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18" w:name="_Toc44229879"/>
      <w:bookmarkStart w:id="19" w:name="_Toc28359013"/>
      <w:bookmarkStart w:id="20" w:name="_Toc71365906"/>
      <w:bookmarkStart w:id="21" w:name="_Toc28359090"/>
      <w:bookmarkStart w:id="22" w:name="_Toc35393799"/>
      <w:bookmarkStart w:id="23" w:name="_Toc35393630"/>
      <w:r>
        <w:rPr>
          <w:rFonts w:hint="eastAsia" w:ascii="宋体" w:hAnsi="宋体" w:eastAsia="宋体" w:cs="宋体"/>
          <w:b/>
          <w:i w:val="0"/>
          <w:iCs w:val="0"/>
          <w:color w:val="auto"/>
          <w:spacing w:val="0"/>
          <w:w w:val="100"/>
          <w:kern w:val="0"/>
          <w:sz w:val="21"/>
          <w:szCs w:val="21"/>
          <w:highlight w:val="none"/>
        </w:rPr>
        <w:t>二、申请人的资格条件：</w:t>
      </w:r>
      <w:bookmarkEnd w:id="18"/>
      <w:bookmarkEnd w:id="19"/>
      <w:bookmarkEnd w:id="20"/>
      <w:bookmarkEnd w:id="21"/>
      <w:bookmarkEnd w:id="22"/>
      <w:bookmarkEnd w:id="23"/>
    </w:p>
    <w:p w14:paraId="60006DD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24" w:name="_Toc44229880"/>
      <w:bookmarkStart w:id="25" w:name="_Toc35393631"/>
      <w:bookmarkStart w:id="26" w:name="_Toc28359091"/>
      <w:bookmarkStart w:id="27" w:name="_Toc35393800"/>
      <w:bookmarkStart w:id="28" w:name="_Toc28359014"/>
      <w:r>
        <w:rPr>
          <w:rFonts w:hint="eastAsia" w:ascii="宋体" w:hAnsi="宋体" w:eastAsia="宋体" w:cs="宋体"/>
          <w:i w:val="0"/>
          <w:iCs w:val="0"/>
          <w:color w:val="auto"/>
          <w:spacing w:val="0"/>
          <w:w w:val="100"/>
          <w:kern w:val="0"/>
          <w:sz w:val="21"/>
          <w:szCs w:val="21"/>
          <w:highlight w:val="none"/>
        </w:rPr>
        <w:t>1.满足《中华人民共和国政府采购法》第二十二条规定；</w:t>
      </w:r>
    </w:p>
    <w:p w14:paraId="3086C5F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2.落实政府采购政策需满足的资格要求：</w:t>
      </w:r>
      <w:r>
        <w:rPr>
          <w:rFonts w:hint="eastAsia" w:ascii="宋体" w:hAnsi="宋体" w:eastAsia="宋体" w:cs="宋体"/>
          <w:b/>
          <w:bCs/>
          <w:i w:val="0"/>
          <w:iCs w:val="0"/>
          <w:color w:val="auto"/>
          <w:spacing w:val="0"/>
          <w:w w:val="100"/>
          <w:kern w:val="0"/>
          <w:sz w:val="21"/>
          <w:szCs w:val="21"/>
          <w:highlight w:val="none"/>
        </w:rPr>
        <w:t>本项目属于专门面向中小微企业采购的项目；供应商对应符合《政府采购促进中小企业发展管理办法》（财库〔2020〕46号）要求的中小微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r>
        <w:rPr>
          <w:rFonts w:hint="eastAsia" w:ascii="宋体" w:hAnsi="宋体" w:eastAsia="宋体" w:cs="宋体"/>
          <w:i w:val="0"/>
          <w:iCs w:val="0"/>
          <w:color w:val="auto"/>
          <w:spacing w:val="0"/>
          <w:w w:val="100"/>
          <w:kern w:val="0"/>
          <w:sz w:val="21"/>
          <w:szCs w:val="21"/>
          <w:highlight w:val="none"/>
        </w:rPr>
        <w:t>。</w:t>
      </w:r>
    </w:p>
    <w:p w14:paraId="521334A2">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3.本项目的特定资格要求：</w:t>
      </w:r>
    </w:p>
    <w:p w14:paraId="2311E45D">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bookmarkStart w:id="29" w:name="_Toc71365907"/>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lang w:val="en-US" w:eastAsia="zh-CN"/>
        </w:rPr>
        <w:t>1</w:t>
      </w:r>
      <w:r>
        <w:rPr>
          <w:rFonts w:hint="eastAsia" w:ascii="宋体" w:hAnsi="宋体" w:eastAsia="宋体" w:cs="宋体"/>
          <w:i w:val="0"/>
          <w:iCs w:val="0"/>
          <w:color w:val="auto"/>
          <w:spacing w:val="0"/>
          <w:w w:val="100"/>
          <w:kern w:val="0"/>
          <w:sz w:val="21"/>
          <w:szCs w:val="21"/>
          <w:highlight w:val="none"/>
          <w:lang w:eastAsia="zh-CN"/>
        </w:rPr>
        <w:t>）供应商须具备电力工程施工总承包三级及以上或输变电工程专业承包三级及以上资质；具有省级或以上建设行政主管部门颁发的安全生产许可证；且同时具备国家电力监管委员会颁发的《承装（修、试）电力设施许可证》承装类五级(含)以上资质，在人员、设备、资金等方面具备相应的施工能力。</w:t>
      </w:r>
    </w:p>
    <w:p w14:paraId="3E9A46B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lang w:val="en-US" w:eastAsia="zh-CN"/>
        </w:rPr>
        <w:t>供应商拟派的</w:t>
      </w:r>
      <w:r>
        <w:rPr>
          <w:rFonts w:hint="eastAsia" w:ascii="宋体" w:hAnsi="宋体" w:eastAsia="宋体" w:cs="宋体"/>
          <w:i w:val="0"/>
          <w:iCs w:val="0"/>
          <w:color w:val="auto"/>
          <w:spacing w:val="0"/>
          <w:w w:val="100"/>
          <w:kern w:val="0"/>
          <w:sz w:val="21"/>
          <w:szCs w:val="21"/>
          <w:highlight w:val="none"/>
        </w:rPr>
        <w:t>项目经理持有</w:t>
      </w:r>
      <w:r>
        <w:rPr>
          <w:rFonts w:hint="eastAsia" w:ascii="宋体" w:hAnsi="宋体" w:eastAsia="宋体" w:cs="宋体"/>
          <w:i w:val="0"/>
          <w:iCs w:val="0"/>
          <w:color w:val="auto"/>
          <w:spacing w:val="0"/>
          <w:w w:val="100"/>
          <w:kern w:val="0"/>
          <w:sz w:val="21"/>
          <w:szCs w:val="21"/>
          <w:highlight w:val="none"/>
          <w:lang w:val="en-US" w:eastAsia="zh-CN"/>
        </w:rPr>
        <w:t>二</w:t>
      </w:r>
      <w:r>
        <w:rPr>
          <w:rFonts w:hint="eastAsia" w:ascii="宋体" w:hAnsi="宋体" w:eastAsia="宋体" w:cs="宋体"/>
          <w:i w:val="0"/>
          <w:iCs w:val="0"/>
          <w:color w:val="auto"/>
          <w:spacing w:val="0"/>
          <w:w w:val="100"/>
          <w:kern w:val="0"/>
          <w:sz w:val="21"/>
          <w:szCs w:val="21"/>
          <w:highlight w:val="none"/>
          <w:lang w:eastAsia="zh-CN"/>
        </w:rPr>
        <w:t>级建</w:t>
      </w:r>
      <w:r>
        <w:rPr>
          <w:rFonts w:hint="eastAsia" w:ascii="宋体" w:hAnsi="宋体" w:eastAsia="宋体" w:cs="宋体"/>
          <w:i w:val="0"/>
          <w:iCs w:val="0"/>
          <w:color w:val="auto"/>
          <w:spacing w:val="0"/>
          <w:w w:val="100"/>
          <w:kern w:val="0"/>
          <w:sz w:val="21"/>
          <w:szCs w:val="21"/>
          <w:highlight w:val="none"/>
        </w:rPr>
        <w:t>造师注册证书，专业是</w:t>
      </w:r>
      <w:r>
        <w:rPr>
          <w:rFonts w:hint="eastAsia" w:ascii="宋体" w:hAnsi="宋体" w:cs="宋体"/>
          <w:i w:val="0"/>
          <w:iCs w:val="0"/>
          <w:color w:val="auto"/>
          <w:spacing w:val="0"/>
          <w:w w:val="100"/>
          <w:kern w:val="0"/>
          <w:sz w:val="21"/>
          <w:szCs w:val="21"/>
          <w:highlight w:val="none"/>
          <w:lang w:val="en-US" w:eastAsia="zh-CN"/>
        </w:rPr>
        <w:t>机电</w:t>
      </w:r>
      <w:r>
        <w:rPr>
          <w:rFonts w:hint="eastAsia" w:ascii="宋体" w:hAnsi="宋体" w:eastAsia="宋体" w:cs="宋体"/>
          <w:i w:val="0"/>
          <w:iCs w:val="0"/>
          <w:color w:val="auto"/>
          <w:spacing w:val="0"/>
          <w:w w:val="100"/>
          <w:kern w:val="0"/>
          <w:sz w:val="21"/>
          <w:szCs w:val="21"/>
          <w:highlight w:val="none"/>
        </w:rPr>
        <w:t>工程（以建造师注册证书中“专业类别”栏所填写的专业为准）；持有省级或以上行政主管部门或其授权部门（机构）颁发的有效安全生产考核合格证（“三类人员”B类证书）。</w:t>
      </w:r>
    </w:p>
    <w:p w14:paraId="72E11E40">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lang w:eastAsia="zh-CN"/>
        </w:rPr>
        <w:t>）拟投入</w:t>
      </w:r>
      <w:r>
        <w:rPr>
          <w:rFonts w:hint="eastAsia" w:ascii="宋体" w:hAnsi="宋体" w:eastAsia="宋体" w:cs="宋体"/>
          <w:i w:val="0"/>
          <w:iCs w:val="0"/>
          <w:color w:val="auto"/>
          <w:spacing w:val="0"/>
          <w:w w:val="100"/>
          <w:kern w:val="0"/>
          <w:sz w:val="21"/>
          <w:szCs w:val="21"/>
          <w:highlight w:val="none"/>
        </w:rPr>
        <w:t>本工程的安全管理员持有省级或省级以上行政主管部门或其授权部门（机构）颁发的</w:t>
      </w:r>
      <w:r>
        <w:rPr>
          <w:rFonts w:hint="eastAsia" w:ascii="宋体" w:hAnsi="宋体" w:eastAsia="宋体" w:cs="宋体"/>
          <w:i w:val="0"/>
          <w:iCs w:val="0"/>
          <w:color w:val="auto"/>
          <w:spacing w:val="0"/>
          <w:w w:val="100"/>
          <w:kern w:val="0"/>
          <w:sz w:val="21"/>
          <w:szCs w:val="21"/>
          <w:highlight w:val="none"/>
          <w:lang w:val="en-US" w:eastAsia="zh-CN"/>
        </w:rPr>
        <w:t>C</w:t>
      </w:r>
      <w:r>
        <w:rPr>
          <w:rFonts w:hint="eastAsia" w:ascii="宋体" w:hAnsi="宋体" w:eastAsia="宋体" w:cs="宋体"/>
          <w:i w:val="0"/>
          <w:iCs w:val="0"/>
          <w:color w:val="auto"/>
          <w:spacing w:val="0"/>
          <w:w w:val="100"/>
          <w:kern w:val="0"/>
          <w:sz w:val="21"/>
          <w:szCs w:val="21"/>
          <w:highlight w:val="none"/>
        </w:rPr>
        <w:t>类安全生产考核合格证书</w:t>
      </w:r>
      <w:r>
        <w:rPr>
          <w:rFonts w:hint="eastAsia" w:ascii="宋体" w:hAnsi="宋体" w:eastAsia="宋体" w:cs="宋体"/>
          <w:i w:val="0"/>
          <w:iCs w:val="0"/>
          <w:color w:val="auto"/>
          <w:spacing w:val="0"/>
          <w:w w:val="100"/>
          <w:kern w:val="0"/>
          <w:sz w:val="21"/>
          <w:szCs w:val="21"/>
          <w:highlight w:val="none"/>
          <w:lang w:eastAsia="zh-CN"/>
        </w:rPr>
        <w:t>。</w:t>
      </w:r>
    </w:p>
    <w:p w14:paraId="07DB5CDD">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三、获取竞争性磋商文件</w:t>
      </w:r>
      <w:bookmarkEnd w:id="24"/>
      <w:bookmarkEnd w:id="25"/>
      <w:bookmarkEnd w:id="26"/>
      <w:bookmarkEnd w:id="27"/>
      <w:bookmarkEnd w:id="28"/>
      <w:bookmarkEnd w:id="29"/>
    </w:p>
    <w:p w14:paraId="183A6FEB">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u w:val="none"/>
        </w:rPr>
      </w:pPr>
      <w:bookmarkStart w:id="30" w:name="_Toc35393801"/>
      <w:bookmarkStart w:id="31" w:name="_Toc28359015"/>
      <w:bookmarkStart w:id="32" w:name="_Toc44229881"/>
      <w:bookmarkStart w:id="33" w:name="_Toc28359092"/>
      <w:bookmarkStart w:id="34" w:name="_Toc35393632"/>
      <w:r>
        <w:rPr>
          <w:rFonts w:hint="eastAsia" w:ascii="宋体" w:hAnsi="宋体" w:eastAsia="宋体" w:cs="宋体"/>
          <w:bCs/>
          <w:i w:val="0"/>
          <w:iCs w:val="0"/>
          <w:color w:val="auto"/>
          <w:spacing w:val="0"/>
          <w:w w:val="100"/>
          <w:kern w:val="0"/>
          <w:sz w:val="21"/>
          <w:szCs w:val="21"/>
          <w:highlight w:val="none"/>
        </w:rPr>
        <w:t>时间：</w:t>
      </w:r>
      <w:r>
        <w:rPr>
          <w:rFonts w:hint="eastAsia" w:ascii="宋体" w:hAnsi="宋体" w:eastAsia="宋体" w:cs="宋体"/>
          <w:bCs/>
          <w:i w:val="0"/>
          <w:iCs w:val="0"/>
          <w:color w:val="auto"/>
          <w:spacing w:val="0"/>
          <w:w w:val="100"/>
          <w:kern w:val="0"/>
          <w:sz w:val="21"/>
          <w:szCs w:val="21"/>
          <w:highlight w:val="none"/>
          <w:lang w:eastAsia="zh-CN"/>
        </w:rPr>
        <w:t>2026</w:t>
      </w:r>
      <w:r>
        <w:rPr>
          <w:rFonts w:hint="eastAsia" w:ascii="宋体" w:hAnsi="宋体" w:eastAsia="宋体" w:cs="宋体"/>
          <w:bCs/>
          <w:i w:val="0"/>
          <w:iCs w:val="0"/>
          <w:color w:val="auto"/>
          <w:spacing w:val="0"/>
          <w:w w:val="100"/>
          <w:kern w:val="0"/>
          <w:sz w:val="21"/>
          <w:szCs w:val="21"/>
          <w:highlight w:val="none"/>
        </w:rPr>
        <w:t>年</w:t>
      </w:r>
      <w:r>
        <w:rPr>
          <w:rFonts w:hint="eastAsia" w:ascii="宋体" w:hAnsi="宋体" w:cs="宋体"/>
          <w:bCs/>
          <w:i w:val="0"/>
          <w:iCs w:val="0"/>
          <w:color w:val="auto"/>
          <w:spacing w:val="0"/>
          <w:w w:val="100"/>
          <w:kern w:val="0"/>
          <w:sz w:val="21"/>
          <w:szCs w:val="21"/>
          <w:highlight w:val="none"/>
          <w:lang w:val="en-US" w:eastAsia="zh-CN"/>
        </w:rPr>
        <w:t>9</w:t>
      </w:r>
      <w:r>
        <w:rPr>
          <w:rFonts w:hint="eastAsia" w:ascii="宋体" w:hAnsi="宋体" w:eastAsia="宋体" w:cs="宋体"/>
          <w:bCs/>
          <w:i w:val="0"/>
          <w:iCs w:val="0"/>
          <w:color w:val="auto"/>
          <w:spacing w:val="0"/>
          <w:w w:val="100"/>
          <w:kern w:val="0"/>
          <w:sz w:val="21"/>
          <w:szCs w:val="21"/>
          <w:highlight w:val="none"/>
        </w:rPr>
        <w:t>月</w:t>
      </w:r>
      <w:r>
        <w:rPr>
          <w:rFonts w:hint="eastAsia" w:ascii="宋体" w:hAnsi="宋体" w:cs="宋体"/>
          <w:bCs/>
          <w:i w:val="0"/>
          <w:iCs w:val="0"/>
          <w:color w:val="auto"/>
          <w:spacing w:val="0"/>
          <w:w w:val="100"/>
          <w:kern w:val="0"/>
          <w:sz w:val="21"/>
          <w:szCs w:val="21"/>
          <w:highlight w:val="none"/>
          <w:lang w:val="en-US" w:eastAsia="zh-CN"/>
        </w:rPr>
        <w:t>18</w:t>
      </w:r>
      <w:r>
        <w:rPr>
          <w:rFonts w:hint="eastAsia" w:ascii="宋体" w:hAnsi="宋体" w:eastAsia="宋体" w:cs="宋体"/>
          <w:bCs/>
          <w:i w:val="0"/>
          <w:iCs w:val="0"/>
          <w:color w:val="auto"/>
          <w:spacing w:val="0"/>
          <w:w w:val="100"/>
          <w:kern w:val="0"/>
          <w:sz w:val="21"/>
          <w:szCs w:val="21"/>
          <w:highlight w:val="none"/>
        </w:rPr>
        <w:t>日至</w:t>
      </w:r>
      <w:r>
        <w:rPr>
          <w:rFonts w:hint="eastAsia" w:ascii="宋体" w:hAnsi="宋体" w:eastAsia="宋体" w:cs="宋体"/>
          <w:bCs/>
          <w:i w:val="0"/>
          <w:iCs w:val="0"/>
          <w:color w:val="auto"/>
          <w:spacing w:val="0"/>
          <w:w w:val="100"/>
          <w:kern w:val="0"/>
          <w:sz w:val="21"/>
          <w:szCs w:val="21"/>
          <w:highlight w:val="none"/>
          <w:lang w:eastAsia="zh-CN"/>
        </w:rPr>
        <w:t>2026</w:t>
      </w:r>
      <w:r>
        <w:rPr>
          <w:rFonts w:hint="eastAsia" w:ascii="宋体" w:hAnsi="宋体" w:eastAsia="宋体" w:cs="宋体"/>
          <w:bCs/>
          <w:i w:val="0"/>
          <w:iCs w:val="0"/>
          <w:color w:val="auto"/>
          <w:spacing w:val="0"/>
          <w:w w:val="100"/>
          <w:kern w:val="0"/>
          <w:sz w:val="21"/>
          <w:szCs w:val="21"/>
          <w:highlight w:val="none"/>
        </w:rPr>
        <w:t>年</w:t>
      </w:r>
      <w:r>
        <w:rPr>
          <w:rFonts w:hint="eastAsia" w:ascii="宋体" w:hAnsi="宋体" w:cs="宋体"/>
          <w:bCs/>
          <w:i w:val="0"/>
          <w:iCs w:val="0"/>
          <w:color w:val="auto"/>
          <w:spacing w:val="0"/>
          <w:w w:val="100"/>
          <w:kern w:val="0"/>
          <w:sz w:val="21"/>
          <w:szCs w:val="21"/>
          <w:highlight w:val="none"/>
          <w:lang w:val="en-US" w:eastAsia="zh-CN"/>
        </w:rPr>
        <w:t>9</w:t>
      </w:r>
      <w:r>
        <w:rPr>
          <w:rFonts w:hint="eastAsia" w:ascii="宋体" w:hAnsi="宋体" w:eastAsia="宋体" w:cs="宋体"/>
          <w:bCs/>
          <w:i w:val="0"/>
          <w:iCs w:val="0"/>
          <w:color w:val="auto"/>
          <w:spacing w:val="0"/>
          <w:w w:val="100"/>
          <w:kern w:val="0"/>
          <w:sz w:val="21"/>
          <w:szCs w:val="21"/>
          <w:highlight w:val="none"/>
        </w:rPr>
        <w:t>月</w:t>
      </w:r>
      <w:r>
        <w:rPr>
          <w:rFonts w:hint="eastAsia" w:ascii="宋体" w:hAnsi="宋体" w:cs="宋体"/>
          <w:bCs/>
          <w:i w:val="0"/>
          <w:iCs w:val="0"/>
          <w:color w:val="auto"/>
          <w:spacing w:val="0"/>
          <w:w w:val="100"/>
          <w:kern w:val="0"/>
          <w:sz w:val="21"/>
          <w:szCs w:val="21"/>
          <w:highlight w:val="none"/>
          <w:u w:val="none"/>
          <w:lang w:val="en-US" w:eastAsia="zh-CN"/>
        </w:rPr>
        <w:t>24</w:t>
      </w:r>
      <w:r>
        <w:rPr>
          <w:rFonts w:hint="eastAsia" w:ascii="宋体" w:hAnsi="宋体" w:eastAsia="宋体" w:cs="宋体"/>
          <w:bCs/>
          <w:i w:val="0"/>
          <w:iCs w:val="0"/>
          <w:color w:val="auto"/>
          <w:spacing w:val="0"/>
          <w:w w:val="100"/>
          <w:kern w:val="0"/>
          <w:sz w:val="21"/>
          <w:szCs w:val="21"/>
          <w:highlight w:val="none"/>
          <w:u w:val="none"/>
        </w:rPr>
        <w:t>日，每天上午00</w:t>
      </w:r>
      <w:r>
        <w:rPr>
          <w:rFonts w:hint="eastAsia" w:ascii="宋体" w:hAnsi="宋体" w:cs="宋体"/>
          <w:bCs/>
          <w:i w:val="0"/>
          <w:iCs w:val="0"/>
          <w:color w:val="auto"/>
          <w:spacing w:val="0"/>
          <w:w w:val="100"/>
          <w:kern w:val="0"/>
          <w:sz w:val="21"/>
          <w:szCs w:val="21"/>
          <w:highlight w:val="none"/>
          <w:u w:val="none"/>
          <w:lang w:eastAsia="zh-CN"/>
        </w:rPr>
        <w:t>：</w:t>
      </w:r>
      <w:r>
        <w:rPr>
          <w:rFonts w:hint="eastAsia" w:ascii="宋体" w:hAnsi="宋体" w:eastAsia="宋体" w:cs="宋体"/>
          <w:bCs/>
          <w:i w:val="0"/>
          <w:iCs w:val="0"/>
          <w:color w:val="auto"/>
          <w:spacing w:val="0"/>
          <w:w w:val="100"/>
          <w:kern w:val="0"/>
          <w:sz w:val="21"/>
          <w:szCs w:val="21"/>
          <w:highlight w:val="none"/>
          <w:u w:val="none"/>
        </w:rPr>
        <w:t>00至12</w:t>
      </w:r>
      <w:r>
        <w:rPr>
          <w:rFonts w:hint="eastAsia" w:ascii="宋体" w:hAnsi="宋体" w:cs="宋体"/>
          <w:bCs/>
          <w:i w:val="0"/>
          <w:iCs w:val="0"/>
          <w:color w:val="auto"/>
          <w:spacing w:val="0"/>
          <w:w w:val="100"/>
          <w:kern w:val="0"/>
          <w:sz w:val="21"/>
          <w:szCs w:val="21"/>
          <w:highlight w:val="none"/>
          <w:u w:val="none"/>
          <w:lang w:eastAsia="zh-CN"/>
        </w:rPr>
        <w:t>：</w:t>
      </w:r>
      <w:r>
        <w:rPr>
          <w:rFonts w:hint="eastAsia" w:ascii="宋体" w:hAnsi="宋体" w:eastAsia="宋体" w:cs="宋体"/>
          <w:bCs/>
          <w:i w:val="0"/>
          <w:iCs w:val="0"/>
          <w:color w:val="auto"/>
          <w:spacing w:val="0"/>
          <w:w w:val="100"/>
          <w:kern w:val="0"/>
          <w:sz w:val="21"/>
          <w:szCs w:val="21"/>
          <w:highlight w:val="none"/>
          <w:u w:val="none"/>
        </w:rPr>
        <w:t>00，下午12</w:t>
      </w:r>
      <w:r>
        <w:rPr>
          <w:rFonts w:hint="eastAsia" w:ascii="宋体" w:hAnsi="宋体" w:cs="宋体"/>
          <w:bCs/>
          <w:i w:val="0"/>
          <w:iCs w:val="0"/>
          <w:color w:val="auto"/>
          <w:spacing w:val="0"/>
          <w:w w:val="100"/>
          <w:kern w:val="0"/>
          <w:sz w:val="21"/>
          <w:szCs w:val="21"/>
          <w:highlight w:val="none"/>
          <w:u w:val="none"/>
          <w:lang w:eastAsia="zh-CN"/>
        </w:rPr>
        <w:t>：</w:t>
      </w:r>
      <w:r>
        <w:rPr>
          <w:rFonts w:hint="eastAsia" w:ascii="宋体" w:hAnsi="宋体" w:eastAsia="宋体" w:cs="宋体"/>
          <w:bCs/>
          <w:i w:val="0"/>
          <w:iCs w:val="0"/>
          <w:color w:val="auto"/>
          <w:spacing w:val="0"/>
          <w:w w:val="100"/>
          <w:kern w:val="0"/>
          <w:sz w:val="21"/>
          <w:szCs w:val="21"/>
          <w:highlight w:val="none"/>
          <w:u w:val="none"/>
        </w:rPr>
        <w:t>00至23</w:t>
      </w:r>
      <w:r>
        <w:rPr>
          <w:rFonts w:hint="eastAsia" w:ascii="宋体" w:hAnsi="宋体" w:cs="宋体"/>
          <w:bCs/>
          <w:i w:val="0"/>
          <w:iCs w:val="0"/>
          <w:color w:val="auto"/>
          <w:spacing w:val="0"/>
          <w:w w:val="100"/>
          <w:kern w:val="0"/>
          <w:sz w:val="21"/>
          <w:szCs w:val="21"/>
          <w:highlight w:val="none"/>
          <w:u w:val="none"/>
          <w:lang w:eastAsia="zh-CN"/>
        </w:rPr>
        <w:t>：</w:t>
      </w:r>
      <w:r>
        <w:rPr>
          <w:rFonts w:hint="eastAsia" w:ascii="宋体" w:hAnsi="宋体" w:eastAsia="宋体" w:cs="宋体"/>
          <w:bCs/>
          <w:i w:val="0"/>
          <w:iCs w:val="0"/>
          <w:color w:val="auto"/>
          <w:spacing w:val="0"/>
          <w:w w:val="100"/>
          <w:kern w:val="0"/>
          <w:sz w:val="21"/>
          <w:szCs w:val="21"/>
          <w:highlight w:val="none"/>
          <w:u w:val="none"/>
        </w:rPr>
        <w:t>59（北京时间，法定节假日除外）</w:t>
      </w:r>
    </w:p>
    <w:p w14:paraId="64164249">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u w:val="none"/>
        </w:rPr>
        <w:t>地点：</w:t>
      </w:r>
      <w:r>
        <w:rPr>
          <w:rFonts w:hint="eastAsia" w:ascii="宋体" w:hAnsi="宋体" w:eastAsia="宋体" w:cs="宋体"/>
          <w:i w:val="0"/>
          <w:iCs w:val="0"/>
          <w:color w:val="auto"/>
          <w:spacing w:val="0"/>
          <w:w w:val="100"/>
          <w:kern w:val="0"/>
          <w:sz w:val="21"/>
          <w:szCs w:val="21"/>
          <w:highlight w:val="none"/>
          <w:u w:val="none"/>
        </w:rPr>
        <w:t>广西政府采购云平台（https</w:t>
      </w:r>
      <w:r>
        <w:rPr>
          <w:rFonts w:hint="eastAsia" w:ascii="宋体" w:hAnsi="宋体" w:cs="宋体"/>
          <w:i w:val="0"/>
          <w:iCs w:val="0"/>
          <w:color w:val="auto"/>
          <w:spacing w:val="0"/>
          <w:w w:val="100"/>
          <w:kern w:val="0"/>
          <w:sz w:val="21"/>
          <w:szCs w:val="21"/>
          <w:highlight w:val="none"/>
          <w:u w:val="none"/>
          <w:lang w:eastAsia="zh-CN"/>
        </w:rPr>
        <w:t>：</w:t>
      </w:r>
      <w:r>
        <w:rPr>
          <w:rFonts w:hint="eastAsia" w:ascii="宋体" w:hAnsi="宋体" w:eastAsia="宋体" w:cs="宋体"/>
          <w:i w:val="0"/>
          <w:iCs w:val="0"/>
          <w:color w:val="auto"/>
          <w:spacing w:val="0"/>
          <w:w w:val="100"/>
          <w:kern w:val="0"/>
          <w:sz w:val="21"/>
          <w:szCs w:val="21"/>
          <w:highlight w:val="none"/>
          <w:u w:val="none"/>
        </w:rPr>
        <w:t>//www.gcy.zfcg.</w:t>
      </w:r>
      <w:r>
        <w:rPr>
          <w:rFonts w:hint="eastAsia" w:ascii="宋体" w:hAnsi="宋体" w:eastAsia="宋体" w:cs="宋体"/>
          <w:i w:val="0"/>
          <w:iCs w:val="0"/>
          <w:color w:val="auto"/>
          <w:spacing w:val="0"/>
          <w:w w:val="100"/>
          <w:kern w:val="0"/>
          <w:sz w:val="21"/>
          <w:szCs w:val="21"/>
          <w:highlight w:val="none"/>
        </w:rPr>
        <w:t>gxzf.gov.cn/）</w:t>
      </w:r>
    </w:p>
    <w:p w14:paraId="20F762F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方式：</w:t>
      </w:r>
      <w:r>
        <w:rPr>
          <w:rFonts w:hint="eastAsia" w:ascii="宋体" w:hAnsi="宋体" w:eastAsia="宋体" w:cs="宋体"/>
          <w:i w:val="0"/>
          <w:iCs w:val="0"/>
          <w:color w:val="auto"/>
          <w:spacing w:val="0"/>
          <w:w w:val="100"/>
          <w:kern w:val="0"/>
          <w:sz w:val="21"/>
          <w:szCs w:val="21"/>
          <w:highlight w:val="none"/>
        </w:rPr>
        <w:t>网上下载。本项目不提供纸质文件，潜在供应商需在广西政府采购云平台（https</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12821577">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售价（元）：</w:t>
      </w:r>
      <w:r>
        <w:rPr>
          <w:rFonts w:hint="eastAsia" w:ascii="宋体" w:hAnsi="宋体" w:eastAsia="宋体" w:cs="宋体"/>
          <w:i w:val="0"/>
          <w:iCs w:val="0"/>
          <w:color w:val="auto"/>
          <w:spacing w:val="0"/>
          <w:w w:val="100"/>
          <w:kern w:val="0"/>
          <w:sz w:val="21"/>
          <w:szCs w:val="21"/>
          <w:highlight w:val="none"/>
        </w:rPr>
        <w:t>0</w:t>
      </w:r>
    </w:p>
    <w:p w14:paraId="7E0F404E">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35" w:name="_Toc71365908"/>
      <w:r>
        <w:rPr>
          <w:rFonts w:hint="eastAsia" w:ascii="宋体" w:hAnsi="宋体" w:eastAsia="宋体" w:cs="宋体"/>
          <w:b/>
          <w:i w:val="0"/>
          <w:iCs w:val="0"/>
          <w:color w:val="auto"/>
          <w:spacing w:val="0"/>
          <w:w w:val="100"/>
          <w:kern w:val="0"/>
          <w:sz w:val="21"/>
          <w:szCs w:val="21"/>
          <w:highlight w:val="none"/>
        </w:rPr>
        <w:t>四、响应文件提交</w:t>
      </w:r>
      <w:bookmarkEnd w:id="30"/>
      <w:bookmarkEnd w:id="31"/>
      <w:bookmarkEnd w:id="32"/>
      <w:bookmarkEnd w:id="33"/>
      <w:bookmarkEnd w:id="34"/>
      <w:bookmarkEnd w:id="35"/>
    </w:p>
    <w:p w14:paraId="0AC5CD23">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rPr>
      </w:pPr>
      <w:bookmarkStart w:id="36" w:name="_Toc35393802"/>
      <w:bookmarkStart w:id="37" w:name="_Toc28359093"/>
      <w:bookmarkStart w:id="38" w:name="_Toc35393633"/>
      <w:bookmarkStart w:id="39" w:name="_Toc28359016"/>
      <w:bookmarkStart w:id="40" w:name="_Toc44229882"/>
      <w:r>
        <w:rPr>
          <w:rFonts w:hint="eastAsia" w:ascii="宋体" w:hAnsi="宋体" w:eastAsia="宋体" w:cs="宋体"/>
          <w:i w:val="0"/>
          <w:iCs w:val="0"/>
          <w:color w:val="auto"/>
          <w:spacing w:val="0"/>
          <w:w w:val="100"/>
          <w:kern w:val="0"/>
          <w:sz w:val="21"/>
          <w:szCs w:val="21"/>
          <w:highlight w:val="none"/>
        </w:rPr>
        <w:t>截止时间：</w:t>
      </w:r>
      <w:r>
        <w:rPr>
          <w:rFonts w:hint="eastAsia" w:ascii="宋体" w:hAnsi="宋体" w:eastAsia="宋体" w:cs="宋体"/>
          <w:bCs/>
          <w:i w:val="0"/>
          <w:iCs w:val="0"/>
          <w:color w:val="auto"/>
          <w:spacing w:val="0"/>
          <w:w w:val="100"/>
          <w:kern w:val="0"/>
          <w:sz w:val="21"/>
          <w:szCs w:val="21"/>
          <w:highlight w:val="none"/>
          <w:u w:val="none"/>
          <w:lang w:eastAsia="zh-CN"/>
        </w:rPr>
        <w:t>2026</w:t>
      </w:r>
      <w:r>
        <w:rPr>
          <w:rFonts w:hint="eastAsia" w:ascii="宋体" w:hAnsi="宋体" w:eastAsia="宋体" w:cs="宋体"/>
          <w:bCs/>
          <w:i w:val="0"/>
          <w:iCs w:val="0"/>
          <w:color w:val="auto"/>
          <w:spacing w:val="0"/>
          <w:w w:val="100"/>
          <w:kern w:val="0"/>
          <w:sz w:val="21"/>
          <w:szCs w:val="21"/>
          <w:highlight w:val="none"/>
          <w:u w:val="none"/>
        </w:rPr>
        <w:t>年9月30日15时30分（北京时间）</w:t>
      </w:r>
    </w:p>
    <w:p w14:paraId="22C67AF6">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地点：广西政府采购云平台（https</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//www.gcy.zfcg.gxzf.gov.cn/）</w:t>
      </w:r>
    </w:p>
    <w:p w14:paraId="2B29B2FE">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41" w:name="_Toc71365909"/>
      <w:r>
        <w:rPr>
          <w:rFonts w:hint="eastAsia" w:ascii="宋体" w:hAnsi="宋体" w:eastAsia="宋体" w:cs="宋体"/>
          <w:b/>
          <w:i w:val="0"/>
          <w:iCs w:val="0"/>
          <w:color w:val="auto"/>
          <w:spacing w:val="0"/>
          <w:w w:val="100"/>
          <w:kern w:val="0"/>
          <w:sz w:val="21"/>
          <w:szCs w:val="21"/>
          <w:highlight w:val="none"/>
        </w:rPr>
        <w:t>五、响应文件开启</w:t>
      </w:r>
      <w:bookmarkEnd w:id="36"/>
      <w:bookmarkEnd w:id="37"/>
      <w:bookmarkEnd w:id="38"/>
      <w:bookmarkEnd w:id="39"/>
      <w:bookmarkEnd w:id="40"/>
      <w:bookmarkEnd w:id="41"/>
    </w:p>
    <w:p w14:paraId="4506903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1.时间：</w:t>
      </w:r>
      <w:r>
        <w:rPr>
          <w:rFonts w:hint="eastAsia" w:ascii="宋体" w:hAnsi="宋体" w:eastAsia="宋体" w:cs="宋体"/>
          <w:bCs/>
          <w:i w:val="0"/>
          <w:iCs w:val="0"/>
          <w:color w:val="auto"/>
          <w:spacing w:val="0"/>
          <w:w w:val="100"/>
          <w:kern w:val="0"/>
          <w:sz w:val="21"/>
          <w:szCs w:val="21"/>
          <w:highlight w:val="none"/>
          <w:u w:val="none"/>
          <w:lang w:eastAsia="zh-CN"/>
        </w:rPr>
        <w:t>2026</w:t>
      </w:r>
      <w:r>
        <w:rPr>
          <w:rFonts w:hint="eastAsia" w:ascii="宋体" w:hAnsi="宋体" w:eastAsia="宋体" w:cs="宋体"/>
          <w:bCs/>
          <w:i w:val="0"/>
          <w:iCs w:val="0"/>
          <w:color w:val="auto"/>
          <w:spacing w:val="0"/>
          <w:w w:val="100"/>
          <w:kern w:val="0"/>
          <w:sz w:val="21"/>
          <w:szCs w:val="21"/>
          <w:highlight w:val="none"/>
          <w:u w:val="none"/>
        </w:rPr>
        <w:t>年9月30日15时30分（北京时间）</w:t>
      </w:r>
    </w:p>
    <w:p w14:paraId="1C37C60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2.地点：广西政府采购云平台</w:t>
      </w:r>
      <w:r>
        <w:rPr>
          <w:rFonts w:hint="eastAsia" w:ascii="宋体" w:hAnsi="宋体" w:eastAsia="宋体" w:cs="宋体"/>
          <w:bCs/>
          <w:i w:val="0"/>
          <w:iCs w:val="0"/>
          <w:color w:val="auto"/>
          <w:spacing w:val="0"/>
          <w:w w:val="100"/>
          <w:kern w:val="0"/>
          <w:sz w:val="21"/>
          <w:szCs w:val="21"/>
          <w:highlight w:val="none"/>
        </w:rPr>
        <w:t>（https</w:t>
      </w:r>
      <w:r>
        <w:rPr>
          <w:rFonts w:hint="eastAsia" w:ascii="宋体" w:hAnsi="宋体" w:cs="宋体"/>
          <w:bCs/>
          <w:i w:val="0"/>
          <w:iCs w:val="0"/>
          <w:color w:val="auto"/>
          <w:spacing w:val="0"/>
          <w:w w:val="100"/>
          <w:kern w:val="0"/>
          <w:sz w:val="21"/>
          <w:szCs w:val="21"/>
          <w:highlight w:val="none"/>
          <w:lang w:eastAsia="zh-CN"/>
        </w:rPr>
        <w:t>：</w:t>
      </w:r>
      <w:r>
        <w:rPr>
          <w:rFonts w:hint="eastAsia" w:ascii="宋体" w:hAnsi="宋体" w:eastAsia="宋体" w:cs="宋体"/>
          <w:bCs/>
          <w:i w:val="0"/>
          <w:iCs w:val="0"/>
          <w:color w:val="auto"/>
          <w:spacing w:val="0"/>
          <w:w w:val="100"/>
          <w:kern w:val="0"/>
          <w:sz w:val="21"/>
          <w:szCs w:val="21"/>
          <w:highlight w:val="none"/>
        </w:rPr>
        <w:t>//www.gcy.zfcg.gxzf.gov.cn）</w:t>
      </w:r>
    </w:p>
    <w:p w14:paraId="7B4DA92B">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42" w:name="_Toc35393634"/>
      <w:bookmarkStart w:id="43" w:name="_Toc28359017"/>
      <w:bookmarkStart w:id="44" w:name="_Toc44229883"/>
      <w:bookmarkStart w:id="45" w:name="_Toc71365910"/>
      <w:bookmarkStart w:id="46" w:name="_Toc35393803"/>
      <w:bookmarkStart w:id="47" w:name="_Toc28359094"/>
      <w:r>
        <w:rPr>
          <w:rFonts w:hint="eastAsia" w:ascii="宋体" w:hAnsi="宋体" w:eastAsia="宋体" w:cs="宋体"/>
          <w:b/>
          <w:i w:val="0"/>
          <w:iCs w:val="0"/>
          <w:color w:val="auto"/>
          <w:spacing w:val="0"/>
          <w:w w:val="100"/>
          <w:kern w:val="0"/>
          <w:sz w:val="21"/>
          <w:szCs w:val="21"/>
          <w:highlight w:val="none"/>
        </w:rPr>
        <w:t>六、公告期限</w:t>
      </w:r>
      <w:bookmarkEnd w:id="42"/>
      <w:bookmarkEnd w:id="43"/>
      <w:bookmarkEnd w:id="44"/>
      <w:bookmarkEnd w:id="45"/>
      <w:bookmarkEnd w:id="46"/>
      <w:bookmarkEnd w:id="47"/>
    </w:p>
    <w:p w14:paraId="26545A2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自本公告发布之日起5个工作日。</w:t>
      </w:r>
    </w:p>
    <w:p w14:paraId="0E7EB671">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48" w:name="_Toc35393635"/>
      <w:bookmarkStart w:id="49" w:name="_Toc44229884"/>
      <w:bookmarkStart w:id="50" w:name="_Toc71365911"/>
      <w:bookmarkStart w:id="51" w:name="_Toc35393804"/>
      <w:r>
        <w:rPr>
          <w:rFonts w:hint="eastAsia" w:ascii="宋体" w:hAnsi="宋体" w:eastAsia="宋体" w:cs="宋体"/>
          <w:b/>
          <w:i w:val="0"/>
          <w:iCs w:val="0"/>
          <w:color w:val="auto"/>
          <w:spacing w:val="0"/>
          <w:w w:val="100"/>
          <w:kern w:val="0"/>
          <w:sz w:val="21"/>
          <w:szCs w:val="21"/>
          <w:highlight w:val="none"/>
        </w:rPr>
        <w:t>七、其他补充事宜</w:t>
      </w:r>
      <w:bookmarkEnd w:id="48"/>
      <w:bookmarkEnd w:id="49"/>
      <w:bookmarkEnd w:id="50"/>
      <w:bookmarkEnd w:id="51"/>
    </w:p>
    <w:p w14:paraId="204A0909">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52" w:name="_Toc28359095"/>
      <w:bookmarkStart w:id="53" w:name="_Toc28359018"/>
      <w:bookmarkStart w:id="54" w:name="_Toc44229885"/>
      <w:bookmarkStart w:id="55" w:name="_Toc35393805"/>
      <w:bookmarkStart w:id="56" w:name="_Toc35393636"/>
      <w:r>
        <w:rPr>
          <w:rFonts w:hint="eastAsia" w:ascii="宋体" w:hAnsi="宋体" w:eastAsia="宋体" w:cs="宋体"/>
          <w:i w:val="0"/>
          <w:iCs w:val="0"/>
          <w:color w:val="auto"/>
          <w:spacing w:val="0"/>
          <w:w w:val="100"/>
          <w:kern w:val="0"/>
          <w:sz w:val="21"/>
          <w:szCs w:val="21"/>
          <w:highlight w:val="none"/>
        </w:rPr>
        <w:t>1.磋商保证金：无</w:t>
      </w:r>
    </w:p>
    <w:p w14:paraId="5DD834C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2.本项目需要落实的政府采购政策：</w:t>
      </w:r>
    </w:p>
    <w:p w14:paraId="12340015">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（1）政府采购促进中小企业发展。</w:t>
      </w:r>
    </w:p>
    <w:p w14:paraId="45588F7C">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rPr>
        <w:t>）强制采购节能产品；优先采购节能产品、环境标志产品。</w:t>
      </w:r>
    </w:p>
    <w:p w14:paraId="302AD4F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）政府采购促进残疾人就业政策。</w:t>
      </w:r>
    </w:p>
    <w:p w14:paraId="14C99D64">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eastAsia="zh-CN"/>
        </w:rPr>
        <w:t>4</w:t>
      </w:r>
      <w:r>
        <w:rPr>
          <w:rFonts w:hint="eastAsia" w:ascii="宋体" w:hAnsi="宋体" w:eastAsia="宋体" w:cs="宋体"/>
          <w:i w:val="0"/>
          <w:iCs w:val="0"/>
          <w:color w:val="auto"/>
          <w:spacing w:val="0"/>
          <w:w w:val="100"/>
          <w:kern w:val="0"/>
          <w:sz w:val="21"/>
          <w:szCs w:val="21"/>
          <w:highlight w:val="none"/>
        </w:rPr>
        <w:t>）政府采购支持监狱企业发展。</w:t>
      </w:r>
    </w:p>
    <w:p w14:paraId="20FB54C2">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3.网上查询地址</w:t>
      </w:r>
    </w:p>
    <w:p w14:paraId="3552759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http</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//www.ccgp.gov.cn（中国政府采购网）、http</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//zfcg.gxzf.gov.cn/（广西壮族自治区政府采购网）、http</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//ggzy.jgswj.gxzf.gov.cn/ggggzy/全国公共资源交易平台（广西•贵港）</w:t>
      </w:r>
      <w:r>
        <w:rPr>
          <w:rFonts w:hint="eastAsia" w:ascii="宋体" w:hAnsi="宋体" w:eastAsia="宋体" w:cs="宋体"/>
          <w:i w:val="0"/>
          <w:iCs w:val="0"/>
          <w:color w:val="auto"/>
          <w:spacing w:val="0"/>
          <w:w w:val="100"/>
          <w:kern w:val="0"/>
          <w:sz w:val="21"/>
          <w:szCs w:val="21"/>
          <w:highlight w:val="none"/>
          <w:lang w:eastAsia="zh-CN"/>
        </w:rPr>
        <w:t>。</w:t>
      </w:r>
    </w:p>
    <w:p w14:paraId="1D4F343E">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4.监督部门</w:t>
      </w:r>
    </w:p>
    <w:p w14:paraId="4412C5E6">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名称：贵港市覃塘区财政局综合业务股</w:t>
      </w:r>
    </w:p>
    <w:p w14:paraId="43C4F94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联系电话：0775-4721505</w:t>
      </w:r>
    </w:p>
    <w:p w14:paraId="6C5E4B2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319C5C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6.未被“信用中国”（www.creditchina.gov.cn）、中国政府采购网（www.ccgp.gov.cn）列入失信被执行人、重大税收违法失信主体、政府采购严重违法失信行为记录名单。</w:t>
      </w:r>
    </w:p>
    <w:p w14:paraId="0635BE6F">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7.在线投标响应（电子投标）说明</w:t>
      </w:r>
    </w:p>
    <w:p w14:paraId="451BDACC">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（1）本项目为全流程电子化采购项目，通过广西政府采购云平台（https</w:t>
      </w:r>
      <w:r>
        <w:rPr>
          <w:rFonts w:hint="eastAsia" w:ascii="宋体"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//www.gcy.zfcg.gxzf.gov.cn/）实行在线电子竞标，供应商应按照本项目竞争性磋商文件和广西政府采购云平台的要求编制、加密后在</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前通过网络上传至广西政府采购云平台（加密的电子响应文件是指后缀名为“jmbs”的文件），</w:t>
      </w:r>
      <w:r>
        <w:rPr>
          <w:rFonts w:hint="eastAsia" w:ascii="宋体" w:hAnsi="宋体" w:eastAsia="宋体" w:cs="宋体"/>
          <w:b/>
          <w:bCs/>
          <w:i w:val="0"/>
          <w:iCs w:val="0"/>
          <w:color w:val="auto"/>
          <w:spacing w:val="0"/>
          <w:w w:val="100"/>
          <w:kern w:val="0"/>
          <w:sz w:val="21"/>
          <w:szCs w:val="21"/>
          <w:highlight w:val="none"/>
        </w:rPr>
        <w:t>供应商在广西政府采购云平台提交电子响应文件时，请填写参加远程开标活动经办人联系方式。</w:t>
      </w:r>
      <w:r>
        <w:rPr>
          <w:rFonts w:hint="eastAsia" w:ascii="宋体" w:hAnsi="宋体" w:eastAsia="宋体" w:cs="宋体"/>
          <w:i w:val="0"/>
          <w:iCs w:val="0"/>
          <w:color w:val="auto"/>
          <w:spacing w:val="0"/>
          <w:w w:val="100"/>
          <w:kern w:val="0"/>
          <w:sz w:val="21"/>
          <w:szCs w:val="21"/>
          <w:highlight w:val="none"/>
        </w:rPr>
        <w:t>供应商登录广西政府采购云平台，依次进入“服务中心-项目采购-操作流程-电子招投标-政府采购项目电子交易管理操作指南-供应商”查看电子竞标具体操作流程。</w:t>
      </w:r>
    </w:p>
    <w:p w14:paraId="0C9C8C11">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（2）未进行网上注册并办理数字证书（CA认证）的供应商将无法参与本项目政府采购活动，供应商应当在</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w:t>
      </w:r>
      <w:r>
        <w:rPr>
          <w:rFonts w:hint="eastAsia" w:ascii="宋体" w:hAnsi="宋体" w:eastAsia="宋体" w:cs="宋体"/>
          <w:b/>
          <w:bCs w:val="0"/>
          <w:i w:val="0"/>
          <w:iCs w:val="0"/>
          <w:color w:val="auto"/>
          <w:spacing w:val="0"/>
          <w:w w:val="100"/>
          <w:kern w:val="0"/>
          <w:sz w:val="21"/>
          <w:szCs w:val="21"/>
          <w:highlight w:val="none"/>
        </w:rPr>
        <w:t>95763或者0771-3381253</w:t>
      </w:r>
      <w:r>
        <w:rPr>
          <w:rFonts w:hint="eastAsia" w:ascii="宋体" w:hAnsi="宋体" w:eastAsia="宋体" w:cs="宋体"/>
          <w:i w:val="0"/>
          <w:iCs w:val="0"/>
          <w:color w:val="auto"/>
          <w:spacing w:val="0"/>
          <w:w w:val="100"/>
          <w:kern w:val="0"/>
          <w:sz w:val="21"/>
          <w:szCs w:val="21"/>
          <w:highlight w:val="none"/>
        </w:rPr>
        <w:t>）。</w:t>
      </w:r>
    </w:p>
    <w:p w14:paraId="097A6B33">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（3）CA证书在线解密：供应商竞标时，需凭制作响应文件时用来加密的有效数字证书（CA认证）登录广西政府采购云平台电子开标大厅现场按规定时间对加密的响应文件进行解密，否则后果自负。</w:t>
      </w:r>
    </w:p>
    <w:p w14:paraId="5B7F5F4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注：1）为确保网上操作合法、有效和安全，请供应商确保在电子竞标过程中能够对相关数据电文进行加密和使用电子签章，妥善保管CA数字证书并使用有效的CA数字证书参与整个竞标活动；2）供应商应当在</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前完成电子响应文件的上传、提交，</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前可以补充、修改或者撤回响应文件。补充或者修改响应文件的，应当先行撤回原响应文件，补充、修改后重新上传、提交，</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前未完成上传、提交的，视为撤回响应文件。</w:t>
      </w:r>
      <w:r>
        <w:rPr>
          <w:rFonts w:hint="eastAsia" w:ascii="宋体" w:hAnsi="宋体" w:eastAsia="宋体" w:cs="宋体"/>
          <w:i w:val="0"/>
          <w:iCs w:val="0"/>
          <w:color w:val="auto"/>
          <w:spacing w:val="0"/>
          <w:w w:val="100"/>
          <w:kern w:val="0"/>
          <w:sz w:val="21"/>
          <w:szCs w:val="21"/>
          <w:highlight w:val="none"/>
          <w:lang w:eastAsia="zh-CN"/>
        </w:rPr>
        <w:t>响应文件提交截止时间</w:t>
      </w:r>
      <w:r>
        <w:rPr>
          <w:rFonts w:hint="eastAsia" w:ascii="宋体" w:hAnsi="宋体" w:eastAsia="宋体" w:cs="宋体"/>
          <w:i w:val="0"/>
          <w:iCs w:val="0"/>
          <w:color w:val="auto"/>
          <w:spacing w:val="0"/>
          <w:w w:val="100"/>
          <w:kern w:val="0"/>
          <w:sz w:val="21"/>
          <w:szCs w:val="21"/>
          <w:highlight w:val="none"/>
        </w:rPr>
        <w:t>以后上传递交的响应文件，广西政府采购云平台将予以拒收；3）供应商需要在具备有摄像头及语音功能且互联网网络状况良好的电脑登录广西政府采购云平台远程开标大厅参与本次磋商，否则后果自负。</w:t>
      </w:r>
    </w:p>
    <w:p w14:paraId="02E4AC7F">
      <w:pPr>
        <w:keepNext w:val="0"/>
        <w:keepLines w:val="0"/>
        <w:pageBreakBefore w:val="0"/>
        <w:widowControl/>
        <w:tabs>
          <w:tab w:val="left" w:pos="0"/>
        </w:tabs>
        <w:kinsoku/>
        <w:wordWrap/>
        <w:overflowPunct/>
        <w:topLinePunct w:val="0"/>
        <w:autoSpaceDE/>
        <w:autoSpaceDN/>
        <w:bidi w:val="0"/>
        <w:adjustRightInd/>
        <w:snapToGrid/>
        <w:spacing w:line="46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八、凡对本次采购提出询问，请按以下方式联系。</w:t>
      </w:r>
      <w:bookmarkEnd w:id="52"/>
      <w:bookmarkEnd w:id="53"/>
      <w:bookmarkEnd w:id="54"/>
      <w:bookmarkEnd w:id="55"/>
      <w:bookmarkEnd w:id="56"/>
    </w:p>
    <w:p w14:paraId="7A578DB8">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57" w:name="_Toc28359096"/>
      <w:bookmarkStart w:id="58" w:name="_Toc35393637"/>
      <w:bookmarkStart w:id="59" w:name="_Toc35393806"/>
      <w:bookmarkStart w:id="60" w:name="_Toc28359019"/>
      <w:r>
        <w:rPr>
          <w:rFonts w:hint="eastAsia" w:ascii="宋体" w:hAnsi="宋体" w:eastAsia="宋体" w:cs="宋体"/>
          <w:i w:val="0"/>
          <w:iCs w:val="0"/>
          <w:color w:val="auto"/>
          <w:spacing w:val="0"/>
          <w:w w:val="100"/>
          <w:kern w:val="0"/>
          <w:sz w:val="21"/>
          <w:szCs w:val="21"/>
          <w:highlight w:val="none"/>
        </w:rPr>
        <w:t>1.采购人信息</w:t>
      </w:r>
      <w:bookmarkEnd w:id="57"/>
      <w:bookmarkEnd w:id="58"/>
      <w:bookmarkEnd w:id="59"/>
      <w:bookmarkEnd w:id="60"/>
    </w:p>
    <w:p w14:paraId="70FC3FD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名称：</w:t>
      </w:r>
      <w:r>
        <w:rPr>
          <w:rFonts w:hint="eastAsia" w:ascii="宋体" w:hAnsi="宋体" w:eastAsia="宋体" w:cs="宋体"/>
          <w:i w:val="0"/>
          <w:iCs w:val="0"/>
          <w:color w:val="auto"/>
          <w:spacing w:val="0"/>
          <w:w w:val="100"/>
          <w:kern w:val="0"/>
          <w:sz w:val="21"/>
          <w:szCs w:val="21"/>
          <w:highlight w:val="none"/>
          <w:lang w:eastAsia="zh-CN"/>
        </w:rPr>
        <w:t>贵港市覃塘区大岭乡人民政府</w:t>
      </w:r>
    </w:p>
    <w:p w14:paraId="4AD9BB33">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地址：广西贵港市覃塘区大岭乡桥北路2号</w:t>
      </w:r>
    </w:p>
    <w:p w14:paraId="5A86742E">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default" w:ascii="宋体" w:hAnsi="宋体" w:eastAsia="宋体" w:cs="宋体"/>
          <w:i w:val="0"/>
          <w:iCs w:val="0"/>
          <w:color w:val="auto"/>
          <w:spacing w:val="0"/>
          <w:w w:val="100"/>
          <w:kern w:val="0"/>
          <w:sz w:val="21"/>
          <w:szCs w:val="21"/>
          <w:highlight w:val="none"/>
          <w:lang w:val="en-US" w:eastAsia="zh-CN"/>
        </w:rPr>
      </w:pPr>
      <w:r>
        <w:rPr>
          <w:rFonts w:hint="eastAsia" w:ascii="宋体" w:hAnsi="宋体" w:eastAsia="宋体" w:cs="宋体"/>
          <w:i w:val="0"/>
          <w:iCs w:val="0"/>
          <w:color w:val="auto"/>
          <w:spacing w:val="0"/>
          <w:w w:val="100"/>
          <w:kern w:val="0"/>
          <w:sz w:val="21"/>
          <w:szCs w:val="21"/>
          <w:highlight w:val="none"/>
        </w:rPr>
        <w:t>项目联系人：覃</w:t>
      </w:r>
      <w:r>
        <w:rPr>
          <w:rFonts w:hint="eastAsia" w:ascii="宋体" w:hAnsi="宋体" w:cs="宋体"/>
          <w:i w:val="0"/>
          <w:iCs w:val="0"/>
          <w:color w:val="auto"/>
          <w:spacing w:val="0"/>
          <w:w w:val="100"/>
          <w:kern w:val="0"/>
          <w:sz w:val="21"/>
          <w:szCs w:val="21"/>
          <w:highlight w:val="none"/>
          <w:lang w:val="en-US" w:eastAsia="zh-CN"/>
        </w:rPr>
        <w:t>一方</w:t>
      </w:r>
    </w:p>
    <w:p w14:paraId="1F160DC9">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val="en-US" w:eastAsia="zh-CN"/>
        </w:rPr>
      </w:pPr>
      <w:r>
        <w:rPr>
          <w:rFonts w:hint="eastAsia" w:ascii="宋体" w:hAnsi="宋体" w:eastAsia="宋体" w:cs="宋体"/>
          <w:i w:val="0"/>
          <w:iCs w:val="0"/>
          <w:color w:val="auto"/>
          <w:spacing w:val="0"/>
          <w:w w:val="100"/>
          <w:kern w:val="0"/>
          <w:sz w:val="21"/>
          <w:szCs w:val="21"/>
          <w:highlight w:val="none"/>
        </w:rPr>
        <w:t>联系方式：0775-4752022</w:t>
      </w:r>
    </w:p>
    <w:p w14:paraId="4EBA9B2B">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61" w:name="_Toc28359020"/>
      <w:bookmarkStart w:id="62" w:name="_Toc28359097"/>
      <w:bookmarkStart w:id="63" w:name="_Toc35393638"/>
      <w:bookmarkStart w:id="64" w:name="_Toc35393807"/>
      <w:r>
        <w:rPr>
          <w:rFonts w:hint="eastAsia" w:ascii="宋体" w:hAnsi="宋体" w:eastAsia="宋体" w:cs="宋体"/>
          <w:i w:val="0"/>
          <w:iCs w:val="0"/>
          <w:color w:val="auto"/>
          <w:spacing w:val="0"/>
          <w:w w:val="100"/>
          <w:kern w:val="0"/>
          <w:sz w:val="21"/>
          <w:szCs w:val="21"/>
          <w:highlight w:val="none"/>
        </w:rPr>
        <w:t>2.采购代理机构信息</w:t>
      </w:r>
      <w:bookmarkEnd w:id="61"/>
      <w:bookmarkEnd w:id="62"/>
      <w:bookmarkEnd w:id="63"/>
      <w:bookmarkEnd w:id="64"/>
    </w:p>
    <w:p w14:paraId="2DEF1F92">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名称：</w:t>
      </w:r>
      <w:r>
        <w:rPr>
          <w:rFonts w:hint="eastAsia" w:ascii="宋体" w:hAnsi="宋体" w:eastAsia="宋体" w:cs="宋体"/>
          <w:i w:val="0"/>
          <w:iCs w:val="0"/>
          <w:color w:val="auto"/>
          <w:spacing w:val="0"/>
          <w:w w:val="100"/>
          <w:kern w:val="0"/>
          <w:sz w:val="21"/>
          <w:szCs w:val="21"/>
          <w:highlight w:val="none"/>
          <w:lang w:eastAsia="zh-CN"/>
        </w:rPr>
        <w:t>广西亿禾项目管理有限公司</w:t>
      </w:r>
    </w:p>
    <w:p w14:paraId="3AC76C9A">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地址：广西</w:t>
      </w:r>
      <w:r>
        <w:rPr>
          <w:rFonts w:hint="eastAsia" w:ascii="宋体" w:hAnsi="宋体" w:eastAsia="宋体" w:cs="宋体"/>
          <w:i w:val="0"/>
          <w:iCs w:val="0"/>
          <w:caps w:val="0"/>
          <w:color w:val="auto"/>
          <w:spacing w:val="0"/>
          <w:w w:val="100"/>
          <w:kern w:val="0"/>
          <w:sz w:val="21"/>
          <w:szCs w:val="21"/>
          <w:highlight w:val="none"/>
        </w:rPr>
        <w:t>贵港市港北区金港大道1021号聚富商城小区30号</w:t>
      </w:r>
    </w:p>
    <w:p w14:paraId="772DA1A7">
      <w:pPr>
        <w:pStyle w:val="24"/>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项目联系人：</w:t>
      </w:r>
      <w:r>
        <w:rPr>
          <w:rFonts w:hint="eastAsia" w:ascii="宋体" w:hAnsi="宋体" w:eastAsia="宋体" w:cs="宋体"/>
          <w:i w:val="0"/>
          <w:iCs w:val="0"/>
          <w:caps w:val="0"/>
          <w:color w:val="auto"/>
          <w:spacing w:val="0"/>
          <w:w w:val="100"/>
          <w:kern w:val="0"/>
          <w:sz w:val="21"/>
          <w:szCs w:val="21"/>
          <w:highlight w:val="none"/>
          <w:lang w:val="en-US" w:eastAsia="zh-CN"/>
        </w:rPr>
        <w:t>李凤姬</w:t>
      </w:r>
    </w:p>
    <w:p w14:paraId="0DA5ED10">
      <w:pPr>
        <w:keepNext w:val="0"/>
        <w:keepLines w:val="0"/>
        <w:pageBreakBefore w:val="0"/>
        <w:widowControl/>
        <w:tabs>
          <w:tab w:val="left" w:pos="0"/>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电话：</w:t>
      </w:r>
      <w:r>
        <w:rPr>
          <w:rFonts w:hint="eastAsia" w:ascii="宋体" w:hAnsi="宋体" w:eastAsia="宋体" w:cs="宋体"/>
          <w:i w:val="0"/>
          <w:iCs w:val="0"/>
          <w:caps w:val="0"/>
          <w:color w:val="auto"/>
          <w:spacing w:val="0"/>
          <w:w w:val="100"/>
          <w:kern w:val="0"/>
          <w:sz w:val="21"/>
          <w:szCs w:val="21"/>
          <w:highlight w:val="none"/>
        </w:rPr>
        <w:t>0775-</w:t>
      </w:r>
      <w:r>
        <w:rPr>
          <w:rFonts w:hint="eastAsia" w:ascii="宋体" w:hAnsi="宋体" w:eastAsia="宋体" w:cs="宋体"/>
          <w:i w:val="0"/>
          <w:iCs w:val="0"/>
          <w:caps w:val="0"/>
          <w:color w:val="auto"/>
          <w:spacing w:val="0"/>
          <w:w w:val="100"/>
          <w:kern w:val="0"/>
          <w:sz w:val="21"/>
          <w:szCs w:val="21"/>
          <w:highlight w:val="none"/>
          <w:lang w:val="en-US" w:eastAsia="zh-CN"/>
        </w:rPr>
        <w:t>6036696</w:t>
      </w:r>
    </w:p>
    <w:bookmarkEnd w:id="11"/>
    <w:p w14:paraId="1E6D0733">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i w:val="0"/>
          <w:iCs w:val="0"/>
          <w:color w:val="auto"/>
          <w:spacing w:val="0"/>
          <w:w w:val="100"/>
          <w:kern w:val="0"/>
          <w:sz w:val="36"/>
          <w:szCs w:val="36"/>
          <w:highlight w:val="none"/>
        </w:rPr>
      </w:pPr>
      <w:r>
        <w:rPr>
          <w:rFonts w:hint="eastAsia" w:ascii="宋体" w:hAnsi="宋体" w:eastAsia="宋体" w:cs="宋体"/>
          <w:i w:val="0"/>
          <w:iCs w:val="0"/>
          <w:color w:val="auto"/>
          <w:spacing w:val="0"/>
          <w:w w:val="100"/>
          <w:kern w:val="0"/>
          <w:sz w:val="32"/>
          <w:szCs w:val="32"/>
          <w:highlight w:val="none"/>
        </w:rPr>
        <w:br w:type="page"/>
      </w:r>
      <w:bookmarkStart w:id="65" w:name="_Toc22157"/>
      <w:bookmarkStart w:id="66" w:name="_Toc5985"/>
      <w:bookmarkStart w:id="67" w:name="_Toc13795"/>
      <w:r>
        <w:rPr>
          <w:rFonts w:hint="eastAsia" w:ascii="宋体" w:hAnsi="宋体" w:eastAsia="宋体" w:cs="宋体"/>
          <w:i w:val="0"/>
          <w:iCs w:val="0"/>
          <w:color w:val="auto"/>
          <w:spacing w:val="0"/>
          <w:w w:val="100"/>
          <w:kern w:val="0"/>
          <w:sz w:val="36"/>
          <w:szCs w:val="36"/>
          <w:highlight w:val="none"/>
        </w:rPr>
        <w:t>第二章 供应商须知</w:t>
      </w:r>
      <w:bookmarkEnd w:id="65"/>
      <w:bookmarkEnd w:id="66"/>
      <w:bookmarkEnd w:id="67"/>
    </w:p>
    <w:p w14:paraId="283FEEB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i w:val="0"/>
          <w:iCs w:val="0"/>
          <w:color w:val="auto"/>
          <w:spacing w:val="0"/>
          <w:w w:val="100"/>
          <w:kern w:val="0"/>
          <w:sz w:val="28"/>
          <w:szCs w:val="28"/>
          <w:highlight w:val="none"/>
        </w:rPr>
      </w:pPr>
      <w:bookmarkStart w:id="68" w:name="_Toc27767"/>
      <w:r>
        <w:rPr>
          <w:rFonts w:hint="eastAsia" w:ascii="宋体" w:hAnsi="宋体" w:eastAsia="宋体" w:cs="宋体"/>
          <w:b/>
          <w:i w:val="0"/>
          <w:iCs w:val="0"/>
          <w:color w:val="auto"/>
          <w:spacing w:val="0"/>
          <w:w w:val="100"/>
          <w:kern w:val="0"/>
          <w:sz w:val="28"/>
          <w:szCs w:val="28"/>
          <w:highlight w:val="none"/>
        </w:rPr>
        <w:t>供应商须知前附表</w:t>
      </w:r>
      <w:bookmarkEnd w:id="68"/>
    </w:p>
    <w:tbl>
      <w:tblPr>
        <w:tblStyle w:val="45"/>
        <w:tblW w:w="89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6"/>
        <w:gridCol w:w="8066"/>
      </w:tblGrid>
      <w:tr w14:paraId="3D652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tcPr>
          <w:p w14:paraId="5B71135F">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条款号</w:t>
            </w:r>
          </w:p>
        </w:tc>
        <w:tc>
          <w:tcPr>
            <w:tcW w:w="8066" w:type="dxa"/>
          </w:tcPr>
          <w:p w14:paraId="6EE1E5A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内    容</w:t>
            </w:r>
          </w:p>
        </w:tc>
      </w:tr>
      <w:tr w14:paraId="38E2F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2071E0C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w:t>
            </w:r>
          </w:p>
        </w:tc>
        <w:tc>
          <w:tcPr>
            <w:tcW w:w="8066" w:type="dxa"/>
            <w:vAlign w:val="center"/>
          </w:tcPr>
          <w:p w14:paraId="4373AA9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1.供应商的资格条件</w:t>
            </w:r>
            <w:r>
              <w:rPr>
                <w:rFonts w:hint="eastAsia" w:ascii="宋体" w:hAnsi="宋体" w:eastAsia="宋体" w:cs="宋体"/>
                <w:i w:val="0"/>
                <w:iCs w:val="0"/>
                <w:color w:val="auto"/>
                <w:spacing w:val="0"/>
                <w:w w:val="100"/>
                <w:kern w:val="0"/>
                <w:sz w:val="21"/>
                <w:szCs w:val="21"/>
                <w:highlight w:val="none"/>
              </w:rPr>
              <w:t>：详见竞争性磋商公告</w:t>
            </w:r>
          </w:p>
          <w:p w14:paraId="5E5B8EB0">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w:t>
            </w:r>
            <w:r>
              <w:rPr>
                <w:rFonts w:hint="eastAsia" w:ascii="宋体" w:hAnsi="宋体" w:eastAsia="宋体" w:cs="宋体"/>
                <w:bCs/>
                <w:i w:val="0"/>
                <w:iCs w:val="0"/>
                <w:color w:val="auto"/>
                <w:spacing w:val="0"/>
                <w:w w:val="100"/>
                <w:kern w:val="0"/>
                <w:sz w:val="21"/>
                <w:szCs w:val="21"/>
                <w:highlight w:val="none"/>
              </w:rPr>
              <w:t>供应商</w:t>
            </w:r>
            <w:r>
              <w:rPr>
                <w:rFonts w:hint="eastAsia" w:ascii="宋体" w:hAnsi="宋体" w:eastAsia="宋体" w:cs="宋体"/>
                <w:i w:val="0"/>
                <w:iCs w:val="0"/>
                <w:color w:val="auto"/>
                <w:spacing w:val="0"/>
                <w:w w:val="100"/>
                <w:kern w:val="0"/>
                <w:sz w:val="21"/>
                <w:szCs w:val="21"/>
                <w:highlight w:val="none"/>
              </w:rPr>
              <w:t>出现下列情形之一的，不得参加政府采购活动：</w:t>
            </w:r>
          </w:p>
          <w:p w14:paraId="69CB3FBF">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5817807">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F345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30D890F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5.1</w:t>
            </w:r>
          </w:p>
        </w:tc>
        <w:tc>
          <w:tcPr>
            <w:tcW w:w="8066" w:type="dxa"/>
            <w:vAlign w:val="center"/>
          </w:tcPr>
          <w:p w14:paraId="639C556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是否接受联合体竞标</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详见竞争性磋商公告</w:t>
            </w:r>
          </w:p>
        </w:tc>
      </w:tr>
      <w:tr w14:paraId="0F4E8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5145839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5.2</w:t>
            </w:r>
          </w:p>
        </w:tc>
        <w:tc>
          <w:tcPr>
            <w:tcW w:w="8066" w:type="dxa"/>
            <w:vAlign w:val="center"/>
          </w:tcPr>
          <w:p w14:paraId="4A6C2EF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如接受联合体竞标，联合体竞标要求如下：</w:t>
            </w:r>
          </w:p>
          <w:p w14:paraId="44FE010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1.两个以上供应商可以组成一个竞标联合体，以一个供应商的身份共同参加竞标。联合体竞标的，须提供《联合体竞标协议书》（格式后附）。</w:t>
            </w:r>
          </w:p>
          <w:p w14:paraId="375B5423">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62192A9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3.联合体各方之间必须签订联合竞标协议，协议书必须明确主体方（或者牵头方）并明确约定联合体各方承担的工作和相应的责任（</w:t>
            </w:r>
            <w:r>
              <w:rPr>
                <w:rFonts w:hint="eastAsia" w:ascii="宋体" w:hAnsi="宋体" w:eastAsia="宋体" w:cs="宋体"/>
                <w:b/>
                <w:i w:val="0"/>
                <w:iCs w:val="0"/>
                <w:color w:val="auto"/>
                <w:spacing w:val="0"/>
                <w:w w:val="100"/>
                <w:kern w:val="0"/>
                <w:sz w:val="21"/>
                <w:szCs w:val="21"/>
                <w:highlight w:val="none"/>
              </w:rPr>
              <w:t>各方承担责任与义务的分工必须符合采购需求，否则，联合体竞标无效</w:t>
            </w:r>
            <w:r>
              <w:rPr>
                <w:rFonts w:hint="eastAsia" w:ascii="宋体" w:hAnsi="宋体" w:eastAsia="宋体" w:cs="宋体"/>
                <w:i w:val="0"/>
                <w:iCs w:val="0"/>
                <w:color w:val="auto"/>
                <w:spacing w:val="0"/>
                <w:w w:val="100"/>
                <w:kern w:val="0"/>
                <w:sz w:val="21"/>
                <w:szCs w:val="21"/>
                <w:highlight w:val="none"/>
              </w:rPr>
              <w:t>），并将联合竞标协议放入响应文件。联合体各方必须共同与采购人签订采购合同，就采购合同约定的事项对采购人承担连带责任。</w:t>
            </w:r>
          </w:p>
          <w:p w14:paraId="02048398">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4.以联合体形式参加政府采购活动的，联合体各方不得再单独参加或者与其他供应商另外组成联合体参加同一合同项下的政府采购活动。</w:t>
            </w:r>
          </w:p>
          <w:p w14:paraId="4396D6C5">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5.联合体中有同类资质的供应商按照联合体分工承担相同工作的，应当按照资质等级较低的供应商确定资质等级。</w:t>
            </w:r>
          </w:p>
          <w:p w14:paraId="3EDB2D4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6.联合体竞标业绩、履约能力按照联合体各方中较高的一方认定并计算（磋商文件另有规定的除外）。</w:t>
            </w:r>
          </w:p>
          <w:p w14:paraId="0CDD13C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7.供应商为联合体的，可以由联合体中的一方或者多方共同交纳磋商保证金，其交纳的保证金对联合体各方均具有约束力。</w:t>
            </w:r>
          </w:p>
          <w:p w14:paraId="0508C28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8.联合体各方均应按照磋商文件的规定提交资格证明文件。</w:t>
            </w:r>
          </w:p>
        </w:tc>
      </w:tr>
      <w:tr w14:paraId="75691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41020AC0">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6.2</w:t>
            </w:r>
          </w:p>
        </w:tc>
        <w:tc>
          <w:tcPr>
            <w:tcW w:w="8066" w:type="dxa"/>
            <w:vAlign w:val="center"/>
          </w:tcPr>
          <w:p w14:paraId="0A2BC0FD">
            <w:pPr>
              <w:pStyle w:val="16"/>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 不允许分包</w:t>
            </w:r>
          </w:p>
        </w:tc>
      </w:tr>
      <w:tr w14:paraId="5E3A3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4D8BE3E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12.1.1</w:t>
            </w:r>
          </w:p>
        </w:tc>
        <w:tc>
          <w:tcPr>
            <w:tcW w:w="8066" w:type="dxa"/>
            <w:vAlign w:val="center"/>
          </w:tcPr>
          <w:p w14:paraId="6D22FD1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资格证明文件</w:t>
            </w:r>
          </w:p>
          <w:p w14:paraId="40B4F5C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1.供应商为法人或者其他组织的提供其营业执照等证明文件</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（如营业执照或者事业单位法人证书或者执业许可证或者登记证书等）；</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64825E83">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w:t>
            </w:r>
            <w:r>
              <w:rPr>
                <w:rFonts w:hint="eastAsia" w:ascii="宋体" w:hAnsi="宋体" w:eastAsia="宋体" w:cs="宋体"/>
                <w:i w:val="0"/>
                <w:iCs w:val="0"/>
                <w:color w:val="auto"/>
                <w:spacing w:val="0"/>
                <w:w w:val="100"/>
                <w:kern w:val="0"/>
                <w:sz w:val="21"/>
                <w:szCs w:val="21"/>
                <w:highlight w:val="none"/>
                <w:lang w:val="en-US" w:eastAsia="zh-CN"/>
              </w:rPr>
              <w:t>贵港</w:t>
            </w:r>
            <w:r>
              <w:rPr>
                <w:rFonts w:hint="eastAsia" w:ascii="宋体" w:hAnsi="宋体" w:eastAsia="宋体" w:cs="宋体"/>
                <w:i w:val="0"/>
                <w:iCs w:val="0"/>
                <w:color w:val="auto"/>
                <w:spacing w:val="0"/>
                <w:w w:val="100"/>
                <w:kern w:val="0"/>
                <w:sz w:val="21"/>
                <w:szCs w:val="21"/>
                <w:highlight w:val="none"/>
                <w:lang w:eastAsia="zh-CN"/>
              </w:rPr>
              <w:t>市政府采购项目投标资格承诺</w:t>
            </w:r>
            <w:r>
              <w:rPr>
                <w:rFonts w:hint="eastAsia" w:ascii="宋体" w:hAnsi="宋体" w:cs="宋体"/>
                <w:i w:val="0"/>
                <w:iCs w:val="0"/>
                <w:color w:val="auto"/>
                <w:spacing w:val="0"/>
                <w:w w:val="100"/>
                <w:kern w:val="0"/>
                <w:sz w:val="21"/>
                <w:szCs w:val="21"/>
                <w:highlight w:val="none"/>
                <w:lang w:val="en-US" w:eastAsia="zh-CN"/>
              </w:rPr>
              <w:t>函</w:t>
            </w:r>
            <w:r>
              <w:rPr>
                <w:rFonts w:hint="eastAsia" w:ascii="宋体" w:hAnsi="宋体" w:eastAsia="宋体" w:cs="宋体"/>
                <w:i w:val="0"/>
                <w:iCs w:val="0"/>
                <w:color w:val="auto"/>
                <w:spacing w:val="0"/>
                <w:w w:val="100"/>
                <w:kern w:val="0"/>
                <w:sz w:val="21"/>
                <w:szCs w:val="21"/>
                <w:highlight w:val="none"/>
              </w:rPr>
              <w:t>》（格式后附）；</w:t>
            </w:r>
            <w:r>
              <w:rPr>
                <w:rFonts w:hint="eastAsia" w:ascii="宋体" w:hAnsi="宋体" w:eastAsia="宋体" w:cs="宋体"/>
                <w:b/>
                <w:i w:val="0"/>
                <w:iCs w:val="0"/>
                <w:color w:val="auto"/>
                <w:spacing w:val="0"/>
                <w:w w:val="100"/>
                <w:kern w:val="0"/>
                <w:sz w:val="21"/>
                <w:szCs w:val="21"/>
                <w:highlight w:val="none"/>
              </w:rPr>
              <w:t>（必须提供，否则响应文件作无效处理）</w:t>
            </w:r>
          </w:p>
          <w:p w14:paraId="3D8B829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3.供应商直接控股、管理关系信息表（格式后附）；</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2E93315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4.竞标声明（格式后附）；</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648FB43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5.有效的资质证书副本、有效的企业安全生产许可证副本</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06085768">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6</w:t>
            </w:r>
            <w:r>
              <w:rPr>
                <w:rFonts w:hint="eastAsia" w:ascii="宋体" w:hAnsi="宋体" w:eastAsia="宋体" w:cs="宋体"/>
                <w:i w:val="0"/>
                <w:iCs w:val="0"/>
                <w:color w:val="auto"/>
                <w:spacing w:val="0"/>
                <w:w w:val="100"/>
                <w:kern w:val="0"/>
                <w:sz w:val="21"/>
                <w:szCs w:val="21"/>
                <w:highlight w:val="none"/>
              </w:rPr>
              <w:t>.拟担任本项目工程项目经理（注册建造师）简历表；附拟担任本工程项目经理有效的</w:t>
            </w:r>
            <w:r>
              <w:rPr>
                <w:rFonts w:hint="eastAsia" w:ascii="宋体" w:hAnsi="宋体" w:eastAsia="宋体" w:cs="宋体"/>
                <w:i w:val="0"/>
                <w:iCs w:val="0"/>
                <w:color w:val="auto"/>
                <w:spacing w:val="0"/>
                <w:w w:val="100"/>
                <w:kern w:val="0"/>
                <w:sz w:val="21"/>
                <w:szCs w:val="21"/>
                <w:highlight w:val="none"/>
                <w:lang w:eastAsia="zh-CN"/>
              </w:rPr>
              <w:t>注册建造师证书</w:t>
            </w:r>
            <w:r>
              <w:rPr>
                <w:rFonts w:hint="eastAsia" w:ascii="宋体" w:hAnsi="宋体" w:eastAsia="宋体" w:cs="宋体"/>
                <w:i w:val="0"/>
                <w:iCs w:val="0"/>
                <w:color w:val="auto"/>
                <w:spacing w:val="0"/>
                <w:w w:val="100"/>
                <w:kern w:val="0"/>
                <w:sz w:val="21"/>
                <w:szCs w:val="21"/>
                <w:highlight w:val="none"/>
              </w:rPr>
              <w:t>、其安全生产考核合格证</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及有效的身份证正反面</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58D1464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lang w:val="en-US" w:eastAsia="zh-CN"/>
              </w:rPr>
            </w:pPr>
            <w:r>
              <w:rPr>
                <w:rFonts w:hint="eastAsia" w:ascii="宋体" w:hAnsi="宋体" w:eastAsia="宋体" w:cs="宋体"/>
                <w:i w:val="0"/>
                <w:iCs w:val="0"/>
                <w:color w:val="auto"/>
                <w:spacing w:val="0"/>
                <w:w w:val="100"/>
                <w:kern w:val="0"/>
                <w:sz w:val="21"/>
                <w:szCs w:val="21"/>
                <w:highlight w:val="none"/>
                <w:lang w:val="en-US" w:eastAsia="zh-CN"/>
              </w:rPr>
              <w:t>7.</w:t>
            </w:r>
            <w:r>
              <w:rPr>
                <w:rFonts w:hint="eastAsia" w:ascii="宋体" w:hAnsi="宋体" w:eastAsia="宋体" w:cs="宋体"/>
                <w:i w:val="0"/>
                <w:iCs w:val="0"/>
                <w:color w:val="auto"/>
                <w:spacing w:val="0"/>
                <w:w w:val="100"/>
                <w:kern w:val="0"/>
                <w:sz w:val="21"/>
                <w:szCs w:val="21"/>
                <w:highlight w:val="none"/>
              </w:rPr>
              <w:t>拟担任本工程</w:t>
            </w:r>
            <w:r>
              <w:rPr>
                <w:rFonts w:hint="eastAsia" w:ascii="宋体" w:hAnsi="宋体" w:eastAsia="宋体" w:cs="宋体"/>
                <w:i w:val="0"/>
                <w:iCs w:val="0"/>
                <w:color w:val="auto"/>
                <w:spacing w:val="0"/>
                <w:w w:val="100"/>
                <w:kern w:val="0"/>
                <w:sz w:val="21"/>
                <w:szCs w:val="21"/>
                <w:highlight w:val="none"/>
                <w:lang w:val="en-US" w:eastAsia="zh-CN"/>
              </w:rPr>
              <w:t>安全管理员</w:t>
            </w:r>
            <w:r>
              <w:rPr>
                <w:rFonts w:hint="eastAsia" w:ascii="宋体" w:hAnsi="宋体" w:eastAsia="宋体" w:cs="宋体"/>
                <w:i w:val="0"/>
                <w:iCs w:val="0"/>
                <w:color w:val="auto"/>
                <w:spacing w:val="0"/>
                <w:w w:val="100"/>
                <w:kern w:val="0"/>
                <w:sz w:val="21"/>
                <w:szCs w:val="21"/>
                <w:highlight w:val="none"/>
              </w:rPr>
              <w:t>有效的</w:t>
            </w:r>
            <w:r>
              <w:rPr>
                <w:rFonts w:hint="eastAsia" w:ascii="宋体" w:hAnsi="宋体" w:eastAsia="宋体" w:cs="宋体"/>
                <w:i w:val="0"/>
                <w:iCs w:val="0"/>
                <w:color w:val="auto"/>
                <w:spacing w:val="0"/>
                <w:w w:val="100"/>
                <w:kern w:val="0"/>
                <w:sz w:val="21"/>
                <w:szCs w:val="21"/>
                <w:highlight w:val="none"/>
                <w:lang w:val="en-US" w:eastAsia="zh-CN"/>
              </w:rPr>
              <w:t>安全生产考核合格证书（C类）</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及有效的身份证正反面</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3E96D88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.中小企业声明函（格式后附）或残疾人福利性单位声明函（格式后附）或监狱企业的证明文件；</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2DBAAD0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9.</w:t>
            </w:r>
            <w:r>
              <w:rPr>
                <w:rFonts w:hint="eastAsia" w:ascii="宋体" w:hAnsi="宋体" w:eastAsia="宋体" w:cs="宋体"/>
                <w:i w:val="0"/>
                <w:iCs w:val="0"/>
                <w:color w:val="auto"/>
                <w:spacing w:val="0"/>
                <w:w w:val="100"/>
                <w:kern w:val="0"/>
                <w:sz w:val="21"/>
                <w:szCs w:val="21"/>
                <w:highlight w:val="none"/>
              </w:rPr>
              <w:t>除竞争性磋商文件规定必须提供以外，供应商认为需要提供的其他证明材料；</w:t>
            </w:r>
          </w:p>
          <w:p w14:paraId="3C4418C5">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10</w:t>
            </w:r>
            <w:r>
              <w:rPr>
                <w:rFonts w:hint="eastAsia" w:ascii="宋体" w:hAnsi="宋体" w:eastAsia="宋体" w:cs="宋体"/>
                <w:i w:val="0"/>
                <w:iCs w:val="0"/>
                <w:color w:val="auto"/>
                <w:spacing w:val="0"/>
                <w:w w:val="100"/>
                <w:kern w:val="0"/>
                <w:sz w:val="21"/>
                <w:szCs w:val="21"/>
                <w:highlight w:val="none"/>
              </w:rPr>
              <w:t>.其他资格证明文件（编制时应与公告的特定资格要求相对应）。</w:t>
            </w:r>
          </w:p>
          <w:p w14:paraId="6E56CF8B">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注：</w:t>
            </w:r>
          </w:p>
          <w:p w14:paraId="456AD78C">
            <w:pPr>
              <w:keepNext w:val="0"/>
              <w:keepLines w:val="0"/>
              <w:pageBreakBefore w:val="0"/>
              <w:widowControl/>
              <w:tabs>
                <w:tab w:val="left" w:pos="0"/>
              </w:tabs>
              <w:kinsoku/>
              <w:wordWrap/>
              <w:overflowPunct/>
              <w:topLinePunct w:val="0"/>
              <w:autoSpaceDE/>
              <w:autoSpaceDN/>
              <w:bidi w:val="0"/>
              <w:adjustRightInd/>
              <w:snapToGrid/>
              <w:spacing w:line="440" w:lineRule="exact"/>
              <w:ind w:left="0" w:firstLine="413" w:firstLineChars="196"/>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以上标明“必须提供”的材料属于</w:t>
            </w:r>
            <w:r>
              <w:rPr>
                <w:rFonts w:hint="eastAsia" w:ascii="宋体" w:hAnsi="宋体" w:eastAsia="宋体" w:cs="宋体"/>
                <w:b/>
                <w:i w:val="0"/>
                <w:iCs w:val="0"/>
                <w:color w:val="auto"/>
                <w:spacing w:val="0"/>
                <w:w w:val="100"/>
                <w:kern w:val="0"/>
                <w:sz w:val="21"/>
                <w:szCs w:val="21"/>
                <w:highlight w:val="none"/>
                <w:lang w:eastAsia="zh-CN"/>
              </w:rPr>
              <w:t>复印件（或扫描件）</w:t>
            </w:r>
            <w:r>
              <w:rPr>
                <w:rFonts w:hint="eastAsia" w:ascii="宋体" w:hAnsi="宋体" w:eastAsia="宋体" w:cs="宋体"/>
                <w:b/>
                <w:i w:val="0"/>
                <w:iCs w:val="0"/>
                <w:color w:val="auto"/>
                <w:spacing w:val="0"/>
                <w:w w:val="100"/>
                <w:kern w:val="0"/>
                <w:sz w:val="21"/>
                <w:szCs w:val="21"/>
                <w:highlight w:val="none"/>
              </w:rPr>
              <w:t>的，必须加盖供应商公章或电子签章，否则响应文件按无效响应处理。</w:t>
            </w:r>
          </w:p>
        </w:tc>
      </w:tr>
      <w:tr w14:paraId="78ECE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0E0CEFC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12.1.2</w:t>
            </w:r>
          </w:p>
        </w:tc>
        <w:tc>
          <w:tcPr>
            <w:tcW w:w="8066" w:type="dxa"/>
            <w:vAlign w:val="center"/>
          </w:tcPr>
          <w:p w14:paraId="1F19ED63">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报价文件</w:t>
            </w:r>
          </w:p>
          <w:p w14:paraId="30E6E77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1.竞标函及竞标函附录（格式后附）；</w:t>
            </w:r>
            <w:r>
              <w:rPr>
                <w:rFonts w:hint="eastAsia" w:ascii="宋体" w:hAnsi="宋体" w:eastAsia="宋体" w:cs="宋体"/>
                <w:b/>
                <w:i w:val="0"/>
                <w:iCs w:val="0"/>
                <w:color w:val="auto"/>
                <w:spacing w:val="0"/>
                <w:w w:val="100"/>
                <w:kern w:val="0"/>
                <w:sz w:val="21"/>
                <w:szCs w:val="21"/>
                <w:highlight w:val="none"/>
              </w:rPr>
              <w:t>（必须提供，否则响应文件按无效处理）</w:t>
            </w:r>
          </w:p>
          <w:p w14:paraId="54B04396">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2.竞标报价表（格式后附）；</w:t>
            </w:r>
            <w:r>
              <w:rPr>
                <w:rFonts w:hint="eastAsia" w:ascii="宋体" w:hAnsi="宋体" w:eastAsia="宋体" w:cs="宋体"/>
                <w:b/>
                <w:i w:val="0"/>
                <w:iCs w:val="0"/>
                <w:color w:val="auto"/>
                <w:spacing w:val="0"/>
                <w:w w:val="100"/>
                <w:kern w:val="0"/>
                <w:sz w:val="21"/>
                <w:szCs w:val="21"/>
                <w:highlight w:val="none"/>
              </w:rPr>
              <w:t>（必须提供，否则响应文件按无效处理）</w:t>
            </w:r>
          </w:p>
          <w:p w14:paraId="4993F92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3.已标价工程量清单；</w:t>
            </w:r>
            <w:r>
              <w:rPr>
                <w:rFonts w:hint="eastAsia" w:ascii="宋体" w:hAnsi="宋体" w:eastAsia="宋体" w:cs="宋体"/>
                <w:b/>
                <w:i w:val="0"/>
                <w:iCs w:val="0"/>
                <w:color w:val="auto"/>
                <w:spacing w:val="0"/>
                <w:w w:val="100"/>
                <w:kern w:val="0"/>
                <w:sz w:val="21"/>
                <w:szCs w:val="21"/>
                <w:highlight w:val="none"/>
              </w:rPr>
              <w:t>（必须提供，否则响应文件按无效响应处理）</w:t>
            </w:r>
          </w:p>
          <w:p w14:paraId="3C17C997">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4.供应商认为需要提供的其他有关资料。</w:t>
            </w:r>
          </w:p>
        </w:tc>
      </w:tr>
      <w:tr w14:paraId="38C0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B509184">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12.1.3</w:t>
            </w:r>
          </w:p>
        </w:tc>
        <w:tc>
          <w:tcPr>
            <w:tcW w:w="8066" w:type="dxa"/>
            <w:vAlign w:val="center"/>
          </w:tcPr>
          <w:p w14:paraId="044DECC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商务技术文件</w:t>
            </w:r>
          </w:p>
          <w:p w14:paraId="7F391027">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1.无串通竞标行为的承诺函（格式后附）；（</w:t>
            </w:r>
            <w:r>
              <w:rPr>
                <w:rFonts w:hint="eastAsia" w:ascii="宋体" w:hAnsi="宋体" w:eastAsia="宋体" w:cs="宋体"/>
                <w:b/>
                <w:i w:val="0"/>
                <w:iCs w:val="0"/>
                <w:color w:val="auto"/>
                <w:spacing w:val="0"/>
                <w:w w:val="100"/>
                <w:kern w:val="0"/>
                <w:sz w:val="21"/>
                <w:szCs w:val="21"/>
                <w:highlight w:val="none"/>
              </w:rPr>
              <w:t>必须提供，否则响应文件按无效处理</w:t>
            </w:r>
            <w:r>
              <w:rPr>
                <w:rFonts w:hint="eastAsia" w:ascii="宋体" w:hAnsi="宋体" w:eastAsia="宋体" w:cs="宋体"/>
                <w:i w:val="0"/>
                <w:iCs w:val="0"/>
                <w:color w:val="auto"/>
                <w:spacing w:val="0"/>
                <w:w w:val="100"/>
                <w:kern w:val="0"/>
                <w:sz w:val="21"/>
                <w:szCs w:val="21"/>
                <w:highlight w:val="none"/>
              </w:rPr>
              <w:t>）</w:t>
            </w:r>
          </w:p>
          <w:p w14:paraId="083802F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2.法定代表人身份证明书及法定代表人有效身份证正反面</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（格式后附）；（</w:t>
            </w:r>
            <w:r>
              <w:rPr>
                <w:rFonts w:hint="eastAsia" w:ascii="宋体" w:hAnsi="宋体" w:eastAsia="宋体" w:cs="宋体"/>
                <w:b/>
                <w:i w:val="0"/>
                <w:iCs w:val="0"/>
                <w:color w:val="auto"/>
                <w:spacing w:val="0"/>
                <w:w w:val="100"/>
                <w:kern w:val="0"/>
                <w:sz w:val="21"/>
                <w:szCs w:val="21"/>
                <w:highlight w:val="none"/>
              </w:rPr>
              <w:t>必须提供，否则响应文件按无效处理</w:t>
            </w:r>
            <w:r>
              <w:rPr>
                <w:rFonts w:hint="eastAsia" w:ascii="宋体" w:hAnsi="宋体" w:eastAsia="宋体" w:cs="宋体"/>
                <w:i w:val="0"/>
                <w:iCs w:val="0"/>
                <w:color w:val="auto"/>
                <w:spacing w:val="0"/>
                <w:w w:val="100"/>
                <w:kern w:val="0"/>
                <w:sz w:val="21"/>
                <w:szCs w:val="21"/>
                <w:highlight w:val="none"/>
              </w:rPr>
              <w:t>）</w:t>
            </w:r>
          </w:p>
          <w:p w14:paraId="3AD399E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3.授权委托书及委托代理人有效身份证正反面</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（格式后附）；（</w:t>
            </w:r>
            <w:r>
              <w:rPr>
                <w:rFonts w:hint="eastAsia" w:ascii="宋体" w:hAnsi="宋体" w:eastAsia="宋体" w:cs="宋体"/>
                <w:b/>
                <w:i w:val="0"/>
                <w:iCs w:val="0"/>
                <w:color w:val="auto"/>
                <w:spacing w:val="0"/>
                <w:w w:val="100"/>
                <w:kern w:val="0"/>
                <w:sz w:val="21"/>
                <w:szCs w:val="21"/>
                <w:highlight w:val="none"/>
              </w:rPr>
              <w:t>委托时必须提供，否则响应文件按无效处理</w:t>
            </w:r>
            <w:r>
              <w:rPr>
                <w:rFonts w:hint="eastAsia" w:ascii="宋体" w:hAnsi="宋体" w:eastAsia="宋体" w:cs="宋体"/>
                <w:i w:val="0"/>
                <w:iCs w:val="0"/>
                <w:color w:val="auto"/>
                <w:spacing w:val="0"/>
                <w:w w:val="100"/>
                <w:kern w:val="0"/>
                <w:sz w:val="21"/>
                <w:szCs w:val="21"/>
                <w:highlight w:val="none"/>
              </w:rPr>
              <w:t>）</w:t>
            </w:r>
          </w:p>
          <w:p w14:paraId="05DD5F66">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4.建筑材料和设备节能环保要求承诺书（格式后附）；（</w:t>
            </w:r>
            <w:r>
              <w:rPr>
                <w:rFonts w:hint="eastAsia" w:ascii="宋体" w:hAnsi="宋体" w:eastAsia="宋体" w:cs="宋体"/>
                <w:b/>
                <w:i w:val="0"/>
                <w:iCs w:val="0"/>
                <w:color w:val="auto"/>
                <w:spacing w:val="0"/>
                <w:w w:val="100"/>
                <w:kern w:val="0"/>
                <w:sz w:val="21"/>
                <w:szCs w:val="21"/>
                <w:highlight w:val="none"/>
              </w:rPr>
              <w:t>必须提供，否则响应文件按无效处理</w:t>
            </w:r>
            <w:r>
              <w:rPr>
                <w:rFonts w:hint="eastAsia" w:ascii="宋体" w:hAnsi="宋体" w:eastAsia="宋体" w:cs="宋体"/>
                <w:i w:val="0"/>
                <w:iCs w:val="0"/>
                <w:color w:val="auto"/>
                <w:spacing w:val="0"/>
                <w:w w:val="100"/>
                <w:kern w:val="0"/>
                <w:sz w:val="21"/>
                <w:szCs w:val="21"/>
                <w:highlight w:val="none"/>
              </w:rPr>
              <w:t>）</w:t>
            </w:r>
          </w:p>
          <w:p w14:paraId="7E802AC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5.代理服务费承诺书（格式后附）；</w:t>
            </w:r>
          </w:p>
          <w:p w14:paraId="13F5DF26">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6.施工组织设计（</w:t>
            </w:r>
            <w:r>
              <w:rPr>
                <w:rFonts w:hint="eastAsia" w:ascii="宋体" w:hAnsi="宋体" w:eastAsia="宋体" w:cs="宋体"/>
                <w:b/>
                <w:i w:val="0"/>
                <w:iCs w:val="0"/>
                <w:color w:val="auto"/>
                <w:spacing w:val="0"/>
                <w:w w:val="100"/>
                <w:kern w:val="0"/>
                <w:sz w:val="21"/>
                <w:szCs w:val="21"/>
                <w:highlight w:val="none"/>
              </w:rPr>
              <w:t>必须提供，否则响应文件按无效响应处理</w:t>
            </w:r>
            <w:r>
              <w:rPr>
                <w:rFonts w:hint="eastAsia" w:ascii="宋体" w:hAnsi="宋体" w:eastAsia="宋体" w:cs="宋体"/>
                <w:i w:val="0"/>
                <w:iCs w:val="0"/>
                <w:color w:val="auto"/>
                <w:spacing w:val="0"/>
                <w:w w:val="100"/>
                <w:kern w:val="0"/>
                <w:sz w:val="21"/>
                <w:szCs w:val="21"/>
                <w:highlight w:val="none"/>
              </w:rPr>
              <w:t>）</w:t>
            </w:r>
          </w:p>
          <w:p w14:paraId="0F2C728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7.项目管理机构配备情况表及主要人员简历表（格式后附）；</w:t>
            </w:r>
            <w:r>
              <w:rPr>
                <w:rFonts w:hint="eastAsia" w:ascii="宋体" w:hAnsi="宋体" w:eastAsia="宋体" w:cs="宋体"/>
                <w:i w:val="0"/>
                <w:iCs w:val="0"/>
                <w:color w:val="auto"/>
                <w:spacing w:val="0"/>
                <w:w w:val="100"/>
                <w:kern w:val="0"/>
                <w:sz w:val="21"/>
                <w:szCs w:val="21"/>
                <w:highlight w:val="none"/>
                <w:lang w:eastAsia="zh-CN"/>
              </w:rPr>
              <w:t>附质量管理员等主要人员</w:t>
            </w:r>
            <w:r>
              <w:rPr>
                <w:rFonts w:hint="eastAsia" w:ascii="宋体" w:hAnsi="宋体" w:eastAsia="宋体" w:cs="宋体"/>
                <w:i w:val="0"/>
                <w:iCs w:val="0"/>
                <w:color w:val="auto"/>
                <w:spacing w:val="0"/>
                <w:w w:val="100"/>
                <w:kern w:val="0"/>
                <w:sz w:val="21"/>
                <w:szCs w:val="21"/>
                <w:highlight w:val="none"/>
              </w:rPr>
              <w:t>有效的身份证正反面</w:t>
            </w:r>
            <w:r>
              <w:rPr>
                <w:rFonts w:hint="eastAsia" w:ascii="宋体" w:hAnsi="宋体" w:eastAsia="宋体" w:cs="宋体"/>
                <w:i w:val="0"/>
                <w:iCs w:val="0"/>
                <w:color w:val="auto"/>
                <w:spacing w:val="0"/>
                <w:w w:val="100"/>
                <w:kern w:val="0"/>
                <w:sz w:val="21"/>
                <w:szCs w:val="21"/>
                <w:highlight w:val="none"/>
                <w:lang w:eastAsia="zh-CN"/>
              </w:rPr>
              <w:t>复印件（或扫描件）</w:t>
            </w: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b/>
                <w:i w:val="0"/>
                <w:iCs w:val="0"/>
                <w:color w:val="auto"/>
                <w:spacing w:val="0"/>
                <w:w w:val="100"/>
                <w:kern w:val="0"/>
                <w:sz w:val="21"/>
                <w:szCs w:val="21"/>
                <w:highlight w:val="none"/>
              </w:rPr>
              <w:t>必须提供，否则响应文件按无效处理</w:t>
            </w:r>
            <w:r>
              <w:rPr>
                <w:rFonts w:hint="eastAsia" w:ascii="宋体" w:hAnsi="宋体" w:eastAsia="宋体" w:cs="宋体"/>
                <w:i w:val="0"/>
                <w:iCs w:val="0"/>
                <w:color w:val="auto"/>
                <w:spacing w:val="0"/>
                <w:w w:val="100"/>
                <w:kern w:val="0"/>
                <w:sz w:val="21"/>
                <w:szCs w:val="21"/>
                <w:highlight w:val="none"/>
              </w:rPr>
              <w:t>）</w:t>
            </w:r>
          </w:p>
          <w:p w14:paraId="744CC8C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8.供应商认为需要提供的其他有关资料。</w:t>
            </w:r>
          </w:p>
          <w:p w14:paraId="2108B5B2">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注：以上标明“必须提供”的材料属于</w:t>
            </w:r>
            <w:r>
              <w:rPr>
                <w:rFonts w:hint="eastAsia" w:ascii="宋体" w:hAnsi="宋体" w:eastAsia="宋体" w:cs="宋体"/>
                <w:b/>
                <w:i w:val="0"/>
                <w:iCs w:val="0"/>
                <w:color w:val="auto"/>
                <w:spacing w:val="0"/>
                <w:w w:val="100"/>
                <w:kern w:val="0"/>
                <w:sz w:val="21"/>
                <w:szCs w:val="21"/>
                <w:highlight w:val="none"/>
                <w:lang w:eastAsia="zh-CN"/>
              </w:rPr>
              <w:t>复印件（或扫描件）</w:t>
            </w:r>
            <w:r>
              <w:rPr>
                <w:rFonts w:hint="eastAsia" w:ascii="宋体" w:hAnsi="宋体" w:eastAsia="宋体" w:cs="宋体"/>
                <w:b/>
                <w:i w:val="0"/>
                <w:iCs w:val="0"/>
                <w:color w:val="auto"/>
                <w:spacing w:val="0"/>
                <w:w w:val="100"/>
                <w:kern w:val="0"/>
                <w:sz w:val="21"/>
                <w:szCs w:val="21"/>
                <w:highlight w:val="none"/>
              </w:rPr>
              <w:t>的，必须加盖供应商电子签章，否则响应文件按无效处理。</w:t>
            </w:r>
          </w:p>
        </w:tc>
      </w:tr>
      <w:tr w14:paraId="67E08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81D0B80">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15.1</w:t>
            </w:r>
          </w:p>
        </w:tc>
        <w:tc>
          <w:tcPr>
            <w:tcW w:w="8066" w:type="dxa"/>
            <w:vAlign w:val="center"/>
          </w:tcPr>
          <w:p w14:paraId="78DA26BA">
            <w:pPr>
              <w:keepNext w:val="0"/>
              <w:keepLines w:val="0"/>
              <w:pageBreakBefore w:val="0"/>
              <w:widowControl/>
              <w:tabs>
                <w:tab w:val="left" w:pos="0"/>
              </w:tabs>
              <w:kinsoku/>
              <w:wordWrap/>
              <w:overflowPunct/>
              <w:topLinePunct w:val="0"/>
              <w:autoSpaceDE/>
              <w:autoSpaceDN/>
              <w:bidi w:val="0"/>
              <w:adjustRightInd/>
              <w:snapToGrid/>
              <w:spacing w:line="440" w:lineRule="exact"/>
              <w:ind w:left="0"/>
              <w:contextualSpacing/>
              <w:jc w:val="left"/>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竞标报价应按磋商文件第五章“工程量清单及图纸”的要求及第六章“响应文件格式”填写相应表格</w:t>
            </w:r>
            <w:r>
              <w:rPr>
                <w:rFonts w:hint="eastAsia" w:ascii="宋体" w:hAnsi="宋体" w:eastAsia="宋体" w:cs="宋体"/>
                <w:i w:val="0"/>
                <w:iCs w:val="0"/>
                <w:color w:val="auto"/>
                <w:spacing w:val="0"/>
                <w:w w:val="100"/>
                <w:kern w:val="0"/>
                <w:sz w:val="21"/>
                <w:szCs w:val="21"/>
                <w:highlight w:val="none"/>
                <w:lang w:eastAsia="zh-CN"/>
              </w:rPr>
              <w:t>。</w:t>
            </w:r>
          </w:p>
        </w:tc>
      </w:tr>
      <w:tr w14:paraId="06262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78ABA2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15.2</w:t>
            </w:r>
          </w:p>
        </w:tc>
        <w:tc>
          <w:tcPr>
            <w:tcW w:w="8066" w:type="dxa"/>
            <w:vAlign w:val="center"/>
          </w:tcPr>
          <w:p w14:paraId="19F0C12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竞标报价是履行合同的最终价格，包括为实施和完成合同工程所需的劳务、材料、机械、质检（自检）、安装、缺陷修复、管理、保险、税费、利润等费用，以及合同</w:t>
            </w:r>
            <w:r>
              <w:rPr>
                <w:rFonts w:hint="eastAsia" w:ascii="宋体" w:hAnsi="宋体" w:eastAsia="宋体" w:cs="宋体"/>
                <w:i w:val="0"/>
                <w:iCs w:val="0"/>
                <w:color w:val="auto"/>
                <w:spacing w:val="0"/>
                <w:w w:val="100"/>
                <w:kern w:val="0"/>
                <w:sz w:val="21"/>
                <w:szCs w:val="21"/>
                <w:highlight w:val="none"/>
                <w:lang w:eastAsia="zh-CN"/>
              </w:rPr>
              <w:t>明示</w:t>
            </w:r>
            <w:r>
              <w:rPr>
                <w:rFonts w:hint="eastAsia" w:ascii="宋体" w:hAnsi="宋体" w:eastAsia="宋体" w:cs="宋体"/>
                <w:i w:val="0"/>
                <w:iCs w:val="0"/>
                <w:color w:val="auto"/>
                <w:spacing w:val="0"/>
                <w:w w:val="100"/>
                <w:kern w:val="0"/>
                <w:sz w:val="21"/>
                <w:szCs w:val="21"/>
                <w:highlight w:val="none"/>
              </w:rPr>
              <w:t>的所有责任、义务和一般风险。</w:t>
            </w:r>
            <w:r>
              <w:rPr>
                <w:rFonts w:hint="eastAsia" w:ascii="宋体" w:hAnsi="宋体" w:eastAsia="宋体" w:cs="宋体"/>
                <w:b/>
                <w:bCs/>
                <w:i w:val="0"/>
                <w:iCs w:val="0"/>
                <w:color w:val="auto"/>
                <w:spacing w:val="0"/>
                <w:w w:val="100"/>
                <w:kern w:val="0"/>
                <w:sz w:val="21"/>
                <w:szCs w:val="21"/>
                <w:highlight w:val="none"/>
              </w:rPr>
              <w:t>潜在</w:t>
            </w:r>
            <w:r>
              <w:rPr>
                <w:rFonts w:hint="eastAsia" w:ascii="宋体" w:hAnsi="宋体" w:eastAsia="宋体" w:cs="宋体"/>
                <w:b/>
                <w:bCs/>
                <w:i w:val="0"/>
                <w:iCs w:val="0"/>
                <w:color w:val="auto"/>
                <w:spacing w:val="0"/>
                <w:w w:val="100"/>
                <w:kern w:val="0"/>
                <w:sz w:val="21"/>
                <w:szCs w:val="21"/>
                <w:highlight w:val="none"/>
                <w:lang w:val="en-US" w:eastAsia="zh-CN"/>
              </w:rPr>
              <w:t>供应商</w:t>
            </w:r>
            <w:r>
              <w:rPr>
                <w:rFonts w:hint="eastAsia" w:ascii="宋体" w:hAnsi="宋体" w:eastAsia="宋体" w:cs="宋体"/>
                <w:b/>
                <w:bCs/>
                <w:i w:val="0"/>
                <w:iCs w:val="0"/>
                <w:color w:val="auto"/>
                <w:spacing w:val="0"/>
                <w:w w:val="100"/>
                <w:kern w:val="0"/>
                <w:sz w:val="21"/>
                <w:szCs w:val="21"/>
                <w:highlight w:val="none"/>
              </w:rPr>
              <w:t>需充分知晓</w:t>
            </w:r>
            <w:r>
              <w:rPr>
                <w:rFonts w:hint="eastAsia" w:ascii="宋体" w:hAnsi="宋体" w:eastAsia="宋体" w:cs="宋体"/>
                <w:b/>
                <w:bCs/>
                <w:i w:val="0"/>
                <w:iCs w:val="0"/>
                <w:color w:val="auto"/>
                <w:spacing w:val="0"/>
                <w:w w:val="100"/>
                <w:kern w:val="0"/>
                <w:sz w:val="21"/>
                <w:szCs w:val="21"/>
                <w:highlight w:val="none"/>
                <w:lang w:val="en-US" w:eastAsia="zh-CN"/>
              </w:rPr>
              <w:t>本项目</w:t>
            </w:r>
            <w:r>
              <w:rPr>
                <w:rFonts w:hint="eastAsia" w:ascii="宋体" w:hAnsi="宋体" w:eastAsia="宋体" w:cs="宋体"/>
                <w:b/>
                <w:bCs/>
                <w:i w:val="0"/>
                <w:iCs w:val="0"/>
                <w:color w:val="auto"/>
                <w:spacing w:val="0"/>
                <w:w w:val="100"/>
                <w:kern w:val="0"/>
                <w:sz w:val="21"/>
                <w:szCs w:val="21"/>
                <w:highlight w:val="none"/>
              </w:rPr>
              <w:t>工程量及工程单价，除不可抗</w:t>
            </w:r>
            <w:r>
              <w:rPr>
                <w:rFonts w:hint="eastAsia" w:ascii="宋体" w:hAnsi="宋体" w:eastAsia="宋体" w:cs="宋体"/>
                <w:b/>
                <w:bCs/>
                <w:i w:val="0"/>
                <w:iCs w:val="0"/>
                <w:color w:val="auto"/>
                <w:spacing w:val="0"/>
                <w:w w:val="100"/>
                <w:kern w:val="0"/>
                <w:sz w:val="21"/>
                <w:szCs w:val="21"/>
                <w:highlight w:val="none"/>
                <w:lang w:eastAsia="zh-CN"/>
              </w:rPr>
              <w:t>力因素外成交供应商施工过程</w:t>
            </w:r>
            <w:r>
              <w:rPr>
                <w:rFonts w:hint="eastAsia" w:ascii="宋体" w:hAnsi="宋体" w:eastAsia="宋体" w:cs="宋体"/>
                <w:b/>
                <w:bCs/>
                <w:i w:val="0"/>
                <w:iCs w:val="0"/>
                <w:color w:val="auto"/>
                <w:spacing w:val="0"/>
                <w:w w:val="100"/>
                <w:kern w:val="0"/>
                <w:sz w:val="21"/>
                <w:szCs w:val="21"/>
                <w:highlight w:val="none"/>
                <w:lang w:val="en-US" w:eastAsia="zh-CN"/>
              </w:rPr>
              <w:t>中</w:t>
            </w:r>
            <w:r>
              <w:rPr>
                <w:rFonts w:hint="eastAsia" w:ascii="宋体" w:hAnsi="宋体" w:eastAsia="宋体" w:cs="宋体"/>
                <w:b/>
                <w:bCs/>
                <w:i w:val="0"/>
                <w:iCs w:val="0"/>
                <w:color w:val="auto"/>
                <w:spacing w:val="0"/>
                <w:w w:val="100"/>
                <w:kern w:val="0"/>
                <w:sz w:val="21"/>
                <w:szCs w:val="21"/>
                <w:highlight w:val="none"/>
                <w:lang w:eastAsia="zh-CN"/>
              </w:rPr>
              <w:t>不能以不了解项目情况为由进行变</w:t>
            </w:r>
            <w:r>
              <w:rPr>
                <w:rFonts w:hint="eastAsia" w:ascii="宋体" w:hAnsi="宋体" w:eastAsia="宋体" w:cs="宋体"/>
                <w:b/>
                <w:bCs/>
                <w:i w:val="0"/>
                <w:iCs w:val="0"/>
                <w:color w:val="auto"/>
                <w:spacing w:val="0"/>
                <w:w w:val="100"/>
                <w:kern w:val="0"/>
                <w:sz w:val="21"/>
                <w:szCs w:val="21"/>
                <w:highlight w:val="none"/>
                <w:lang w:val="en-US" w:eastAsia="zh-CN"/>
              </w:rPr>
              <w:t>更</w:t>
            </w:r>
            <w:r>
              <w:rPr>
                <w:rFonts w:hint="eastAsia" w:ascii="宋体" w:hAnsi="宋体" w:eastAsia="宋体" w:cs="宋体"/>
                <w:b/>
                <w:bCs/>
                <w:i w:val="0"/>
                <w:iCs w:val="0"/>
                <w:color w:val="auto"/>
                <w:spacing w:val="0"/>
                <w:w w:val="100"/>
                <w:kern w:val="0"/>
                <w:sz w:val="21"/>
                <w:szCs w:val="21"/>
                <w:highlight w:val="none"/>
              </w:rPr>
              <w:t>。</w:t>
            </w:r>
          </w:p>
        </w:tc>
      </w:tr>
      <w:tr w14:paraId="1F6D6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3F7EEF06">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15.3</w:t>
            </w:r>
          </w:p>
        </w:tc>
        <w:tc>
          <w:tcPr>
            <w:tcW w:w="8066" w:type="dxa"/>
            <w:vAlign w:val="center"/>
          </w:tcPr>
          <w:p w14:paraId="3AE30747">
            <w:pPr>
              <w:keepNext w:val="0"/>
              <w:keepLines w:val="0"/>
              <w:pageBreakBefore w:val="0"/>
              <w:widowControl/>
              <w:tabs>
                <w:tab w:val="left" w:pos="0"/>
              </w:tabs>
              <w:kinsoku/>
              <w:wordWrap/>
              <w:overflowPunct/>
              <w:topLinePunct w:val="0"/>
              <w:autoSpaceDE/>
              <w:autoSpaceDN/>
              <w:bidi w:val="0"/>
              <w:adjustRightInd/>
              <w:snapToGrid/>
              <w:spacing w:line="440" w:lineRule="exact"/>
              <w:ind w:left="0"/>
              <w:contextualSpacing/>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本工程增值税计税方法：一般计税法；</w:t>
            </w:r>
          </w:p>
        </w:tc>
      </w:tr>
      <w:tr w14:paraId="57B26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0635FCD4">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16.2</w:t>
            </w:r>
          </w:p>
        </w:tc>
        <w:tc>
          <w:tcPr>
            <w:tcW w:w="8066" w:type="dxa"/>
            <w:vAlign w:val="center"/>
          </w:tcPr>
          <w:p w14:paraId="71676D33">
            <w:pPr>
              <w:pStyle w:val="13"/>
              <w:keepNext w:val="0"/>
              <w:keepLines w:val="0"/>
              <w:pageBreakBefore w:val="0"/>
              <w:widowControl/>
              <w:tabs>
                <w:tab w:val="left" w:pos="0"/>
                <w:tab w:val="clear" w:pos="454"/>
              </w:tabs>
              <w:kinsoku/>
              <w:wordWrap/>
              <w:overflowPunct/>
              <w:topLinePunct w:val="0"/>
              <w:autoSpaceDE/>
              <w:autoSpaceDN/>
              <w:bidi w:val="0"/>
              <w:adjustRightInd/>
              <w:snapToGrid/>
              <w:spacing w:afterLines="0" w:line="440" w:lineRule="exact"/>
              <w:ind w:left="0" w:hanging="283" w:hangingChars="135"/>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竞标有效期：自首次响应文件提交截止之日起</w:t>
            </w:r>
            <w:r>
              <w:rPr>
                <w:rFonts w:hint="eastAsia" w:ascii="宋体" w:hAnsi="宋体" w:eastAsia="宋体" w:cs="宋体"/>
                <w:i w:val="0"/>
                <w:iCs w:val="0"/>
                <w:color w:val="auto"/>
                <w:spacing w:val="0"/>
                <w:w w:val="100"/>
                <w:kern w:val="0"/>
                <w:sz w:val="21"/>
                <w:szCs w:val="21"/>
                <w:highlight w:val="none"/>
                <w:u w:val="single"/>
                <w:lang w:val="en-US" w:eastAsia="zh-CN"/>
              </w:rPr>
              <w:t>90</w:t>
            </w:r>
            <w:r>
              <w:rPr>
                <w:rFonts w:hint="eastAsia" w:ascii="宋体" w:hAnsi="宋体" w:eastAsia="宋体" w:cs="宋体"/>
                <w:i w:val="0"/>
                <w:iCs w:val="0"/>
                <w:color w:val="auto"/>
                <w:spacing w:val="0"/>
                <w:w w:val="100"/>
                <w:kern w:val="0"/>
                <w:sz w:val="21"/>
                <w:szCs w:val="21"/>
                <w:highlight w:val="none"/>
              </w:rPr>
              <w:t>日。</w:t>
            </w:r>
          </w:p>
        </w:tc>
      </w:tr>
      <w:tr w14:paraId="3A5D8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16" w:type="dxa"/>
            <w:vAlign w:val="center"/>
          </w:tcPr>
          <w:p w14:paraId="6BF2F1D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17.1</w:t>
            </w:r>
          </w:p>
        </w:tc>
        <w:tc>
          <w:tcPr>
            <w:tcW w:w="8066" w:type="dxa"/>
            <w:vAlign w:val="center"/>
          </w:tcPr>
          <w:p w14:paraId="28E19CD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☑本项目不收取磋商保证金。</w:t>
            </w:r>
          </w:p>
        </w:tc>
      </w:tr>
      <w:tr w14:paraId="35C68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0883A8E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19</w:t>
            </w:r>
          </w:p>
        </w:tc>
        <w:tc>
          <w:tcPr>
            <w:tcW w:w="8066" w:type="dxa"/>
            <w:vAlign w:val="center"/>
          </w:tcPr>
          <w:p w14:paraId="19B8E045">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本项目不接受电子备份响应文件。</w:t>
            </w:r>
          </w:p>
        </w:tc>
      </w:tr>
      <w:tr w14:paraId="1094E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2C6611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20.1</w:t>
            </w:r>
          </w:p>
        </w:tc>
        <w:tc>
          <w:tcPr>
            <w:tcW w:w="8066" w:type="dxa"/>
            <w:vAlign w:val="center"/>
          </w:tcPr>
          <w:p w14:paraId="6D10EBBF">
            <w:pPr>
              <w:keepNext w:val="0"/>
              <w:keepLines w:val="0"/>
              <w:pageBreakBefore w:val="0"/>
              <w:widowControl/>
              <w:tabs>
                <w:tab w:val="left" w:pos="0"/>
              </w:tabs>
              <w:kinsoku/>
              <w:wordWrap/>
              <w:overflowPunct/>
              <w:topLinePunct w:val="0"/>
              <w:autoSpaceDE/>
              <w:autoSpaceDN/>
              <w:bidi w:val="0"/>
              <w:adjustRightInd/>
              <w:snapToGrid/>
              <w:spacing w:line="440" w:lineRule="exact"/>
              <w:ind w:left="0"/>
              <w:contextualSpacing/>
              <w:jc w:val="left"/>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响应文件提交截止时间：详见竞争性磋商公告。</w:t>
            </w:r>
          </w:p>
          <w:p w14:paraId="57C8ACA7">
            <w:pPr>
              <w:keepNext w:val="0"/>
              <w:keepLines w:val="0"/>
              <w:pageBreakBefore w:val="0"/>
              <w:widowControl/>
              <w:tabs>
                <w:tab w:val="left" w:pos="0"/>
              </w:tabs>
              <w:kinsoku/>
              <w:wordWrap/>
              <w:overflowPunct/>
              <w:topLinePunct w:val="0"/>
              <w:autoSpaceDE/>
              <w:autoSpaceDN/>
              <w:bidi w:val="0"/>
              <w:adjustRightInd/>
              <w:snapToGrid/>
              <w:spacing w:line="440" w:lineRule="exact"/>
              <w:ind w:left="0"/>
              <w:contextualSpacing/>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响应文件提交地点：详见竞争性磋商公告。</w:t>
            </w:r>
          </w:p>
        </w:tc>
      </w:tr>
      <w:tr w14:paraId="7B945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4714E54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24.1</w:t>
            </w:r>
          </w:p>
        </w:tc>
        <w:tc>
          <w:tcPr>
            <w:tcW w:w="8066" w:type="dxa"/>
            <w:vAlign w:val="center"/>
          </w:tcPr>
          <w:p w14:paraId="553E185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磋商小组的人数：</w:t>
            </w:r>
            <w:r>
              <w:rPr>
                <w:rFonts w:hint="eastAsia" w:ascii="宋体" w:hAnsi="宋体" w:eastAsia="宋体" w:cs="宋体"/>
                <w:i w:val="0"/>
                <w:iCs w:val="0"/>
                <w:color w:val="auto"/>
                <w:spacing w:val="0"/>
                <w:w w:val="100"/>
                <w:kern w:val="0"/>
                <w:sz w:val="21"/>
                <w:szCs w:val="21"/>
                <w:highlight w:val="none"/>
                <w:u w:val="single"/>
              </w:rPr>
              <w:t>3</w:t>
            </w:r>
            <w:r>
              <w:rPr>
                <w:rFonts w:hint="eastAsia" w:ascii="宋体" w:hAnsi="宋体" w:eastAsia="宋体" w:cs="宋体"/>
                <w:i w:val="0"/>
                <w:iCs w:val="0"/>
                <w:color w:val="auto"/>
                <w:spacing w:val="0"/>
                <w:w w:val="100"/>
                <w:kern w:val="0"/>
                <w:sz w:val="21"/>
                <w:szCs w:val="21"/>
                <w:highlight w:val="none"/>
              </w:rPr>
              <w:t>人。</w:t>
            </w:r>
          </w:p>
        </w:tc>
      </w:tr>
      <w:tr w14:paraId="06522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25A8C6C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25</w:t>
            </w:r>
          </w:p>
        </w:tc>
        <w:tc>
          <w:tcPr>
            <w:tcW w:w="8066" w:type="dxa"/>
            <w:vAlign w:val="center"/>
          </w:tcPr>
          <w:p w14:paraId="4A4EADF5">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首次响应文件开启时间详见“竞争性磋商公告”</w:t>
            </w:r>
          </w:p>
          <w:p w14:paraId="63B6B4B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首次响应文件解密时间：</w:t>
            </w:r>
            <w:r>
              <w:rPr>
                <w:rFonts w:hint="eastAsia" w:ascii="宋体" w:hAnsi="宋体" w:eastAsia="宋体" w:cs="宋体"/>
                <w:i w:val="0"/>
                <w:iCs w:val="0"/>
                <w:color w:val="auto"/>
                <w:spacing w:val="0"/>
                <w:w w:val="100"/>
                <w:kern w:val="0"/>
                <w:sz w:val="21"/>
                <w:szCs w:val="21"/>
                <w:highlight w:val="none"/>
                <w:u w:val="single"/>
              </w:rPr>
              <w:t>30</w:t>
            </w:r>
            <w:r>
              <w:rPr>
                <w:rFonts w:hint="eastAsia" w:ascii="宋体" w:hAnsi="宋体" w:eastAsia="宋体" w:cs="宋体"/>
                <w:i w:val="0"/>
                <w:iCs w:val="0"/>
                <w:color w:val="auto"/>
                <w:spacing w:val="0"/>
                <w:w w:val="100"/>
                <w:kern w:val="0"/>
                <w:sz w:val="21"/>
                <w:szCs w:val="21"/>
                <w:highlight w:val="none"/>
              </w:rPr>
              <w:t>分钟</w:t>
            </w:r>
          </w:p>
        </w:tc>
      </w:tr>
      <w:tr w14:paraId="318C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16" w:type="dxa"/>
            <w:vAlign w:val="center"/>
          </w:tcPr>
          <w:p w14:paraId="6F4A79F7">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26.3</w:t>
            </w:r>
          </w:p>
        </w:tc>
        <w:tc>
          <w:tcPr>
            <w:tcW w:w="8066" w:type="dxa"/>
            <w:vAlign w:val="center"/>
          </w:tcPr>
          <w:p w14:paraId="2417A90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商务要求评审中允许负偏离的条款数为</w:t>
            </w:r>
            <w:r>
              <w:rPr>
                <w:rFonts w:hint="eastAsia" w:ascii="宋体" w:hAnsi="宋体" w:eastAsia="宋体" w:cs="宋体"/>
                <w:i w:val="0"/>
                <w:iCs w:val="0"/>
                <w:color w:val="auto"/>
                <w:spacing w:val="0"/>
                <w:w w:val="100"/>
                <w:kern w:val="0"/>
                <w:sz w:val="21"/>
                <w:szCs w:val="21"/>
                <w:highlight w:val="none"/>
                <w:u w:val="single"/>
              </w:rPr>
              <w:t>0</w:t>
            </w:r>
            <w:r>
              <w:rPr>
                <w:rFonts w:hint="eastAsia" w:ascii="宋体" w:hAnsi="宋体" w:eastAsia="宋体" w:cs="宋体"/>
                <w:i w:val="0"/>
                <w:iCs w:val="0"/>
                <w:color w:val="auto"/>
                <w:spacing w:val="0"/>
                <w:w w:val="100"/>
                <w:kern w:val="0"/>
                <w:sz w:val="21"/>
                <w:szCs w:val="21"/>
                <w:highlight w:val="none"/>
              </w:rPr>
              <w:t>项。</w:t>
            </w:r>
          </w:p>
          <w:p w14:paraId="75EDADE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技术要求评审中允许负偏离的条款数为</w:t>
            </w:r>
            <w:r>
              <w:rPr>
                <w:rFonts w:hint="eastAsia" w:ascii="宋体" w:hAnsi="宋体" w:eastAsia="宋体" w:cs="宋体"/>
                <w:i w:val="0"/>
                <w:iCs w:val="0"/>
                <w:color w:val="auto"/>
                <w:spacing w:val="0"/>
                <w:w w:val="100"/>
                <w:kern w:val="0"/>
                <w:sz w:val="21"/>
                <w:szCs w:val="21"/>
                <w:highlight w:val="none"/>
                <w:u w:val="single"/>
              </w:rPr>
              <w:t>0</w:t>
            </w:r>
            <w:r>
              <w:rPr>
                <w:rFonts w:hint="eastAsia" w:ascii="宋体" w:hAnsi="宋体" w:eastAsia="宋体" w:cs="宋体"/>
                <w:i w:val="0"/>
                <w:iCs w:val="0"/>
                <w:color w:val="auto"/>
                <w:spacing w:val="0"/>
                <w:w w:val="100"/>
                <w:kern w:val="0"/>
                <w:sz w:val="21"/>
                <w:szCs w:val="21"/>
                <w:highlight w:val="none"/>
              </w:rPr>
              <w:t>项。</w:t>
            </w:r>
          </w:p>
        </w:tc>
      </w:tr>
      <w:tr w14:paraId="15CF1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6587DDA1">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28.1</w:t>
            </w:r>
          </w:p>
        </w:tc>
        <w:tc>
          <w:tcPr>
            <w:tcW w:w="8066" w:type="dxa"/>
            <w:vAlign w:val="center"/>
          </w:tcPr>
          <w:p w14:paraId="666F318F">
            <w:pPr>
              <w:keepNext w:val="0"/>
              <w:keepLines w:val="0"/>
              <w:pageBreakBefore w:val="0"/>
              <w:widowControl/>
              <w:tabs>
                <w:tab w:val="left" w:pos="0"/>
              </w:tabs>
              <w:kinsoku/>
              <w:wordWrap/>
              <w:overflowPunct/>
              <w:topLinePunct w:val="0"/>
              <w:autoSpaceDE/>
              <w:autoSpaceDN/>
              <w:bidi w:val="0"/>
              <w:adjustRightInd/>
              <w:snapToGrid/>
              <w:spacing w:line="440" w:lineRule="exact"/>
              <w:ind w:left="0"/>
              <w:contextualSpacing/>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☑本项目不收取履约保证金。</w:t>
            </w:r>
          </w:p>
        </w:tc>
      </w:tr>
      <w:tr w14:paraId="03A05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376DD7A">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29.1</w:t>
            </w:r>
          </w:p>
        </w:tc>
        <w:tc>
          <w:tcPr>
            <w:tcW w:w="8066" w:type="dxa"/>
            <w:vAlign w:val="center"/>
          </w:tcPr>
          <w:p w14:paraId="47675F6D">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textAlignment w:val="bottom"/>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 xml:space="preserve">签订合同携带的证明材料： </w:t>
            </w:r>
          </w:p>
          <w:p w14:paraId="22B5C14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textAlignment w:val="bottom"/>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委托代理人负责签订合同的，须携带授权委托书及委托代理人身份证原件等其他资格证件。</w:t>
            </w:r>
          </w:p>
          <w:p w14:paraId="3AA7EF04">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法定代表人负责签订合同的，须携带法定代表人身份证明原件及身份证原件等其他证明材料。</w:t>
            </w:r>
          </w:p>
        </w:tc>
      </w:tr>
      <w:tr w14:paraId="49F0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0F799836">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31.2</w:t>
            </w:r>
          </w:p>
        </w:tc>
        <w:tc>
          <w:tcPr>
            <w:tcW w:w="8066" w:type="dxa"/>
            <w:vAlign w:val="center"/>
          </w:tcPr>
          <w:p w14:paraId="1349FEB8">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接收质疑函方式：书面形式或者广西政府采购云平台系统在线形式</w:t>
            </w:r>
          </w:p>
          <w:p w14:paraId="2CEC5D7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质疑联系部门及联系方式：</w:t>
            </w:r>
            <w:r>
              <w:rPr>
                <w:rFonts w:hint="eastAsia" w:ascii="宋体" w:hAnsi="宋体" w:eastAsia="宋体" w:cs="宋体"/>
                <w:i w:val="0"/>
                <w:iCs w:val="0"/>
                <w:color w:val="auto"/>
                <w:spacing w:val="0"/>
                <w:w w:val="100"/>
                <w:kern w:val="0"/>
                <w:sz w:val="21"/>
                <w:szCs w:val="21"/>
                <w:highlight w:val="none"/>
                <w:lang w:eastAsia="zh-CN"/>
              </w:rPr>
              <w:t>广西亿禾项目管理有限公司</w:t>
            </w:r>
            <w:r>
              <w:rPr>
                <w:rFonts w:hint="eastAsia" w:ascii="宋体" w:hAnsi="宋体" w:eastAsia="宋体" w:cs="宋体"/>
                <w:i w:val="0"/>
                <w:iCs w:val="0"/>
                <w:color w:val="auto"/>
                <w:spacing w:val="0"/>
                <w:w w:val="100"/>
                <w:kern w:val="0"/>
                <w:sz w:val="21"/>
                <w:szCs w:val="21"/>
                <w:highlight w:val="none"/>
              </w:rPr>
              <w:t>，联系电话：</w:t>
            </w:r>
            <w:r>
              <w:rPr>
                <w:rFonts w:hint="eastAsia" w:ascii="宋体" w:hAnsi="宋体" w:eastAsia="宋体" w:cs="宋体"/>
                <w:i w:val="0"/>
                <w:iCs w:val="0"/>
                <w:color w:val="auto"/>
                <w:spacing w:val="0"/>
                <w:w w:val="100"/>
                <w:kern w:val="0"/>
                <w:sz w:val="21"/>
                <w:szCs w:val="21"/>
                <w:highlight w:val="none"/>
                <w:lang w:eastAsia="zh-CN"/>
              </w:rPr>
              <w:t>0775-6036696</w:t>
            </w:r>
            <w:r>
              <w:rPr>
                <w:rFonts w:hint="eastAsia" w:ascii="宋体" w:hAnsi="宋体" w:eastAsia="宋体" w:cs="宋体"/>
                <w:i w:val="0"/>
                <w:iCs w:val="0"/>
                <w:color w:val="auto"/>
                <w:spacing w:val="0"/>
                <w:w w:val="100"/>
                <w:kern w:val="0"/>
                <w:sz w:val="21"/>
                <w:szCs w:val="21"/>
                <w:highlight w:val="none"/>
              </w:rPr>
              <w:t>，通讯地址：</w:t>
            </w:r>
            <w:r>
              <w:rPr>
                <w:rFonts w:hint="eastAsia" w:ascii="宋体" w:hAnsi="宋体" w:eastAsia="宋体" w:cs="宋体"/>
                <w:i w:val="0"/>
                <w:iCs w:val="0"/>
                <w:color w:val="auto"/>
                <w:spacing w:val="0"/>
                <w:w w:val="100"/>
                <w:kern w:val="0"/>
                <w:sz w:val="21"/>
                <w:szCs w:val="21"/>
                <w:highlight w:val="none"/>
                <w:lang w:eastAsia="zh-CN"/>
              </w:rPr>
              <w:t>广西贵港市港北区金港大道1021号聚富商城小区30号</w:t>
            </w:r>
          </w:p>
          <w:p w14:paraId="6206F82E">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textAlignment w:val="bottom"/>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业务时间：工作日每天上午8时00分到12时00分，下午3时00分到6时00分。</w:t>
            </w:r>
          </w:p>
        </w:tc>
      </w:tr>
      <w:tr w14:paraId="35DDC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5E573019">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32.1</w:t>
            </w:r>
          </w:p>
        </w:tc>
        <w:tc>
          <w:tcPr>
            <w:tcW w:w="8066" w:type="dxa"/>
            <w:vAlign w:val="center"/>
          </w:tcPr>
          <w:p w14:paraId="79C1CC2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1.采购代理费支付方式：</w:t>
            </w:r>
          </w:p>
          <w:p w14:paraId="33BA6899">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☑本项目代理服务费由</w:t>
            </w:r>
            <w:r>
              <w:rPr>
                <w:rFonts w:hint="eastAsia" w:ascii="宋体" w:hAnsi="宋体" w:eastAsia="宋体" w:cs="宋体"/>
                <w:i w:val="0"/>
                <w:iCs w:val="0"/>
                <w:color w:val="auto"/>
                <w:spacing w:val="0"/>
                <w:w w:val="100"/>
                <w:kern w:val="0"/>
                <w:sz w:val="21"/>
                <w:szCs w:val="21"/>
                <w:highlight w:val="none"/>
                <w:u w:val="single"/>
              </w:rPr>
              <w:t>成交供应商</w:t>
            </w:r>
            <w:r>
              <w:rPr>
                <w:rFonts w:hint="eastAsia" w:ascii="宋体" w:hAnsi="宋体" w:eastAsia="宋体" w:cs="宋体"/>
                <w:i w:val="0"/>
                <w:iCs w:val="0"/>
                <w:color w:val="auto"/>
                <w:spacing w:val="0"/>
                <w:w w:val="100"/>
                <w:kern w:val="0"/>
                <w:sz w:val="21"/>
                <w:szCs w:val="21"/>
                <w:highlight w:val="none"/>
              </w:rPr>
              <w:t>在领取成交通知书前，一次性向采购代理机构支付。</w:t>
            </w:r>
          </w:p>
          <w:p w14:paraId="14E78BC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2.采购代理费收取标准：</w:t>
            </w:r>
          </w:p>
          <w:p w14:paraId="7D5049F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☑固定采购代理收费：根据发改价格〔2015〕299号文，按固定金额收费标准，具体金额</w:t>
            </w:r>
            <w:r>
              <w:rPr>
                <w:rFonts w:hint="eastAsia" w:ascii="宋体" w:hAnsi="宋体" w:eastAsia="宋体" w:cs="宋体"/>
                <w:i w:val="0"/>
                <w:iCs w:val="0"/>
                <w:color w:val="auto"/>
                <w:spacing w:val="0"/>
                <w:w w:val="100"/>
                <w:kern w:val="0"/>
                <w:sz w:val="21"/>
                <w:szCs w:val="21"/>
                <w:highlight w:val="none"/>
                <w:lang w:eastAsia="zh-CN"/>
              </w:rPr>
              <w:t>为</w:t>
            </w:r>
            <w:r>
              <w:rPr>
                <w:rFonts w:hint="eastAsia" w:ascii="宋体" w:hAnsi="宋体" w:eastAsia="宋体" w:cs="宋体"/>
                <w:i w:val="0"/>
                <w:iCs w:val="0"/>
                <w:color w:val="auto"/>
                <w:spacing w:val="0"/>
                <w:w w:val="100"/>
                <w:kern w:val="0"/>
                <w:sz w:val="21"/>
                <w:szCs w:val="21"/>
                <w:highlight w:val="none"/>
              </w:rPr>
              <w:t>：人民币</w:t>
            </w:r>
            <w:r>
              <w:rPr>
                <w:rFonts w:hint="eastAsia" w:ascii="宋体" w:hAnsi="宋体" w:eastAsia="宋体" w:cs="宋体"/>
                <w:i w:val="0"/>
                <w:iCs w:val="0"/>
                <w:color w:val="auto"/>
                <w:spacing w:val="0"/>
                <w:w w:val="100"/>
                <w:kern w:val="0"/>
                <w:sz w:val="21"/>
                <w:szCs w:val="21"/>
                <w:highlight w:val="none"/>
                <w:lang w:val="en-US" w:eastAsia="zh-CN"/>
              </w:rPr>
              <w:t>玖仟</w:t>
            </w:r>
            <w:r>
              <w:rPr>
                <w:rFonts w:hint="eastAsia" w:hAnsi="宋体" w:cs="宋体"/>
                <w:i w:val="0"/>
                <w:iCs w:val="0"/>
                <w:color w:val="auto"/>
                <w:spacing w:val="0"/>
                <w:w w:val="100"/>
                <w:kern w:val="0"/>
                <w:sz w:val="21"/>
                <w:szCs w:val="21"/>
                <w:highlight w:val="none"/>
                <w:lang w:val="en-US" w:eastAsia="zh-CN"/>
              </w:rPr>
              <w:t>伍</w:t>
            </w:r>
            <w:r>
              <w:rPr>
                <w:rFonts w:hint="eastAsia" w:ascii="宋体" w:hAnsi="宋体" w:eastAsia="宋体" w:cs="宋体"/>
                <w:i w:val="0"/>
                <w:iCs w:val="0"/>
                <w:color w:val="auto"/>
                <w:spacing w:val="0"/>
                <w:w w:val="100"/>
                <w:kern w:val="0"/>
                <w:sz w:val="21"/>
                <w:szCs w:val="21"/>
                <w:highlight w:val="none"/>
                <w:lang w:val="en-US" w:eastAsia="zh-CN"/>
              </w:rPr>
              <w:t>佰</w:t>
            </w:r>
            <w:r>
              <w:rPr>
                <w:rFonts w:hint="eastAsia" w:ascii="宋体" w:hAnsi="宋体" w:eastAsia="宋体" w:cs="宋体"/>
                <w:i w:val="0"/>
                <w:iCs w:val="0"/>
                <w:color w:val="auto"/>
                <w:spacing w:val="0"/>
                <w:w w:val="100"/>
                <w:kern w:val="0"/>
                <w:sz w:val="21"/>
                <w:szCs w:val="21"/>
                <w:highlight w:val="none"/>
                <w:lang w:eastAsia="zh-CN"/>
              </w:rPr>
              <w:t>元整（¥</w:t>
            </w:r>
            <w:r>
              <w:rPr>
                <w:rFonts w:hint="eastAsia" w:ascii="宋体" w:hAnsi="宋体" w:eastAsia="宋体" w:cs="宋体"/>
                <w:i w:val="0"/>
                <w:iCs w:val="0"/>
                <w:color w:val="auto"/>
                <w:spacing w:val="0"/>
                <w:w w:val="100"/>
                <w:kern w:val="0"/>
                <w:sz w:val="21"/>
                <w:szCs w:val="21"/>
                <w:highlight w:val="none"/>
                <w:lang w:val="en-US" w:eastAsia="zh-CN"/>
              </w:rPr>
              <w:t>9</w:t>
            </w:r>
            <w:r>
              <w:rPr>
                <w:rFonts w:hint="eastAsia" w:hAnsi="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lang w:val="en-US" w:eastAsia="zh-CN"/>
              </w:rPr>
              <w:t>00</w:t>
            </w:r>
            <w:r>
              <w:rPr>
                <w:rFonts w:hint="eastAsia" w:ascii="宋体" w:hAnsi="宋体" w:eastAsia="宋体" w:cs="宋体"/>
                <w:i w:val="0"/>
                <w:iCs w:val="0"/>
                <w:color w:val="auto"/>
                <w:spacing w:val="0"/>
                <w:w w:val="100"/>
                <w:kern w:val="0"/>
                <w:sz w:val="21"/>
                <w:szCs w:val="21"/>
                <w:highlight w:val="none"/>
                <w:lang w:eastAsia="zh-CN"/>
              </w:rPr>
              <w:t>.00）</w:t>
            </w:r>
            <w:r>
              <w:rPr>
                <w:rFonts w:hint="eastAsia" w:ascii="宋体" w:hAnsi="宋体" w:eastAsia="宋体" w:cs="宋体"/>
                <w:i w:val="0"/>
                <w:iCs w:val="0"/>
                <w:color w:val="auto"/>
                <w:spacing w:val="0"/>
                <w:w w:val="100"/>
                <w:kern w:val="0"/>
                <w:sz w:val="21"/>
                <w:szCs w:val="21"/>
                <w:highlight w:val="none"/>
              </w:rPr>
              <w:t>。</w:t>
            </w:r>
          </w:p>
          <w:p w14:paraId="5E6458A4">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3.采购代理费收取银行账户</w:t>
            </w:r>
          </w:p>
          <w:p w14:paraId="2953421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账户名称：广西亿禾项目管理有限公司</w:t>
            </w:r>
          </w:p>
          <w:p w14:paraId="7F337543">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开户银行：中国邮政储蓄银行股份有限公司贵港市金港大道支行</w:t>
            </w:r>
          </w:p>
          <w:p w14:paraId="5A2A26D9">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银行账号：945084013000591246</w:t>
            </w:r>
          </w:p>
        </w:tc>
      </w:tr>
      <w:tr w14:paraId="5149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7E1734F4">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33.1</w:t>
            </w:r>
          </w:p>
        </w:tc>
        <w:tc>
          <w:tcPr>
            <w:tcW w:w="8066" w:type="dxa"/>
            <w:vAlign w:val="center"/>
          </w:tcPr>
          <w:p w14:paraId="578B59D9">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57336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0251257C">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33.2</w:t>
            </w:r>
          </w:p>
        </w:tc>
        <w:tc>
          <w:tcPr>
            <w:tcW w:w="8066" w:type="dxa"/>
            <w:vAlign w:val="center"/>
          </w:tcPr>
          <w:p w14:paraId="042F1F7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14:paraId="5BEDE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49DF7AD7">
            <w:pPr>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33.3</w:t>
            </w:r>
          </w:p>
        </w:tc>
        <w:tc>
          <w:tcPr>
            <w:tcW w:w="8066" w:type="dxa"/>
            <w:vAlign w:val="center"/>
          </w:tcPr>
          <w:p w14:paraId="21A6F10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9427B5A">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2.本磋商文件所称的“</w:t>
            </w:r>
            <w:r>
              <w:rPr>
                <w:rFonts w:hint="eastAsia" w:ascii="宋体" w:hAnsi="宋体" w:eastAsia="宋体" w:cs="宋体"/>
                <w:i w:val="0"/>
                <w:iCs w:val="0"/>
                <w:color w:val="auto"/>
                <w:spacing w:val="0"/>
                <w:w w:val="100"/>
                <w:kern w:val="0"/>
                <w:sz w:val="21"/>
                <w:szCs w:val="21"/>
                <w:highlight w:val="none"/>
              </w:rPr>
              <w:t>电子签章</w:t>
            </w:r>
            <w:r>
              <w:rPr>
                <w:rFonts w:hint="eastAsia" w:ascii="宋体" w:hAnsi="宋体" w:eastAsia="宋体" w:cs="宋体"/>
                <w:bCs/>
                <w:i w:val="0"/>
                <w:iCs w:val="0"/>
                <w:color w:val="auto"/>
                <w:spacing w:val="0"/>
                <w:w w:val="100"/>
                <w:kern w:val="0"/>
                <w:sz w:val="21"/>
                <w:szCs w:val="21"/>
                <w:highlight w:val="none"/>
              </w:rPr>
              <w:t>”、“电子签名”</w:t>
            </w:r>
            <w:r>
              <w:rPr>
                <w:rFonts w:hint="eastAsia" w:ascii="宋体" w:hAnsi="宋体" w:eastAsia="宋体" w:cs="宋体"/>
                <w:i w:val="0"/>
                <w:iCs w:val="0"/>
                <w:color w:val="auto"/>
                <w:spacing w:val="0"/>
                <w:w w:val="100"/>
                <w:kern w:val="0"/>
                <w:sz w:val="21"/>
                <w:szCs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58C66ED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3.供应商为其他组织时，本磋商文件规定的法定代表人指负责人。本磋商文件所称负责人是指参加竞标的其他组织</w:t>
            </w:r>
            <w:r>
              <w:rPr>
                <w:rFonts w:hint="eastAsia" w:ascii="宋体" w:hAnsi="宋体" w:eastAsia="宋体" w:cs="宋体"/>
                <w:bCs/>
                <w:i w:val="0"/>
                <w:iCs w:val="0"/>
                <w:color w:val="auto"/>
                <w:spacing w:val="0"/>
                <w:w w:val="100"/>
                <w:kern w:val="0"/>
                <w:sz w:val="21"/>
                <w:szCs w:val="21"/>
                <w:highlight w:val="none"/>
              </w:rPr>
              <w:t>营业执照或者执业许可证等证照上的</w:t>
            </w:r>
            <w:r>
              <w:rPr>
                <w:rFonts w:hint="eastAsia" w:ascii="宋体" w:hAnsi="宋体" w:eastAsia="宋体" w:cs="宋体"/>
                <w:i w:val="0"/>
                <w:iCs w:val="0"/>
                <w:color w:val="auto"/>
                <w:spacing w:val="0"/>
                <w:w w:val="100"/>
                <w:kern w:val="0"/>
                <w:sz w:val="21"/>
                <w:szCs w:val="21"/>
                <w:highlight w:val="none"/>
              </w:rPr>
              <w:t>负责人</w:t>
            </w:r>
            <w:r>
              <w:rPr>
                <w:rFonts w:hint="eastAsia" w:ascii="宋体" w:hAnsi="宋体" w:eastAsia="宋体" w:cs="宋体"/>
                <w:bCs/>
                <w:i w:val="0"/>
                <w:iCs w:val="0"/>
                <w:color w:val="auto"/>
                <w:spacing w:val="0"/>
                <w:w w:val="100"/>
                <w:kern w:val="0"/>
                <w:sz w:val="21"/>
                <w:szCs w:val="21"/>
                <w:highlight w:val="none"/>
              </w:rPr>
              <w:t>。</w:t>
            </w:r>
          </w:p>
          <w:p w14:paraId="6A2E62E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4.本磋商文件中描述供应商的“签字”是指供应商的法定代表人或者委托代理人亲自在文件规定签署处亲笔写上个人的名字的行为，私章、签字章、印鉴、影印等其他形式均不能代替亲笔签字。</w:t>
            </w:r>
          </w:p>
          <w:p w14:paraId="240BBBD5">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5.本磋商文件所称的“以上”“以下”“以内”“届满”，包括本数；所称的“不满”“超过”“以外”，不包括本数。</w:t>
            </w:r>
          </w:p>
        </w:tc>
      </w:tr>
      <w:tr w14:paraId="41361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14:paraId="37E05E45">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其他事项</w:t>
            </w:r>
          </w:p>
        </w:tc>
        <w:tc>
          <w:tcPr>
            <w:tcW w:w="8066" w:type="dxa"/>
            <w:vAlign w:val="center"/>
          </w:tcPr>
          <w:p w14:paraId="6748B7C5">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center"/>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广西线上“政采贷”政策告知函</w:t>
            </w:r>
          </w:p>
          <w:p w14:paraId="504B8BD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各供应商：</w:t>
            </w:r>
          </w:p>
          <w:p w14:paraId="48EC11C7">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firstLine="420" w:firstLineChars="20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欢迎贵公司参与广西政府采购活动！</w:t>
            </w:r>
          </w:p>
          <w:p w14:paraId="08A0D25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firstLine="420" w:firstLineChars="20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线上“政采贷”是人民银行南宁中心支行和广西壮族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241B651E">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firstLine="420" w:firstLineChars="200"/>
              <w:jc w:val="left"/>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相关金融产品和银行业金融机构联系方式，可在中征应收账款融资服务平台查询（网址：https</w:t>
            </w:r>
            <w:r>
              <w:rPr>
                <w:rFonts w:hint="eastAsia" w:hAnsi="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//www.crcrfsp.com/，客服电话：400-009-0001）。</w:t>
            </w:r>
          </w:p>
        </w:tc>
      </w:tr>
    </w:tbl>
    <w:p w14:paraId="02CA883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br w:type="page"/>
      </w:r>
      <w:bookmarkStart w:id="69" w:name="_Toc23655"/>
      <w:r>
        <w:rPr>
          <w:rFonts w:hint="eastAsia" w:ascii="宋体" w:hAnsi="宋体" w:eastAsia="宋体" w:cs="宋体"/>
          <w:b/>
          <w:i w:val="0"/>
          <w:iCs w:val="0"/>
          <w:color w:val="auto"/>
          <w:spacing w:val="0"/>
          <w:w w:val="100"/>
          <w:kern w:val="0"/>
          <w:sz w:val="28"/>
          <w:szCs w:val="28"/>
          <w:highlight w:val="none"/>
        </w:rPr>
        <w:t>供应商须知正文</w:t>
      </w:r>
      <w:bookmarkEnd w:id="69"/>
    </w:p>
    <w:p w14:paraId="45F23F41">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b/>
          <w:i w:val="0"/>
          <w:iCs w:val="0"/>
          <w:color w:val="auto"/>
          <w:spacing w:val="0"/>
          <w:w w:val="100"/>
          <w:kern w:val="0"/>
          <w:sz w:val="28"/>
          <w:szCs w:val="28"/>
          <w:highlight w:val="none"/>
        </w:rPr>
      </w:pPr>
      <w:bookmarkStart w:id="70" w:name="_Toc5444"/>
      <w:r>
        <w:rPr>
          <w:rFonts w:hint="eastAsia" w:ascii="宋体" w:hAnsi="宋体" w:eastAsia="宋体" w:cs="宋体"/>
          <w:b/>
          <w:i w:val="0"/>
          <w:iCs w:val="0"/>
          <w:color w:val="auto"/>
          <w:spacing w:val="0"/>
          <w:w w:val="100"/>
          <w:kern w:val="0"/>
          <w:sz w:val="28"/>
          <w:szCs w:val="28"/>
          <w:highlight w:val="none"/>
        </w:rPr>
        <w:t>一、总则</w:t>
      </w:r>
      <w:bookmarkEnd w:id="70"/>
    </w:p>
    <w:p w14:paraId="38F24D3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1.适用范围</w:t>
      </w:r>
    </w:p>
    <w:p w14:paraId="15741EF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783071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1.2本竞争性磋商文件（以下简称磋商文件）适用于本项目的所有采购程序和环节（法律、法规另有规定的，从其规定）。</w:t>
      </w:r>
    </w:p>
    <w:p w14:paraId="3607C43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2.定义</w:t>
      </w:r>
    </w:p>
    <w:p w14:paraId="2650F97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2.1“采购人”是指依法进行政府采购的国家机关、事业单位、团体组织。</w:t>
      </w:r>
    </w:p>
    <w:p w14:paraId="5049EC6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u w:val="single"/>
        </w:rPr>
      </w:pPr>
      <w:r>
        <w:rPr>
          <w:rFonts w:hint="eastAsia" w:ascii="宋体" w:hAnsi="宋体" w:eastAsia="宋体" w:cs="宋体"/>
          <w:i w:val="0"/>
          <w:iCs w:val="0"/>
          <w:color w:val="auto"/>
          <w:spacing w:val="0"/>
          <w:w w:val="100"/>
          <w:kern w:val="0"/>
          <w:sz w:val="21"/>
          <w:szCs w:val="21"/>
          <w:highlight w:val="none"/>
        </w:rPr>
        <w:t>2.2“采购代理机构”是指政府采购集中采购机构和集中采购机构以外的采购代理机构。</w:t>
      </w:r>
    </w:p>
    <w:p w14:paraId="1B05223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2.3“供应商”是指向采购人提供货物、工程或者服务的法人、其他组织或者自然人。</w:t>
      </w:r>
    </w:p>
    <w:p w14:paraId="7AE0408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2.4“工程”是指建设工程，包括建筑物和构筑物的新建、改建、扩建、装修、拆除、修缮等。</w:t>
      </w:r>
    </w:p>
    <w:p w14:paraId="5AA6830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2.5“竞标”是指供应商按照本项目竞争性磋商公告规定的方式获取磋商文件、提交响应文件并希望获得标的的行为。</w:t>
      </w:r>
    </w:p>
    <w:p w14:paraId="1184317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2.6“书面形式”是指合同书、信件和数据电文（包括电报、电传、传真、电子数据交换和电子邮件）等可以有形地表现所载内容的形式。</w:t>
      </w:r>
    </w:p>
    <w:p w14:paraId="09F8D67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2.7“响应文件”是指：供应商根据本磋商文件要求，编制包含资格证明、报价、商务技术等所有内容的文件。</w:t>
      </w:r>
    </w:p>
    <w:p w14:paraId="43F399F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2.8“实质性要求”是指磋商文件中已经指明不满足则响应文件按无效处理的条款，或者不能负偏离的条款，或者采购需求中带“▲”的条款。</w:t>
      </w:r>
    </w:p>
    <w:p w14:paraId="78DD934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2.9“正偏离”，是指响应文件对磋商文件“采购需求”中有关条款作出的响应优于条款要求并有利于采购人的情形。</w:t>
      </w:r>
    </w:p>
    <w:p w14:paraId="61024BE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2.10“负偏离”，是指响应文件对磋商文件“采购需求”中有关条款作出的响应不满足条款要求，导致采购人要求不能得到满足的情形。</w:t>
      </w:r>
    </w:p>
    <w:p w14:paraId="3C1B7FF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2.11“允许负偏离的条款”是指采购需求中的不属于“实质性要求”的条款。</w:t>
      </w:r>
    </w:p>
    <w:p w14:paraId="68A5C92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2.12“首次报价”是指供应商提交的首次响应文件中的报价。</w:t>
      </w:r>
    </w:p>
    <w:p w14:paraId="0B7100A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3.供应商的资格条件</w:t>
      </w:r>
    </w:p>
    <w:p w14:paraId="1A6D97E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供应商的资格条件详见“供应商须知前附表”。</w:t>
      </w:r>
    </w:p>
    <w:p w14:paraId="14E338D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4.竞标费用</w:t>
      </w:r>
    </w:p>
    <w:p w14:paraId="3CB7091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供应商应承担参与本次采购活动有关的所有费用，包括但不限于获取磋商文件、勘查现场、编制和提交响应文件、参加磋商与应答、签订合同等，不论竞标结果如何，均应自行承担。</w:t>
      </w:r>
    </w:p>
    <w:p w14:paraId="4B628FA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5.联合体竞标</w:t>
      </w:r>
    </w:p>
    <w:p w14:paraId="3F5F6C2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5.1本项目是否接受联合体竞标，详见“供应商须知前附表”。</w:t>
      </w:r>
    </w:p>
    <w:p w14:paraId="1642DE9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5.2如接受联合体竞标，联合体竞标要求详见“供应商须知前附表”。</w:t>
      </w:r>
    </w:p>
    <w:p w14:paraId="752863C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5.3</w:t>
      </w:r>
      <w:bookmarkStart w:id="71" w:name="_Hlk66782192"/>
      <w:r>
        <w:rPr>
          <w:rFonts w:hint="eastAsia" w:ascii="宋体" w:hAnsi="宋体" w:eastAsia="宋体" w:cs="宋体"/>
          <w:i w:val="0"/>
          <w:iCs w:val="0"/>
          <w:color w:val="auto"/>
          <w:spacing w:val="0"/>
          <w:w w:val="100"/>
          <w:kern w:val="0"/>
          <w:sz w:val="21"/>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71"/>
    </w:p>
    <w:p w14:paraId="54A3B60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lang w:eastAsia="zh-CN"/>
        </w:rPr>
      </w:pPr>
      <w:r>
        <w:rPr>
          <w:rFonts w:hint="eastAsia" w:ascii="宋体" w:hAnsi="宋体" w:eastAsia="宋体" w:cs="宋体"/>
          <w:b/>
          <w:bCs/>
          <w:i w:val="0"/>
          <w:iCs w:val="0"/>
          <w:color w:val="auto"/>
          <w:spacing w:val="0"/>
          <w:w w:val="100"/>
          <w:kern w:val="0"/>
          <w:sz w:val="21"/>
          <w:szCs w:val="21"/>
          <w:highlight w:val="none"/>
        </w:rPr>
        <w:t>6.转包与分包</w:t>
      </w:r>
    </w:p>
    <w:p w14:paraId="2669C0B4">
      <w:pPr>
        <w:keepNext w:val="0"/>
        <w:keepLines w:val="0"/>
        <w:pageBreakBefore w:val="0"/>
        <w:widowControl/>
        <w:tabs>
          <w:tab w:val="left" w:pos="0"/>
        </w:tabs>
        <w:kinsoku/>
        <w:wordWrap/>
        <w:overflowPunct/>
        <w:topLinePunct w:val="0"/>
        <w:autoSpaceDE/>
        <w:autoSpaceDN/>
        <w:bidi w:val="0"/>
        <w:adjustRightInd/>
        <w:snapToGrid/>
        <w:spacing w:before="0" w:after="0" w:line="440" w:lineRule="exact"/>
        <w:ind w:left="0" w:leftChars="0" w:firstLine="420" w:firstLineChars="200"/>
        <w:jc w:val="left"/>
        <w:outlineLvl w:val="9"/>
        <w:rPr>
          <w:rFonts w:hint="eastAsia" w:ascii="宋体" w:hAnsi="宋体" w:eastAsia="宋体" w:cs="宋体"/>
          <w:b w:val="0"/>
          <w:i w:val="0"/>
          <w:iCs w:val="0"/>
          <w:color w:val="auto"/>
          <w:spacing w:val="0"/>
          <w:w w:val="100"/>
          <w:kern w:val="0"/>
          <w:sz w:val="21"/>
          <w:szCs w:val="21"/>
          <w:highlight w:val="none"/>
        </w:rPr>
      </w:pPr>
      <w:bookmarkStart w:id="72" w:name="_Toc254970673"/>
      <w:bookmarkStart w:id="73" w:name="_Toc254970532"/>
      <w:r>
        <w:rPr>
          <w:rFonts w:hint="eastAsia" w:ascii="宋体" w:hAnsi="宋体" w:eastAsia="宋体" w:cs="宋体"/>
          <w:b w:val="0"/>
          <w:i w:val="0"/>
          <w:iCs w:val="0"/>
          <w:color w:val="auto"/>
          <w:spacing w:val="0"/>
          <w:w w:val="100"/>
          <w:kern w:val="0"/>
          <w:sz w:val="21"/>
          <w:szCs w:val="21"/>
          <w:highlight w:val="none"/>
        </w:rPr>
        <w:t>6.1本项目不允许转包。</w:t>
      </w:r>
    </w:p>
    <w:p w14:paraId="1E6F6C89">
      <w:pPr>
        <w:keepNext w:val="0"/>
        <w:keepLines w:val="0"/>
        <w:pageBreakBefore w:val="0"/>
        <w:widowControl/>
        <w:tabs>
          <w:tab w:val="left" w:pos="0"/>
        </w:tabs>
        <w:kinsoku/>
        <w:wordWrap/>
        <w:overflowPunct/>
        <w:topLinePunct w:val="0"/>
        <w:autoSpaceDE/>
        <w:autoSpaceDN/>
        <w:bidi w:val="0"/>
        <w:adjustRightInd/>
        <w:snapToGrid/>
        <w:spacing w:before="0" w:after="0" w:line="440" w:lineRule="exact"/>
        <w:ind w:left="0" w:leftChars="0" w:firstLine="420" w:firstLineChars="200"/>
        <w:jc w:val="left"/>
        <w:outlineLvl w:val="9"/>
        <w:rPr>
          <w:rFonts w:hint="eastAsia" w:ascii="宋体" w:hAnsi="宋体" w:eastAsia="宋体" w:cs="宋体"/>
          <w:b w:val="0"/>
          <w:i w:val="0"/>
          <w:iCs w:val="0"/>
          <w:color w:val="auto"/>
          <w:spacing w:val="0"/>
          <w:w w:val="100"/>
          <w:kern w:val="0"/>
          <w:sz w:val="21"/>
          <w:szCs w:val="21"/>
          <w:highlight w:val="none"/>
        </w:rPr>
      </w:pPr>
      <w:r>
        <w:rPr>
          <w:rFonts w:hint="eastAsia" w:ascii="宋体" w:hAnsi="宋体" w:eastAsia="宋体" w:cs="宋体"/>
          <w:b w:val="0"/>
          <w:i w:val="0"/>
          <w:iCs w:val="0"/>
          <w:color w:val="auto"/>
          <w:spacing w:val="0"/>
          <w:w w:val="100"/>
          <w:kern w:val="0"/>
          <w:sz w:val="21"/>
          <w:szCs w:val="21"/>
          <w:highlight w:val="none"/>
        </w:rPr>
        <w:t>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24034677">
      <w:pPr>
        <w:keepNext w:val="0"/>
        <w:keepLines w:val="0"/>
        <w:pageBreakBefore w:val="0"/>
        <w:widowControl/>
        <w:tabs>
          <w:tab w:val="left" w:pos="0"/>
        </w:tabs>
        <w:kinsoku/>
        <w:wordWrap/>
        <w:overflowPunct/>
        <w:topLinePunct w:val="0"/>
        <w:autoSpaceDE/>
        <w:autoSpaceDN/>
        <w:bidi w:val="0"/>
        <w:adjustRightInd/>
        <w:snapToGrid/>
        <w:spacing w:before="0" w:after="0" w:line="440" w:lineRule="exact"/>
        <w:ind w:left="0" w:leftChars="0" w:firstLine="420" w:firstLineChars="200"/>
        <w:jc w:val="left"/>
        <w:outlineLvl w:val="9"/>
        <w:rPr>
          <w:rFonts w:hint="eastAsia" w:ascii="宋体" w:hAnsi="宋体" w:eastAsia="宋体" w:cs="宋体"/>
          <w:b w:val="0"/>
          <w:i w:val="0"/>
          <w:iCs w:val="0"/>
          <w:color w:val="auto"/>
          <w:spacing w:val="0"/>
          <w:w w:val="100"/>
          <w:kern w:val="0"/>
          <w:sz w:val="21"/>
          <w:szCs w:val="21"/>
          <w:highlight w:val="none"/>
        </w:rPr>
      </w:pPr>
      <w:r>
        <w:rPr>
          <w:rFonts w:hint="eastAsia" w:ascii="宋体" w:hAnsi="宋体" w:eastAsia="宋体" w:cs="宋体"/>
          <w:b w:val="0"/>
          <w:i w:val="0"/>
          <w:iCs w:val="0"/>
          <w:color w:val="auto"/>
          <w:spacing w:val="0"/>
          <w:w w:val="100"/>
          <w:kern w:val="0"/>
          <w:sz w:val="21"/>
          <w:szCs w:val="21"/>
          <w:highlight w:val="none"/>
        </w:rPr>
        <w:t>6.3供应商根据磋商文件的规定和采购项目的实际情况，拟在成交后将成交项目的非主体、非关键性工作分包的，应当在响应文件中载明分包承担主体，分包承担主体应当具备相应资质条件且不得再次分包。</w:t>
      </w:r>
    </w:p>
    <w:p w14:paraId="4620658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7.特别说明</w:t>
      </w:r>
      <w:bookmarkEnd w:id="72"/>
      <w:bookmarkEnd w:id="73"/>
    </w:p>
    <w:p w14:paraId="452779D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bookmarkStart w:id="74" w:name="_8.1提供相同品牌产品且通过资格审查、符合性审查的不同投标人参加同一合"/>
      <w:bookmarkEnd w:id="74"/>
      <w:r>
        <w:rPr>
          <w:rFonts w:hint="eastAsia" w:ascii="宋体" w:hAnsi="宋体" w:eastAsia="宋体" w:cs="宋体"/>
          <w:i w:val="0"/>
          <w:iCs w:val="0"/>
          <w:color w:val="auto"/>
          <w:spacing w:val="0"/>
          <w:w w:val="100"/>
          <w:kern w:val="0"/>
          <w:sz w:val="21"/>
          <w:szCs w:val="21"/>
          <w:highlight w:val="none"/>
        </w:rPr>
        <w:t>7.1</w:t>
      </w:r>
      <w:bookmarkStart w:id="75" w:name="_Hlk65832145"/>
      <w:r>
        <w:rPr>
          <w:rFonts w:hint="eastAsia" w:ascii="宋体" w:hAnsi="宋体" w:eastAsia="宋体" w:cs="宋体"/>
          <w:i w:val="0"/>
          <w:iCs w:val="0"/>
          <w:color w:val="auto"/>
          <w:spacing w:val="0"/>
          <w:w w:val="100"/>
          <w:kern w:val="0"/>
          <w:sz w:val="21"/>
          <w:szCs w:val="21"/>
          <w:highlight w:val="none"/>
        </w:rPr>
        <w:t>如果本磋商文件要求提供供应商或制造商的资格、信誉、荣誉、业绩与企业认证等材料的，资格、信誉、荣誉、业绩与企业认证等必须为供应商或者制造商所拥有或自身获得。</w:t>
      </w:r>
    </w:p>
    <w:bookmarkEnd w:id="75"/>
    <w:p w14:paraId="41B12F6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7.2供应商应仔细阅读磋商文件的所有内容，按照磋商文件的要求提交响应文件，并对所提供的全部资料的真实性承担法律责任。</w:t>
      </w:r>
    </w:p>
    <w:p w14:paraId="54269AD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7.3供应商在竞标活动中提供任何虚假材料谋取成交的，将报财政部门查处；签订合同后发现的，成交供应商须依照</w:t>
      </w:r>
      <w:bookmarkStart w:id="76" w:name="_Hlk170492034"/>
      <w:r>
        <w:rPr>
          <w:rFonts w:hint="eastAsia" w:ascii="宋体" w:hAnsi="宋体" w:eastAsia="宋体" w:cs="宋体"/>
          <w:i w:val="0"/>
          <w:iCs w:val="0"/>
          <w:color w:val="auto"/>
          <w:spacing w:val="0"/>
          <w:w w:val="100"/>
          <w:kern w:val="0"/>
          <w:sz w:val="21"/>
          <w:szCs w:val="21"/>
          <w:highlight w:val="none"/>
        </w:rPr>
        <w:t>有关法律法规</w:t>
      </w:r>
      <w:bookmarkEnd w:id="76"/>
      <w:r>
        <w:rPr>
          <w:rFonts w:hint="eastAsia" w:ascii="宋体" w:hAnsi="宋体" w:eastAsia="宋体" w:cs="宋体"/>
          <w:i w:val="0"/>
          <w:iCs w:val="0"/>
          <w:color w:val="auto"/>
          <w:spacing w:val="0"/>
          <w:w w:val="100"/>
          <w:kern w:val="0"/>
          <w:sz w:val="21"/>
          <w:szCs w:val="21"/>
          <w:highlight w:val="none"/>
        </w:rPr>
        <w:t>规定赔偿采购人，且民事赔偿并不免除违法供应商的行政与刑事责任。</w:t>
      </w:r>
    </w:p>
    <w:p w14:paraId="0B27F07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7.4在政府采购活动中，采购人员及相关人员与供应商有下列利害关系之一的，应当回避：</w:t>
      </w:r>
    </w:p>
    <w:p w14:paraId="67D49D4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（1）参加采购活动前3年内与供应商存在劳动关系；</w:t>
      </w:r>
    </w:p>
    <w:p w14:paraId="6AC0035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（2）参加采购活动前3年内担任供应商的董事、监事；</w:t>
      </w:r>
    </w:p>
    <w:p w14:paraId="6F2FF5E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（3）参加采购活动前3年内是供应商的控股股东或者实际控制人；</w:t>
      </w:r>
    </w:p>
    <w:p w14:paraId="04AE245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（4）与供应商的法定代表人或者负责人有夫妻、直系血亲、三代以内旁系血亲或者近姻亲关系；</w:t>
      </w:r>
    </w:p>
    <w:p w14:paraId="1860111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（5）与供应商有其他可能影响政府采购活动公平、公正进行的关系。</w:t>
      </w:r>
    </w:p>
    <w:p w14:paraId="4D245EF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10C140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7.5有下列情形之一的视为供应商相互串通竞标，</w:t>
      </w:r>
      <w:r>
        <w:rPr>
          <w:rFonts w:hint="eastAsia" w:ascii="宋体" w:hAnsi="宋体" w:eastAsia="宋体" w:cs="宋体"/>
          <w:b/>
          <w:bCs/>
          <w:i w:val="0"/>
          <w:iCs w:val="0"/>
          <w:color w:val="auto"/>
          <w:spacing w:val="0"/>
          <w:w w:val="100"/>
          <w:kern w:val="0"/>
          <w:sz w:val="21"/>
          <w:szCs w:val="21"/>
          <w:highlight w:val="none"/>
        </w:rPr>
        <w:t>响应文件将被视为无效：</w:t>
      </w:r>
    </w:p>
    <w:p w14:paraId="2D5721F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lang w:eastAsia="zh-CN"/>
        </w:rPr>
      </w:pPr>
      <w:r>
        <w:rPr>
          <w:rFonts w:hint="eastAsia" w:ascii="宋体" w:hAnsi="宋体" w:eastAsia="宋体" w:cs="宋体"/>
          <w:b/>
          <w:bCs/>
          <w:i w:val="0"/>
          <w:iCs w:val="0"/>
          <w:color w:val="auto"/>
          <w:spacing w:val="0"/>
          <w:w w:val="100"/>
          <w:kern w:val="0"/>
          <w:sz w:val="21"/>
          <w:szCs w:val="21"/>
          <w:highlight w:val="none"/>
        </w:rPr>
        <w:t>（1）不同供应商的响应文件由同一单位或者个人编制；或不同</w:t>
      </w:r>
      <w:r>
        <w:rPr>
          <w:rFonts w:hint="eastAsia" w:ascii="宋体" w:hAnsi="宋体" w:eastAsia="宋体" w:cs="宋体"/>
          <w:b/>
          <w:bCs/>
          <w:i w:val="0"/>
          <w:iCs w:val="0"/>
          <w:color w:val="auto"/>
          <w:spacing w:val="0"/>
          <w:w w:val="100"/>
          <w:kern w:val="0"/>
          <w:sz w:val="21"/>
          <w:szCs w:val="21"/>
          <w:highlight w:val="none"/>
          <w:lang w:eastAsia="zh-CN"/>
        </w:rPr>
        <w:t>供应商</w:t>
      </w:r>
      <w:r>
        <w:rPr>
          <w:rFonts w:hint="eastAsia" w:ascii="宋体" w:hAnsi="宋体" w:eastAsia="宋体" w:cs="宋体"/>
          <w:b/>
          <w:bCs/>
          <w:i w:val="0"/>
          <w:iCs w:val="0"/>
          <w:color w:val="auto"/>
          <w:spacing w:val="0"/>
          <w:w w:val="100"/>
          <w:kern w:val="0"/>
          <w:sz w:val="21"/>
          <w:szCs w:val="21"/>
          <w:highlight w:val="none"/>
        </w:rPr>
        <w:t>报名的IP地址一致的；</w:t>
      </w:r>
    </w:p>
    <w:p w14:paraId="3F73DF5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（2）不同供应商委托同一单位或者个人办理竞标事宜；</w:t>
      </w:r>
    </w:p>
    <w:p w14:paraId="32F9B0D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（3）不同的供应商的响应文件载明的项目管理员为同一个人；</w:t>
      </w:r>
    </w:p>
    <w:p w14:paraId="4E3ADE0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（4）不同供应商的响应文件异常一致或者报价呈规律性差异；</w:t>
      </w:r>
    </w:p>
    <w:p w14:paraId="43F30B2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（5）不同供应商的响应文件相互混装；</w:t>
      </w:r>
    </w:p>
    <w:p w14:paraId="5E7B7755">
      <w:pPr>
        <w:keepNext w:val="0"/>
        <w:keepLines w:val="0"/>
        <w:pageBreakBefore w:val="0"/>
        <w:widowControl/>
        <w:tabs>
          <w:tab w:val="left" w:pos="0"/>
          <w:tab w:val="left" w:pos="6931"/>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（6）不同供应商的磋商保证金从同一单位或者个人账户转出。</w:t>
      </w:r>
      <w:r>
        <w:rPr>
          <w:rFonts w:hint="eastAsia" w:ascii="宋体" w:hAnsi="宋体" w:eastAsia="宋体" w:cs="宋体"/>
          <w:b/>
          <w:bCs/>
          <w:i w:val="0"/>
          <w:iCs w:val="0"/>
          <w:color w:val="auto"/>
          <w:spacing w:val="0"/>
          <w:w w:val="100"/>
          <w:kern w:val="0"/>
          <w:sz w:val="21"/>
          <w:szCs w:val="21"/>
          <w:highlight w:val="none"/>
        </w:rPr>
        <w:tab/>
      </w:r>
    </w:p>
    <w:p w14:paraId="016017D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7.6供应商有下列情形之一的，属于恶意串通行为，将报同级监督管理部门：</w:t>
      </w:r>
    </w:p>
    <w:p w14:paraId="187D069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（1）供应商直接或者间接从采购人或者采购代理机构处获得其他供应商的相关信息并修改其响应文件；</w:t>
      </w:r>
    </w:p>
    <w:p w14:paraId="0B7B8F3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（2）供应商按照采购人或者采购代理机构的授意撤换、修改响应文件；</w:t>
      </w:r>
    </w:p>
    <w:p w14:paraId="5C27204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（3）供应商之间协商报价、技术方案等响应文件或者响应文件的实质性内容；</w:t>
      </w:r>
    </w:p>
    <w:p w14:paraId="4F06C27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（4）属于同一集团、协会、商会等组织成员的供应商按照该组织要求协同参加政府采购活动；</w:t>
      </w:r>
    </w:p>
    <w:p w14:paraId="2EC1DAB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（5）供应商之间事先约定一致抬高或者压低报价，或者在政府采购活动中事先约定轮流以高价位或者低价位成交，或者事先约定由某一特定供应商成交，然后再参加竞标；</w:t>
      </w:r>
    </w:p>
    <w:p w14:paraId="7125B0A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（6）供应商之间商定部分供应商放弃参加政府采购活动或者放弃成交；</w:t>
      </w:r>
    </w:p>
    <w:p w14:paraId="0A4723F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（7）供应商与采购人或者采购代理机构之间、供应商相互之间，为谋求特定供应商成交或者排斥其他供应商的其他串通行为。</w:t>
      </w:r>
    </w:p>
    <w:p w14:paraId="0CB4D06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bookmarkStart w:id="77" w:name="_Toc254970534"/>
      <w:bookmarkStart w:id="78" w:name="_Toc254970675"/>
    </w:p>
    <w:p w14:paraId="6F2694D3">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i w:val="0"/>
          <w:iCs w:val="0"/>
          <w:color w:val="auto"/>
          <w:spacing w:val="0"/>
          <w:w w:val="100"/>
          <w:kern w:val="0"/>
          <w:sz w:val="21"/>
          <w:szCs w:val="21"/>
          <w:highlight w:val="none"/>
        </w:rPr>
      </w:pPr>
      <w:bookmarkStart w:id="79" w:name="_Toc14229"/>
      <w:r>
        <w:rPr>
          <w:rFonts w:hint="eastAsia" w:ascii="宋体" w:hAnsi="宋体" w:eastAsia="宋体" w:cs="宋体"/>
          <w:b/>
          <w:i w:val="0"/>
          <w:iCs w:val="0"/>
          <w:color w:val="auto"/>
          <w:spacing w:val="0"/>
          <w:w w:val="100"/>
          <w:kern w:val="0"/>
          <w:sz w:val="28"/>
          <w:szCs w:val="28"/>
          <w:highlight w:val="none"/>
        </w:rPr>
        <w:t>二、磋商文件</w:t>
      </w:r>
      <w:bookmarkEnd w:id="77"/>
      <w:bookmarkEnd w:id="78"/>
      <w:bookmarkEnd w:id="79"/>
    </w:p>
    <w:p w14:paraId="300E677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8.磋商文件的构成</w:t>
      </w:r>
    </w:p>
    <w:p w14:paraId="55EB8C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第一章  竞争性磋商公告；</w:t>
      </w:r>
    </w:p>
    <w:p w14:paraId="61B9726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 xml:space="preserve">第二章  供应商须知； </w:t>
      </w:r>
    </w:p>
    <w:p w14:paraId="23FA3A4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第三章  采购需求；</w:t>
      </w:r>
    </w:p>
    <w:p w14:paraId="276B8B9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第四章  评审程序、评审方法和评审标准；</w:t>
      </w:r>
    </w:p>
    <w:p w14:paraId="484277E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第五章  工程量清单及图纸；</w:t>
      </w:r>
    </w:p>
    <w:p w14:paraId="0E9B0AD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第六章  响应文件格式；</w:t>
      </w:r>
    </w:p>
    <w:p w14:paraId="6E1692C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第七章  合同文本。</w:t>
      </w:r>
    </w:p>
    <w:p w14:paraId="6D103EF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9.供应商的询问</w:t>
      </w:r>
    </w:p>
    <w:p w14:paraId="549DE8A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供应商应认真阅读磋商文件的采购需求，如供应商对磋商文件有疑问的，如要求采购人作出澄清或者修改的，供应商尽可能在提交首次响应文件截止之日前，以书面形式向采购人、采购代理机构提出。</w:t>
      </w:r>
    </w:p>
    <w:p w14:paraId="61E566F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10.磋商文件的澄清和修改</w:t>
      </w:r>
    </w:p>
    <w:p w14:paraId="1AC391E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采购人或者采购代理机构应当在提交首次响应文件截止之日</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个</w:t>
      </w:r>
      <w:r>
        <w:rPr>
          <w:rFonts w:hint="eastAsia" w:ascii="宋体" w:hAnsi="宋体" w:eastAsia="宋体" w:cs="宋体"/>
          <w:i w:val="0"/>
          <w:iCs w:val="0"/>
          <w:color w:val="auto"/>
          <w:spacing w:val="0"/>
          <w:w w:val="100"/>
          <w:kern w:val="0"/>
          <w:sz w:val="21"/>
          <w:szCs w:val="21"/>
          <w:highlight w:val="none"/>
          <w:lang w:eastAsia="zh-CN"/>
        </w:rPr>
        <w:t>工作日</w:t>
      </w:r>
      <w:r>
        <w:rPr>
          <w:rFonts w:hint="eastAsia" w:ascii="宋体" w:hAnsi="宋体" w:eastAsia="宋体" w:cs="宋体"/>
          <w:i w:val="0"/>
          <w:iCs w:val="0"/>
          <w:color w:val="auto"/>
          <w:spacing w:val="0"/>
          <w:w w:val="100"/>
          <w:kern w:val="0"/>
          <w:sz w:val="21"/>
          <w:szCs w:val="21"/>
          <w:highlight w:val="none"/>
        </w:rPr>
        <w:t>前，以书面形式通知所有获取磋商文件的供应商，不足</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个</w:t>
      </w:r>
      <w:r>
        <w:rPr>
          <w:rFonts w:hint="eastAsia" w:ascii="宋体" w:hAnsi="宋体" w:eastAsia="宋体" w:cs="宋体"/>
          <w:i w:val="0"/>
          <w:iCs w:val="0"/>
          <w:color w:val="auto"/>
          <w:spacing w:val="0"/>
          <w:w w:val="100"/>
          <w:kern w:val="0"/>
          <w:sz w:val="21"/>
          <w:szCs w:val="21"/>
          <w:highlight w:val="none"/>
          <w:lang w:eastAsia="zh-CN"/>
        </w:rPr>
        <w:t>工作日</w:t>
      </w:r>
      <w:r>
        <w:rPr>
          <w:rFonts w:hint="eastAsia" w:ascii="宋体" w:hAnsi="宋体" w:eastAsia="宋体" w:cs="宋体"/>
          <w:i w:val="0"/>
          <w:iCs w:val="0"/>
          <w:color w:val="auto"/>
          <w:spacing w:val="0"/>
          <w:w w:val="100"/>
          <w:kern w:val="0"/>
          <w:sz w:val="21"/>
          <w:szCs w:val="21"/>
          <w:highlight w:val="none"/>
        </w:rPr>
        <w:t>的，应当顺延提交首次响应文件截止之日。</w:t>
      </w:r>
    </w:p>
    <w:p w14:paraId="565106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p>
    <w:p w14:paraId="67D2E4B5">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i w:val="0"/>
          <w:iCs w:val="0"/>
          <w:color w:val="auto"/>
          <w:spacing w:val="0"/>
          <w:w w:val="100"/>
          <w:kern w:val="0"/>
          <w:sz w:val="21"/>
          <w:szCs w:val="21"/>
          <w:highlight w:val="none"/>
        </w:rPr>
      </w:pPr>
      <w:bookmarkStart w:id="80" w:name="_Toc29974"/>
      <w:r>
        <w:rPr>
          <w:rFonts w:hint="eastAsia" w:ascii="宋体" w:hAnsi="宋体" w:eastAsia="宋体" w:cs="宋体"/>
          <w:b/>
          <w:i w:val="0"/>
          <w:iCs w:val="0"/>
          <w:color w:val="auto"/>
          <w:spacing w:val="0"/>
          <w:w w:val="100"/>
          <w:kern w:val="0"/>
          <w:sz w:val="28"/>
          <w:szCs w:val="28"/>
          <w:highlight w:val="none"/>
        </w:rPr>
        <w:t>三、响应文件的编制</w:t>
      </w:r>
      <w:bookmarkEnd w:id="80"/>
    </w:p>
    <w:p w14:paraId="61BE8A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11.响应文件的编制原则</w:t>
      </w:r>
    </w:p>
    <w:p w14:paraId="04E4C4F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供应商必须按照磋商文件的要求编制响应文件，并对其提交的响应文件的真实性、合法性承担法律责任。响应文件必须对磋商文件作出实质性响应。</w:t>
      </w:r>
    </w:p>
    <w:p w14:paraId="0C74386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12.响应文件的组成</w:t>
      </w:r>
    </w:p>
    <w:p w14:paraId="0FA89C1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12.1响应文件由资格证明文件、报价文件、商务技术文件三部分组成。</w:t>
      </w:r>
    </w:p>
    <w:p w14:paraId="26D3B1D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12.1.1资格证明文件：详见“供应商须知前附表”</w:t>
      </w:r>
    </w:p>
    <w:p w14:paraId="05A626D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12.1.2报价文件：详见“供应商须知前附表”</w:t>
      </w:r>
    </w:p>
    <w:p w14:paraId="31CE070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12.1.3商务技术文件：详见“供应商须知前附表”</w:t>
      </w:r>
    </w:p>
    <w:p w14:paraId="00AD361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13.计量单位</w:t>
      </w:r>
    </w:p>
    <w:p w14:paraId="242B202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磋商文件已有明确规定的，使用磋商文件规定的计量单位；磋商文件没有规定的，应采用中华人民共和国法定计量单位，货币种类为人民币，否则视同未响应。</w:t>
      </w:r>
    </w:p>
    <w:p w14:paraId="5C9CD2E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14.竞标的风险</w:t>
      </w:r>
    </w:p>
    <w:p w14:paraId="35E398A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供应商没有按照磋商文件要求提供全部资料，或者供应商没有对磋商文件在各方面作出实质性响应可能导致其响应无效，是供应商应当考虑的风险。</w:t>
      </w:r>
    </w:p>
    <w:p w14:paraId="3EE8AC7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15.竞标报价</w:t>
      </w:r>
    </w:p>
    <w:p w14:paraId="1B24F8EE">
      <w:pPr>
        <w:keepNext w:val="0"/>
        <w:keepLines w:val="0"/>
        <w:pageBreakBefore w:val="0"/>
        <w:widowControl/>
        <w:tabs>
          <w:tab w:val="left" w:pos="0"/>
          <w:tab w:val="left" w:pos="2492"/>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15.1竞标报价应按磋商文件第五章“工程量清单及图纸”的要求及第六章“响应文件格式”填写相应表格。</w:t>
      </w:r>
    </w:p>
    <w:p w14:paraId="372B827F">
      <w:pPr>
        <w:keepNext w:val="0"/>
        <w:keepLines w:val="0"/>
        <w:pageBreakBefore w:val="0"/>
        <w:widowControl/>
        <w:tabs>
          <w:tab w:val="left" w:pos="0"/>
          <w:tab w:val="left" w:pos="2492"/>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15.2竞标报价的内容见“供应商须知前附表”。</w:t>
      </w:r>
    </w:p>
    <w:p w14:paraId="3513D44C">
      <w:pPr>
        <w:keepNext w:val="0"/>
        <w:keepLines w:val="0"/>
        <w:pageBreakBefore w:val="0"/>
        <w:widowControl/>
        <w:tabs>
          <w:tab w:val="left" w:pos="0"/>
          <w:tab w:val="left" w:pos="2492"/>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15.3本项目的增值税计税方法见“供应商须知前附表”。</w:t>
      </w:r>
    </w:p>
    <w:p w14:paraId="7FE8CB4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15.4竞标报价要求</w:t>
      </w:r>
    </w:p>
    <w:p w14:paraId="25451CF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15.4.1</w:t>
      </w:r>
      <w:r>
        <w:rPr>
          <w:rFonts w:hint="eastAsia" w:ascii="宋体" w:hAnsi="宋体" w:eastAsia="宋体" w:cs="宋体"/>
          <w:b/>
          <w:bCs/>
          <w:i w:val="0"/>
          <w:iCs w:val="0"/>
          <w:color w:val="auto"/>
          <w:spacing w:val="0"/>
          <w:w w:val="100"/>
          <w:kern w:val="0"/>
          <w:sz w:val="21"/>
          <w:szCs w:val="21"/>
          <w:highlight w:val="none"/>
        </w:rPr>
        <w:t>供应商的竞标报价应符合以下要求，否则响应文件按无效处理：</w:t>
      </w:r>
    </w:p>
    <w:p w14:paraId="07CBCBC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（1）供应商必须就“采购需求”中所竞标的每个分标的全部内容分别作完整唯一总价报价，不得存在漏项报价；</w:t>
      </w:r>
    </w:p>
    <w:p w14:paraId="5E4EECB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（2）供应商必须就所竞标的分标的单项内容作唯一报价。</w:t>
      </w:r>
    </w:p>
    <w:p w14:paraId="77C580B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15.4.2</w:t>
      </w:r>
      <w:r>
        <w:rPr>
          <w:rFonts w:hint="eastAsia" w:ascii="宋体" w:hAnsi="宋体" w:eastAsia="宋体" w:cs="宋体"/>
          <w:b/>
          <w:bCs/>
          <w:i w:val="0"/>
          <w:iCs w:val="0"/>
          <w:color w:val="auto"/>
          <w:spacing w:val="0"/>
          <w:w w:val="100"/>
          <w:kern w:val="0"/>
          <w:sz w:val="21"/>
          <w:szCs w:val="21"/>
          <w:highlight w:val="none"/>
        </w:rPr>
        <w:t>竞标报价（包含首次报价、最后报价）超过所竞标分标规定的采购预算金额或者最高限价的，其响应文件将按无效处理。</w:t>
      </w:r>
    </w:p>
    <w:p w14:paraId="58346AB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15.4.3</w:t>
      </w:r>
      <w:bookmarkStart w:id="81" w:name="_Hlk42592874"/>
      <w:r>
        <w:rPr>
          <w:rFonts w:hint="eastAsia" w:ascii="宋体" w:hAnsi="宋体" w:eastAsia="宋体" w:cs="宋体"/>
          <w:b/>
          <w:bCs/>
          <w:i w:val="0"/>
          <w:iCs w:val="0"/>
          <w:color w:val="auto"/>
          <w:spacing w:val="0"/>
          <w:w w:val="100"/>
          <w:kern w:val="0"/>
          <w:sz w:val="21"/>
          <w:szCs w:val="21"/>
          <w:highlight w:val="none"/>
        </w:rPr>
        <w:t>竞标报价（包含首次报价、最后报价）超过分项采购预算金额或者最高限价的（如有要求），其响应文件将按无效处理。</w:t>
      </w:r>
    </w:p>
    <w:p w14:paraId="361170E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81"/>
    <w:p w14:paraId="39B51C5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16.竞标有效期</w:t>
      </w:r>
    </w:p>
    <w:p w14:paraId="44D274F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16.1竞标有效期是指为保证采购人有足够的时间在提交响应文件后完成评审、确定成交供应商、合同签订等工作而要求供应商提交的响应文件在一定时间内保持有效的期限。</w:t>
      </w:r>
    </w:p>
    <w:p w14:paraId="0B405A2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16.2竞标有效期应由供应商按“供应商须知前附表”规定的期限作出响应。</w:t>
      </w:r>
    </w:p>
    <w:p w14:paraId="418E5D5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16.3供应商的响应文件在竞标有效期内均保持有效。</w:t>
      </w:r>
    </w:p>
    <w:p w14:paraId="0302D9D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17.磋商保证金</w:t>
      </w:r>
    </w:p>
    <w:p w14:paraId="5C38DE0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17.1供应商须按“供应商须知前附表”的规定提交磋商保证金。</w:t>
      </w:r>
    </w:p>
    <w:p w14:paraId="4E23A48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17.2磋商保证金的退还</w:t>
      </w:r>
    </w:p>
    <w:p w14:paraId="743039E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bookmarkStart w:id="82" w:name="_Hlk66782243"/>
      <w:r>
        <w:rPr>
          <w:rFonts w:hint="eastAsia" w:ascii="宋体" w:hAnsi="宋体" w:eastAsia="宋体" w:cs="宋体"/>
          <w:i w:val="0"/>
          <w:iCs w:val="0"/>
          <w:color w:val="auto"/>
          <w:spacing w:val="0"/>
          <w:w w:val="100"/>
          <w:kern w:val="0"/>
          <w:sz w:val="21"/>
          <w:szCs w:val="21"/>
          <w:highlight w:val="none"/>
        </w:rPr>
        <w:t>未成交供应商的磋商保证金自成交通知书发出之日起</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个工作日内退还；成交供应商的磋商保证金自签订合同之日起</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个工作日内退还或者转为成交供应商的履约保证金。</w:t>
      </w:r>
      <w:bookmarkEnd w:id="82"/>
    </w:p>
    <w:p w14:paraId="05B85D2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17.3磋商保证金不计息。</w:t>
      </w:r>
    </w:p>
    <w:p w14:paraId="6FF01B9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17.4供应商有下列情形之一的，磋商保证金将不予退还：</w:t>
      </w:r>
    </w:p>
    <w:p w14:paraId="097A7CC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（1）供应商在提交响应文件截止时间后撤回响应文件的；</w:t>
      </w:r>
    </w:p>
    <w:p w14:paraId="595DE02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（2）未按规定提交履约保证金的；</w:t>
      </w:r>
    </w:p>
    <w:p w14:paraId="3F63174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（3）供应商在响应文件中提供虚假材料的；</w:t>
      </w:r>
    </w:p>
    <w:p w14:paraId="760E53C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（4）除因不可抗力或者磋商文件认可的情形以外，成交供应商不与采购人签订合同的；</w:t>
      </w:r>
    </w:p>
    <w:p w14:paraId="67CBC20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（5）供应商与采购人、其他供应商或者采购代理机构恶意串通的；</w:t>
      </w:r>
    </w:p>
    <w:p w14:paraId="61EB90C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（6）法律法规规定的其他情形。</w:t>
      </w:r>
    </w:p>
    <w:p w14:paraId="3A560A4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18.响应文件编制的要求</w:t>
      </w:r>
    </w:p>
    <w:p w14:paraId="3B36E76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18.1供应商应先安装</w:t>
      </w:r>
      <w:r>
        <w:rPr>
          <w:rFonts w:hint="eastAsia" w:ascii="宋体" w:hAnsi="宋体" w:eastAsia="宋体" w:cs="宋体"/>
          <w:i w:val="0"/>
          <w:iCs w:val="0"/>
          <w:color w:val="auto"/>
          <w:spacing w:val="0"/>
          <w:w w:val="100"/>
          <w:kern w:val="0"/>
          <w:sz w:val="21"/>
          <w:szCs w:val="21"/>
          <w:highlight w:val="none"/>
          <w:lang w:eastAsia="zh-CN"/>
        </w:rPr>
        <w:t>“广西政府采购云平台新版客户端</w:t>
      </w:r>
      <w:r>
        <w:rPr>
          <w:rFonts w:hint="eastAsia" w:ascii="宋体" w:hAnsi="宋体" w:eastAsia="宋体" w:cs="宋体"/>
          <w:i w:val="0"/>
          <w:iCs w:val="0"/>
          <w:color w:val="auto"/>
          <w:spacing w:val="0"/>
          <w:w w:val="100"/>
          <w:kern w:val="0"/>
          <w:sz w:val="21"/>
          <w:szCs w:val="21"/>
          <w:highlight w:val="none"/>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4E52498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073E0F2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18.3响应文件须由供应商在规定位置签字、盖章（具体以供应商须知前附表或响应文件格式规定为准），否则按无效响应处理。</w:t>
      </w:r>
    </w:p>
    <w:p w14:paraId="4670629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18.4响应文件中标注的供应商名称应与主体资格证明（如营业执照或者事业单位法人证书或者执业许可证或者登记证书等）及公章一致，并与广西政府采购云平台中获取磋商文件的供应商名称一致，否则其响应文件按无效处理。</w:t>
      </w:r>
    </w:p>
    <w:p w14:paraId="2B699A5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4D9606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19.电子</w:t>
      </w:r>
      <w:r>
        <w:rPr>
          <w:rFonts w:hint="eastAsia" w:ascii="宋体" w:hAnsi="宋体" w:eastAsia="宋体" w:cs="宋体"/>
          <w:b/>
          <w:i w:val="0"/>
          <w:iCs w:val="0"/>
          <w:color w:val="auto"/>
          <w:spacing w:val="0"/>
          <w:w w:val="100"/>
          <w:kern w:val="0"/>
          <w:sz w:val="21"/>
          <w:szCs w:val="21"/>
          <w:highlight w:val="none"/>
        </w:rPr>
        <w:t>备份响应文件</w:t>
      </w:r>
    </w:p>
    <w:p w14:paraId="292C85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电子备份响应文件是指通过“</w:t>
      </w:r>
      <w:r>
        <w:rPr>
          <w:rFonts w:hint="eastAsia" w:ascii="宋体" w:hAnsi="宋体" w:eastAsia="宋体" w:cs="宋体"/>
          <w:i w:val="0"/>
          <w:iCs w:val="0"/>
          <w:color w:val="auto"/>
          <w:spacing w:val="0"/>
          <w:w w:val="100"/>
          <w:kern w:val="0"/>
          <w:sz w:val="21"/>
          <w:szCs w:val="21"/>
          <w:highlight w:val="none"/>
          <w:lang w:eastAsia="zh-CN"/>
        </w:rPr>
        <w:t>广西政府采购云平台新版客户端</w:t>
      </w:r>
      <w:r>
        <w:rPr>
          <w:rFonts w:hint="eastAsia" w:ascii="宋体" w:hAnsi="宋体" w:eastAsia="宋体" w:cs="宋体"/>
          <w:i w:val="0"/>
          <w:iCs w:val="0"/>
          <w:color w:val="auto"/>
          <w:spacing w:val="0"/>
          <w:w w:val="100"/>
          <w:kern w:val="0"/>
          <w:sz w:val="21"/>
          <w:szCs w:val="21"/>
          <w:highlight w:val="none"/>
        </w:rPr>
        <w:t>”在线编制生成且后缀名为“bfbs”的文件，是否接受电子备份响应文件</w:t>
      </w:r>
      <w:r>
        <w:rPr>
          <w:rFonts w:hint="eastAsia" w:ascii="宋体" w:hAnsi="宋体" w:eastAsia="宋体" w:cs="宋体"/>
          <w:bCs/>
          <w:i w:val="0"/>
          <w:iCs w:val="0"/>
          <w:color w:val="auto"/>
          <w:spacing w:val="0"/>
          <w:w w:val="100"/>
          <w:kern w:val="0"/>
          <w:sz w:val="21"/>
          <w:szCs w:val="21"/>
          <w:highlight w:val="none"/>
        </w:rPr>
        <w:t>详见“供应商须知前附表”。</w:t>
      </w:r>
    </w:p>
    <w:p w14:paraId="78E2A95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20.响应文件的提交</w:t>
      </w:r>
    </w:p>
    <w:p w14:paraId="689CD93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b/>
          <w:i w:val="0"/>
          <w:iCs w:val="0"/>
          <w:color w:val="auto"/>
          <w:spacing w:val="0"/>
          <w:w w:val="100"/>
          <w:kern w:val="0"/>
          <w:sz w:val="21"/>
          <w:szCs w:val="21"/>
          <w:highlight w:val="none"/>
          <w:lang w:eastAsia="zh-CN"/>
        </w:rPr>
      </w:pPr>
      <w:r>
        <w:rPr>
          <w:rFonts w:hint="eastAsia" w:ascii="宋体" w:hAnsi="宋体" w:eastAsia="宋体" w:cs="宋体"/>
          <w:bCs/>
          <w:i w:val="0"/>
          <w:iCs w:val="0"/>
          <w:color w:val="auto"/>
          <w:spacing w:val="0"/>
          <w:w w:val="100"/>
          <w:kern w:val="0"/>
          <w:sz w:val="21"/>
          <w:szCs w:val="21"/>
          <w:highlight w:val="none"/>
        </w:rPr>
        <w:t>20.1供应商必须按“供应商须知前附表”规定的</w:t>
      </w:r>
      <w:r>
        <w:rPr>
          <w:rFonts w:hint="eastAsia" w:ascii="宋体" w:hAnsi="宋体" w:eastAsia="宋体" w:cs="宋体"/>
          <w:i w:val="0"/>
          <w:iCs w:val="0"/>
          <w:color w:val="auto"/>
          <w:spacing w:val="0"/>
          <w:w w:val="100"/>
          <w:kern w:val="0"/>
          <w:sz w:val="21"/>
          <w:szCs w:val="21"/>
          <w:highlight w:val="none"/>
        </w:rPr>
        <w:t>时间及</w:t>
      </w:r>
      <w:r>
        <w:rPr>
          <w:rFonts w:hint="eastAsia" w:ascii="宋体" w:hAnsi="宋体" w:eastAsia="宋体" w:cs="宋体"/>
          <w:bCs/>
          <w:i w:val="0"/>
          <w:iCs w:val="0"/>
          <w:color w:val="auto"/>
          <w:spacing w:val="0"/>
          <w:w w:val="100"/>
          <w:kern w:val="0"/>
          <w:sz w:val="21"/>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eastAsia="宋体" w:cs="宋体"/>
          <w:i w:val="0"/>
          <w:iCs w:val="0"/>
          <w:color w:val="auto"/>
          <w:spacing w:val="0"/>
          <w:w w:val="100"/>
          <w:kern w:val="0"/>
          <w:sz w:val="21"/>
          <w:szCs w:val="21"/>
          <w:highlight w:val="none"/>
        </w:rPr>
        <w:t>广西政府采购云平台</w:t>
      </w:r>
      <w:r>
        <w:rPr>
          <w:rFonts w:hint="eastAsia" w:ascii="宋体" w:hAnsi="宋体" w:eastAsia="宋体" w:cs="宋体"/>
          <w:bCs/>
          <w:i w:val="0"/>
          <w:iCs w:val="0"/>
          <w:color w:val="auto"/>
          <w:spacing w:val="0"/>
          <w:w w:val="100"/>
          <w:kern w:val="0"/>
          <w:sz w:val="21"/>
          <w:szCs w:val="21"/>
          <w:highlight w:val="none"/>
        </w:rPr>
        <w:t>。</w:t>
      </w:r>
    </w:p>
    <w:p w14:paraId="127FC6C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20.2未在规定时间内提交或者未按照磋商文件要求加密的电子响应文件，广西政府采购云平台将拒收。</w:t>
      </w:r>
    </w:p>
    <w:p w14:paraId="753204B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21.首次响应文件的补充、修改与撤回</w:t>
      </w:r>
    </w:p>
    <w:p w14:paraId="663316E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bCs/>
          <w:i w:val="0"/>
          <w:iCs w:val="0"/>
          <w:color w:val="auto"/>
          <w:spacing w:val="0"/>
          <w:w w:val="100"/>
          <w:kern w:val="0"/>
          <w:sz w:val="21"/>
          <w:szCs w:val="21"/>
          <w:highlight w:val="none"/>
        </w:rPr>
      </w:pPr>
      <w:bookmarkStart w:id="83" w:name="_Toc254970684"/>
      <w:bookmarkStart w:id="84" w:name="_Toc254970543"/>
      <w:r>
        <w:rPr>
          <w:rFonts w:hint="eastAsia" w:ascii="宋体" w:hAnsi="宋体" w:eastAsia="宋体" w:cs="宋体"/>
          <w:bCs/>
          <w:i w:val="0"/>
          <w:iCs w:val="0"/>
          <w:color w:val="auto"/>
          <w:spacing w:val="0"/>
          <w:w w:val="100"/>
          <w:kern w:val="0"/>
          <w:sz w:val="21"/>
          <w:szCs w:val="21"/>
          <w:highlight w:val="none"/>
        </w:rPr>
        <w:t>21.1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eastAsia="宋体" w:cs="宋体"/>
          <w:i w:val="0"/>
          <w:iCs w:val="0"/>
          <w:color w:val="auto"/>
          <w:spacing w:val="0"/>
          <w:w w:val="100"/>
          <w:kern w:val="0"/>
          <w:sz w:val="21"/>
          <w:szCs w:val="21"/>
          <w:highlight w:val="none"/>
        </w:rPr>
        <w:t>广西政府采购云平台</w:t>
      </w:r>
      <w:r>
        <w:rPr>
          <w:rFonts w:hint="eastAsia" w:ascii="宋体" w:hAnsi="宋体" w:eastAsia="宋体" w:cs="宋体"/>
          <w:bCs/>
          <w:i w:val="0"/>
          <w:iCs w:val="0"/>
          <w:color w:val="auto"/>
          <w:spacing w:val="0"/>
          <w:w w:val="100"/>
          <w:kern w:val="0"/>
          <w:sz w:val="21"/>
          <w:szCs w:val="21"/>
          <w:highlight w:val="none"/>
        </w:rPr>
        <w:t>将予以拒收。（注：补充、修改或者撤回方式可登录</w:t>
      </w:r>
      <w:r>
        <w:rPr>
          <w:rFonts w:hint="eastAsia" w:ascii="宋体" w:hAnsi="宋体" w:eastAsia="宋体" w:cs="宋体"/>
          <w:i w:val="0"/>
          <w:iCs w:val="0"/>
          <w:color w:val="auto"/>
          <w:spacing w:val="0"/>
          <w:w w:val="100"/>
          <w:kern w:val="0"/>
          <w:sz w:val="21"/>
          <w:szCs w:val="21"/>
          <w:highlight w:val="none"/>
        </w:rPr>
        <w:t>广西政府采购云平台</w:t>
      </w:r>
      <w:r>
        <w:rPr>
          <w:rFonts w:hint="eastAsia" w:ascii="宋体" w:hAnsi="宋体" w:eastAsia="宋体" w:cs="宋体"/>
          <w:bCs/>
          <w:i w:val="0"/>
          <w:iCs w:val="0"/>
          <w:color w:val="auto"/>
          <w:spacing w:val="0"/>
          <w:w w:val="100"/>
          <w:kern w:val="0"/>
          <w:sz w:val="21"/>
          <w:szCs w:val="21"/>
          <w:highlight w:val="none"/>
        </w:rPr>
        <w:t>，进入“服务中心”中查看“电子投标文件制作与投送教程”）</w:t>
      </w:r>
    </w:p>
    <w:bookmarkEnd w:id="83"/>
    <w:bookmarkEnd w:id="84"/>
    <w:p w14:paraId="1C99FEE4">
      <w:pPr>
        <w:pStyle w:val="161"/>
        <w:keepNext w:val="0"/>
        <w:keepLines w:val="0"/>
        <w:pageBreakBefore w:val="0"/>
        <w:widowControl/>
        <w:tabs>
          <w:tab w:val="left" w:pos="0"/>
        </w:tabs>
        <w:kinsoku/>
        <w:wordWrap/>
        <w:overflowPunct/>
        <w:topLinePunct w:val="0"/>
        <w:autoSpaceDE/>
        <w:autoSpaceDN/>
        <w:bidi w:val="0"/>
        <w:adjustRightInd/>
        <w:snapToGrid/>
        <w:spacing w:before="0"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21.2在提交响应文件截止时间前，除供应商补充、修改或者撤回响应文件外，任何单位和个人不得解密或提取响应文件。</w:t>
      </w:r>
    </w:p>
    <w:p w14:paraId="6ED7F90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bookmarkStart w:id="85" w:name="_Hlk45702405"/>
      <w:r>
        <w:rPr>
          <w:rFonts w:hint="eastAsia" w:ascii="宋体" w:hAnsi="宋体" w:eastAsia="宋体" w:cs="宋体"/>
          <w:b/>
          <w:bCs/>
          <w:i w:val="0"/>
          <w:iCs w:val="0"/>
          <w:color w:val="auto"/>
          <w:spacing w:val="0"/>
          <w:w w:val="100"/>
          <w:kern w:val="0"/>
          <w:sz w:val="21"/>
          <w:szCs w:val="21"/>
          <w:highlight w:val="none"/>
        </w:rPr>
        <w:t>22.响应文件的退回</w:t>
      </w:r>
    </w:p>
    <w:p w14:paraId="2181BD0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采购人和采购代理机构对已提交的响应文件概不退回。</w:t>
      </w:r>
    </w:p>
    <w:p w14:paraId="5139C1B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23.截止时间后的撤回</w:t>
      </w:r>
    </w:p>
    <w:p w14:paraId="4A7FFE7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供应商在响应文件提交截止时间后向采购人、采购代理机构书面申请撤回响应文件的，将根据本须知正文第17.4条的规定不予退还其磋商保证金。</w:t>
      </w:r>
    </w:p>
    <w:bookmarkEnd w:id="85"/>
    <w:p w14:paraId="4C75685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p>
    <w:p w14:paraId="0C32D60E">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i w:val="0"/>
          <w:iCs w:val="0"/>
          <w:color w:val="auto"/>
          <w:spacing w:val="0"/>
          <w:w w:val="100"/>
          <w:kern w:val="0"/>
          <w:sz w:val="21"/>
          <w:szCs w:val="21"/>
          <w:highlight w:val="none"/>
        </w:rPr>
      </w:pPr>
      <w:bookmarkStart w:id="86" w:name="_Toc28070"/>
      <w:r>
        <w:rPr>
          <w:rFonts w:hint="eastAsia" w:ascii="宋体" w:hAnsi="宋体" w:eastAsia="宋体" w:cs="宋体"/>
          <w:b/>
          <w:i w:val="0"/>
          <w:iCs w:val="0"/>
          <w:color w:val="auto"/>
          <w:spacing w:val="0"/>
          <w:w w:val="100"/>
          <w:kern w:val="0"/>
          <w:sz w:val="28"/>
          <w:szCs w:val="28"/>
          <w:highlight w:val="none"/>
        </w:rPr>
        <w:t>四、评审及磋商</w:t>
      </w:r>
      <w:bookmarkEnd w:id="86"/>
    </w:p>
    <w:p w14:paraId="210CFC7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24.磋商小组成立</w:t>
      </w:r>
    </w:p>
    <w:p w14:paraId="6ADBDCB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61F0F39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A7C766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24.3</w:t>
      </w:r>
      <w:r>
        <w:rPr>
          <w:rFonts w:hint="eastAsia" w:ascii="宋体" w:hAnsi="宋体" w:eastAsia="宋体" w:cs="宋体"/>
          <w:bCs/>
          <w:i w:val="0"/>
          <w:iCs w:val="0"/>
          <w:color w:val="auto"/>
          <w:spacing w:val="0"/>
          <w:w w:val="100"/>
          <w:kern w:val="0"/>
          <w:sz w:val="21"/>
          <w:szCs w:val="21"/>
          <w:highlight w:val="none"/>
        </w:rPr>
        <w:t>采购代理机构应当基于“</w:t>
      </w:r>
      <w:r>
        <w:rPr>
          <w:rFonts w:hint="eastAsia" w:ascii="宋体" w:hAnsi="宋体" w:eastAsia="宋体" w:cs="宋体"/>
          <w:i w:val="0"/>
          <w:iCs w:val="0"/>
          <w:color w:val="auto"/>
          <w:spacing w:val="0"/>
          <w:w w:val="100"/>
          <w:kern w:val="0"/>
          <w:sz w:val="21"/>
          <w:szCs w:val="21"/>
          <w:highlight w:val="none"/>
        </w:rPr>
        <w:t>广西政府采购云平台</w:t>
      </w:r>
      <w:r>
        <w:rPr>
          <w:rFonts w:hint="eastAsia" w:ascii="宋体" w:hAnsi="宋体" w:eastAsia="宋体" w:cs="宋体"/>
          <w:bCs/>
          <w:i w:val="0"/>
          <w:iCs w:val="0"/>
          <w:color w:val="auto"/>
          <w:spacing w:val="0"/>
          <w:w w:val="100"/>
          <w:kern w:val="0"/>
          <w:sz w:val="21"/>
          <w:szCs w:val="21"/>
          <w:highlight w:val="none"/>
        </w:rPr>
        <w:t>”抽（选）取评审专家。</w:t>
      </w:r>
    </w:p>
    <w:p w14:paraId="4C12C07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24.4参加过采购项目前期咨询论证的专家，不得参加该采购项目的评审活动。</w:t>
      </w:r>
    </w:p>
    <w:p w14:paraId="323259C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25.首次响应文件的开启和解密</w:t>
      </w:r>
    </w:p>
    <w:p w14:paraId="21709E4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采购代理机构将在“供应商须知前附表”规定的时</w:t>
      </w:r>
      <w:r>
        <w:rPr>
          <w:rFonts w:hint="eastAsia" w:ascii="宋体" w:hAnsi="宋体" w:eastAsia="宋体" w:cs="宋体"/>
          <w:i w:val="0"/>
          <w:iCs w:val="0"/>
          <w:color w:val="auto"/>
          <w:spacing w:val="0"/>
          <w:w w:val="100"/>
          <w:kern w:val="0"/>
          <w:sz w:val="21"/>
          <w:szCs w:val="21"/>
          <w:highlight w:val="none"/>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eastAsia="宋体" w:cs="宋体"/>
          <w:bCs/>
          <w:i w:val="0"/>
          <w:iCs w:val="0"/>
          <w:color w:val="auto"/>
          <w:spacing w:val="0"/>
          <w:w w:val="100"/>
          <w:kern w:val="0"/>
          <w:sz w:val="21"/>
          <w:szCs w:val="21"/>
          <w:highlight w:val="none"/>
        </w:rPr>
        <w:t>“供应商须知前附表”</w:t>
      </w:r>
      <w:r>
        <w:rPr>
          <w:rFonts w:hint="eastAsia" w:ascii="宋体" w:hAnsi="宋体" w:eastAsia="宋体" w:cs="宋体"/>
          <w:i w:val="0"/>
          <w:iCs w:val="0"/>
          <w:color w:val="auto"/>
          <w:spacing w:val="0"/>
          <w:w w:val="100"/>
          <w:kern w:val="0"/>
          <w:sz w:val="21"/>
          <w:szCs w:val="21"/>
          <w:highlight w:val="none"/>
        </w:rPr>
        <w:t>规定的时间内自行进行响应文件解密。</w:t>
      </w:r>
      <w:r>
        <w:rPr>
          <w:rFonts w:hint="eastAsia" w:ascii="宋体" w:hAnsi="宋体" w:eastAsia="宋体" w:cs="宋体"/>
          <w:b/>
          <w:i w:val="0"/>
          <w:iCs w:val="0"/>
          <w:color w:val="auto"/>
          <w:spacing w:val="0"/>
          <w:w w:val="100"/>
          <w:kern w:val="0"/>
          <w:sz w:val="21"/>
          <w:szCs w:val="21"/>
          <w:highlight w:val="none"/>
        </w:rPr>
        <w:t>供应商未在规定的时间内解密响应文件或者解密失败的，供应商的响应文件按无效处理。</w:t>
      </w:r>
    </w:p>
    <w:p w14:paraId="1F697B1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26.评审程序、评审方法和评审标准</w:t>
      </w:r>
    </w:p>
    <w:p w14:paraId="0134EFB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26.1本项目的评审方法为综合评分法。</w:t>
      </w:r>
    </w:p>
    <w:p w14:paraId="0746FE5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26.2磋商小组按照“第四章 评审程序、评审方法和评审标准”规定的方法、评审因素、标准和程序对响应文件进行评审并推荐成交候选供应商。</w:t>
      </w:r>
    </w:p>
    <w:p w14:paraId="14CE34D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26.3商务/技术要求允许负偏离的条款数详见“供应商须知前附表”。</w:t>
      </w:r>
    </w:p>
    <w:p w14:paraId="5B5601C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26.4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25E60C1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26.5电子交易活动的中止。采购过程中出现以下情形，导致电子交易平台无法正常运行，或者无法保证电子交易的公平、公正和安全时，采购机构可中止电子交易活动：</w:t>
      </w:r>
    </w:p>
    <w:p w14:paraId="6BA9D57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（1）电子交易平台发生故障而无法登录访问的；</w:t>
      </w:r>
    </w:p>
    <w:p w14:paraId="465CA6E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（2）电子交易平台应用或数据库出现错误，不能进行正常操作的；</w:t>
      </w:r>
    </w:p>
    <w:p w14:paraId="026648D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（3）电子交易平台发现严重安全漏洞，有潜在泄密危险的；</w:t>
      </w:r>
    </w:p>
    <w:p w14:paraId="5988BE3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（4）病毒发作导致不能进行正常操作的；</w:t>
      </w:r>
    </w:p>
    <w:p w14:paraId="4B01D42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（5）其他无法保证电子交易的公平、公正和安全的情况。</w:t>
      </w:r>
    </w:p>
    <w:p w14:paraId="6077FD9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7A416B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27.确定成交供应商及结果公告</w:t>
      </w:r>
    </w:p>
    <w:p w14:paraId="6E39817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4E2E0FA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7" w:name="_Hlk66782294"/>
      <w:r>
        <w:rPr>
          <w:rFonts w:hint="eastAsia" w:ascii="宋体" w:hAnsi="宋体" w:eastAsia="宋体" w:cs="宋体"/>
          <w:i w:val="0"/>
          <w:iCs w:val="0"/>
          <w:color w:val="auto"/>
          <w:spacing w:val="0"/>
          <w:w w:val="100"/>
          <w:kern w:val="0"/>
          <w:sz w:val="21"/>
          <w:szCs w:val="21"/>
          <w:highlight w:val="none"/>
        </w:rPr>
        <w:t>成交供应商享受《政府采购促进中小企业发展管理办法》（财库〔2020〕46号）规定的中小企业扶持政策的，采购人、采购代理机构应当随成交结果公开成交供应商的《中小企业声明函》。</w:t>
      </w:r>
      <w:bookmarkEnd w:id="87"/>
    </w:p>
    <w:p w14:paraId="6B0716E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27.3出现下列情形之一的，采购人或者采购代理机构应当终止竞争性磋商采购活动，发布项目终止公告并说明原因，重新开展采购活动：</w:t>
      </w:r>
    </w:p>
    <w:p w14:paraId="4633165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（1）因情况变化，不再符合规定的竞争性磋商采购方式适用情形的；</w:t>
      </w:r>
    </w:p>
    <w:p w14:paraId="5A1C974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（2）出现影响采购公正的违法、违规行为的；</w:t>
      </w:r>
    </w:p>
    <w:p w14:paraId="6A0E098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（3）除“第四章 评审程序、评审方法和评审标准”第4.3条规定的情形外，在采购过程中符合要求的供应商或者报价未超过采购预算的供应商不足3家的。</w:t>
      </w:r>
    </w:p>
    <w:p w14:paraId="0B64142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27.4在采购活动中因重大变故，采购任务取消的，采购人或者采购代理机构应当终止采购活动，通知所有参加采购活动的供应商，并将项目实施情况和采购任务取消原因报送本级财政部门。</w:t>
      </w:r>
    </w:p>
    <w:p w14:paraId="70FD40E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28.履约保证金</w:t>
      </w:r>
    </w:p>
    <w:p w14:paraId="79A2380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28.1履约保证金的金额、提交方式、退付的时间和条件详见“供应商须知前附表”。成交供应商未按规定提交履约保证金的，视为拒绝与采购人签订合同。</w:t>
      </w:r>
    </w:p>
    <w:p w14:paraId="2F8C180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28.2在履约保证金退还日期前，若成交供应商的开户名称、开户银行、账号有变动的，请以书面形式通知履约保证金收取单位，否则由此产生的后果由成交供应商自行承担。</w:t>
      </w:r>
    </w:p>
    <w:p w14:paraId="23001C7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29.签订合同</w:t>
      </w:r>
    </w:p>
    <w:p w14:paraId="6ABCB81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29.1签订电子采购合同：成交供应商领取电子成交通知书后，在</w:t>
      </w:r>
      <w:r>
        <w:rPr>
          <w:rFonts w:hint="eastAsia" w:ascii="宋体" w:hAnsi="宋体" w:eastAsia="宋体" w:cs="宋体"/>
          <w:i w:val="0"/>
          <w:iCs w:val="0"/>
          <w:color w:val="auto"/>
          <w:spacing w:val="0"/>
          <w:w w:val="100"/>
          <w:kern w:val="0"/>
          <w:sz w:val="21"/>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0BE9866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线下签订纸质合同：供应商领取成交通知书后，按“供应商须知前附表”规定向采购人出示相关证明材料，经采购人核验合格后方可签订合同。</w:t>
      </w:r>
    </w:p>
    <w:p w14:paraId="4E65F6F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29.2签订合同时间：按成交通知书规定的时间与采购人签订合同。</w:t>
      </w:r>
    </w:p>
    <w:p w14:paraId="5FE2C8E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EE5E06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E787F1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1968AB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29.6如签订合同并生效后，供应商无故拒绝或延期，除按照合同条款处理外，将承担相应的法律责任。</w:t>
      </w:r>
    </w:p>
    <w:p w14:paraId="151B400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70CDF2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30.政府采购合同公告</w:t>
      </w:r>
    </w:p>
    <w:p w14:paraId="6FE6BE1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7203EB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31.询问、质疑和投诉</w:t>
      </w:r>
    </w:p>
    <w:p w14:paraId="601C2DFB">
      <w:pPr>
        <w:pStyle w:val="7"/>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31.1供应商对政府采购活动事项有疑问的，可以向采购人、采购代理机构提出询问，采购人或者采购代理机构应当在3个工作日内对供应商依法提出的询问作出答复，但答复的内容不得涉及商业秘密。</w:t>
      </w:r>
    </w:p>
    <w:p w14:paraId="7E080F3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i w:val="0"/>
          <w:iCs w:val="0"/>
          <w:color w:val="auto"/>
          <w:spacing w:val="0"/>
          <w:w w:val="100"/>
          <w:kern w:val="0"/>
          <w:sz w:val="21"/>
          <w:szCs w:val="21"/>
          <w:highlight w:val="none"/>
          <w:shd w:val="clear" w:color="auto" w:fill="FFFFFF"/>
        </w:rPr>
        <w:t>接收质疑函的方式、联系部门、联系电话和通讯地址等信息详见</w:t>
      </w:r>
      <w:r>
        <w:rPr>
          <w:rFonts w:hint="eastAsia" w:ascii="宋体" w:hAnsi="宋体" w:eastAsia="宋体" w:cs="宋体"/>
          <w:i w:val="0"/>
          <w:iCs w:val="0"/>
          <w:color w:val="auto"/>
          <w:spacing w:val="0"/>
          <w:w w:val="100"/>
          <w:kern w:val="0"/>
          <w:sz w:val="21"/>
          <w:szCs w:val="21"/>
          <w:highlight w:val="none"/>
        </w:rPr>
        <w:t>“供应商须知前附表”。具体质疑起算时间如下：</w:t>
      </w:r>
    </w:p>
    <w:p w14:paraId="2E6C206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（1）对可以质疑的磋商文件提出质疑的，为获取磋商文件之日或者竞争性磋商公告期限届满之日；</w:t>
      </w:r>
    </w:p>
    <w:p w14:paraId="2DA47AA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（2）对采购过程提出质疑的，为各采购程序环节结束之日；</w:t>
      </w:r>
    </w:p>
    <w:p w14:paraId="7921793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（3）对成交结果提出质疑的，为成交结果公告期限届满之日。</w:t>
      </w:r>
    </w:p>
    <w:p w14:paraId="6E77F01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77E811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31.4供应商提出质疑应当提交质疑函和必要的证明材料，针对同一采购程序环节的质疑必须在法定质疑期内一次性提出。质疑函应当包括下列内容</w:t>
      </w:r>
      <w:r>
        <w:rPr>
          <w:rFonts w:hint="eastAsia" w:ascii="宋体" w:hAnsi="宋体" w:eastAsia="宋体" w:cs="宋体"/>
          <w:bCs/>
          <w:i w:val="0"/>
          <w:iCs w:val="0"/>
          <w:color w:val="auto"/>
          <w:spacing w:val="0"/>
          <w:w w:val="100"/>
          <w:kern w:val="0"/>
          <w:sz w:val="21"/>
          <w:szCs w:val="21"/>
          <w:highlight w:val="none"/>
        </w:rPr>
        <w:t>（质疑函格式后附）</w:t>
      </w:r>
      <w:r>
        <w:rPr>
          <w:rFonts w:hint="eastAsia" w:ascii="宋体" w:hAnsi="宋体" w:eastAsia="宋体" w:cs="宋体"/>
          <w:i w:val="0"/>
          <w:iCs w:val="0"/>
          <w:color w:val="auto"/>
          <w:spacing w:val="0"/>
          <w:w w:val="100"/>
          <w:kern w:val="0"/>
          <w:sz w:val="21"/>
          <w:szCs w:val="21"/>
          <w:highlight w:val="none"/>
        </w:rPr>
        <w:t>：</w:t>
      </w:r>
    </w:p>
    <w:p w14:paraId="3A5CB76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（1）供应商的姓名或者名称、地址、邮编、联系人及联系电话；</w:t>
      </w:r>
    </w:p>
    <w:p w14:paraId="47609CC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（2）质疑项目的名称、编号；</w:t>
      </w:r>
    </w:p>
    <w:p w14:paraId="1A6C98F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（3）具体、明确的质疑事项和与质疑事项相关的请求；</w:t>
      </w:r>
    </w:p>
    <w:p w14:paraId="53FBDD1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（4）事实依据；</w:t>
      </w:r>
    </w:p>
    <w:p w14:paraId="23CC3C5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（5）必要的法律依据；</w:t>
      </w:r>
    </w:p>
    <w:p w14:paraId="45C3F55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（6）提出质疑的日期。</w:t>
      </w:r>
    </w:p>
    <w:p w14:paraId="71739F2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供应商为自然人的，应当由本人签字；供应商为法人或者其他组织的，应当由法定代表人、主要负责人，或者其委托代理人签字或者盖章，并加盖公章。</w:t>
      </w:r>
    </w:p>
    <w:p w14:paraId="126A6F4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31.5采购人、采购代理机构认为供应商质疑不成立，或者成立但未对成交结果构成影响的，继续开展采购活动；认为供应商质疑成立且影响或者可能影响成交结果的，按照下列情况处理：</w:t>
      </w:r>
    </w:p>
    <w:p w14:paraId="60AABD6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（一）对采购文件提出的质疑，依法通过澄清或者修改可以继续开展采购活动的，澄清或者修改采购文件后继续开展采购活动；否则应当修改采购文件后重新开展采购活动。</w:t>
      </w:r>
    </w:p>
    <w:p w14:paraId="2823E8B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（二）对采购过程或者成交结果提出的质疑，合格供应商符合法定数量时，可以从合格的成交候选人中另行确定成交供应商的，应当依法另行确定成交供应商；否则应当重新开展采购活动。</w:t>
      </w:r>
    </w:p>
    <w:p w14:paraId="6ABCFDF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质疑答复导致成交结果改变的，采购人或者采购代理机构应当将有关情况书面报告本级财政部门。</w:t>
      </w:r>
    </w:p>
    <w:p w14:paraId="6147668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67F3E8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32.其他内容</w:t>
      </w:r>
    </w:p>
    <w:p w14:paraId="237755A9">
      <w:pPr>
        <w:keepNext w:val="0"/>
        <w:keepLines w:val="0"/>
        <w:pageBreakBefore w:val="0"/>
        <w:widowControl/>
        <w:tabs>
          <w:tab w:val="left" w:pos="0"/>
          <w:tab w:val="left" w:pos="2835"/>
        </w:tabs>
        <w:kinsoku/>
        <w:wordWrap/>
        <w:overflowPunct/>
        <w:topLinePunct w:val="0"/>
        <w:autoSpaceDE/>
        <w:autoSpaceDN/>
        <w:bidi w:val="0"/>
        <w:adjustRightInd/>
        <w:snapToGrid/>
        <w:spacing w:line="440" w:lineRule="exact"/>
        <w:ind w:left="0" w:leftChars="0" w:firstLine="420" w:firstLineChars="20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32.1代理服务</w:t>
      </w:r>
      <w:r>
        <w:rPr>
          <w:rFonts w:hint="eastAsia" w:ascii="宋体" w:hAnsi="宋体" w:eastAsia="宋体" w:cs="宋体"/>
          <w:i w:val="0"/>
          <w:iCs w:val="0"/>
          <w:color w:val="auto"/>
          <w:spacing w:val="0"/>
          <w:w w:val="100"/>
          <w:kern w:val="0"/>
          <w:sz w:val="21"/>
          <w:szCs w:val="21"/>
          <w:highlight w:val="none"/>
          <w:lang w:eastAsia="zh-CN"/>
        </w:rPr>
        <w:t>费</w:t>
      </w:r>
      <w:r>
        <w:rPr>
          <w:rFonts w:hint="eastAsia" w:ascii="宋体" w:hAnsi="宋体" w:eastAsia="宋体" w:cs="宋体"/>
          <w:i w:val="0"/>
          <w:iCs w:val="0"/>
          <w:color w:val="auto"/>
          <w:spacing w:val="0"/>
          <w:w w:val="100"/>
          <w:kern w:val="0"/>
          <w:sz w:val="21"/>
          <w:szCs w:val="21"/>
          <w:highlight w:val="none"/>
        </w:rPr>
        <w:t>收取标准及缴费账户详见“供应商须知前附表”，供应商为联合体的，可以由联合体中的一方或者多方共同交纳代理服务费。</w:t>
      </w:r>
    </w:p>
    <w:p w14:paraId="34BC87C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2" w:firstLineChars="200"/>
        <w:jc w:val="left"/>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33.需要补充的其他内容</w:t>
      </w:r>
    </w:p>
    <w:p w14:paraId="66AFAF00">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textAlignment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33.1本磋商文件解释规则详见“供应商须知前附表”。</w:t>
      </w:r>
    </w:p>
    <w:p w14:paraId="7D82B426">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textAlignment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33.2农民工工资保证金见“供应商须知前附表”。</w:t>
      </w:r>
    </w:p>
    <w:p w14:paraId="0795932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textAlignment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33.3其他事项详见“供应商须知前附表”。</w:t>
      </w:r>
    </w:p>
    <w:p w14:paraId="446A2DA7">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jc w:val="left"/>
        <w:textAlignment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2D71CFDF">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（1）在货物采购项目中，货物由中小企业制造，即货物由中小企业生产且使用该中小企业商号或者注册商标，不对其中涉及的工程承建商和服务的承接商作出要求；</w:t>
      </w:r>
    </w:p>
    <w:p w14:paraId="5BBE5B2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（2）在工程采购项目中，工程由中小企业承建，即工程施工单位为中小企业，不对其中涉及的货物的制造商和服务的承接商作出要求；</w:t>
      </w:r>
    </w:p>
    <w:p w14:paraId="7324C1D0">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7B1C73E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72494B70">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20" w:firstLineChars="200"/>
        <w:contextualSpacing/>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依据本磋商文件规定享受扶持政策获得政府采购合同的，小微企业不得将合同分包给大中型企业，中型企业不得将合同分包给大型企业。</w:t>
      </w:r>
    </w:p>
    <w:p w14:paraId="3523BAB0">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i w:val="0"/>
          <w:iCs w:val="0"/>
          <w:color w:val="auto"/>
          <w:spacing w:val="0"/>
          <w:w w:val="100"/>
          <w:kern w:val="0"/>
          <w:sz w:val="36"/>
          <w:szCs w:val="36"/>
          <w:highlight w:val="none"/>
        </w:rPr>
      </w:pPr>
      <w:r>
        <w:rPr>
          <w:rFonts w:hint="eastAsia" w:ascii="宋体" w:hAnsi="宋体" w:eastAsia="宋体" w:cs="宋体"/>
          <w:b/>
          <w:i w:val="0"/>
          <w:iCs w:val="0"/>
          <w:color w:val="auto"/>
          <w:spacing w:val="0"/>
          <w:w w:val="100"/>
          <w:kern w:val="0"/>
          <w:highlight w:val="none"/>
        </w:rPr>
        <w:br w:type="page"/>
      </w:r>
      <w:bookmarkStart w:id="88" w:name="_Toc21873"/>
      <w:r>
        <w:rPr>
          <w:rFonts w:hint="eastAsia" w:ascii="宋体" w:hAnsi="宋体" w:eastAsia="宋体" w:cs="宋体"/>
          <w:i w:val="0"/>
          <w:iCs w:val="0"/>
          <w:color w:val="auto"/>
          <w:spacing w:val="0"/>
          <w:w w:val="100"/>
          <w:kern w:val="0"/>
          <w:sz w:val="36"/>
          <w:szCs w:val="36"/>
          <w:highlight w:val="none"/>
          <w:lang w:val="en-US" w:eastAsia="zh-CN"/>
        </w:rPr>
        <w:t>第三章 采购需求</w:t>
      </w:r>
      <w:bookmarkEnd w:id="88"/>
    </w:p>
    <w:p w14:paraId="45D84C66">
      <w:pPr>
        <w:keepNext w:val="0"/>
        <w:keepLines w:val="0"/>
        <w:pageBreakBefore w:val="0"/>
        <w:widowControl/>
        <w:tabs>
          <w:tab w:val="left" w:pos="0"/>
        </w:tabs>
        <w:kinsoku/>
        <w:wordWrap/>
        <w:overflowPunct/>
        <w:topLinePunct w:val="0"/>
        <w:autoSpaceDE/>
        <w:autoSpaceDN/>
        <w:bidi w:val="0"/>
        <w:adjustRightInd/>
        <w:snapToGrid/>
        <w:spacing w:line="440" w:lineRule="exact"/>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说明：</w:t>
      </w:r>
    </w:p>
    <w:p w14:paraId="3F30D6FF">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1.为落实政府采购政策需满足的要求：本项目属于专门面向中小</w:t>
      </w:r>
      <w:r>
        <w:rPr>
          <w:rFonts w:hint="eastAsia" w:ascii="宋体" w:hAnsi="宋体" w:eastAsia="宋体" w:cs="宋体"/>
          <w:i w:val="0"/>
          <w:iCs w:val="0"/>
          <w:color w:val="auto"/>
          <w:spacing w:val="0"/>
          <w:w w:val="100"/>
          <w:kern w:val="0"/>
          <w:sz w:val="21"/>
          <w:szCs w:val="21"/>
          <w:highlight w:val="none"/>
          <w:lang w:eastAsia="zh-CN"/>
        </w:rPr>
        <w:t>微</w:t>
      </w:r>
      <w:r>
        <w:rPr>
          <w:rFonts w:hint="eastAsia" w:ascii="宋体" w:hAnsi="宋体" w:eastAsia="宋体" w:cs="宋体"/>
          <w:i w:val="0"/>
          <w:iCs w:val="0"/>
          <w:color w:val="auto"/>
          <w:spacing w:val="0"/>
          <w:w w:val="100"/>
          <w:kern w:val="0"/>
          <w:sz w:val="21"/>
          <w:szCs w:val="21"/>
          <w:highlight w:val="none"/>
        </w:rPr>
        <w:t>企业采购的项目，供应商应为中小微企业或监狱企业或残疾人福利性单位。</w:t>
      </w:r>
    </w:p>
    <w:p w14:paraId="4A79389E">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2.“实质性要求”是指采购需求中带“▲”的条款或者不能负偏离的条款或者已经指明不满足响应文件按无效处理的条款。</w:t>
      </w:r>
    </w:p>
    <w:p w14:paraId="0563BF48">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3.供应商必须自行为其竞标产品侵犯他人的知识产权或者专利成果的行为承担相应法律责任。</w:t>
      </w:r>
    </w:p>
    <w:tbl>
      <w:tblPr>
        <w:tblStyle w:val="45"/>
        <w:tblW w:w="93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1285"/>
        <w:gridCol w:w="315"/>
        <w:gridCol w:w="435"/>
        <w:gridCol w:w="736"/>
        <w:gridCol w:w="6035"/>
      </w:tblGrid>
      <w:tr w14:paraId="21B20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500" w:type="dxa"/>
            <w:vAlign w:val="center"/>
          </w:tcPr>
          <w:p w14:paraId="4E35A4CC">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序号</w:t>
            </w:r>
          </w:p>
        </w:tc>
        <w:tc>
          <w:tcPr>
            <w:tcW w:w="1285" w:type="dxa"/>
            <w:vAlign w:val="center"/>
          </w:tcPr>
          <w:p w14:paraId="49E76AA1">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标的的名称</w:t>
            </w:r>
          </w:p>
        </w:tc>
        <w:tc>
          <w:tcPr>
            <w:tcW w:w="750" w:type="dxa"/>
            <w:gridSpan w:val="2"/>
            <w:vAlign w:val="center"/>
          </w:tcPr>
          <w:p w14:paraId="2BE8B442">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数量及单位</w:t>
            </w:r>
          </w:p>
        </w:tc>
        <w:tc>
          <w:tcPr>
            <w:tcW w:w="736" w:type="dxa"/>
            <w:vAlign w:val="center"/>
          </w:tcPr>
          <w:p w14:paraId="644D759F">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所属</w:t>
            </w:r>
          </w:p>
          <w:p w14:paraId="13A892E7">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行业</w:t>
            </w:r>
          </w:p>
        </w:tc>
        <w:tc>
          <w:tcPr>
            <w:tcW w:w="6035" w:type="dxa"/>
            <w:vAlign w:val="center"/>
          </w:tcPr>
          <w:p w14:paraId="41DF4E9D">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技术要求▲</w:t>
            </w:r>
          </w:p>
        </w:tc>
      </w:tr>
      <w:tr w14:paraId="2D741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6" w:hRule="atLeast"/>
          <w:jc w:val="center"/>
        </w:trPr>
        <w:tc>
          <w:tcPr>
            <w:tcW w:w="500" w:type="dxa"/>
            <w:vAlign w:val="center"/>
          </w:tcPr>
          <w:p w14:paraId="0231FE62">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w:t>
            </w:r>
          </w:p>
        </w:tc>
        <w:tc>
          <w:tcPr>
            <w:tcW w:w="1285" w:type="dxa"/>
            <w:vAlign w:val="center"/>
          </w:tcPr>
          <w:p w14:paraId="10BD5510">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lang w:eastAsia="zh-CN"/>
              </w:rPr>
              <w:t>2026年大岭乡贵宁村设施蔬菜产业新建供电配套设施项目（二期）</w:t>
            </w:r>
          </w:p>
        </w:tc>
        <w:tc>
          <w:tcPr>
            <w:tcW w:w="750" w:type="dxa"/>
            <w:gridSpan w:val="2"/>
            <w:vAlign w:val="center"/>
          </w:tcPr>
          <w:p w14:paraId="1A1C9B1B">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1项</w:t>
            </w:r>
          </w:p>
        </w:tc>
        <w:tc>
          <w:tcPr>
            <w:tcW w:w="736" w:type="dxa"/>
            <w:vAlign w:val="center"/>
          </w:tcPr>
          <w:p w14:paraId="60B79A7B">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建筑业</w:t>
            </w:r>
          </w:p>
        </w:tc>
        <w:tc>
          <w:tcPr>
            <w:tcW w:w="6035" w:type="dxa"/>
            <w:vAlign w:val="center"/>
          </w:tcPr>
          <w:p w14:paraId="0178943B">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一、项目基本概况：</w:t>
            </w:r>
            <w:r>
              <w:rPr>
                <w:rFonts w:hint="eastAsia" w:ascii="宋体" w:hAnsi="宋体" w:eastAsia="宋体" w:cs="宋体"/>
                <w:i w:val="0"/>
                <w:iCs w:val="0"/>
                <w:color w:val="auto"/>
                <w:spacing w:val="0"/>
                <w:w w:val="100"/>
                <w:kern w:val="0"/>
                <w:sz w:val="21"/>
                <w:szCs w:val="21"/>
                <w:highlight w:val="none"/>
                <w:lang w:eastAsia="zh-CN"/>
              </w:rPr>
              <w:t>2026年大岭乡贵宁村设施蔬菜产业新建供电配套设施项目（二期）</w:t>
            </w:r>
            <w:r>
              <w:rPr>
                <w:rFonts w:hint="eastAsia" w:ascii="宋体" w:hAnsi="宋体" w:eastAsia="宋体" w:cs="宋体"/>
                <w:i w:val="0"/>
                <w:iCs w:val="0"/>
                <w:color w:val="auto"/>
                <w:spacing w:val="0"/>
                <w:w w:val="100"/>
                <w:kern w:val="0"/>
                <w:sz w:val="21"/>
                <w:szCs w:val="21"/>
                <w:highlight w:val="none"/>
                <w:lang w:val="en-US" w:eastAsia="zh-CN"/>
              </w:rPr>
              <w:t>1项</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具体详见</w:t>
            </w:r>
            <w:r>
              <w:rPr>
                <w:rFonts w:hint="eastAsia" w:ascii="宋体" w:hAnsi="宋体" w:eastAsia="宋体" w:cs="宋体"/>
                <w:i w:val="0"/>
                <w:iCs w:val="0"/>
                <w:color w:val="auto"/>
                <w:spacing w:val="0"/>
                <w:w w:val="100"/>
                <w:kern w:val="0"/>
                <w:sz w:val="21"/>
                <w:szCs w:val="21"/>
                <w:highlight w:val="none"/>
                <w:lang w:eastAsia="zh-CN"/>
              </w:rPr>
              <w:t>图纸及</w:t>
            </w:r>
            <w:r>
              <w:rPr>
                <w:rFonts w:hint="eastAsia" w:ascii="宋体" w:hAnsi="宋体" w:cs="宋体"/>
                <w:i w:val="0"/>
                <w:iCs w:val="0"/>
                <w:color w:val="auto"/>
                <w:spacing w:val="0"/>
                <w:w w:val="100"/>
                <w:kern w:val="0"/>
                <w:sz w:val="21"/>
                <w:szCs w:val="21"/>
                <w:highlight w:val="none"/>
                <w:lang w:eastAsia="zh-CN"/>
              </w:rPr>
              <w:t>工程量清单</w:t>
            </w:r>
            <w:r>
              <w:rPr>
                <w:rFonts w:hint="eastAsia" w:ascii="宋体" w:hAnsi="宋体" w:eastAsia="宋体" w:cs="宋体"/>
                <w:i w:val="0"/>
                <w:iCs w:val="0"/>
                <w:color w:val="auto"/>
                <w:spacing w:val="0"/>
                <w:w w:val="100"/>
                <w:kern w:val="0"/>
                <w:sz w:val="21"/>
                <w:szCs w:val="21"/>
                <w:highlight w:val="none"/>
              </w:rPr>
              <w:t>。</w:t>
            </w:r>
          </w:p>
          <w:p w14:paraId="3FE12DF6">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二、质量要求：</w:t>
            </w:r>
            <w:r>
              <w:rPr>
                <w:rFonts w:hint="eastAsia" w:ascii="宋体" w:hAnsi="宋体" w:eastAsia="宋体" w:cs="宋体"/>
                <w:bCs/>
                <w:i w:val="0"/>
                <w:iCs w:val="0"/>
                <w:color w:val="auto"/>
                <w:spacing w:val="0"/>
                <w:w w:val="100"/>
                <w:kern w:val="0"/>
                <w:sz w:val="21"/>
                <w:szCs w:val="21"/>
                <w:highlight w:val="none"/>
              </w:rPr>
              <w:t>达到国家和行业施工验收规</w:t>
            </w:r>
            <w:r>
              <w:rPr>
                <w:rFonts w:hint="eastAsia" w:ascii="宋体" w:hAnsi="宋体" w:eastAsia="宋体" w:cs="宋体"/>
                <w:bCs/>
                <w:i w:val="0"/>
                <w:iCs w:val="0"/>
                <w:color w:val="auto"/>
                <w:spacing w:val="0"/>
                <w:w w:val="100"/>
                <w:kern w:val="0"/>
                <w:sz w:val="21"/>
                <w:szCs w:val="21"/>
                <w:highlight w:val="none"/>
                <w:lang w:eastAsia="zh-CN"/>
              </w:rPr>
              <w:t>范和</w:t>
            </w:r>
            <w:r>
              <w:rPr>
                <w:rFonts w:hint="eastAsia" w:ascii="宋体" w:hAnsi="宋体" w:eastAsia="宋体" w:cs="宋体"/>
                <w:bCs/>
                <w:i w:val="0"/>
                <w:iCs w:val="0"/>
                <w:color w:val="auto"/>
                <w:spacing w:val="0"/>
                <w:w w:val="100"/>
                <w:kern w:val="0"/>
                <w:sz w:val="21"/>
                <w:szCs w:val="21"/>
                <w:highlight w:val="none"/>
              </w:rPr>
              <w:t>合格标准</w:t>
            </w:r>
            <w:r>
              <w:rPr>
                <w:rFonts w:hint="eastAsia" w:ascii="宋体" w:hAnsi="宋体" w:eastAsia="宋体" w:cs="宋体"/>
                <w:i w:val="0"/>
                <w:iCs w:val="0"/>
                <w:color w:val="auto"/>
                <w:spacing w:val="0"/>
                <w:w w:val="100"/>
                <w:kern w:val="0"/>
                <w:sz w:val="21"/>
                <w:szCs w:val="21"/>
                <w:highlight w:val="none"/>
              </w:rPr>
              <w:t>。</w:t>
            </w:r>
          </w:p>
          <w:p w14:paraId="3A624E65">
            <w:pPr>
              <w:pStyle w:val="198"/>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三、安全要求：严格遵守《中华人民共和国安全生产法》《建设工程安全生产管理条例》等国家有关安全生产的法律法规，认真执行工程承包合同中的有关安全要求。</w:t>
            </w:r>
          </w:p>
          <w:p w14:paraId="525A01D7">
            <w:pPr>
              <w:pStyle w:val="198"/>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四、技术要求：本工程应该认真按照设计施工图纸的要求进行施工，同时也要严格执行国家现行行业验收标准、各专业相关的现行标准和技术规范。</w:t>
            </w:r>
          </w:p>
          <w:p w14:paraId="43B90C65">
            <w:pPr>
              <w:pStyle w:val="198"/>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五、需实现的功能或者目标：完成</w:t>
            </w:r>
            <w:r>
              <w:rPr>
                <w:rFonts w:hint="eastAsia" w:ascii="宋体" w:hAnsi="宋体" w:eastAsia="宋体" w:cs="宋体"/>
                <w:i w:val="0"/>
                <w:iCs w:val="0"/>
                <w:color w:val="auto"/>
                <w:spacing w:val="0"/>
                <w:w w:val="100"/>
                <w:kern w:val="0"/>
                <w:sz w:val="21"/>
                <w:szCs w:val="21"/>
                <w:highlight w:val="none"/>
                <w:lang w:eastAsia="zh-CN"/>
              </w:rPr>
              <w:t>2026年大岭乡贵宁村设施蔬菜产</w:t>
            </w:r>
            <w:bookmarkStart w:id="246" w:name="_GoBack"/>
            <w:bookmarkEnd w:id="246"/>
            <w:r>
              <w:rPr>
                <w:rFonts w:hint="eastAsia" w:ascii="宋体" w:hAnsi="宋体" w:eastAsia="宋体" w:cs="宋体"/>
                <w:i w:val="0"/>
                <w:iCs w:val="0"/>
                <w:color w:val="auto"/>
                <w:spacing w:val="0"/>
                <w:w w:val="100"/>
                <w:kern w:val="0"/>
                <w:sz w:val="21"/>
                <w:szCs w:val="21"/>
                <w:highlight w:val="none"/>
                <w:lang w:eastAsia="zh-CN"/>
              </w:rPr>
              <w:t>业新建供电配套设施项目（二期）</w:t>
            </w:r>
            <w:r>
              <w:rPr>
                <w:rFonts w:hint="eastAsia" w:ascii="宋体" w:hAnsi="宋体" w:eastAsia="宋体" w:cs="宋体"/>
                <w:i w:val="0"/>
                <w:iCs w:val="0"/>
                <w:color w:val="auto"/>
                <w:spacing w:val="0"/>
                <w:w w:val="100"/>
                <w:kern w:val="0"/>
                <w:sz w:val="21"/>
                <w:szCs w:val="21"/>
                <w:highlight w:val="none"/>
              </w:rPr>
              <w:t>建设工作。</w:t>
            </w:r>
          </w:p>
        </w:tc>
      </w:tr>
      <w:tr w14:paraId="743BA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tcPr>
          <w:p w14:paraId="6D485D80">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一、商务要求</w:t>
            </w:r>
          </w:p>
        </w:tc>
      </w:tr>
      <w:tr w14:paraId="3B55D5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087A8908">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计划工期▲</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4402F179">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en-US" w:eastAsia="zh-CN"/>
              </w:rPr>
            </w:pPr>
            <w:r>
              <w:rPr>
                <w:rFonts w:hint="eastAsia" w:ascii="宋体" w:hAnsi="宋体" w:eastAsia="宋体" w:cs="宋体"/>
                <w:b w:val="0"/>
                <w:bCs w:val="0"/>
                <w:i w:val="0"/>
                <w:iCs w:val="0"/>
                <w:color w:val="auto"/>
                <w:spacing w:val="0"/>
                <w:w w:val="100"/>
                <w:kern w:val="0"/>
                <w:sz w:val="21"/>
                <w:szCs w:val="21"/>
                <w:highlight w:val="none"/>
              </w:rPr>
              <w:t>计划工期：</w:t>
            </w:r>
            <w:r>
              <w:rPr>
                <w:rFonts w:hint="eastAsia" w:ascii="宋体" w:hAnsi="宋体" w:cs="宋体"/>
                <w:b w:val="0"/>
                <w:bCs w:val="0"/>
                <w:i w:val="0"/>
                <w:iCs w:val="0"/>
                <w:color w:val="auto"/>
                <w:spacing w:val="0"/>
                <w:w w:val="100"/>
                <w:kern w:val="0"/>
                <w:sz w:val="21"/>
                <w:szCs w:val="21"/>
                <w:highlight w:val="none"/>
                <w:lang w:val="en-US" w:eastAsia="zh-CN"/>
              </w:rPr>
              <w:t>45</w:t>
            </w:r>
            <w:r>
              <w:rPr>
                <w:rFonts w:hint="eastAsia" w:ascii="宋体" w:hAnsi="宋体" w:eastAsia="宋体" w:cs="宋体"/>
                <w:b w:val="0"/>
                <w:bCs w:val="0"/>
                <w:i w:val="0"/>
                <w:iCs w:val="0"/>
                <w:color w:val="auto"/>
                <w:spacing w:val="0"/>
                <w:w w:val="100"/>
                <w:kern w:val="0"/>
                <w:sz w:val="21"/>
                <w:szCs w:val="21"/>
                <w:highlight w:val="none"/>
                <w:lang w:val="en-US" w:eastAsia="zh-CN"/>
              </w:rPr>
              <w:t>日历天</w:t>
            </w:r>
          </w:p>
          <w:p w14:paraId="4FE47A1E">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zh-CN"/>
              </w:rPr>
            </w:pPr>
            <w:r>
              <w:rPr>
                <w:rFonts w:hint="eastAsia" w:ascii="宋体" w:hAnsi="宋体" w:eastAsia="宋体" w:cs="宋体"/>
                <w:b w:val="0"/>
                <w:bCs w:val="0"/>
                <w:i w:val="0"/>
                <w:iCs w:val="0"/>
                <w:color w:val="auto"/>
                <w:spacing w:val="0"/>
                <w:w w:val="100"/>
                <w:kern w:val="0"/>
                <w:sz w:val="21"/>
                <w:szCs w:val="21"/>
                <w:highlight w:val="none"/>
                <w:lang w:val="zh-CN"/>
              </w:rPr>
              <w:t>计划开工日期：</w:t>
            </w:r>
            <w:r>
              <w:rPr>
                <w:rFonts w:hint="eastAsia" w:ascii="宋体" w:hAnsi="宋体" w:eastAsia="宋体" w:cs="宋体"/>
                <w:b w:val="0"/>
                <w:bCs w:val="0"/>
                <w:i w:val="0"/>
                <w:iCs w:val="0"/>
                <w:color w:val="auto"/>
                <w:spacing w:val="0"/>
                <w:w w:val="100"/>
                <w:kern w:val="0"/>
                <w:sz w:val="21"/>
                <w:szCs w:val="21"/>
                <w:highlight w:val="none"/>
                <w:lang w:eastAsia="zh-CN"/>
              </w:rPr>
              <w:t>2026</w:t>
            </w:r>
            <w:r>
              <w:rPr>
                <w:rFonts w:hint="eastAsia" w:ascii="宋体" w:hAnsi="宋体" w:eastAsia="宋体" w:cs="宋体"/>
                <w:b w:val="0"/>
                <w:bCs w:val="0"/>
                <w:i w:val="0"/>
                <w:iCs w:val="0"/>
                <w:color w:val="auto"/>
                <w:spacing w:val="0"/>
                <w:w w:val="100"/>
                <w:kern w:val="0"/>
                <w:sz w:val="21"/>
                <w:szCs w:val="21"/>
                <w:highlight w:val="none"/>
                <w:lang w:val="zh-CN"/>
              </w:rPr>
              <w:t>年</w:t>
            </w:r>
            <w:r>
              <w:rPr>
                <w:rFonts w:hint="eastAsia" w:ascii="宋体" w:hAnsi="宋体" w:cs="宋体"/>
                <w:b w:val="0"/>
                <w:bCs w:val="0"/>
                <w:i w:val="0"/>
                <w:iCs w:val="0"/>
                <w:color w:val="auto"/>
                <w:spacing w:val="0"/>
                <w:w w:val="100"/>
                <w:kern w:val="0"/>
                <w:sz w:val="21"/>
                <w:szCs w:val="21"/>
                <w:highlight w:val="none"/>
                <w:lang w:val="en-US" w:eastAsia="zh-CN"/>
              </w:rPr>
              <w:t>10</w:t>
            </w:r>
            <w:r>
              <w:rPr>
                <w:rFonts w:hint="eastAsia" w:ascii="宋体" w:hAnsi="宋体" w:eastAsia="宋体" w:cs="宋体"/>
                <w:b w:val="0"/>
                <w:bCs w:val="0"/>
                <w:i w:val="0"/>
                <w:iCs w:val="0"/>
                <w:color w:val="auto"/>
                <w:spacing w:val="0"/>
                <w:w w:val="100"/>
                <w:kern w:val="0"/>
                <w:sz w:val="21"/>
                <w:szCs w:val="21"/>
                <w:highlight w:val="none"/>
                <w:lang w:val="zh-CN"/>
              </w:rPr>
              <w:t>月</w:t>
            </w:r>
            <w:r>
              <w:rPr>
                <w:rFonts w:hint="eastAsia" w:ascii="宋体" w:hAnsi="宋体" w:cs="宋体"/>
                <w:b w:val="0"/>
                <w:bCs w:val="0"/>
                <w:i w:val="0"/>
                <w:iCs w:val="0"/>
                <w:color w:val="auto"/>
                <w:spacing w:val="0"/>
                <w:w w:val="100"/>
                <w:kern w:val="0"/>
                <w:sz w:val="21"/>
                <w:szCs w:val="21"/>
                <w:highlight w:val="none"/>
                <w:lang w:val="en-US" w:eastAsia="zh-CN"/>
              </w:rPr>
              <w:t>10</w:t>
            </w:r>
            <w:r>
              <w:rPr>
                <w:rFonts w:hint="eastAsia" w:ascii="宋体" w:hAnsi="宋体" w:eastAsia="宋体" w:cs="宋体"/>
                <w:b w:val="0"/>
                <w:bCs w:val="0"/>
                <w:i w:val="0"/>
                <w:iCs w:val="0"/>
                <w:color w:val="auto"/>
                <w:spacing w:val="0"/>
                <w:w w:val="100"/>
                <w:kern w:val="0"/>
                <w:sz w:val="21"/>
                <w:szCs w:val="21"/>
                <w:highlight w:val="none"/>
                <w:lang w:val="zh-CN"/>
              </w:rPr>
              <w:t>日</w:t>
            </w:r>
          </w:p>
          <w:p w14:paraId="3B1E9EA5">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lang w:val="zh-CN"/>
              </w:rPr>
              <w:t>计划交工日期：</w:t>
            </w:r>
            <w:r>
              <w:rPr>
                <w:rFonts w:hint="eastAsia" w:ascii="宋体" w:hAnsi="宋体" w:eastAsia="宋体" w:cs="宋体"/>
                <w:b w:val="0"/>
                <w:bCs w:val="0"/>
                <w:i w:val="0"/>
                <w:iCs w:val="0"/>
                <w:color w:val="auto"/>
                <w:spacing w:val="0"/>
                <w:w w:val="100"/>
                <w:kern w:val="0"/>
                <w:sz w:val="21"/>
                <w:szCs w:val="21"/>
                <w:highlight w:val="none"/>
              </w:rPr>
              <w:t>202</w:t>
            </w:r>
            <w:r>
              <w:rPr>
                <w:rFonts w:hint="eastAsia" w:ascii="宋体" w:hAnsi="宋体" w:cs="宋体"/>
                <w:b w:val="0"/>
                <w:bCs w:val="0"/>
                <w:i w:val="0"/>
                <w:iCs w:val="0"/>
                <w:color w:val="auto"/>
                <w:spacing w:val="0"/>
                <w:w w:val="100"/>
                <w:kern w:val="0"/>
                <w:sz w:val="21"/>
                <w:szCs w:val="21"/>
                <w:highlight w:val="none"/>
                <w:lang w:val="en-US" w:eastAsia="zh-CN"/>
              </w:rPr>
              <w:t>6</w:t>
            </w:r>
            <w:r>
              <w:rPr>
                <w:rFonts w:hint="eastAsia" w:ascii="宋体" w:hAnsi="宋体" w:eastAsia="宋体" w:cs="宋体"/>
                <w:b w:val="0"/>
                <w:bCs w:val="0"/>
                <w:i w:val="0"/>
                <w:iCs w:val="0"/>
                <w:color w:val="auto"/>
                <w:spacing w:val="0"/>
                <w:w w:val="100"/>
                <w:kern w:val="0"/>
                <w:sz w:val="21"/>
                <w:szCs w:val="21"/>
                <w:highlight w:val="none"/>
                <w:lang w:val="zh-CN"/>
              </w:rPr>
              <w:t>年</w:t>
            </w:r>
            <w:r>
              <w:rPr>
                <w:rFonts w:hint="eastAsia" w:ascii="宋体" w:hAnsi="宋体" w:cs="宋体"/>
                <w:b w:val="0"/>
                <w:bCs w:val="0"/>
                <w:i w:val="0"/>
                <w:iCs w:val="0"/>
                <w:color w:val="auto"/>
                <w:spacing w:val="0"/>
                <w:w w:val="100"/>
                <w:kern w:val="0"/>
                <w:sz w:val="21"/>
                <w:szCs w:val="21"/>
                <w:highlight w:val="none"/>
                <w:lang w:val="en-US" w:eastAsia="zh-CN"/>
              </w:rPr>
              <w:t>11</w:t>
            </w:r>
            <w:r>
              <w:rPr>
                <w:rFonts w:hint="eastAsia" w:ascii="宋体" w:hAnsi="宋体" w:eastAsia="宋体" w:cs="宋体"/>
                <w:b w:val="0"/>
                <w:bCs w:val="0"/>
                <w:i w:val="0"/>
                <w:iCs w:val="0"/>
                <w:color w:val="auto"/>
                <w:spacing w:val="0"/>
                <w:w w:val="100"/>
                <w:kern w:val="0"/>
                <w:sz w:val="21"/>
                <w:szCs w:val="21"/>
                <w:highlight w:val="none"/>
                <w:lang w:val="zh-CN"/>
              </w:rPr>
              <w:t>月</w:t>
            </w:r>
            <w:r>
              <w:rPr>
                <w:rFonts w:hint="eastAsia" w:ascii="宋体" w:hAnsi="宋体" w:cs="宋体"/>
                <w:b w:val="0"/>
                <w:bCs w:val="0"/>
                <w:i w:val="0"/>
                <w:iCs w:val="0"/>
                <w:color w:val="auto"/>
                <w:spacing w:val="0"/>
                <w:w w:val="100"/>
                <w:kern w:val="0"/>
                <w:sz w:val="21"/>
                <w:szCs w:val="21"/>
                <w:highlight w:val="none"/>
                <w:lang w:val="en-US" w:eastAsia="zh-CN"/>
              </w:rPr>
              <w:t>23</w:t>
            </w:r>
            <w:r>
              <w:rPr>
                <w:rFonts w:hint="eastAsia" w:ascii="宋体" w:hAnsi="宋体" w:eastAsia="宋体" w:cs="宋体"/>
                <w:b w:val="0"/>
                <w:bCs w:val="0"/>
                <w:i w:val="0"/>
                <w:iCs w:val="0"/>
                <w:color w:val="auto"/>
                <w:spacing w:val="0"/>
                <w:w w:val="100"/>
                <w:kern w:val="0"/>
                <w:sz w:val="21"/>
                <w:szCs w:val="21"/>
                <w:highlight w:val="none"/>
                <w:lang w:val="zh-CN"/>
              </w:rPr>
              <w:t>日</w:t>
            </w:r>
          </w:p>
        </w:tc>
      </w:tr>
      <w:tr w14:paraId="1D8203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B904B6B">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缺陷责任期▲</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0EC60A0A">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1年</w:t>
            </w:r>
          </w:p>
        </w:tc>
      </w:tr>
      <w:tr w14:paraId="429AC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4457793">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建设地点▲</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6076A1B1">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b w:val="0"/>
                <w:bCs w:val="0"/>
                <w:i w:val="0"/>
                <w:iCs w:val="0"/>
                <w:color w:val="auto"/>
                <w:spacing w:val="0"/>
                <w:w w:val="100"/>
                <w:kern w:val="0"/>
                <w:sz w:val="21"/>
                <w:szCs w:val="21"/>
                <w:highlight w:val="none"/>
                <w:lang w:val="en-US" w:eastAsia="zh-CN"/>
              </w:rPr>
            </w:pPr>
            <w:r>
              <w:rPr>
                <w:rFonts w:hint="eastAsia" w:ascii="宋体" w:hAnsi="宋体" w:eastAsia="宋体" w:cs="宋体"/>
                <w:b w:val="0"/>
                <w:bCs w:val="0"/>
                <w:i w:val="0"/>
                <w:iCs w:val="0"/>
                <w:color w:val="auto"/>
                <w:spacing w:val="0"/>
                <w:w w:val="100"/>
                <w:kern w:val="0"/>
                <w:sz w:val="21"/>
                <w:szCs w:val="21"/>
                <w:highlight w:val="none"/>
                <w:lang w:val="en-US" w:eastAsia="zh-CN"/>
              </w:rPr>
              <w:t>贵港市覃塘区大岭乡</w:t>
            </w:r>
          </w:p>
        </w:tc>
      </w:tr>
      <w:tr w14:paraId="77223B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C0E26D3">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合同签订时间▲</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26308037">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自成交通知书发出之日起</w:t>
            </w:r>
            <w:r>
              <w:rPr>
                <w:rFonts w:hint="eastAsia" w:ascii="宋体" w:hAnsi="宋体" w:eastAsia="宋体" w:cs="宋体"/>
                <w:b w:val="0"/>
                <w:bCs w:val="0"/>
                <w:i w:val="0"/>
                <w:iCs w:val="0"/>
                <w:color w:val="auto"/>
                <w:spacing w:val="0"/>
                <w:w w:val="100"/>
                <w:kern w:val="0"/>
                <w:sz w:val="21"/>
                <w:szCs w:val="21"/>
                <w:highlight w:val="none"/>
                <w:u w:val="single"/>
                <w:lang w:val="en-US" w:eastAsia="zh-CN"/>
              </w:rPr>
              <w:t>25</w:t>
            </w:r>
            <w:r>
              <w:rPr>
                <w:rFonts w:hint="eastAsia" w:ascii="宋体" w:hAnsi="宋体" w:eastAsia="宋体" w:cs="宋体"/>
                <w:b w:val="0"/>
                <w:bCs w:val="0"/>
                <w:i w:val="0"/>
                <w:iCs w:val="0"/>
                <w:color w:val="auto"/>
                <w:spacing w:val="0"/>
                <w:w w:val="100"/>
                <w:kern w:val="0"/>
                <w:sz w:val="21"/>
                <w:szCs w:val="21"/>
                <w:highlight w:val="none"/>
              </w:rPr>
              <w:t>日内</w:t>
            </w:r>
          </w:p>
        </w:tc>
      </w:tr>
      <w:tr w14:paraId="24C05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D813C21">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付款条件▲</w:t>
            </w:r>
          </w:p>
        </w:tc>
        <w:tc>
          <w:tcPr>
            <w:tcW w:w="72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80212F">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en-US" w:eastAsia="zh-CN" w:bidi="ar-SA"/>
              </w:rPr>
            </w:pPr>
            <w:r>
              <w:rPr>
                <w:rFonts w:hint="eastAsia" w:ascii="宋体" w:hAnsi="宋体" w:eastAsia="宋体" w:cs="宋体"/>
                <w:b w:val="0"/>
                <w:bCs w:val="0"/>
                <w:i w:val="0"/>
                <w:iCs w:val="0"/>
                <w:color w:val="auto"/>
                <w:spacing w:val="0"/>
                <w:w w:val="100"/>
                <w:kern w:val="0"/>
                <w:sz w:val="21"/>
                <w:szCs w:val="21"/>
                <w:highlight w:val="none"/>
                <w:lang w:val="en-US" w:eastAsia="zh-CN" w:bidi="ar-SA"/>
              </w:rPr>
              <w:t>1、预付款支付比例或金额：签约合同总价的30%。（注：如采购人在签订合同时，成交人明确表示无需预付款或者主动要求降低预付款比例的，采购人可不采用预付款制度）</w:t>
            </w:r>
          </w:p>
          <w:p w14:paraId="1DB61A58">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en-US" w:eastAsia="zh-CN" w:bidi="ar-SA"/>
              </w:rPr>
            </w:pPr>
            <w:r>
              <w:rPr>
                <w:rFonts w:hint="eastAsia" w:ascii="宋体" w:hAnsi="宋体" w:eastAsia="宋体" w:cs="宋体"/>
                <w:b w:val="0"/>
                <w:bCs w:val="0"/>
                <w:i w:val="0"/>
                <w:iCs w:val="0"/>
                <w:color w:val="auto"/>
                <w:spacing w:val="0"/>
                <w:w w:val="100"/>
                <w:kern w:val="0"/>
                <w:sz w:val="21"/>
                <w:szCs w:val="21"/>
                <w:highlight w:val="none"/>
                <w:lang w:val="en-US" w:eastAsia="zh-CN" w:bidi="ar-SA"/>
              </w:rPr>
              <w:t>2、工程进度款：原则上工程款按工程进度支付。本工程进度款支付限额为已完成工程量的80%。</w:t>
            </w:r>
          </w:p>
          <w:p w14:paraId="5C6342BA">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en-US" w:eastAsia="zh-CN" w:bidi="ar-SA"/>
              </w:rPr>
            </w:pPr>
            <w:r>
              <w:rPr>
                <w:rFonts w:hint="eastAsia" w:ascii="宋体" w:hAnsi="宋体" w:eastAsia="宋体" w:cs="宋体"/>
                <w:b w:val="0"/>
                <w:bCs w:val="0"/>
                <w:i w:val="0"/>
                <w:iCs w:val="0"/>
                <w:color w:val="auto"/>
                <w:spacing w:val="0"/>
                <w:w w:val="100"/>
                <w:kern w:val="0"/>
                <w:sz w:val="21"/>
                <w:szCs w:val="21"/>
                <w:highlight w:val="none"/>
                <w:lang w:val="en-US" w:eastAsia="zh-CN" w:bidi="ar-SA"/>
              </w:rPr>
              <w:t>3、工程结算款：工程竣工验收合格，结算经财政部门审定后，工程</w:t>
            </w:r>
            <w:r>
              <w:rPr>
                <w:rFonts w:hint="eastAsia" w:ascii="宋体" w:hAnsi="宋体" w:cs="宋体"/>
                <w:b w:val="0"/>
                <w:bCs w:val="0"/>
                <w:i w:val="0"/>
                <w:iCs w:val="0"/>
                <w:color w:val="auto"/>
                <w:spacing w:val="0"/>
                <w:w w:val="100"/>
                <w:kern w:val="0"/>
                <w:sz w:val="21"/>
                <w:szCs w:val="21"/>
                <w:highlight w:val="none"/>
                <w:lang w:val="en-US" w:eastAsia="zh-CN" w:bidi="ar-SA"/>
              </w:rPr>
              <w:t>结算</w:t>
            </w:r>
            <w:r>
              <w:rPr>
                <w:rFonts w:hint="eastAsia" w:ascii="宋体" w:hAnsi="宋体" w:eastAsia="宋体" w:cs="宋体"/>
                <w:b w:val="0"/>
                <w:bCs w:val="0"/>
                <w:i w:val="0"/>
                <w:iCs w:val="0"/>
                <w:color w:val="auto"/>
                <w:spacing w:val="0"/>
                <w:w w:val="100"/>
                <w:kern w:val="0"/>
                <w:sz w:val="21"/>
                <w:szCs w:val="21"/>
                <w:highlight w:val="none"/>
                <w:lang w:val="en-US" w:eastAsia="zh-CN" w:bidi="ar-SA"/>
              </w:rPr>
              <w:t>款支付至结算价的100%。</w:t>
            </w:r>
          </w:p>
        </w:tc>
      </w:tr>
      <w:tr w14:paraId="63044E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994E0F1">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宋体" w:hAnsi="宋体" w:eastAsia="宋体" w:cs="宋体"/>
                <w:b/>
                <w:bCs/>
                <w:i w:val="0"/>
                <w:iCs w:val="0"/>
                <w:color w:val="auto"/>
                <w:spacing w:val="0"/>
                <w:w w:val="100"/>
                <w:kern w:val="0"/>
                <w:sz w:val="21"/>
                <w:szCs w:val="21"/>
                <w:highlight w:val="none"/>
                <w:lang w:val="en-US" w:eastAsia="zh-CN"/>
              </w:rPr>
            </w:pPr>
            <w:r>
              <w:rPr>
                <w:rFonts w:hint="eastAsia" w:ascii="宋体" w:hAnsi="宋体" w:cs="宋体"/>
                <w:b/>
                <w:bCs/>
                <w:i w:val="0"/>
                <w:iCs w:val="0"/>
                <w:color w:val="auto"/>
                <w:spacing w:val="0"/>
                <w:w w:val="100"/>
                <w:kern w:val="0"/>
                <w:sz w:val="21"/>
                <w:szCs w:val="21"/>
                <w:highlight w:val="none"/>
                <w:lang w:val="en-US" w:eastAsia="zh-CN"/>
              </w:rPr>
              <w:t>质量保证金</w:t>
            </w:r>
            <w:r>
              <w:rPr>
                <w:rFonts w:hint="eastAsia" w:ascii="宋体" w:hAnsi="宋体" w:eastAsia="宋体" w:cs="宋体"/>
                <w:b/>
                <w:bCs/>
                <w:i w:val="0"/>
                <w:iCs w:val="0"/>
                <w:color w:val="auto"/>
                <w:spacing w:val="0"/>
                <w:w w:val="100"/>
                <w:kern w:val="0"/>
                <w:sz w:val="21"/>
                <w:szCs w:val="21"/>
                <w:highlight w:val="none"/>
              </w:rPr>
              <w:t>▲</w:t>
            </w:r>
          </w:p>
        </w:tc>
        <w:tc>
          <w:tcPr>
            <w:tcW w:w="72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6BE274">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i w:val="0"/>
                <w:iCs w:val="0"/>
                <w:color w:val="auto"/>
                <w:spacing w:val="0"/>
                <w:w w:val="100"/>
                <w:kern w:val="0"/>
                <w:sz w:val="21"/>
                <w:szCs w:val="21"/>
                <w:highlight w:val="none"/>
                <w:lang w:val="en-US" w:eastAsia="zh-CN" w:bidi="ar-SA"/>
              </w:rPr>
            </w:pPr>
            <w:r>
              <w:rPr>
                <w:rFonts w:hint="eastAsia" w:ascii="宋体" w:hAnsi="宋体" w:eastAsia="宋体" w:cs="宋体"/>
                <w:b w:val="0"/>
                <w:bCs w:val="0"/>
                <w:i w:val="0"/>
                <w:iCs w:val="0"/>
                <w:color w:val="auto"/>
                <w:spacing w:val="0"/>
                <w:w w:val="100"/>
                <w:kern w:val="0"/>
                <w:sz w:val="21"/>
                <w:szCs w:val="21"/>
                <w:highlight w:val="none"/>
                <w:lang w:val="en-US" w:eastAsia="zh-CN" w:bidi="ar-SA"/>
              </w:rPr>
              <w:t>工程</w:t>
            </w:r>
            <w:r>
              <w:rPr>
                <w:rFonts w:hint="eastAsia" w:ascii="宋体" w:hAnsi="宋体" w:cs="宋体"/>
                <w:b w:val="0"/>
                <w:bCs w:val="0"/>
                <w:i w:val="0"/>
                <w:iCs w:val="0"/>
                <w:color w:val="auto"/>
                <w:spacing w:val="0"/>
                <w:w w:val="100"/>
                <w:kern w:val="0"/>
                <w:sz w:val="21"/>
                <w:szCs w:val="21"/>
                <w:highlight w:val="none"/>
                <w:lang w:val="en-US" w:eastAsia="zh-CN" w:bidi="ar-SA"/>
              </w:rPr>
              <w:t>总</w:t>
            </w:r>
            <w:r>
              <w:rPr>
                <w:rFonts w:hint="eastAsia" w:ascii="宋体" w:hAnsi="宋体" w:eastAsia="宋体" w:cs="宋体"/>
                <w:b w:val="0"/>
                <w:bCs w:val="0"/>
                <w:i w:val="0"/>
                <w:iCs w:val="0"/>
                <w:color w:val="auto"/>
                <w:spacing w:val="0"/>
                <w:w w:val="100"/>
                <w:kern w:val="0"/>
                <w:sz w:val="21"/>
                <w:szCs w:val="21"/>
                <w:highlight w:val="none"/>
                <w:lang w:val="en-US" w:eastAsia="zh-CN" w:bidi="ar-SA"/>
              </w:rPr>
              <w:t>结算价的3%，由成交人在工程竣工验收合格后10个工作日内转入采购人指定账户，待工程质量保修期满后无息返还。</w:t>
            </w:r>
          </w:p>
        </w:tc>
      </w:tr>
      <w:tr w14:paraId="74206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2C4954D0">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二、与实现项目目标相关的其他要求</w:t>
            </w:r>
          </w:p>
        </w:tc>
      </w:tr>
      <w:tr w14:paraId="3DD04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68606405">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（一）供应商的履约能力要求</w:t>
            </w:r>
          </w:p>
        </w:tc>
      </w:tr>
      <w:tr w14:paraId="16A251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464154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管理体系要求</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07E508F9">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无</w:t>
            </w:r>
          </w:p>
        </w:tc>
      </w:tr>
      <w:tr w14:paraId="0BF60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4CFD5F16">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业绩要求</w:t>
            </w:r>
          </w:p>
        </w:tc>
        <w:tc>
          <w:tcPr>
            <w:tcW w:w="7206" w:type="dxa"/>
            <w:gridSpan w:val="3"/>
            <w:tcBorders>
              <w:top w:val="single" w:color="auto" w:sz="4" w:space="0"/>
              <w:left w:val="single" w:color="auto" w:sz="4" w:space="0"/>
              <w:bottom w:val="single" w:color="auto" w:sz="4" w:space="0"/>
              <w:right w:val="single" w:color="auto" w:sz="4" w:space="0"/>
            </w:tcBorders>
            <w:vAlign w:val="center"/>
          </w:tcPr>
          <w:p w14:paraId="04D9A07C">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无</w:t>
            </w:r>
          </w:p>
        </w:tc>
      </w:tr>
      <w:tr w14:paraId="74872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166F0C9B">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（二）验收标准</w:t>
            </w:r>
          </w:p>
        </w:tc>
      </w:tr>
      <w:tr w14:paraId="235CE9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3BA56214">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符合现行国家相关标准、行业标准、地方标准或者其他标准、规范</w:t>
            </w:r>
          </w:p>
        </w:tc>
      </w:tr>
      <w:tr w14:paraId="0A11F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12FE1CAD">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（三）其他要求</w:t>
            </w:r>
          </w:p>
        </w:tc>
      </w:tr>
      <w:tr w14:paraId="4A1F3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06" w:type="dxa"/>
            <w:gridSpan w:val="6"/>
            <w:tcBorders>
              <w:top w:val="single" w:color="auto" w:sz="4" w:space="0"/>
              <w:left w:val="single" w:color="auto" w:sz="4" w:space="0"/>
              <w:bottom w:val="single" w:color="auto" w:sz="4" w:space="0"/>
              <w:right w:val="single" w:color="auto" w:sz="4" w:space="0"/>
            </w:tcBorders>
            <w:vAlign w:val="center"/>
          </w:tcPr>
          <w:p w14:paraId="1FD5FFE4">
            <w:pPr>
              <w:keepNext w:val="0"/>
              <w:keepLines w:val="0"/>
              <w:pageBreakBefore w:val="0"/>
              <w:widowControl/>
              <w:tabs>
                <w:tab w:val="left" w:pos="0"/>
                <w:tab w:val="left" w:pos="180"/>
                <w:tab w:val="left" w:pos="162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Cs/>
                <w:i w:val="0"/>
                <w:iCs w:val="0"/>
                <w:color w:val="auto"/>
                <w:spacing w:val="0"/>
                <w:w w:val="100"/>
                <w:kern w:val="0"/>
                <w:sz w:val="21"/>
                <w:szCs w:val="21"/>
                <w:highlight w:val="none"/>
                <w:lang w:val="en-US" w:eastAsia="zh-CN"/>
              </w:rPr>
            </w:pPr>
            <w:r>
              <w:rPr>
                <w:rFonts w:hint="eastAsia" w:ascii="宋体" w:hAnsi="宋体" w:eastAsia="宋体" w:cs="宋体"/>
                <w:bCs/>
                <w:i w:val="0"/>
                <w:iCs w:val="0"/>
                <w:color w:val="auto"/>
                <w:spacing w:val="0"/>
                <w:w w:val="100"/>
                <w:kern w:val="0"/>
                <w:sz w:val="21"/>
                <w:szCs w:val="21"/>
                <w:highlight w:val="none"/>
                <w:lang w:val="en-US" w:eastAsia="zh-CN"/>
              </w:rPr>
              <w:t>供应商按要求在响应文件中提供</w:t>
            </w:r>
            <w:r>
              <w:rPr>
                <w:rFonts w:hint="eastAsia" w:ascii="宋体" w:hAnsi="宋体" w:eastAsia="宋体" w:cs="宋体"/>
                <w:b w:val="0"/>
                <w:bCs w:val="0"/>
                <w:i w:val="0"/>
                <w:iCs w:val="0"/>
                <w:color w:val="auto"/>
                <w:spacing w:val="0"/>
                <w:w w:val="100"/>
                <w:kern w:val="0"/>
                <w:sz w:val="21"/>
                <w:szCs w:val="21"/>
                <w:highlight w:val="none"/>
                <w:lang w:eastAsia="zh-CN"/>
              </w:rPr>
              <w:t>施工员、材料员、</w:t>
            </w:r>
            <w:r>
              <w:rPr>
                <w:rFonts w:hint="eastAsia" w:ascii="宋体" w:hAnsi="宋体" w:eastAsia="宋体" w:cs="宋体"/>
                <w:b w:val="0"/>
                <w:bCs w:val="0"/>
                <w:i w:val="0"/>
                <w:iCs w:val="0"/>
                <w:color w:val="auto"/>
                <w:spacing w:val="0"/>
                <w:w w:val="100"/>
                <w:kern w:val="0"/>
                <w:sz w:val="21"/>
                <w:szCs w:val="21"/>
                <w:highlight w:val="none"/>
                <w:lang w:val="en-US" w:eastAsia="zh-CN"/>
              </w:rPr>
              <w:t>质量员等人员上岗证明资料。</w:t>
            </w:r>
          </w:p>
        </w:tc>
      </w:tr>
    </w:tbl>
    <w:p w14:paraId="3C124335">
      <w:pPr>
        <w:tabs>
          <w:tab w:val="left" w:pos="180"/>
          <w:tab w:val="left" w:pos="1620"/>
        </w:tabs>
        <w:spacing w:line="360" w:lineRule="auto"/>
        <w:ind w:firstLine="422" w:firstLineChars="200"/>
        <w:rPr>
          <w:rFonts w:hint="eastAsia" w:ascii="宋体" w:hAnsi="宋体" w:eastAsia="宋体" w:cs="宋体"/>
          <w:b/>
          <w:bCs/>
          <w:i w:val="0"/>
          <w:iCs w:val="0"/>
          <w:color w:val="auto"/>
          <w:spacing w:val="0"/>
          <w:w w:val="100"/>
          <w:kern w:val="0"/>
          <w:szCs w:val="21"/>
          <w:highlight w:val="none"/>
        </w:rPr>
      </w:pPr>
    </w:p>
    <w:p w14:paraId="654030CD">
      <w:pPr>
        <w:rPr>
          <w:rFonts w:hint="eastAsia" w:ascii="宋体" w:hAnsi="宋体" w:eastAsia="宋体" w:cs="宋体"/>
          <w:b/>
          <w:bCs/>
          <w:i w:val="0"/>
          <w:iCs w:val="0"/>
          <w:color w:val="auto"/>
          <w:spacing w:val="0"/>
          <w:w w:val="100"/>
          <w:kern w:val="0"/>
          <w:szCs w:val="21"/>
          <w:highlight w:val="none"/>
        </w:rPr>
      </w:pPr>
      <w:r>
        <w:rPr>
          <w:rFonts w:hint="eastAsia" w:ascii="宋体" w:hAnsi="宋体" w:eastAsia="宋体" w:cs="宋体"/>
          <w:b/>
          <w:bCs/>
          <w:i w:val="0"/>
          <w:iCs w:val="0"/>
          <w:color w:val="auto"/>
          <w:spacing w:val="0"/>
          <w:w w:val="100"/>
          <w:kern w:val="0"/>
          <w:szCs w:val="21"/>
          <w:highlight w:val="none"/>
        </w:rPr>
        <w:br w:type="page"/>
      </w:r>
    </w:p>
    <w:p w14:paraId="78F1D12D">
      <w:pPr>
        <w:keepNext w:val="0"/>
        <w:keepLines w:val="0"/>
        <w:pageBreakBefore w:val="0"/>
        <w:widowControl/>
        <w:kinsoku/>
        <w:wordWrap w:val="0"/>
        <w:overflowPunct/>
        <w:topLinePunct w:val="0"/>
        <w:autoSpaceDE/>
        <w:autoSpaceDN/>
        <w:bidi w:val="0"/>
        <w:adjustRightInd/>
        <w:snapToGrid/>
        <w:rPr>
          <w:rFonts w:hint="eastAsia" w:ascii="宋体" w:hAnsi="宋体" w:eastAsia="宋体" w:cs="宋体"/>
          <w:b/>
          <w:bCs/>
          <w:i w:val="0"/>
          <w:iCs w:val="0"/>
          <w:caps w:val="0"/>
          <w:snapToGrid/>
          <w:color w:val="auto"/>
          <w:spacing w:val="0"/>
          <w:w w:val="100"/>
          <w:kern w:val="0"/>
          <w:sz w:val="28"/>
          <w:szCs w:val="28"/>
          <w:highlight w:val="none"/>
        </w:rPr>
      </w:pPr>
      <w:r>
        <w:rPr>
          <w:rFonts w:hint="eastAsia" w:ascii="宋体" w:hAnsi="宋体" w:eastAsia="宋体" w:cs="宋体"/>
          <w:b/>
          <w:bCs/>
          <w:i w:val="0"/>
          <w:iCs w:val="0"/>
          <w:caps w:val="0"/>
          <w:snapToGrid/>
          <w:color w:val="auto"/>
          <w:spacing w:val="0"/>
          <w:w w:val="100"/>
          <w:kern w:val="0"/>
          <w:sz w:val="28"/>
          <w:szCs w:val="28"/>
          <w:highlight w:val="none"/>
        </w:rPr>
        <w:t>附件 1：</w:t>
      </w:r>
    </w:p>
    <w:p w14:paraId="414DC6B0">
      <w:pPr>
        <w:keepNext w:val="0"/>
        <w:keepLines w:val="0"/>
        <w:pageBreakBefore w:val="0"/>
        <w:widowControl/>
        <w:kinsoku/>
        <w:wordWrap w:val="0"/>
        <w:overflowPunct/>
        <w:topLinePunct w:val="0"/>
        <w:autoSpaceDE/>
        <w:autoSpaceDN/>
        <w:bidi w:val="0"/>
        <w:adjustRightInd/>
        <w:snapToGrid/>
        <w:spacing w:line="360" w:lineRule="auto"/>
        <w:jc w:val="center"/>
        <w:rPr>
          <w:rFonts w:hint="eastAsia" w:ascii="宋体" w:hAnsi="宋体" w:eastAsia="宋体" w:cs="宋体"/>
          <w:b/>
          <w:bCs/>
          <w:i w:val="0"/>
          <w:iCs w:val="0"/>
          <w:caps w:val="0"/>
          <w:snapToGrid/>
          <w:color w:val="auto"/>
          <w:spacing w:val="0"/>
          <w:w w:val="100"/>
          <w:kern w:val="0"/>
          <w:sz w:val="28"/>
          <w:szCs w:val="28"/>
          <w:highlight w:val="none"/>
        </w:rPr>
      </w:pPr>
      <w:r>
        <w:rPr>
          <w:rFonts w:hint="eastAsia" w:ascii="宋体" w:hAnsi="宋体" w:eastAsia="宋体" w:cs="宋体"/>
          <w:b/>
          <w:bCs/>
          <w:i w:val="0"/>
          <w:iCs w:val="0"/>
          <w:caps w:val="0"/>
          <w:snapToGrid/>
          <w:color w:val="auto"/>
          <w:spacing w:val="0"/>
          <w:w w:val="100"/>
          <w:kern w:val="0"/>
          <w:sz w:val="28"/>
          <w:szCs w:val="28"/>
          <w:highlight w:val="none"/>
        </w:rPr>
        <w:t>中小企业划型标准规定</w:t>
      </w:r>
    </w:p>
    <w:p w14:paraId="37A2FD9F">
      <w:pPr>
        <w:keepNext w:val="0"/>
        <w:keepLines w:val="0"/>
        <w:pageBreakBefore w:val="0"/>
        <w:widowControl/>
        <w:kinsoku/>
        <w:wordWrap w:val="0"/>
        <w:overflowPunct/>
        <w:topLinePunct w:val="0"/>
        <w:autoSpaceDE/>
        <w:autoSpaceDN/>
        <w:bidi w:val="0"/>
        <w:adjustRightInd/>
        <w:snapToGrid/>
        <w:spacing w:line="360" w:lineRule="auto"/>
        <w:jc w:val="center"/>
        <w:rPr>
          <w:rFonts w:hint="eastAsia" w:ascii="宋体" w:hAnsi="宋体" w:eastAsia="宋体" w:cs="宋体"/>
          <w:b/>
          <w:bCs/>
          <w:i w:val="0"/>
          <w:iCs w:val="0"/>
          <w:caps w:val="0"/>
          <w:snapToGrid/>
          <w:color w:val="auto"/>
          <w:spacing w:val="0"/>
          <w:w w:val="100"/>
          <w:kern w:val="0"/>
          <w:sz w:val="21"/>
          <w:szCs w:val="21"/>
          <w:highlight w:val="none"/>
        </w:rPr>
      </w:pPr>
      <w:r>
        <w:rPr>
          <w:rFonts w:hint="eastAsia" w:ascii="宋体" w:hAnsi="宋体" w:eastAsia="宋体" w:cs="宋体"/>
          <w:b/>
          <w:bCs/>
          <w:i w:val="0"/>
          <w:iCs w:val="0"/>
          <w:caps w:val="0"/>
          <w:snapToGrid/>
          <w:color w:val="auto"/>
          <w:spacing w:val="0"/>
          <w:w w:val="100"/>
          <w:kern w:val="0"/>
          <w:sz w:val="21"/>
          <w:szCs w:val="21"/>
          <w:highlight w:val="none"/>
        </w:rPr>
        <w:t>工信部联企业[2011]300号</w:t>
      </w:r>
    </w:p>
    <w:p w14:paraId="0C569DD9">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一、根据《中华人民共和国中小企业促进法》和《国务院关于进一步促进中小企业发展的若干意见》(国发[2009]36号)，制定本规定。</w:t>
      </w:r>
    </w:p>
    <w:p w14:paraId="1E5E55ED">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二、中小企业划分为中型、小型、微型三种类型，具体标准根据企业从业人员、营业收入、资产总额等指标，结合行业特点制定。</w:t>
      </w:r>
    </w:p>
    <w:p w14:paraId="398D4F9A">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A08A5F0">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四、各行业划型标准为：</w:t>
      </w:r>
    </w:p>
    <w:p w14:paraId="301502E8">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（一）农、林、牧、渔业。营业收入20000万元以下的为中小微型企业。其中，营业收入500万元及以上的为中型企业，营业收入50万元及以上的为小型企业，营业收入50万元以下的为微型企业。</w:t>
      </w:r>
    </w:p>
    <w:p w14:paraId="63955349">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AE4BEDB">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66FC093">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EC29586">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C9D2982">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12427D3">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B7E1F3E">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3220975">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F7C5B65">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188930A">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2614B28">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B0B7658">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9271D97">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EEF559C">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2740B22F">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（十六）其他未列明行业。从业人员300人以下的为中小微型企业。其中，从业人员100人及以上的为中型企业；从业人员10人及以上的为小型企业；从业人员10人以下的为微型企业。</w:t>
      </w:r>
    </w:p>
    <w:p w14:paraId="42C32B99">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五、企业类型的划分以统计部门的统计数据为依据。</w:t>
      </w:r>
    </w:p>
    <w:p w14:paraId="1FC9680D">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六、本规定适用于在中华人民共和国境内依法设立的各类所有制和各种组织形式的企业。个体工商户和本规定以外的行业，参照本规定进行划型。</w:t>
      </w:r>
    </w:p>
    <w:p w14:paraId="5BA9351A">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61369D79">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八、本规定由工业和信息化部、国家统计局会同有关部门根据《国民经济行业分类》修订情况和企业发展变化情况适时修订。</w:t>
      </w:r>
    </w:p>
    <w:p w14:paraId="3C1AE2A4">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九、本规定由工业和信息化部、国家统计局会同有关部门负责解释。</w:t>
      </w:r>
    </w:p>
    <w:p w14:paraId="781E034D">
      <w:pPr>
        <w:keepNext w:val="0"/>
        <w:keepLines w:val="0"/>
        <w:pageBreakBefore w:val="0"/>
        <w:widowControl/>
        <w:tabs>
          <w:tab w:val="left" w:pos="0"/>
        </w:tabs>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snapToGrid/>
          <w:color w:val="auto"/>
          <w:spacing w:val="0"/>
          <w:w w:val="100"/>
          <w:kern w:val="0"/>
          <w:sz w:val="21"/>
          <w:szCs w:val="21"/>
          <w:highlight w:val="none"/>
        </w:rPr>
      </w:pPr>
      <w:r>
        <w:rPr>
          <w:rFonts w:hint="eastAsia" w:ascii="宋体" w:hAnsi="宋体" w:eastAsia="宋体" w:cs="宋体"/>
          <w:i w:val="0"/>
          <w:iCs w:val="0"/>
          <w:caps w:val="0"/>
          <w:snapToGrid/>
          <w:color w:val="auto"/>
          <w:spacing w:val="0"/>
          <w:w w:val="100"/>
          <w:kern w:val="0"/>
          <w:sz w:val="21"/>
          <w:szCs w:val="21"/>
          <w:highlight w:val="none"/>
        </w:rPr>
        <w:t>十、本规定自发布之日起执行，原国家经贸委、原国家计委、财政部和国家统计局 2003 年颁布的《中小企业标准暂行规定》同时废止。</w:t>
      </w:r>
    </w:p>
    <w:p w14:paraId="706BA060">
      <w:pPr>
        <w:tabs>
          <w:tab w:val="left" w:pos="180"/>
          <w:tab w:val="left" w:pos="1620"/>
        </w:tabs>
        <w:spacing w:line="360" w:lineRule="auto"/>
        <w:ind w:firstLine="422" w:firstLineChars="200"/>
        <w:rPr>
          <w:rFonts w:hint="eastAsia" w:ascii="宋体" w:hAnsi="宋体" w:eastAsia="宋体" w:cs="宋体"/>
          <w:b/>
          <w:bCs/>
          <w:i w:val="0"/>
          <w:iCs w:val="0"/>
          <w:color w:val="auto"/>
          <w:spacing w:val="0"/>
          <w:w w:val="100"/>
          <w:kern w:val="0"/>
          <w:szCs w:val="21"/>
          <w:highlight w:val="none"/>
        </w:rPr>
      </w:pPr>
    </w:p>
    <w:p w14:paraId="2AE1A324">
      <w:pPr>
        <w:tabs>
          <w:tab w:val="left" w:pos="180"/>
          <w:tab w:val="left" w:pos="1620"/>
        </w:tabs>
        <w:spacing w:line="360" w:lineRule="auto"/>
        <w:ind w:firstLine="422" w:firstLineChars="200"/>
        <w:rPr>
          <w:rFonts w:hint="eastAsia" w:ascii="宋体" w:hAnsi="宋体" w:eastAsia="宋体" w:cs="宋体"/>
          <w:b/>
          <w:bCs/>
          <w:i w:val="0"/>
          <w:iCs w:val="0"/>
          <w:color w:val="auto"/>
          <w:spacing w:val="0"/>
          <w:w w:val="100"/>
          <w:kern w:val="0"/>
          <w:szCs w:val="21"/>
          <w:highlight w:val="none"/>
        </w:rPr>
      </w:pPr>
    </w:p>
    <w:p w14:paraId="58FF43D5">
      <w:pPr>
        <w:tabs>
          <w:tab w:val="left" w:pos="180"/>
          <w:tab w:val="left" w:pos="1620"/>
        </w:tabs>
        <w:spacing w:line="360" w:lineRule="auto"/>
        <w:ind w:firstLine="422" w:firstLineChars="200"/>
        <w:rPr>
          <w:rFonts w:hint="eastAsia" w:ascii="宋体" w:hAnsi="宋体" w:eastAsia="宋体" w:cs="宋体"/>
          <w:b/>
          <w:bCs/>
          <w:i w:val="0"/>
          <w:iCs w:val="0"/>
          <w:color w:val="auto"/>
          <w:spacing w:val="0"/>
          <w:w w:val="100"/>
          <w:kern w:val="0"/>
          <w:szCs w:val="21"/>
          <w:highlight w:val="none"/>
        </w:rPr>
      </w:pPr>
    </w:p>
    <w:p w14:paraId="3C01510B">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i w:val="0"/>
          <w:iCs w:val="0"/>
          <w:color w:val="auto"/>
          <w:spacing w:val="0"/>
          <w:w w:val="100"/>
          <w:kern w:val="0"/>
          <w:sz w:val="36"/>
          <w:szCs w:val="36"/>
          <w:highlight w:val="none"/>
        </w:rPr>
      </w:pPr>
      <w:r>
        <w:rPr>
          <w:rFonts w:hint="eastAsia" w:ascii="宋体" w:hAnsi="宋体" w:eastAsia="宋体" w:cs="宋体"/>
          <w:i w:val="0"/>
          <w:iCs w:val="0"/>
          <w:color w:val="auto"/>
          <w:spacing w:val="0"/>
          <w:w w:val="100"/>
          <w:kern w:val="0"/>
          <w:sz w:val="20"/>
          <w:szCs w:val="20"/>
          <w:highlight w:val="none"/>
        </w:rPr>
        <w:br w:type="page"/>
      </w:r>
      <w:bookmarkStart w:id="89" w:name="_Toc15245"/>
      <w:bookmarkStart w:id="90" w:name="_Toc408"/>
      <w:bookmarkStart w:id="91" w:name="_Toc5971"/>
      <w:r>
        <w:rPr>
          <w:rFonts w:hint="eastAsia" w:ascii="宋体" w:hAnsi="宋体" w:eastAsia="宋体" w:cs="宋体"/>
          <w:i w:val="0"/>
          <w:iCs w:val="0"/>
          <w:color w:val="auto"/>
          <w:spacing w:val="0"/>
          <w:w w:val="100"/>
          <w:kern w:val="0"/>
          <w:sz w:val="36"/>
          <w:szCs w:val="36"/>
          <w:highlight w:val="none"/>
        </w:rPr>
        <w:t>第四章 评审程序、评审方法和评审标准</w:t>
      </w:r>
      <w:bookmarkEnd w:id="89"/>
      <w:bookmarkEnd w:id="90"/>
      <w:bookmarkEnd w:id="91"/>
    </w:p>
    <w:p w14:paraId="2F91F23A">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b/>
          <w:i w:val="0"/>
          <w:iCs w:val="0"/>
          <w:color w:val="auto"/>
          <w:spacing w:val="0"/>
          <w:w w:val="100"/>
          <w:kern w:val="0"/>
          <w:sz w:val="28"/>
          <w:szCs w:val="28"/>
          <w:highlight w:val="none"/>
        </w:rPr>
      </w:pPr>
      <w:bookmarkStart w:id="92" w:name="_Toc15089"/>
      <w:r>
        <w:rPr>
          <w:rFonts w:hint="eastAsia" w:ascii="宋体" w:hAnsi="宋体" w:eastAsia="宋体" w:cs="宋体"/>
          <w:b/>
          <w:i w:val="0"/>
          <w:iCs w:val="0"/>
          <w:color w:val="auto"/>
          <w:spacing w:val="0"/>
          <w:w w:val="100"/>
          <w:kern w:val="0"/>
          <w:sz w:val="28"/>
          <w:szCs w:val="28"/>
          <w:highlight w:val="none"/>
        </w:rPr>
        <w:t>一、评审程序和评审方法</w:t>
      </w:r>
      <w:bookmarkEnd w:id="92"/>
    </w:p>
    <w:p w14:paraId="2FADE015">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1.资格审查</w:t>
      </w:r>
    </w:p>
    <w:p w14:paraId="0353B164">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1.1响应文件开启后，磋商小组依法对供应商的资格证明文件进行审查。</w:t>
      </w:r>
    </w:p>
    <w:p w14:paraId="25BA4BF1">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注：磋商小组在资格审查结束前，对供应商进行信用查询。</w:t>
      </w:r>
    </w:p>
    <w:p w14:paraId="77EC30FE">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（1）查询渠道：广西政府采购云平台“信用中国”网站（www.creditchina.gov.cn）、中国政府采购网（www.ccgp.gov.cn）链接入口。</w:t>
      </w:r>
    </w:p>
    <w:p w14:paraId="0F00122C">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（2）信用查询截止时点：资格审查结束前。</w:t>
      </w:r>
    </w:p>
    <w:p w14:paraId="05EEF55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（3）查询记录和证据留存方式：在查询网站中直接查询，截图另存为电子文档作为评审资料保存。</w:t>
      </w:r>
    </w:p>
    <w:p w14:paraId="317C7DB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0A4F04F7">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1.2资格审查标准为本磋商文件中载明对供应商资格要求的条件。资格审查采用合格制，凡符合磋商文件规定的供应商资格要求的响应文件均通过资格审查。</w:t>
      </w:r>
    </w:p>
    <w:p w14:paraId="58C1A3F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1.3供应商有下列情形之一的，资格审查不通过，其响应文件按无效处理：</w:t>
      </w:r>
    </w:p>
    <w:p w14:paraId="0BE30B97">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（1）不具备磋商文件中规定的资格要求的；</w:t>
      </w:r>
    </w:p>
    <w:p w14:paraId="75BB7E35">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（2）未按磋商文件规定的方式获取本磋商文件的供应商；</w:t>
      </w:r>
    </w:p>
    <w:p w14:paraId="2DE3A0E0">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（3）响应文件的资格证明文件缺少任一项“供应商须知前附表”资格证明文件规定的“必须提供”的文件资料的；</w:t>
      </w:r>
    </w:p>
    <w:p w14:paraId="7CEDC66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（4）响应文件中的资格证明文件出现任一项不符合“供应商须知前附表”资格证明文件规定的“必须提供”的文件资料要求或者无效的；</w:t>
      </w:r>
    </w:p>
    <w:p w14:paraId="223E2D71">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0CB21F0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1.4通过资格审查的合格供应商不足3家的，不得进入符合性审查环节，应当重新开展采购活动。</w:t>
      </w:r>
    </w:p>
    <w:p w14:paraId="72D04798">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2.符合性审查</w:t>
      </w:r>
    </w:p>
    <w:p w14:paraId="17D8CB60">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93" w:name="_Hlk42528882"/>
      <w:r>
        <w:rPr>
          <w:rFonts w:hint="eastAsia" w:ascii="宋体" w:hAnsi="宋体" w:eastAsia="宋体" w:cs="宋体"/>
          <w:i w:val="0"/>
          <w:iCs w:val="0"/>
          <w:color w:val="auto"/>
          <w:spacing w:val="0"/>
          <w:w w:val="100"/>
          <w:kern w:val="0"/>
          <w:sz w:val="21"/>
          <w:szCs w:val="21"/>
          <w:highlight w:val="none"/>
        </w:rPr>
        <w:t>2.1磋商小组对通过资格审查的合格供应商的响应文件的竞标报价、商务、技术等实质性要求进行符合性审查，以确定其是否满足磋商文件的实质性要求。</w:t>
      </w:r>
    </w:p>
    <w:bookmarkEnd w:id="93"/>
    <w:p w14:paraId="5C11A10C">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E2C8CD">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2.3磋商小组要求供应商澄清、说明或者更正响应文件应当以电子澄清函形式作出。供应商的澄清、说明或者更正应当</w:t>
      </w:r>
      <w:r>
        <w:rPr>
          <w:rFonts w:hint="eastAsia" w:ascii="宋体" w:hAnsi="宋体" w:eastAsia="宋体" w:cs="宋体"/>
          <w:i w:val="0"/>
          <w:iCs w:val="0"/>
          <w:color w:val="auto"/>
          <w:spacing w:val="0"/>
          <w:w w:val="100"/>
          <w:kern w:val="0"/>
          <w:sz w:val="21"/>
          <w:szCs w:val="21"/>
          <w:highlight w:val="none"/>
          <w:lang w:eastAsia="zh-CN"/>
        </w:rPr>
        <w:t>以</w:t>
      </w:r>
      <w:r>
        <w:rPr>
          <w:rFonts w:hint="eastAsia" w:ascii="宋体" w:hAnsi="宋体" w:eastAsia="宋体" w:cs="宋体"/>
          <w:i w:val="0"/>
          <w:iCs w:val="0"/>
          <w:color w:val="auto"/>
          <w:spacing w:val="0"/>
          <w:w w:val="100"/>
          <w:kern w:val="0"/>
          <w:sz w:val="21"/>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p>
    <w:p w14:paraId="1221FD1D">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08F401A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2.4首次响应文件报价出现前后不一致的，按照下列规定修正：</w:t>
      </w:r>
    </w:p>
    <w:p w14:paraId="44FF468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（1）响应文件中报价表内容与响应文件中相应内容不一致的，以报价表为准；</w:t>
      </w:r>
    </w:p>
    <w:p w14:paraId="268E613D">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（2）大写金额和小写金额不一致的，以大写金额为准；</w:t>
      </w:r>
    </w:p>
    <w:p w14:paraId="7BB9D69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（3）单价金额小数点或者百分比有明显错位的，以报价表的总价为准，并修改单价；</w:t>
      </w:r>
    </w:p>
    <w:p w14:paraId="049AA281">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（4）总价金额与按单价汇总金额不一致的，以单价金额计算结果为准。</w:t>
      </w:r>
    </w:p>
    <w:p w14:paraId="26EA8F1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同时出现两种以上不一致的，按照以上（1）-（4）规定的顺序逐条进行修正。修正后的报价经供应商确认后产生约束力，供应商不确认的，其响应文件按无效处理。</w:t>
      </w:r>
    </w:p>
    <w:p w14:paraId="0D4DED1D">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2.5商务技术报价评审</w:t>
      </w:r>
    </w:p>
    <w:p w14:paraId="0EFB59B9">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在评审时，如发现下列情形之一的，将被视为响应文件无效处理：</w:t>
      </w:r>
    </w:p>
    <w:p w14:paraId="28507CA3">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（1）商务技术评审</w:t>
      </w:r>
    </w:p>
    <w:p w14:paraId="7452C899">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1）响应文件未按磋商文件要求签署、盖章的；</w:t>
      </w:r>
    </w:p>
    <w:p w14:paraId="1EDFA5B8">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lang w:eastAsia="zh-CN"/>
        </w:rPr>
      </w:pPr>
      <w:r>
        <w:rPr>
          <w:rFonts w:hint="eastAsia" w:ascii="宋体" w:hAnsi="宋体" w:eastAsia="宋体" w:cs="宋体"/>
          <w:b/>
          <w:i w:val="0"/>
          <w:iCs w:val="0"/>
          <w:color w:val="auto"/>
          <w:spacing w:val="0"/>
          <w:w w:val="100"/>
          <w:kern w:val="0"/>
          <w:sz w:val="21"/>
          <w:szCs w:val="21"/>
          <w:highlight w:val="none"/>
        </w:rPr>
        <w:t>2）委托代理人未能出具有效身份证或者出具的身份证与授权委托书中的信息不符的；</w:t>
      </w:r>
    </w:p>
    <w:p w14:paraId="206DDC19">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3）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的。</w:t>
      </w:r>
    </w:p>
    <w:p w14:paraId="5B3B0278">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4）未对竞标有效期作出响应或者响应文件承诺的竞标有效期不满足磋商文件要求的；</w:t>
      </w:r>
    </w:p>
    <w:p w14:paraId="57A2E0EC">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5）响应文件的实质性内容未使用中文表述、使用计量单位不符合磋商文件要求的；</w:t>
      </w:r>
    </w:p>
    <w:p w14:paraId="78FAC9E6">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6）响应文件中的文件资料因填写不齐全或者内容虚假或者出现其他情形而导致被磋商小组认定无效的；</w:t>
      </w:r>
    </w:p>
    <w:p w14:paraId="4BB41B65">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7）响应文件含有采购人不能接受的附加条件的；</w:t>
      </w:r>
    </w:p>
    <w:p w14:paraId="12C4BB64">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8）属于“供应商须知正文”第7.5条供应商相互串通竞标情形的；</w:t>
      </w:r>
    </w:p>
    <w:p w14:paraId="7C2D0149">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9）虚假竞标，或者出现其他情形而导致被磋商小组认定无效的；</w:t>
      </w:r>
    </w:p>
    <w:p w14:paraId="77435191">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10）</w:t>
      </w:r>
      <w:bookmarkStart w:id="94" w:name="_Hlk71704147"/>
      <w:r>
        <w:rPr>
          <w:rFonts w:hint="eastAsia" w:ascii="宋体" w:hAnsi="宋体" w:eastAsia="宋体" w:cs="宋体"/>
          <w:b/>
          <w:i w:val="0"/>
          <w:iCs w:val="0"/>
          <w:color w:val="auto"/>
          <w:spacing w:val="0"/>
          <w:w w:val="100"/>
          <w:kern w:val="0"/>
          <w:sz w:val="21"/>
          <w:szCs w:val="21"/>
          <w:highlight w:val="none"/>
        </w:rPr>
        <w:t>磋商文件未载明允许提供备选（替代）竞标方案或明确不允许提供备选（替代）竞标方案时，供应商提供了备选（替代）竞标方案的；</w:t>
      </w:r>
      <w:bookmarkEnd w:id="94"/>
    </w:p>
    <w:p w14:paraId="1671CB92">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11）响应文件标注的项目名称或者项目编号与磋商文件标注的项目名称或者项目编号不一致的；</w:t>
      </w:r>
    </w:p>
    <w:p w14:paraId="37C3C85C">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12）竞争性磋商文件明确不允许分包，响应文件拟分包的；</w:t>
      </w:r>
    </w:p>
    <w:p w14:paraId="58A7B9B1">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13）未响应磋商文件实质性要求的；</w:t>
      </w:r>
    </w:p>
    <w:p w14:paraId="7C0E6C1B">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14）磋商小组启动异常低价响应审查后，供应商不能提供书面说明、证明材料，或者提供的书面说明、证明材料不能证明其报价合理性的；</w:t>
      </w:r>
    </w:p>
    <w:p w14:paraId="4CEC4D1B">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lang w:val="en-US" w:eastAsia="zh-CN"/>
        </w:rPr>
        <w:t>15）</w:t>
      </w:r>
      <w:r>
        <w:rPr>
          <w:rFonts w:hint="eastAsia" w:ascii="宋体" w:hAnsi="宋体" w:eastAsia="宋体" w:cs="宋体"/>
          <w:b/>
          <w:i w:val="0"/>
          <w:iCs w:val="0"/>
          <w:color w:val="auto"/>
          <w:spacing w:val="0"/>
          <w:w w:val="100"/>
          <w:kern w:val="0"/>
          <w:sz w:val="21"/>
          <w:szCs w:val="21"/>
          <w:highlight w:val="none"/>
        </w:rPr>
        <w:t>法律、法规和磋商文件规定的其他无效情形。</w:t>
      </w:r>
    </w:p>
    <w:p w14:paraId="00A39CCF">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（2）报价评审</w:t>
      </w:r>
    </w:p>
    <w:p w14:paraId="60210D74">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1）响应文件未提供“供应商须知前附表”报价文件中规定的“竞标报价表”的；</w:t>
      </w:r>
    </w:p>
    <w:p w14:paraId="2C1D8DCE">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2）未采用人民币报价或者未按照磋商文件标明的币种报价的；</w:t>
      </w:r>
    </w:p>
    <w:p w14:paraId="43C78B13">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617F11ED">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4）竞标报价（包含首次报价、最后报价）超过所竞标分标规定的采购预算金额或者最高限价的（如本项目公布了最高限价）；</w:t>
      </w:r>
      <w:bookmarkStart w:id="95" w:name="_Hlk42596405"/>
      <w:r>
        <w:rPr>
          <w:rFonts w:hint="eastAsia" w:ascii="宋体" w:hAnsi="宋体" w:eastAsia="宋体" w:cs="宋体"/>
          <w:b/>
          <w:i w:val="0"/>
          <w:iCs w:val="0"/>
          <w:color w:val="auto"/>
          <w:spacing w:val="0"/>
          <w:w w:val="100"/>
          <w:kern w:val="0"/>
          <w:sz w:val="21"/>
          <w:szCs w:val="21"/>
          <w:highlight w:val="none"/>
        </w:rPr>
        <w:t>竞标报价（包含首次报价、最后报价）</w:t>
      </w:r>
      <w:bookmarkEnd w:id="95"/>
      <w:bookmarkStart w:id="96" w:name="_Hlk42596276"/>
      <w:r>
        <w:rPr>
          <w:rFonts w:hint="eastAsia" w:ascii="宋体" w:hAnsi="宋体" w:eastAsia="宋体" w:cs="宋体"/>
          <w:b/>
          <w:i w:val="0"/>
          <w:iCs w:val="0"/>
          <w:color w:val="auto"/>
          <w:spacing w:val="0"/>
          <w:w w:val="100"/>
          <w:kern w:val="0"/>
          <w:sz w:val="21"/>
          <w:szCs w:val="21"/>
          <w:highlight w:val="none"/>
        </w:rPr>
        <w:t>超过磋商文件分项采购预算金额或者单价最高限价的</w:t>
      </w:r>
      <w:bookmarkEnd w:id="96"/>
      <w:r>
        <w:rPr>
          <w:rFonts w:hint="eastAsia" w:ascii="宋体" w:hAnsi="宋体" w:eastAsia="宋体" w:cs="宋体"/>
          <w:b/>
          <w:i w:val="0"/>
          <w:iCs w:val="0"/>
          <w:color w:val="auto"/>
          <w:spacing w:val="0"/>
          <w:w w:val="100"/>
          <w:kern w:val="0"/>
          <w:sz w:val="21"/>
          <w:szCs w:val="21"/>
          <w:highlight w:val="none"/>
        </w:rPr>
        <w:t>（如项目有要求并公布了分项采购预算金额或者单价最高限价）；</w:t>
      </w:r>
    </w:p>
    <w:p w14:paraId="4D1CD226">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60962D6A">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6）在单价合同工程中供应商采用总价优惠或以总价百分比优惠的方式进行竞标报价的；</w:t>
      </w:r>
    </w:p>
    <w:p w14:paraId="10D9DD78">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7）竞标总报价与已标价工程量清单汇总表不一致的；</w:t>
      </w:r>
    </w:p>
    <w:p w14:paraId="5035CC40">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8）供应商已标价工程量清单的项目编码、项目名称、计量单位、工程量、主要技术条款码、备注任何一处与工程量清单不一致的；</w:t>
      </w:r>
    </w:p>
    <w:p w14:paraId="79B2D539">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9）供应商对工程量清单内容进行增减或对竞标范围进行调整的；</w:t>
      </w:r>
    </w:p>
    <w:p w14:paraId="0C3AABAF">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0</w:t>
      </w:r>
      <w:r>
        <w:rPr>
          <w:rFonts w:hint="eastAsia" w:ascii="宋体" w:hAnsi="宋体" w:eastAsia="宋体" w:cs="宋体"/>
          <w:b/>
          <w:i w:val="0"/>
          <w:iCs w:val="0"/>
          <w:color w:val="auto"/>
          <w:spacing w:val="0"/>
          <w:w w:val="100"/>
          <w:kern w:val="0"/>
          <w:sz w:val="21"/>
          <w:szCs w:val="21"/>
          <w:highlight w:val="none"/>
        </w:rPr>
        <w:t>）响应文件响应的标的数量及单位与竞争性磋商采购文件要求实质性不一致的；</w:t>
      </w:r>
    </w:p>
    <w:p w14:paraId="2CAE531F">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1</w:t>
      </w:r>
      <w:r>
        <w:rPr>
          <w:rFonts w:hint="eastAsia" w:ascii="宋体" w:hAnsi="宋体" w:eastAsia="宋体" w:cs="宋体"/>
          <w:b/>
          <w:i w:val="0"/>
          <w:iCs w:val="0"/>
          <w:color w:val="auto"/>
          <w:spacing w:val="0"/>
          <w:w w:val="100"/>
          <w:kern w:val="0"/>
          <w:sz w:val="21"/>
          <w:szCs w:val="21"/>
          <w:highlight w:val="none"/>
        </w:rPr>
        <w:t>）未响应磋商文件实质性要求的。</w:t>
      </w:r>
    </w:p>
    <w:p w14:paraId="33656F4F">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2</w:t>
      </w:r>
      <w:r>
        <w:rPr>
          <w:rFonts w:hint="eastAsia" w:ascii="宋体" w:hAnsi="宋体" w:eastAsia="宋体" w:cs="宋体"/>
          <w:b/>
          <w:i w:val="0"/>
          <w:iCs w:val="0"/>
          <w:color w:val="auto"/>
          <w:spacing w:val="0"/>
          <w:w w:val="100"/>
          <w:kern w:val="0"/>
          <w:sz w:val="21"/>
          <w:szCs w:val="21"/>
          <w:highlight w:val="none"/>
        </w:rPr>
        <w:t>）响应文件响应的标的数量及单位与竞争性磋商采购文件要求实质性不一致的；</w:t>
      </w:r>
    </w:p>
    <w:p w14:paraId="7829DA5A">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bookmarkStart w:id="97" w:name="_Hlk188371373"/>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3</w:t>
      </w:r>
      <w:r>
        <w:rPr>
          <w:rFonts w:hint="eastAsia" w:ascii="宋体" w:hAnsi="宋体" w:eastAsia="宋体" w:cs="宋体"/>
          <w:b/>
          <w:i w:val="0"/>
          <w:iCs w:val="0"/>
          <w:color w:val="auto"/>
          <w:spacing w:val="0"/>
          <w:w w:val="100"/>
          <w:kern w:val="0"/>
          <w:sz w:val="21"/>
          <w:szCs w:val="21"/>
          <w:highlight w:val="none"/>
        </w:rPr>
        <w:t>）竞标函附录的承诺</w:t>
      </w:r>
      <w:bookmarkStart w:id="98" w:name="_Hlk188372203"/>
      <w:r>
        <w:rPr>
          <w:rFonts w:hint="eastAsia" w:ascii="宋体" w:hAnsi="宋体" w:eastAsia="宋体" w:cs="宋体"/>
          <w:b/>
          <w:i w:val="0"/>
          <w:iCs w:val="0"/>
          <w:color w:val="auto"/>
          <w:spacing w:val="0"/>
          <w:w w:val="100"/>
          <w:kern w:val="0"/>
          <w:sz w:val="21"/>
          <w:szCs w:val="21"/>
          <w:highlight w:val="none"/>
        </w:rPr>
        <w:t>不</w:t>
      </w:r>
      <w:bookmarkEnd w:id="98"/>
      <w:r>
        <w:rPr>
          <w:rFonts w:hint="eastAsia" w:ascii="宋体" w:hAnsi="宋体" w:eastAsia="宋体" w:cs="宋体"/>
          <w:b/>
          <w:i w:val="0"/>
          <w:iCs w:val="0"/>
          <w:color w:val="auto"/>
          <w:spacing w:val="0"/>
          <w:w w:val="100"/>
          <w:kern w:val="0"/>
          <w:sz w:val="21"/>
          <w:szCs w:val="21"/>
          <w:highlight w:val="none"/>
        </w:rPr>
        <w:t>符合磋商文件规定的；</w:t>
      </w:r>
      <w:bookmarkEnd w:id="97"/>
    </w:p>
    <w:p w14:paraId="6CAC4811">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4</w:t>
      </w:r>
      <w:r>
        <w:rPr>
          <w:rFonts w:hint="eastAsia" w:ascii="宋体" w:hAnsi="宋体" w:eastAsia="宋体" w:cs="宋体"/>
          <w:b/>
          <w:i w:val="0"/>
          <w:iCs w:val="0"/>
          <w:color w:val="auto"/>
          <w:spacing w:val="0"/>
          <w:w w:val="100"/>
          <w:kern w:val="0"/>
          <w:sz w:val="21"/>
          <w:szCs w:val="21"/>
          <w:highlight w:val="none"/>
        </w:rPr>
        <w:t>）</w:t>
      </w:r>
      <w:bookmarkStart w:id="99" w:name="_Hlk220404454"/>
      <w:r>
        <w:rPr>
          <w:rFonts w:hint="eastAsia" w:ascii="宋体" w:hAnsi="宋体" w:eastAsia="宋体" w:cs="宋体"/>
          <w:b/>
          <w:i w:val="0"/>
          <w:iCs w:val="0"/>
          <w:color w:val="auto"/>
          <w:spacing w:val="0"/>
          <w:w w:val="100"/>
          <w:kern w:val="0"/>
          <w:sz w:val="21"/>
          <w:szCs w:val="21"/>
          <w:highlight w:val="none"/>
        </w:rPr>
        <w:t>磋商小组启动异常低价响应审查后，供应商不能提供书面说明、证明材料，或者提供的书面说明、证明材料不能证明其报价合理性的</w:t>
      </w:r>
      <w:bookmarkEnd w:id="99"/>
      <w:r>
        <w:rPr>
          <w:rFonts w:hint="eastAsia" w:ascii="宋体" w:hAnsi="宋体" w:eastAsia="宋体" w:cs="宋体"/>
          <w:b/>
          <w:i w:val="0"/>
          <w:iCs w:val="0"/>
          <w:color w:val="auto"/>
          <w:spacing w:val="0"/>
          <w:w w:val="100"/>
          <w:kern w:val="0"/>
          <w:sz w:val="21"/>
          <w:szCs w:val="21"/>
          <w:highlight w:val="none"/>
        </w:rPr>
        <w:t>；</w:t>
      </w:r>
    </w:p>
    <w:p w14:paraId="42547C98">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i w:val="0"/>
          <w:iCs w:val="0"/>
          <w:color w:val="auto"/>
          <w:spacing w:val="0"/>
          <w:w w:val="100"/>
          <w:kern w:val="0"/>
          <w:sz w:val="21"/>
          <w:szCs w:val="21"/>
          <w:highlight w:val="none"/>
        </w:rPr>
        <w:t>1</w:t>
      </w:r>
      <w:r>
        <w:rPr>
          <w:rFonts w:hint="eastAsia" w:ascii="宋体" w:hAnsi="宋体" w:cs="宋体"/>
          <w:b/>
          <w:i w:val="0"/>
          <w:iCs w:val="0"/>
          <w:color w:val="auto"/>
          <w:spacing w:val="0"/>
          <w:w w:val="100"/>
          <w:kern w:val="0"/>
          <w:sz w:val="21"/>
          <w:szCs w:val="21"/>
          <w:highlight w:val="none"/>
          <w:lang w:val="en-US" w:eastAsia="zh-CN"/>
        </w:rPr>
        <w:t>5</w:t>
      </w:r>
      <w:r>
        <w:rPr>
          <w:rFonts w:hint="eastAsia" w:ascii="宋体" w:hAnsi="宋体" w:eastAsia="宋体" w:cs="宋体"/>
          <w:b/>
          <w:i w:val="0"/>
          <w:iCs w:val="0"/>
          <w:color w:val="auto"/>
          <w:spacing w:val="0"/>
          <w:w w:val="100"/>
          <w:kern w:val="0"/>
          <w:sz w:val="21"/>
          <w:szCs w:val="21"/>
          <w:highlight w:val="none"/>
        </w:rPr>
        <w:t>）未响应磋商文件实质性要求的。</w:t>
      </w:r>
    </w:p>
    <w:p w14:paraId="17417B77">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2.6磋商小组对响应文件进行评审，未实质性响应磋商文件的响应文件按无效处理，磋商小组应当将资格和符合性不通过的情况告知有关供应商。</w:t>
      </w:r>
    </w:p>
    <w:p w14:paraId="3EB79885">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2.7通过符合性审查的合格供应商不足3家的，不得进入磋商环节，应当重新开展采购活动。</w:t>
      </w:r>
    </w:p>
    <w:p w14:paraId="2225EA04">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3.磋商程序</w:t>
      </w:r>
    </w:p>
    <w:p w14:paraId="07C478D1">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3.1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38FC17F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B60D4CF">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3.3对磋商文件作出的实质性变动是磋商文件的有效组成部分，由磋商小组及时以电子澄清函形式同时通知所有参加磋商的供应商。</w:t>
      </w:r>
    </w:p>
    <w:p w14:paraId="7ECE73BA">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37B13647">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3.5磋商中，磋商的任何一方不得透露与磋商有关的其他供应商的技术资料、价格和其他信息。</w:t>
      </w:r>
    </w:p>
    <w:p w14:paraId="139339A3">
      <w:pPr>
        <w:keepNext w:val="0"/>
        <w:keepLines w:val="0"/>
        <w:pageBreakBefore w:val="0"/>
        <w:widowControl/>
        <w:tabs>
          <w:tab w:val="left" w:pos="0"/>
          <w:tab w:val="left" w:pos="54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3.6采购代理机构对磋商过程和磋商内容进行记录。</w:t>
      </w:r>
    </w:p>
    <w:p w14:paraId="0030CF4D">
      <w:pPr>
        <w:keepNext w:val="0"/>
        <w:keepLines w:val="0"/>
        <w:pageBreakBefore w:val="0"/>
        <w:widowControl/>
        <w:tabs>
          <w:tab w:val="left" w:pos="0"/>
          <w:tab w:val="left" w:pos="54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4E0AF02">
      <w:pPr>
        <w:keepNext w:val="0"/>
        <w:keepLines w:val="0"/>
        <w:pageBreakBefore w:val="0"/>
        <w:widowControl/>
        <w:tabs>
          <w:tab w:val="left" w:pos="0"/>
          <w:tab w:val="left" w:pos="2835"/>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3.8除本章第3.7条规定的情形外，对磋商过程提交的响应文件进行有效性、完整性和响应程度审查，通过审查的合格供应商不足3家的，应当重新开展采购活动。</w:t>
      </w:r>
    </w:p>
    <w:p w14:paraId="70DB8AF1">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4.最后报价</w:t>
      </w:r>
    </w:p>
    <w:p w14:paraId="4DF668CF">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4.1磋商文件能够详细列明采购标的的技术、服务要求的，磋商结束后，磋商小组应当要求所有继续参加磋商的供应商在规定时间内在广西政府采购云平台开标大厅提交加盖供应商电子签章的最后报价，除本章第4.3条规定的情形外，提交最后报价的供应商不得少于3家，否则应当重新开展采购活动。</w:t>
      </w:r>
    </w:p>
    <w:p w14:paraId="1E301195">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Pr>
          <w:rFonts w:hint="eastAsia" w:ascii="宋体" w:hAnsi="宋体" w:eastAsia="宋体" w:cs="宋体"/>
          <w:b/>
          <w:i w:val="0"/>
          <w:iCs w:val="0"/>
          <w:color w:val="auto"/>
          <w:spacing w:val="0"/>
          <w:w w:val="100"/>
          <w:kern w:val="0"/>
          <w:sz w:val="21"/>
          <w:szCs w:val="21"/>
          <w:highlight w:val="none"/>
        </w:rPr>
        <w:t>如果供应商的最后报价与首次报价不一致的，不能只报竞标总报价，必须同时提供“已标价工程量清单”，否则做无效响应处理。</w:t>
      </w:r>
    </w:p>
    <w:p w14:paraId="321A2E4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4.3最后报价是供应商响应文件的有效组成部分。</w:t>
      </w:r>
    </w:p>
    <w:p w14:paraId="7C8AD4F5">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符合《政府采购竞争性磋商采购方式管理暂行办法》（财库〔2014〕214号）第三条第四项“市场竞争不充分的科研项目，以及需要扶持的科技成果转化项目”和本章第3.7条规定情形的，提交最后报价的供应商可以为2家。</w:t>
      </w:r>
    </w:p>
    <w:p w14:paraId="030C401D">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4.4已经提交响应文件的供应商，在提交最后报价之前，可以根据磋商情况退出磋商，退出磋商的供应商的响应文件按无效处理。采购人、采购代理机构将退还退出磋商的供应商的保证金。</w:t>
      </w:r>
    </w:p>
    <w:p w14:paraId="0F59E13F">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4.5供应商未在规定时间内提交最后报价的，视同退出磋商，其响应文件按无效处理。</w:t>
      </w:r>
    </w:p>
    <w:p w14:paraId="75D3F2C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4.6最后报价统一开启后，磋商小组对最后报价进行有效性、完整性和响应程度的审查。</w:t>
      </w:r>
    </w:p>
    <w:p w14:paraId="40EFBD9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eastAsia="zh-CN"/>
        </w:rPr>
      </w:pPr>
      <w:r>
        <w:rPr>
          <w:rFonts w:hint="eastAsia" w:ascii="宋体" w:hAnsi="宋体" w:eastAsia="宋体" w:cs="宋体"/>
          <w:i w:val="0"/>
          <w:iCs w:val="0"/>
          <w:color w:val="auto"/>
          <w:spacing w:val="0"/>
          <w:w w:val="100"/>
          <w:kern w:val="0"/>
          <w:sz w:val="21"/>
          <w:szCs w:val="21"/>
          <w:highlight w:val="none"/>
        </w:rPr>
        <w:t>4.7最后报价出现前后不一致的，按照本章第2.4条的规定修正。</w:t>
      </w:r>
    </w:p>
    <w:p w14:paraId="4A15B5C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4.8修正后的报价出现下列情形的，按无效响应处理：</w:t>
      </w:r>
    </w:p>
    <w:p w14:paraId="52898B9B">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（1）供应商不确认的（全流程电子化评标采取在线确认）；</w:t>
      </w:r>
    </w:p>
    <w:p w14:paraId="1EFE9D34">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（2）经供应商确认修正后的竞标报价（包含首次报价、最后报价）超过所竞标分标规定的采购预算金额或者最高限价的（如本项目公布了最高限价）；</w:t>
      </w:r>
    </w:p>
    <w:p w14:paraId="18590E7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（3）经供应商确认修正后的竞标报价（包含首次报价、最后报价）超过分项采购预算金额或者最高限价的（如本项目公布了最高限价）。</w:t>
      </w:r>
    </w:p>
    <w:p w14:paraId="5B6A45A7">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4.9经供应商确认修正后的最后报价作为评审及签订合同的依据。</w:t>
      </w:r>
    </w:p>
    <w:p w14:paraId="737C628B">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4.10异常低价响应审查</w:t>
      </w:r>
    </w:p>
    <w:p w14:paraId="369D732A">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（1）磋商小组在评审中发现下列情形之一的，应当启动异常低价响应审查程序：</w:t>
      </w:r>
    </w:p>
    <w:p w14:paraId="01497D25">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①</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报价低于全部通过符合性审查供应商</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报价平均值</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的，即</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报价＜全部通过符合性审查供应商</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报价平均值×</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w:t>
      </w:r>
    </w:p>
    <w:p w14:paraId="21C2961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②</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报价低于通过符合性审查的次低报价供应商</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的，即</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报价＜通过符合性审查的次低报价供应商</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w:t>
      </w:r>
    </w:p>
    <w:p w14:paraId="581DE76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③</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报价低于采购项目最高限价</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的，即</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报价＜采购项目最高限价×</w:t>
      </w:r>
      <w:r>
        <w:rPr>
          <w:rFonts w:hint="eastAsia" w:ascii="宋体" w:hAnsi="宋体" w:eastAsia="宋体" w:cs="宋体"/>
          <w:i w:val="0"/>
          <w:iCs w:val="0"/>
          <w:color w:val="auto"/>
          <w:spacing w:val="0"/>
          <w:w w:val="100"/>
          <w:kern w:val="0"/>
          <w:sz w:val="21"/>
          <w:szCs w:val="21"/>
          <w:highlight w:val="none"/>
          <w:u w:val="single"/>
        </w:rPr>
        <w:t xml:space="preserve"> 65% </w:t>
      </w:r>
      <w:r>
        <w:rPr>
          <w:rFonts w:hint="eastAsia" w:ascii="宋体" w:hAnsi="宋体" w:eastAsia="宋体" w:cs="宋体"/>
          <w:i w:val="0"/>
          <w:iCs w:val="0"/>
          <w:color w:val="auto"/>
          <w:spacing w:val="0"/>
          <w:w w:val="100"/>
          <w:kern w:val="0"/>
          <w:sz w:val="21"/>
          <w:szCs w:val="21"/>
          <w:highlight w:val="none"/>
        </w:rPr>
        <w:t>；</w:t>
      </w:r>
    </w:p>
    <w:p w14:paraId="6608BD7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④磋商小组基于专业判断，认为供应商报价过低，有可能影响产品质量或者不能诚信履约的其他情形。</w:t>
      </w:r>
    </w:p>
    <w:p w14:paraId="2EEFDB8F">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（2）磋商小组启动异常低价响应审查后，属于前述第1项至第4项情形的，应当要求相关供应商在评审现场合理的时间内对</w:t>
      </w:r>
      <w:r>
        <w:rPr>
          <w:rFonts w:hint="eastAsia" w:ascii="宋体" w:hAnsi="宋体" w:eastAsia="宋体" w:cs="宋体"/>
          <w:i w:val="0"/>
          <w:iCs w:val="0"/>
          <w:color w:val="auto"/>
          <w:spacing w:val="0"/>
          <w:w w:val="100"/>
          <w:kern w:val="0"/>
          <w:sz w:val="21"/>
          <w:szCs w:val="21"/>
          <w:highlight w:val="none"/>
          <w:lang w:eastAsia="zh-CN"/>
        </w:rPr>
        <w:t>竞标</w:t>
      </w:r>
      <w:r>
        <w:rPr>
          <w:rFonts w:hint="eastAsia" w:ascii="宋体" w:hAnsi="宋体" w:eastAsia="宋体" w:cs="宋体"/>
          <w:i w:val="0"/>
          <w:iCs w:val="0"/>
          <w:color w:val="auto"/>
          <w:spacing w:val="0"/>
          <w:w w:val="100"/>
          <w:kern w:val="0"/>
          <w:sz w:val="21"/>
          <w:szCs w:val="21"/>
          <w:highlight w:val="none"/>
        </w:rPr>
        <w:t>报价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C4C3D5E">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i w:val="0"/>
          <w:iCs w:val="0"/>
          <w:color w:val="auto"/>
          <w:spacing w:val="0"/>
          <w:w w:val="100"/>
          <w:kern w:val="0"/>
          <w:sz w:val="21"/>
          <w:szCs w:val="21"/>
          <w:highlight w:val="none"/>
        </w:rPr>
        <w:t>相关供应商不能提供书面说明、证明材料，或者提供的书面说明、证明材料不能证明其报价合理性的，磋商小组应当将其作为无效响应处理。</w:t>
      </w:r>
    </w:p>
    <w:p w14:paraId="337A8BF0">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1121D03">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异常低价响应审查的启动原因、审查意见和审查结果应当在评审报告中记录，并随供应商提供的相关书面说明及证明材料，以及磋商小组有关互联网浏览、查询历史一并归档。</w:t>
      </w:r>
    </w:p>
    <w:p w14:paraId="3E3045A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4.11供应商出现最后报价按无效响应处理或者响应文件按无效处理时，磋商小组应当告知有关供应商。</w:t>
      </w:r>
    </w:p>
    <w:p w14:paraId="2F1CA2CA">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4.1</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rPr>
        <w:t>最后报价结束后，磋商小组不得再与供应商进行任何形式的商谈。</w:t>
      </w:r>
    </w:p>
    <w:p w14:paraId="7DBEB743">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5.比较与评价</w:t>
      </w:r>
    </w:p>
    <w:p w14:paraId="4D7CBB3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5.1评审方法：综合评分法。</w:t>
      </w:r>
    </w:p>
    <w:p w14:paraId="0E8CC15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5.2经磋商确定最终采购需求和提交最后报价的供应商后，由磋商小组采用综合评分法对提交最后报价的供应商的响应文件和最后报价进行综合评分。</w:t>
      </w:r>
    </w:p>
    <w:p w14:paraId="5C04775A">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5.3评审时，磋商小组各成员应当独立对每个有效响应的文件进行评价、打分，然后汇总每个供应商每项评分因素的得分。</w:t>
      </w:r>
    </w:p>
    <w:p w14:paraId="5CD2CD08">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（1）磋商小组按照磋商文件中规定的评审标准计算各供应商的报价得分。项目评审过程中，不得去掉最后报价中的最高报价和最低报价。</w:t>
      </w:r>
    </w:p>
    <w:p w14:paraId="01255BC0">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（2）各供应商的得分为磋商小组所有成员的有效评分的算术平均数。</w:t>
      </w:r>
    </w:p>
    <w:p w14:paraId="58E954FB">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5.4评审价为供应商的最后报价进行政策性扣除后的价格，评审价只是作为评审时使用。最终成交供应商的成交金额等于最后报价（如有修正，以确认修正后的最后报价为准）。</w:t>
      </w:r>
    </w:p>
    <w:p w14:paraId="6AB85F50">
      <w:pPr>
        <w:keepNext w:val="0"/>
        <w:keepLines w:val="0"/>
        <w:pageBreakBefore w:val="0"/>
        <w:widowControl/>
        <w:tabs>
          <w:tab w:val="left" w:pos="0"/>
        </w:tabs>
        <w:kinsoku/>
        <w:wordWrap/>
        <w:overflowPunct/>
        <w:topLinePunct w:val="0"/>
        <w:autoSpaceDE/>
        <w:autoSpaceDN/>
        <w:bidi w:val="0"/>
        <w:adjustRightInd/>
        <w:snapToGrid/>
        <w:spacing w:line="440" w:lineRule="exact"/>
        <w:ind w:firstLine="422" w:firstLineChars="200"/>
        <w:jc w:val="left"/>
        <w:textAlignment w:val="auto"/>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6.成交供应商</w:t>
      </w:r>
      <w:r>
        <w:rPr>
          <w:rFonts w:hint="eastAsia" w:ascii="宋体" w:hAnsi="宋体" w:eastAsia="宋体" w:cs="宋体"/>
          <w:b/>
          <w:bCs/>
          <w:i w:val="0"/>
          <w:iCs w:val="0"/>
          <w:color w:val="auto"/>
          <w:spacing w:val="0"/>
          <w:w w:val="100"/>
          <w:kern w:val="0"/>
          <w:sz w:val="21"/>
          <w:szCs w:val="21"/>
          <w:highlight w:val="none"/>
          <w:lang w:eastAsia="zh-CN"/>
        </w:rPr>
        <w:t>推</w:t>
      </w:r>
      <w:r>
        <w:rPr>
          <w:rFonts w:hint="eastAsia" w:ascii="宋体" w:hAnsi="宋体" w:eastAsia="宋体" w:cs="宋体"/>
          <w:b/>
          <w:bCs/>
          <w:i w:val="0"/>
          <w:iCs w:val="0"/>
          <w:color w:val="auto"/>
          <w:spacing w:val="0"/>
          <w:w w:val="100"/>
          <w:kern w:val="0"/>
          <w:sz w:val="21"/>
          <w:szCs w:val="21"/>
          <w:highlight w:val="none"/>
        </w:rPr>
        <w:t>荐原则</w:t>
      </w:r>
    </w:p>
    <w:p w14:paraId="7CCB85A2">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6.1</w:t>
      </w:r>
      <w:r>
        <w:rPr>
          <w:rFonts w:hint="eastAsia" w:ascii="宋体" w:hAnsi="宋体" w:eastAsia="宋体" w:cs="宋体"/>
          <w:bCs/>
          <w:i w:val="0"/>
          <w:iCs w:val="0"/>
          <w:color w:val="auto"/>
          <w:spacing w:val="0"/>
          <w:w w:val="100"/>
          <w:kern w:val="0"/>
          <w:sz w:val="21"/>
          <w:szCs w:val="21"/>
          <w:highlight w:val="none"/>
        </w:rPr>
        <w:t>由磋商小组根据综合评分情况，按照评审得分由高到低顺序推荐3名以上成交候选供应商，并编写评审报告，</w:t>
      </w:r>
      <w:r>
        <w:rPr>
          <w:rFonts w:hint="eastAsia" w:ascii="宋体" w:hAnsi="宋体" w:eastAsia="宋体" w:cs="宋体"/>
          <w:i w:val="0"/>
          <w:iCs w:val="0"/>
          <w:color w:val="auto"/>
          <w:spacing w:val="0"/>
          <w:w w:val="100"/>
          <w:kern w:val="0"/>
          <w:sz w:val="21"/>
          <w:szCs w:val="21"/>
          <w:highlight w:val="none"/>
        </w:rPr>
        <w:t>评审报告通过电子交易平台向采购人、采购代理机构提交。</w:t>
      </w:r>
      <w:r>
        <w:rPr>
          <w:rFonts w:hint="eastAsia" w:ascii="宋体" w:hAnsi="宋体" w:eastAsia="宋体" w:cs="宋体"/>
          <w:bCs/>
          <w:i w:val="0"/>
          <w:iCs w:val="0"/>
          <w:color w:val="auto"/>
          <w:spacing w:val="0"/>
          <w:w w:val="100"/>
          <w:kern w:val="0"/>
          <w:sz w:val="21"/>
          <w:szCs w:val="21"/>
          <w:highlight w:val="none"/>
        </w:rPr>
        <w:t>符合本章第4.3条情形的，可以推荐2家成交候选供应商。评审得分相同的，按照最后报价（不计算价格折扣）由低到高的顺序推荐。评审得分且最后报价（不计算价格折扣）相同的，按照技术得分由高到低顺序推荐。评审得分、最后报价（不计算价格折扣）、技术得分均相同的，由磋商小组随机抽取推荐</w:t>
      </w:r>
      <w:r>
        <w:rPr>
          <w:rFonts w:hint="eastAsia" w:ascii="宋体" w:hAnsi="宋体" w:eastAsia="宋体" w:cs="宋体"/>
          <w:i w:val="0"/>
          <w:iCs w:val="0"/>
          <w:color w:val="auto"/>
          <w:spacing w:val="0"/>
          <w:w w:val="100"/>
          <w:kern w:val="0"/>
          <w:sz w:val="21"/>
          <w:szCs w:val="21"/>
          <w:highlight w:val="none"/>
        </w:rPr>
        <w:t>。</w:t>
      </w:r>
    </w:p>
    <w:p w14:paraId="42DFD2AE">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6.2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07FE4AB">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p>
    <w:p w14:paraId="2E26DED2">
      <w:pPr>
        <w:rPr>
          <w:rFonts w:hint="eastAsia" w:ascii="宋体" w:hAnsi="宋体" w:eastAsia="宋体" w:cs="宋体"/>
          <w:b/>
          <w:i w:val="0"/>
          <w:iCs w:val="0"/>
          <w:color w:val="auto"/>
          <w:spacing w:val="0"/>
          <w:w w:val="100"/>
          <w:kern w:val="0"/>
          <w:sz w:val="28"/>
          <w:szCs w:val="28"/>
          <w:highlight w:val="none"/>
        </w:rPr>
      </w:pPr>
      <w:r>
        <w:rPr>
          <w:rFonts w:hint="eastAsia" w:ascii="宋体" w:hAnsi="宋体" w:eastAsia="宋体" w:cs="宋体"/>
          <w:b/>
          <w:i w:val="0"/>
          <w:iCs w:val="0"/>
          <w:color w:val="auto"/>
          <w:spacing w:val="0"/>
          <w:w w:val="100"/>
          <w:kern w:val="0"/>
          <w:sz w:val="28"/>
          <w:szCs w:val="28"/>
          <w:highlight w:val="none"/>
        </w:rPr>
        <w:br w:type="page"/>
      </w:r>
    </w:p>
    <w:p w14:paraId="762B62A5">
      <w:pPr>
        <w:keepNext w:val="0"/>
        <w:keepLines w:val="0"/>
        <w:pageBreakBefore w:val="0"/>
        <w:widowControl/>
        <w:tabs>
          <w:tab w:val="left" w:pos="0"/>
        </w:tabs>
        <w:kinsoku/>
        <w:wordWrap/>
        <w:overflowPunct/>
        <w:topLinePunct w:val="0"/>
        <w:autoSpaceDE/>
        <w:autoSpaceDN/>
        <w:bidi w:val="0"/>
        <w:adjustRightInd/>
        <w:snapToGrid/>
        <w:spacing w:line="360" w:lineRule="auto"/>
        <w:ind w:left="0" w:leftChars="0" w:firstLine="0" w:firstLineChars="0"/>
        <w:jc w:val="center"/>
        <w:textAlignment w:val="auto"/>
        <w:outlineLvl w:val="2"/>
        <w:rPr>
          <w:rFonts w:hint="eastAsia" w:ascii="宋体" w:hAnsi="宋体" w:eastAsia="宋体" w:cs="宋体"/>
          <w:b/>
          <w:i w:val="0"/>
          <w:iCs w:val="0"/>
          <w:color w:val="auto"/>
          <w:spacing w:val="0"/>
          <w:w w:val="100"/>
          <w:kern w:val="0"/>
          <w:sz w:val="28"/>
          <w:szCs w:val="28"/>
          <w:highlight w:val="none"/>
        </w:rPr>
      </w:pPr>
      <w:bookmarkStart w:id="100" w:name="_Toc18696"/>
      <w:r>
        <w:rPr>
          <w:rFonts w:hint="eastAsia" w:ascii="宋体" w:hAnsi="宋体" w:eastAsia="宋体" w:cs="宋体"/>
          <w:b/>
          <w:i w:val="0"/>
          <w:iCs w:val="0"/>
          <w:color w:val="auto"/>
          <w:spacing w:val="0"/>
          <w:w w:val="100"/>
          <w:kern w:val="0"/>
          <w:sz w:val="28"/>
          <w:szCs w:val="28"/>
          <w:highlight w:val="none"/>
        </w:rPr>
        <w:t>二、评审标准</w:t>
      </w:r>
      <w:bookmarkEnd w:id="100"/>
    </w:p>
    <w:p w14:paraId="1332BC26">
      <w:pPr>
        <w:keepNext w:val="0"/>
        <w:keepLines w:val="0"/>
        <w:pageBreakBefore w:val="0"/>
        <w:widowControl/>
        <w:tabs>
          <w:tab w:val="left" w:pos="0"/>
        </w:tabs>
        <w:kinsoku/>
        <w:wordWrap/>
        <w:overflowPunct/>
        <w:topLinePunct w:val="0"/>
        <w:autoSpaceDE/>
        <w:autoSpaceDN/>
        <w:bidi w:val="0"/>
        <w:adjustRightInd/>
        <w:snapToGrid/>
        <w:spacing w:line="44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评审依据：磋商小组以磋商文件为评审依据，对供应商的报价、技术、商务等方面内容按百分制打分。（计分方法按四舍五入取至百分位）</w:t>
      </w:r>
    </w:p>
    <w:tbl>
      <w:tblPr>
        <w:tblStyle w:val="45"/>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917"/>
        <w:gridCol w:w="6424"/>
        <w:gridCol w:w="900"/>
      </w:tblGrid>
      <w:tr w14:paraId="3250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Align w:val="center"/>
          </w:tcPr>
          <w:p w14:paraId="744CF49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序号</w:t>
            </w:r>
          </w:p>
        </w:tc>
        <w:tc>
          <w:tcPr>
            <w:tcW w:w="917" w:type="dxa"/>
            <w:vAlign w:val="center"/>
          </w:tcPr>
          <w:p w14:paraId="2109804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评审因素</w:t>
            </w:r>
          </w:p>
        </w:tc>
        <w:tc>
          <w:tcPr>
            <w:tcW w:w="6424" w:type="dxa"/>
            <w:vAlign w:val="center"/>
          </w:tcPr>
          <w:p w14:paraId="32AFB6D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评审标准</w:t>
            </w:r>
          </w:p>
        </w:tc>
        <w:tc>
          <w:tcPr>
            <w:tcW w:w="900" w:type="dxa"/>
            <w:vAlign w:val="center"/>
          </w:tcPr>
          <w:p w14:paraId="3C6DEBC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i w:val="0"/>
                <w:iCs w:val="0"/>
                <w:color w:val="auto"/>
                <w:spacing w:val="0"/>
                <w:w w:val="100"/>
                <w:kern w:val="0"/>
                <w:sz w:val="21"/>
                <w:szCs w:val="21"/>
                <w:highlight w:val="none"/>
              </w:rPr>
            </w:pPr>
            <w:r>
              <w:rPr>
                <w:rFonts w:hint="eastAsia" w:ascii="宋体" w:hAnsi="宋体" w:eastAsia="宋体" w:cs="宋体"/>
                <w:b/>
                <w:bCs/>
                <w:i w:val="0"/>
                <w:iCs w:val="0"/>
                <w:color w:val="auto"/>
                <w:spacing w:val="0"/>
                <w:w w:val="100"/>
                <w:kern w:val="0"/>
                <w:sz w:val="21"/>
                <w:szCs w:val="21"/>
                <w:highlight w:val="none"/>
              </w:rPr>
              <w:t>分值</w:t>
            </w:r>
          </w:p>
        </w:tc>
      </w:tr>
      <w:tr w14:paraId="67EB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Align w:val="center"/>
          </w:tcPr>
          <w:p w14:paraId="3D3D010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1、价格分（满分30分）</w:t>
            </w:r>
          </w:p>
        </w:tc>
        <w:tc>
          <w:tcPr>
            <w:tcW w:w="917" w:type="dxa"/>
            <w:vAlign w:val="center"/>
          </w:tcPr>
          <w:p w14:paraId="1CEC525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价格分</w:t>
            </w:r>
          </w:p>
        </w:tc>
        <w:tc>
          <w:tcPr>
            <w:tcW w:w="6424" w:type="dxa"/>
          </w:tcPr>
          <w:p w14:paraId="0EEB42B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（1）</w:t>
            </w:r>
            <w:r>
              <w:rPr>
                <w:rFonts w:hint="eastAsia" w:ascii="宋体" w:hAnsi="宋体" w:eastAsia="宋体" w:cs="宋体"/>
                <w:i w:val="0"/>
                <w:iCs w:val="0"/>
                <w:color w:val="auto"/>
                <w:spacing w:val="0"/>
                <w:w w:val="100"/>
                <w:kern w:val="0"/>
                <w:sz w:val="21"/>
                <w:szCs w:val="21"/>
                <w:highlight w:val="none"/>
              </w:rPr>
              <w:t>评审价为供应商的最后报价进行政策性扣除后的价格，评审价只是作为评审时使用。最终成交供应商的成交金额等于最后报价（如有修正，以确认修正后的最后报价为准）。</w:t>
            </w:r>
          </w:p>
          <w:p w14:paraId="2908749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（2）政府采购政策性扣除计算方法</w:t>
            </w:r>
          </w:p>
          <w:p w14:paraId="34ABE55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本项目为专门面</w:t>
            </w:r>
            <w:r>
              <w:rPr>
                <w:rFonts w:hint="eastAsia" w:ascii="宋体" w:hAnsi="宋体" w:eastAsia="宋体" w:cs="宋体"/>
                <w:bCs/>
                <w:i w:val="0"/>
                <w:iCs w:val="0"/>
                <w:color w:val="auto"/>
                <w:spacing w:val="0"/>
                <w:w w:val="100"/>
                <w:kern w:val="0"/>
                <w:sz w:val="21"/>
                <w:szCs w:val="21"/>
                <w:highlight w:val="none"/>
                <w:lang w:eastAsia="zh-CN"/>
              </w:rPr>
              <w:t>向</w:t>
            </w:r>
            <w:r>
              <w:rPr>
                <w:rFonts w:hint="eastAsia" w:ascii="宋体" w:hAnsi="宋体" w:eastAsia="宋体" w:cs="宋体"/>
                <w:bCs/>
                <w:i w:val="0"/>
                <w:iCs w:val="0"/>
                <w:color w:val="auto"/>
                <w:spacing w:val="0"/>
                <w:w w:val="100"/>
                <w:kern w:val="0"/>
                <w:sz w:val="21"/>
                <w:szCs w:val="21"/>
                <w:highlight w:val="none"/>
              </w:rPr>
              <w:t>中小</w:t>
            </w:r>
            <w:r>
              <w:rPr>
                <w:rFonts w:hint="eastAsia" w:ascii="宋体" w:hAnsi="宋体" w:eastAsia="宋体" w:cs="宋体"/>
                <w:bCs/>
                <w:i w:val="0"/>
                <w:iCs w:val="0"/>
                <w:color w:val="auto"/>
                <w:spacing w:val="0"/>
                <w:w w:val="100"/>
                <w:kern w:val="0"/>
                <w:sz w:val="21"/>
                <w:szCs w:val="21"/>
                <w:highlight w:val="none"/>
                <w:lang w:eastAsia="zh-CN"/>
              </w:rPr>
              <w:t>微</w:t>
            </w:r>
            <w:r>
              <w:rPr>
                <w:rFonts w:hint="eastAsia" w:ascii="宋体" w:hAnsi="宋体" w:eastAsia="宋体" w:cs="宋体"/>
                <w:bCs/>
                <w:i w:val="0"/>
                <w:iCs w:val="0"/>
                <w:color w:val="auto"/>
                <w:spacing w:val="0"/>
                <w:w w:val="100"/>
                <w:kern w:val="0"/>
                <w:sz w:val="21"/>
                <w:szCs w:val="21"/>
                <w:highlight w:val="none"/>
              </w:rPr>
              <w:t>企业项目，小微企业、监狱企业、残疾人福利性单位不再执行价格评审优惠的扶持政策</w:t>
            </w:r>
            <w:r>
              <w:rPr>
                <w:rFonts w:hint="eastAsia" w:ascii="宋体" w:hAnsi="宋体" w:eastAsia="宋体" w:cs="宋体"/>
                <w:i w:val="0"/>
                <w:iCs w:val="0"/>
                <w:color w:val="auto"/>
                <w:spacing w:val="0"/>
                <w:w w:val="100"/>
                <w:kern w:val="0"/>
                <w:sz w:val="21"/>
                <w:szCs w:val="21"/>
                <w:highlight w:val="none"/>
              </w:rPr>
              <w:t>。</w:t>
            </w:r>
          </w:p>
          <w:p w14:paraId="0D262E5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（3）以进入比较与评价环节的最低的评审价为基准价，基准价得分为</w:t>
            </w:r>
            <w:r>
              <w:rPr>
                <w:rFonts w:hint="eastAsia" w:ascii="宋体" w:hAnsi="宋体" w:eastAsia="宋体" w:cs="宋体"/>
                <w:bCs/>
                <w:i w:val="0"/>
                <w:iCs w:val="0"/>
                <w:color w:val="auto"/>
                <w:spacing w:val="0"/>
                <w:w w:val="100"/>
                <w:kern w:val="0"/>
                <w:sz w:val="21"/>
                <w:szCs w:val="21"/>
                <w:highlight w:val="none"/>
                <w:u w:val="single"/>
              </w:rPr>
              <w:t>30</w:t>
            </w:r>
            <w:r>
              <w:rPr>
                <w:rFonts w:hint="eastAsia" w:ascii="宋体" w:hAnsi="宋体" w:eastAsia="宋体" w:cs="宋体"/>
                <w:bCs/>
                <w:i w:val="0"/>
                <w:iCs w:val="0"/>
                <w:color w:val="auto"/>
                <w:spacing w:val="0"/>
                <w:w w:val="100"/>
                <w:kern w:val="0"/>
                <w:sz w:val="21"/>
                <w:szCs w:val="21"/>
                <w:highlight w:val="none"/>
              </w:rPr>
              <w:t>分。</w:t>
            </w:r>
          </w:p>
          <w:p w14:paraId="532E3A4A">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（4）价格分计算公式：</w:t>
            </w:r>
          </w:p>
          <w:p w14:paraId="176D2DA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报价得分=（基准价/最后报价）×</w:t>
            </w:r>
            <w:r>
              <w:rPr>
                <w:rFonts w:hint="eastAsia" w:ascii="宋体" w:hAnsi="宋体" w:eastAsia="宋体" w:cs="宋体"/>
                <w:bCs/>
                <w:i w:val="0"/>
                <w:iCs w:val="0"/>
                <w:color w:val="auto"/>
                <w:spacing w:val="0"/>
                <w:w w:val="100"/>
                <w:kern w:val="0"/>
                <w:sz w:val="21"/>
                <w:szCs w:val="21"/>
                <w:highlight w:val="none"/>
                <w:u w:val="single"/>
              </w:rPr>
              <w:t>30</w:t>
            </w:r>
            <w:r>
              <w:rPr>
                <w:rFonts w:hint="eastAsia" w:ascii="宋体" w:hAnsi="宋体" w:eastAsia="宋体" w:cs="宋体"/>
                <w:bCs/>
                <w:i w:val="0"/>
                <w:iCs w:val="0"/>
                <w:color w:val="auto"/>
                <w:spacing w:val="0"/>
                <w:w w:val="100"/>
                <w:kern w:val="0"/>
                <w:sz w:val="21"/>
                <w:szCs w:val="21"/>
                <w:highlight w:val="none"/>
              </w:rPr>
              <w:t>分</w:t>
            </w:r>
          </w:p>
        </w:tc>
        <w:tc>
          <w:tcPr>
            <w:tcW w:w="900" w:type="dxa"/>
            <w:vAlign w:val="center"/>
          </w:tcPr>
          <w:p w14:paraId="71E7580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30分</w:t>
            </w:r>
          </w:p>
        </w:tc>
      </w:tr>
      <w:tr w14:paraId="34F4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restart"/>
            <w:vAlign w:val="center"/>
          </w:tcPr>
          <w:p w14:paraId="6706DA7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2、技术分</w:t>
            </w:r>
            <w:r>
              <w:rPr>
                <w:rFonts w:hint="eastAsia" w:ascii="宋体" w:hAnsi="宋体" w:eastAsia="宋体" w:cs="宋体"/>
                <w:i w:val="0"/>
                <w:iCs w:val="0"/>
                <w:color w:val="auto"/>
                <w:spacing w:val="0"/>
                <w:w w:val="100"/>
                <w:kern w:val="0"/>
                <w:sz w:val="21"/>
                <w:szCs w:val="21"/>
                <w:highlight w:val="none"/>
              </w:rPr>
              <w:t>（满分</w:t>
            </w:r>
            <w:r>
              <w:rPr>
                <w:rFonts w:hint="eastAsia" w:ascii="宋体" w:hAnsi="宋体" w:eastAsia="宋体" w:cs="宋体"/>
                <w:i w:val="0"/>
                <w:iCs w:val="0"/>
                <w:color w:val="auto"/>
                <w:spacing w:val="0"/>
                <w:w w:val="100"/>
                <w:kern w:val="0"/>
                <w:sz w:val="21"/>
                <w:szCs w:val="21"/>
                <w:highlight w:val="none"/>
                <w:lang w:val="en-US" w:eastAsia="zh-CN"/>
              </w:rPr>
              <w:t>65</w:t>
            </w:r>
            <w:r>
              <w:rPr>
                <w:rFonts w:hint="eastAsia" w:ascii="宋体" w:hAnsi="宋体" w:eastAsia="宋体" w:cs="宋体"/>
                <w:i w:val="0"/>
                <w:iCs w:val="0"/>
                <w:color w:val="auto"/>
                <w:spacing w:val="0"/>
                <w:w w:val="100"/>
                <w:kern w:val="0"/>
                <w:sz w:val="21"/>
                <w:szCs w:val="21"/>
                <w:highlight w:val="none"/>
              </w:rPr>
              <w:t>分）</w:t>
            </w:r>
          </w:p>
        </w:tc>
        <w:tc>
          <w:tcPr>
            <w:tcW w:w="8241" w:type="dxa"/>
            <w:gridSpan w:val="3"/>
            <w:vAlign w:val="center"/>
          </w:tcPr>
          <w:p w14:paraId="1D2FBA2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bCs w:val="0"/>
                <w:i w:val="0"/>
                <w:iCs w:val="0"/>
                <w:color w:val="auto"/>
                <w:spacing w:val="0"/>
                <w:w w:val="100"/>
                <w:kern w:val="0"/>
                <w:sz w:val="21"/>
                <w:szCs w:val="21"/>
                <w:highlight w:val="none"/>
              </w:rPr>
              <w:t>评审标准</w:t>
            </w:r>
          </w:p>
        </w:tc>
      </w:tr>
      <w:tr w14:paraId="7E7A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549C51C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restart"/>
            <w:vAlign w:val="center"/>
          </w:tcPr>
          <w:p w14:paraId="2DC51AC4">
            <w:pPr>
              <w:pStyle w:val="227"/>
              <w:keepNext w:val="0"/>
              <w:keepLines w:val="0"/>
              <w:pageBreakBefore w:val="0"/>
              <w:widowControl/>
              <w:tabs>
                <w:tab w:val="left" w:pos="0"/>
              </w:tabs>
              <w:kinsoku/>
              <w:wordWrap/>
              <w:overflowPunct/>
              <w:topLinePunct w:val="0"/>
              <w:autoSpaceDE/>
              <w:autoSpaceDN/>
              <w:bidi w:val="0"/>
              <w:adjustRightInd/>
              <w:snapToGrid/>
              <w:spacing w:before="0" w:after="0" w:line="440" w:lineRule="exact"/>
              <w:ind w:left="0" w:leftChars="0" w:right="0" w:rightChars="0" w:firstLine="0" w:firstLineChars="0"/>
              <w:jc w:val="center"/>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eastAsia="zh-CN"/>
              </w:rPr>
              <w:t>项目管理机构（满分</w:t>
            </w:r>
            <w:r>
              <w:rPr>
                <w:rFonts w:hint="eastAsia" w:ascii="宋体" w:hAnsi="宋体" w:eastAsia="宋体" w:cs="宋体"/>
                <w:i w:val="0"/>
                <w:iCs w:val="0"/>
                <w:color w:val="auto"/>
                <w:spacing w:val="0"/>
                <w:w w:val="100"/>
                <w:kern w:val="0"/>
                <w:sz w:val="21"/>
                <w:szCs w:val="21"/>
                <w:highlight w:val="none"/>
                <w:lang w:val="en-US" w:eastAsia="zh-CN"/>
              </w:rPr>
              <w:t>6</w:t>
            </w:r>
            <w:r>
              <w:rPr>
                <w:rFonts w:hint="eastAsia" w:ascii="宋体" w:hAnsi="宋体" w:eastAsia="宋体" w:cs="宋体"/>
                <w:i w:val="0"/>
                <w:iCs w:val="0"/>
                <w:color w:val="auto"/>
                <w:spacing w:val="0"/>
                <w:w w:val="100"/>
                <w:kern w:val="0"/>
                <w:sz w:val="21"/>
                <w:szCs w:val="21"/>
                <w:highlight w:val="none"/>
                <w:lang w:eastAsia="zh-CN"/>
              </w:rPr>
              <w:t>分）</w:t>
            </w:r>
          </w:p>
        </w:tc>
        <w:tc>
          <w:tcPr>
            <w:tcW w:w="6424" w:type="dxa"/>
            <w:vAlign w:val="center"/>
          </w:tcPr>
          <w:p w14:paraId="302B0A3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项目经理任职资格（满分</w:t>
            </w:r>
            <w:r>
              <w:rPr>
                <w:rFonts w:hint="eastAsia" w:ascii="宋体" w:hAnsi="宋体" w:eastAsia="宋体" w:cs="宋体"/>
                <w:b w:val="0"/>
                <w:bCs w:val="0"/>
                <w:i w:val="0"/>
                <w:iCs w:val="0"/>
                <w:color w:val="auto"/>
                <w:spacing w:val="0"/>
                <w:w w:val="100"/>
                <w:kern w:val="0"/>
                <w:sz w:val="21"/>
                <w:szCs w:val="21"/>
                <w:highlight w:val="none"/>
                <w:lang w:val="en-US" w:eastAsia="zh-CN"/>
              </w:rPr>
              <w:t>3</w:t>
            </w:r>
            <w:r>
              <w:rPr>
                <w:rFonts w:hint="eastAsia" w:ascii="宋体" w:hAnsi="宋体" w:eastAsia="宋体" w:cs="宋体"/>
                <w:b w:val="0"/>
                <w:bCs w:val="0"/>
                <w:i w:val="0"/>
                <w:iCs w:val="0"/>
                <w:color w:val="auto"/>
                <w:spacing w:val="0"/>
                <w:w w:val="100"/>
                <w:kern w:val="0"/>
                <w:sz w:val="21"/>
                <w:szCs w:val="21"/>
                <w:highlight w:val="none"/>
              </w:rPr>
              <w:t>分）</w:t>
            </w:r>
          </w:p>
          <w:p w14:paraId="6ED13F6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项目经理具备工程师及以上职称</w:t>
            </w:r>
            <w:r>
              <w:rPr>
                <w:rFonts w:hint="eastAsia" w:ascii="宋体" w:hAnsi="宋体" w:eastAsia="宋体" w:cs="宋体"/>
                <w:b w:val="0"/>
                <w:bCs w:val="0"/>
                <w:i w:val="0"/>
                <w:iCs w:val="0"/>
                <w:color w:val="auto"/>
                <w:spacing w:val="0"/>
                <w:w w:val="100"/>
                <w:kern w:val="0"/>
                <w:sz w:val="21"/>
                <w:szCs w:val="21"/>
                <w:highlight w:val="none"/>
                <w:lang w:eastAsia="zh-CN"/>
              </w:rPr>
              <w:t>，且专业是</w:t>
            </w:r>
            <w:r>
              <w:rPr>
                <w:rFonts w:hint="eastAsia" w:ascii="宋体" w:hAnsi="宋体" w:cs="宋体"/>
                <w:b w:val="0"/>
                <w:bCs w:val="0"/>
                <w:i w:val="0"/>
                <w:iCs w:val="0"/>
                <w:color w:val="auto"/>
                <w:spacing w:val="0"/>
                <w:w w:val="100"/>
                <w:kern w:val="0"/>
                <w:sz w:val="21"/>
                <w:szCs w:val="21"/>
                <w:highlight w:val="none"/>
                <w:lang w:val="en-US" w:eastAsia="zh-CN"/>
              </w:rPr>
              <w:t>机电</w:t>
            </w:r>
            <w:r>
              <w:rPr>
                <w:rFonts w:hint="eastAsia" w:ascii="宋体" w:hAnsi="宋体" w:eastAsia="宋体" w:cs="宋体"/>
                <w:b w:val="0"/>
                <w:bCs w:val="0"/>
                <w:i w:val="0"/>
                <w:iCs w:val="0"/>
                <w:color w:val="auto"/>
                <w:spacing w:val="0"/>
                <w:w w:val="100"/>
                <w:kern w:val="0"/>
                <w:sz w:val="21"/>
                <w:szCs w:val="21"/>
                <w:highlight w:val="none"/>
                <w:lang w:eastAsia="zh-CN"/>
              </w:rPr>
              <w:t>工程专业</w:t>
            </w:r>
            <w:r>
              <w:rPr>
                <w:rFonts w:hint="eastAsia" w:ascii="宋体" w:hAnsi="宋体" w:eastAsia="宋体" w:cs="宋体"/>
                <w:b w:val="0"/>
                <w:bCs w:val="0"/>
                <w:i w:val="0"/>
                <w:iCs w:val="0"/>
                <w:color w:val="auto"/>
                <w:spacing w:val="0"/>
                <w:w w:val="100"/>
                <w:kern w:val="0"/>
                <w:sz w:val="21"/>
                <w:szCs w:val="21"/>
                <w:highlight w:val="none"/>
              </w:rPr>
              <w:t>的得</w:t>
            </w:r>
            <w:r>
              <w:rPr>
                <w:rFonts w:hint="eastAsia" w:ascii="宋体" w:hAnsi="宋体" w:cs="宋体"/>
                <w:b w:val="0"/>
                <w:bCs w:val="0"/>
                <w:i w:val="0"/>
                <w:iCs w:val="0"/>
                <w:color w:val="auto"/>
                <w:spacing w:val="0"/>
                <w:w w:val="100"/>
                <w:kern w:val="0"/>
                <w:sz w:val="21"/>
                <w:szCs w:val="21"/>
                <w:highlight w:val="none"/>
                <w:lang w:val="en-US" w:eastAsia="zh-CN"/>
              </w:rPr>
              <w:t>2</w:t>
            </w:r>
            <w:r>
              <w:rPr>
                <w:rFonts w:hint="eastAsia" w:ascii="宋体" w:hAnsi="宋体" w:eastAsia="宋体" w:cs="宋体"/>
                <w:b w:val="0"/>
                <w:bCs w:val="0"/>
                <w:i w:val="0"/>
                <w:iCs w:val="0"/>
                <w:color w:val="auto"/>
                <w:spacing w:val="0"/>
                <w:w w:val="100"/>
                <w:kern w:val="0"/>
                <w:sz w:val="21"/>
                <w:szCs w:val="21"/>
                <w:highlight w:val="none"/>
              </w:rPr>
              <w:t>分</w:t>
            </w:r>
            <w:r>
              <w:rPr>
                <w:rFonts w:hint="eastAsia" w:ascii="宋体" w:hAnsi="宋体" w:cs="宋体"/>
                <w:b w:val="0"/>
                <w:bCs w:val="0"/>
                <w:i w:val="0"/>
                <w:iCs w:val="0"/>
                <w:color w:val="auto"/>
                <w:spacing w:val="0"/>
                <w:w w:val="100"/>
                <w:kern w:val="0"/>
                <w:sz w:val="21"/>
                <w:szCs w:val="21"/>
                <w:highlight w:val="none"/>
                <w:lang w:eastAsia="zh-CN"/>
              </w:rPr>
              <w:t>，本科学历1分，满分3分</w:t>
            </w:r>
            <w:r>
              <w:rPr>
                <w:rFonts w:hint="eastAsia" w:ascii="宋体" w:hAnsi="宋体" w:eastAsia="宋体" w:cs="宋体"/>
                <w:b w:val="0"/>
                <w:bCs w:val="0"/>
                <w:i w:val="0"/>
                <w:iCs w:val="0"/>
                <w:color w:val="auto"/>
                <w:spacing w:val="0"/>
                <w:w w:val="100"/>
                <w:kern w:val="0"/>
                <w:sz w:val="21"/>
                <w:szCs w:val="21"/>
                <w:highlight w:val="none"/>
              </w:rPr>
              <w:t>。（拟派任项目经理必须与资格审查合格通过的项目经理在名称、专业、资格等级等方面一致。）提供相关证照</w:t>
            </w:r>
            <w:r>
              <w:rPr>
                <w:rFonts w:hint="eastAsia" w:ascii="宋体" w:hAnsi="宋体" w:eastAsia="宋体" w:cs="宋体"/>
                <w:b w:val="0"/>
                <w:bCs w:val="0"/>
                <w:i w:val="0"/>
                <w:iCs w:val="0"/>
                <w:color w:val="auto"/>
                <w:spacing w:val="0"/>
                <w:w w:val="100"/>
                <w:kern w:val="0"/>
                <w:sz w:val="21"/>
                <w:szCs w:val="21"/>
                <w:highlight w:val="none"/>
                <w:lang w:eastAsia="zh-CN"/>
              </w:rPr>
              <w:t>复印件（或扫描件）</w:t>
            </w:r>
            <w:r>
              <w:rPr>
                <w:rFonts w:hint="eastAsia" w:ascii="宋体" w:hAnsi="宋体" w:cs="宋体"/>
                <w:b w:val="0"/>
                <w:bCs w:val="0"/>
                <w:i w:val="0"/>
                <w:iCs w:val="0"/>
                <w:color w:val="auto"/>
                <w:spacing w:val="0"/>
                <w:w w:val="100"/>
                <w:kern w:val="0"/>
                <w:sz w:val="21"/>
                <w:szCs w:val="21"/>
                <w:highlight w:val="none"/>
                <w:lang w:val="en-US" w:eastAsia="zh-CN"/>
              </w:rPr>
              <w:t>并</w:t>
            </w:r>
            <w:r>
              <w:rPr>
                <w:rFonts w:hint="eastAsia" w:ascii="宋体" w:hAnsi="宋体" w:eastAsia="宋体" w:cs="宋体"/>
                <w:b w:val="0"/>
                <w:bCs w:val="0"/>
                <w:i w:val="0"/>
                <w:iCs w:val="0"/>
                <w:color w:val="auto"/>
                <w:spacing w:val="0"/>
                <w:w w:val="100"/>
                <w:kern w:val="0"/>
                <w:sz w:val="21"/>
                <w:szCs w:val="21"/>
                <w:highlight w:val="none"/>
              </w:rPr>
              <w:t>加盖公章</w:t>
            </w:r>
            <w:r>
              <w:rPr>
                <w:rFonts w:hint="eastAsia" w:ascii="宋体" w:hAnsi="宋体" w:cs="宋体"/>
                <w:b w:val="0"/>
                <w:bCs w:val="0"/>
                <w:i w:val="0"/>
                <w:iCs w:val="0"/>
                <w:color w:val="auto"/>
                <w:spacing w:val="0"/>
                <w:w w:val="100"/>
                <w:kern w:val="0"/>
                <w:sz w:val="21"/>
                <w:szCs w:val="21"/>
                <w:highlight w:val="none"/>
                <w:lang w:val="en-US" w:eastAsia="zh-CN"/>
              </w:rPr>
              <w:t>或电子签章</w:t>
            </w:r>
            <w:r>
              <w:rPr>
                <w:rFonts w:hint="eastAsia" w:ascii="宋体" w:hAnsi="宋体" w:eastAsia="宋体" w:cs="宋体"/>
                <w:b w:val="0"/>
                <w:bCs w:val="0"/>
                <w:i w:val="0"/>
                <w:iCs w:val="0"/>
                <w:color w:val="auto"/>
                <w:spacing w:val="0"/>
                <w:w w:val="100"/>
                <w:kern w:val="0"/>
                <w:sz w:val="21"/>
                <w:szCs w:val="21"/>
                <w:highlight w:val="none"/>
              </w:rPr>
              <w:t>证明。</w:t>
            </w:r>
          </w:p>
        </w:tc>
        <w:tc>
          <w:tcPr>
            <w:tcW w:w="900" w:type="dxa"/>
            <w:vAlign w:val="center"/>
          </w:tcPr>
          <w:p w14:paraId="07B28DD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分</w:t>
            </w:r>
          </w:p>
        </w:tc>
      </w:tr>
      <w:tr w14:paraId="5E6A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29DC178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3878AFF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4437C17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其他主要人员（满分</w:t>
            </w:r>
            <w:r>
              <w:rPr>
                <w:rFonts w:hint="eastAsia" w:ascii="宋体" w:hAnsi="宋体" w:eastAsia="宋体" w:cs="宋体"/>
                <w:b w:val="0"/>
                <w:bCs w:val="0"/>
                <w:i w:val="0"/>
                <w:iCs w:val="0"/>
                <w:color w:val="auto"/>
                <w:spacing w:val="0"/>
                <w:w w:val="100"/>
                <w:kern w:val="0"/>
                <w:sz w:val="21"/>
                <w:szCs w:val="21"/>
                <w:highlight w:val="none"/>
                <w:lang w:val="en-US" w:eastAsia="zh-CN"/>
              </w:rPr>
              <w:t>3</w:t>
            </w:r>
            <w:r>
              <w:rPr>
                <w:rFonts w:hint="eastAsia" w:ascii="宋体" w:hAnsi="宋体" w:eastAsia="宋体" w:cs="宋体"/>
                <w:b w:val="0"/>
                <w:bCs w:val="0"/>
                <w:i w:val="0"/>
                <w:iCs w:val="0"/>
                <w:color w:val="auto"/>
                <w:spacing w:val="0"/>
                <w:w w:val="100"/>
                <w:kern w:val="0"/>
                <w:sz w:val="21"/>
                <w:szCs w:val="21"/>
                <w:highlight w:val="none"/>
              </w:rPr>
              <w:t>分）：</w:t>
            </w:r>
          </w:p>
          <w:p w14:paraId="416C5F1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lang w:eastAsia="zh-CN"/>
              </w:rPr>
            </w:pPr>
            <w:r>
              <w:rPr>
                <w:rFonts w:hint="eastAsia" w:ascii="宋体" w:hAnsi="宋体" w:eastAsia="宋体" w:cs="宋体"/>
                <w:b w:val="0"/>
                <w:bCs w:val="0"/>
                <w:i w:val="0"/>
                <w:iCs w:val="0"/>
                <w:color w:val="auto"/>
                <w:spacing w:val="0"/>
                <w:w w:val="100"/>
                <w:kern w:val="0"/>
                <w:sz w:val="21"/>
                <w:szCs w:val="21"/>
                <w:highlight w:val="none"/>
                <w:lang w:eastAsia="zh-CN"/>
              </w:rPr>
              <w:t>优（3分）：技术负责人有中级职称；持证安全生产管理人员满足项目要求，其他项目班子人员齐备、搭配合理，都有岗位证书，80%及以上的人员都具备中级及以上职称。</w:t>
            </w:r>
          </w:p>
          <w:p w14:paraId="1B0AA4D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lang w:eastAsia="zh-CN"/>
              </w:rPr>
            </w:pPr>
            <w:r>
              <w:rPr>
                <w:rFonts w:hint="eastAsia" w:ascii="宋体" w:hAnsi="宋体" w:eastAsia="宋体" w:cs="宋体"/>
                <w:b w:val="0"/>
                <w:bCs w:val="0"/>
                <w:i w:val="0"/>
                <w:iCs w:val="0"/>
                <w:color w:val="auto"/>
                <w:spacing w:val="0"/>
                <w:w w:val="100"/>
                <w:kern w:val="0"/>
                <w:sz w:val="21"/>
                <w:szCs w:val="21"/>
                <w:highlight w:val="none"/>
                <w:lang w:eastAsia="zh-CN"/>
              </w:rPr>
              <w:t>良（2分）：技术负责人有中级职称；持证安全生产管理人员满足项目要求，其他项目班子人员齐备、搭配合理，都有岗位证书，60%及以上的人员都具备中级及以上职称。</w:t>
            </w:r>
          </w:p>
          <w:p w14:paraId="1C258C1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lang w:eastAsia="zh-CN"/>
              </w:rPr>
            </w:pPr>
            <w:r>
              <w:rPr>
                <w:rFonts w:hint="eastAsia" w:ascii="宋体" w:hAnsi="宋体" w:eastAsia="宋体" w:cs="宋体"/>
                <w:b w:val="0"/>
                <w:bCs w:val="0"/>
                <w:i w:val="0"/>
                <w:iCs w:val="0"/>
                <w:color w:val="auto"/>
                <w:spacing w:val="0"/>
                <w:w w:val="100"/>
                <w:kern w:val="0"/>
                <w:sz w:val="21"/>
                <w:szCs w:val="21"/>
                <w:highlight w:val="none"/>
                <w:lang w:eastAsia="zh-CN"/>
              </w:rPr>
              <w:t>差（1分）：持证安全员满足项目要求，其他项目班子人员不齐备或搭配不合理。</w:t>
            </w:r>
          </w:p>
          <w:p w14:paraId="6104F85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lang w:eastAsia="zh-CN"/>
              </w:rPr>
              <w:t>注：供应商须在响应文件中提供以上人员的相关证书扫描件及为本单位职工的证明资料（</w:t>
            </w:r>
            <w:r>
              <w:rPr>
                <w:rFonts w:hint="eastAsia" w:ascii="宋体" w:hAnsi="宋体" w:cs="宋体"/>
                <w:b w:val="0"/>
                <w:bCs w:val="0"/>
                <w:i w:val="0"/>
                <w:iCs w:val="0"/>
                <w:color w:val="auto"/>
                <w:spacing w:val="0"/>
                <w:w w:val="100"/>
                <w:kern w:val="0"/>
                <w:sz w:val="21"/>
                <w:szCs w:val="21"/>
                <w:highlight w:val="none"/>
                <w:lang w:val="en-US" w:eastAsia="zh-CN"/>
              </w:rPr>
              <w:t>磋商截止时间前半年内任意一个月的</w:t>
            </w:r>
            <w:r>
              <w:rPr>
                <w:rFonts w:hint="eastAsia" w:ascii="宋体" w:hAnsi="宋体" w:eastAsia="宋体" w:cs="宋体"/>
                <w:b w:val="0"/>
                <w:bCs w:val="0"/>
                <w:i w:val="0"/>
                <w:iCs w:val="0"/>
                <w:color w:val="auto"/>
                <w:spacing w:val="0"/>
                <w:w w:val="100"/>
                <w:kern w:val="0"/>
                <w:sz w:val="21"/>
                <w:szCs w:val="21"/>
                <w:highlight w:val="none"/>
                <w:lang w:eastAsia="zh-CN"/>
              </w:rPr>
              <w:t>社保缴纳证明或劳动合同等），上述材料加盖供应商</w:t>
            </w:r>
            <w:r>
              <w:rPr>
                <w:rFonts w:hint="eastAsia" w:ascii="宋体" w:hAnsi="宋体" w:cs="宋体"/>
                <w:b w:val="0"/>
                <w:bCs w:val="0"/>
                <w:i w:val="0"/>
                <w:iCs w:val="0"/>
                <w:color w:val="auto"/>
                <w:spacing w:val="0"/>
                <w:w w:val="100"/>
                <w:kern w:val="0"/>
                <w:sz w:val="21"/>
                <w:szCs w:val="21"/>
                <w:highlight w:val="none"/>
                <w:lang w:val="en-US" w:eastAsia="zh-CN"/>
              </w:rPr>
              <w:t>电子签章</w:t>
            </w:r>
            <w:r>
              <w:rPr>
                <w:rFonts w:hint="eastAsia" w:ascii="宋体" w:hAnsi="宋体" w:eastAsia="宋体" w:cs="宋体"/>
                <w:b w:val="0"/>
                <w:bCs w:val="0"/>
                <w:i w:val="0"/>
                <w:iCs w:val="0"/>
                <w:color w:val="auto"/>
                <w:spacing w:val="0"/>
                <w:w w:val="100"/>
                <w:kern w:val="0"/>
                <w:sz w:val="21"/>
                <w:szCs w:val="21"/>
                <w:highlight w:val="none"/>
                <w:lang w:eastAsia="zh-CN"/>
              </w:rPr>
              <w:t>。</w:t>
            </w:r>
          </w:p>
        </w:tc>
        <w:tc>
          <w:tcPr>
            <w:tcW w:w="900" w:type="dxa"/>
            <w:vAlign w:val="center"/>
          </w:tcPr>
          <w:p w14:paraId="6949B21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分</w:t>
            </w:r>
          </w:p>
        </w:tc>
      </w:tr>
      <w:tr w14:paraId="5809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772CDE3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restart"/>
            <w:vAlign w:val="center"/>
          </w:tcPr>
          <w:p w14:paraId="5F385F62">
            <w:pPr>
              <w:pStyle w:val="227"/>
              <w:keepNext w:val="0"/>
              <w:keepLines w:val="0"/>
              <w:pageBreakBefore w:val="0"/>
              <w:widowControl/>
              <w:tabs>
                <w:tab w:val="left" w:pos="0"/>
              </w:tabs>
              <w:kinsoku/>
              <w:wordWrap/>
              <w:overflowPunct/>
              <w:topLinePunct w:val="0"/>
              <w:autoSpaceDE/>
              <w:autoSpaceDN/>
              <w:bidi w:val="0"/>
              <w:adjustRightInd/>
              <w:snapToGrid/>
              <w:spacing w:before="0" w:after="0" w:line="440" w:lineRule="exact"/>
              <w:ind w:left="0" w:leftChars="0" w:right="0" w:rightChars="0" w:firstLine="0" w:firstLineChars="0"/>
              <w:jc w:val="center"/>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eastAsia="zh-CN"/>
              </w:rPr>
              <w:t>施工组织设计（满分</w:t>
            </w:r>
            <w:r>
              <w:rPr>
                <w:rFonts w:hint="eastAsia" w:ascii="宋体" w:hAnsi="宋体" w:eastAsia="宋体" w:cs="宋体"/>
                <w:i w:val="0"/>
                <w:iCs w:val="0"/>
                <w:color w:val="auto"/>
                <w:spacing w:val="0"/>
                <w:w w:val="100"/>
                <w:kern w:val="0"/>
                <w:sz w:val="21"/>
                <w:szCs w:val="21"/>
                <w:highlight w:val="none"/>
                <w:lang w:val="en-US" w:eastAsia="zh-CN"/>
              </w:rPr>
              <w:t>59</w:t>
            </w:r>
            <w:r>
              <w:rPr>
                <w:rFonts w:hint="eastAsia" w:ascii="宋体" w:hAnsi="宋体" w:eastAsia="宋体" w:cs="宋体"/>
                <w:i w:val="0"/>
                <w:iCs w:val="0"/>
                <w:color w:val="auto"/>
                <w:spacing w:val="0"/>
                <w:w w:val="100"/>
                <w:kern w:val="0"/>
                <w:sz w:val="21"/>
                <w:szCs w:val="21"/>
                <w:highlight w:val="none"/>
                <w:lang w:eastAsia="zh-CN"/>
              </w:rPr>
              <w:t>分）</w:t>
            </w:r>
          </w:p>
        </w:tc>
        <w:tc>
          <w:tcPr>
            <w:tcW w:w="6424" w:type="dxa"/>
            <w:vAlign w:val="center"/>
          </w:tcPr>
          <w:p w14:paraId="35E088A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主要施工方法（满分</w:t>
            </w: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w:t>
            </w:r>
          </w:p>
          <w:p w14:paraId="6DE4F30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分）：各主要分部施工方法符合项目实际，有详尽的施工技术方案，工艺</w:t>
            </w:r>
            <w:r>
              <w:rPr>
                <w:rFonts w:hint="eastAsia" w:ascii="宋体" w:hAnsi="宋体" w:eastAsia="宋体" w:cs="宋体"/>
                <w:bCs/>
                <w:i w:val="0"/>
                <w:iCs w:val="0"/>
                <w:color w:val="auto"/>
                <w:spacing w:val="0"/>
                <w:w w:val="100"/>
                <w:kern w:val="0"/>
                <w:sz w:val="21"/>
                <w:szCs w:val="21"/>
                <w:highlight w:val="none"/>
                <w:lang w:val="en-US" w:eastAsia="zh-CN"/>
              </w:rPr>
              <w:t>精细化</w:t>
            </w:r>
            <w:r>
              <w:rPr>
                <w:rFonts w:hint="eastAsia" w:ascii="宋体" w:hAnsi="宋体" w:eastAsia="宋体" w:cs="宋体"/>
                <w:i w:val="0"/>
                <w:iCs w:val="0"/>
                <w:color w:val="auto"/>
                <w:spacing w:val="0"/>
                <w:w w:val="100"/>
                <w:kern w:val="0"/>
                <w:sz w:val="21"/>
                <w:szCs w:val="21"/>
                <w:highlight w:val="none"/>
              </w:rPr>
              <w:t>、方法科学合理、可行，能指导具体施工并确保安全。</w:t>
            </w:r>
          </w:p>
          <w:p w14:paraId="62F7224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w:t>
            </w:r>
            <w:r>
              <w:rPr>
                <w:rFonts w:hint="eastAsia" w:ascii="宋体" w:hAnsi="宋体" w:eastAsia="宋体" w:cs="宋体"/>
                <w:i w:val="0"/>
                <w:iCs w:val="0"/>
                <w:color w:val="auto"/>
                <w:spacing w:val="0"/>
                <w:w w:val="100"/>
                <w:kern w:val="0"/>
                <w:sz w:val="21"/>
                <w:szCs w:val="21"/>
                <w:highlight w:val="none"/>
                <w:lang w:val="en-US" w:eastAsia="zh-CN"/>
              </w:rPr>
              <w:t>6</w:t>
            </w:r>
            <w:r>
              <w:rPr>
                <w:rFonts w:hint="eastAsia" w:ascii="宋体" w:hAnsi="宋体" w:eastAsia="宋体" w:cs="宋体"/>
                <w:i w:val="0"/>
                <w:iCs w:val="0"/>
                <w:color w:val="auto"/>
                <w:spacing w:val="0"/>
                <w:w w:val="100"/>
                <w:kern w:val="0"/>
                <w:sz w:val="21"/>
                <w:szCs w:val="21"/>
                <w:highlight w:val="none"/>
              </w:rPr>
              <w:t>分）：各主要分部施工方法符合项目实际，有详尽的施工技术方案，工艺合理、方法可行，能指导具体施工并确保安全。</w:t>
            </w:r>
          </w:p>
          <w:p w14:paraId="27B536A6">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w:t>
            </w:r>
            <w:r>
              <w:rPr>
                <w:rFonts w:hint="eastAsia" w:ascii="宋体" w:hAnsi="宋体" w:eastAsia="宋体" w:cs="宋体"/>
                <w:i w:val="0"/>
                <w:iCs w:val="0"/>
                <w:color w:val="auto"/>
                <w:spacing w:val="0"/>
                <w:w w:val="100"/>
                <w:kern w:val="0"/>
                <w:sz w:val="21"/>
                <w:szCs w:val="21"/>
                <w:highlight w:val="none"/>
                <w:lang w:val="en-US" w:eastAsia="zh-CN"/>
              </w:rPr>
              <w:t>4</w:t>
            </w:r>
            <w:r>
              <w:rPr>
                <w:rFonts w:hint="eastAsia" w:ascii="宋体" w:hAnsi="宋体" w:eastAsia="宋体" w:cs="宋体"/>
                <w:i w:val="0"/>
                <w:iCs w:val="0"/>
                <w:color w:val="auto"/>
                <w:spacing w:val="0"/>
                <w:w w:val="100"/>
                <w:kern w:val="0"/>
                <w:sz w:val="21"/>
                <w:szCs w:val="21"/>
                <w:highlight w:val="none"/>
              </w:rPr>
              <w:t>分）：各主要分部施工方法符合项目实际，有施工技术方案，工艺合理、方法可行，能指导施工并确保安全。</w:t>
            </w:r>
          </w:p>
          <w:p w14:paraId="33441A3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rPr>
              <w:t>分）：各主要分部施工方法不符合项目实际，有施工技术方案，工艺不合理，能指导具体施工并确保安全。</w:t>
            </w:r>
          </w:p>
        </w:tc>
        <w:tc>
          <w:tcPr>
            <w:tcW w:w="900" w:type="dxa"/>
            <w:vAlign w:val="center"/>
          </w:tcPr>
          <w:p w14:paraId="04DA7D6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w:t>
            </w:r>
          </w:p>
        </w:tc>
      </w:tr>
      <w:tr w14:paraId="2367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2AA2981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71F3C83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7740A7C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 w:val="0"/>
                <w:bCs w:val="0"/>
                <w:i w:val="0"/>
                <w:iCs w:val="0"/>
                <w:color w:val="auto"/>
                <w:spacing w:val="0"/>
                <w:w w:val="100"/>
                <w:kern w:val="0"/>
                <w:sz w:val="21"/>
                <w:szCs w:val="21"/>
                <w:highlight w:val="none"/>
              </w:rPr>
            </w:pPr>
            <w:r>
              <w:rPr>
                <w:rFonts w:hint="eastAsia" w:ascii="宋体" w:hAnsi="宋体" w:eastAsia="宋体" w:cs="宋体"/>
                <w:b w:val="0"/>
                <w:bCs w:val="0"/>
                <w:i w:val="0"/>
                <w:iCs w:val="0"/>
                <w:color w:val="auto"/>
                <w:spacing w:val="0"/>
                <w:w w:val="100"/>
                <w:kern w:val="0"/>
                <w:sz w:val="21"/>
                <w:szCs w:val="21"/>
                <w:highlight w:val="none"/>
              </w:rPr>
              <w:t>拟投入的主要物资计划（满分</w:t>
            </w:r>
            <w:r>
              <w:rPr>
                <w:rFonts w:hint="eastAsia" w:ascii="宋体" w:hAnsi="宋体" w:eastAsia="宋体" w:cs="宋体"/>
                <w:b w:val="0"/>
                <w:bCs w:val="0"/>
                <w:i w:val="0"/>
                <w:iCs w:val="0"/>
                <w:color w:val="auto"/>
                <w:spacing w:val="0"/>
                <w:w w:val="100"/>
                <w:kern w:val="0"/>
                <w:sz w:val="21"/>
                <w:szCs w:val="21"/>
                <w:highlight w:val="none"/>
                <w:lang w:val="en-US" w:eastAsia="zh-CN"/>
              </w:rPr>
              <w:t>8</w:t>
            </w:r>
            <w:r>
              <w:rPr>
                <w:rFonts w:hint="eastAsia" w:ascii="宋体" w:hAnsi="宋体" w:eastAsia="宋体" w:cs="宋体"/>
                <w:b w:val="0"/>
                <w:bCs w:val="0"/>
                <w:i w:val="0"/>
                <w:iCs w:val="0"/>
                <w:color w:val="auto"/>
                <w:spacing w:val="0"/>
                <w:w w:val="100"/>
                <w:kern w:val="0"/>
                <w:sz w:val="21"/>
                <w:szCs w:val="21"/>
                <w:highlight w:val="none"/>
              </w:rPr>
              <w:t>分）</w:t>
            </w:r>
          </w:p>
          <w:p w14:paraId="476DF31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分）：投入的施工材料有详细的组织计划且计划周密，数量、选型配置、进场时间安排合理，满足施工需要。</w:t>
            </w:r>
          </w:p>
          <w:p w14:paraId="0174C2AA">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w:t>
            </w:r>
            <w:r>
              <w:rPr>
                <w:rFonts w:hint="eastAsia" w:ascii="宋体" w:hAnsi="宋体" w:eastAsia="宋体" w:cs="宋体"/>
                <w:i w:val="0"/>
                <w:iCs w:val="0"/>
                <w:color w:val="auto"/>
                <w:spacing w:val="0"/>
                <w:w w:val="100"/>
                <w:kern w:val="0"/>
                <w:sz w:val="21"/>
                <w:szCs w:val="21"/>
                <w:highlight w:val="none"/>
                <w:lang w:val="en-US" w:eastAsia="zh-CN"/>
              </w:rPr>
              <w:t>6</w:t>
            </w:r>
            <w:r>
              <w:rPr>
                <w:rFonts w:hint="eastAsia" w:ascii="宋体" w:hAnsi="宋体" w:eastAsia="宋体" w:cs="宋体"/>
                <w:i w:val="0"/>
                <w:iCs w:val="0"/>
                <w:color w:val="auto"/>
                <w:spacing w:val="0"/>
                <w:w w:val="100"/>
                <w:kern w:val="0"/>
                <w:sz w:val="21"/>
                <w:szCs w:val="21"/>
                <w:highlight w:val="none"/>
              </w:rPr>
              <w:t>分）：投入的施工材料有详细的组织计划</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计划</w:t>
            </w:r>
            <w:r>
              <w:rPr>
                <w:rFonts w:hint="eastAsia" w:ascii="宋体" w:hAnsi="宋体" w:eastAsia="宋体" w:cs="宋体"/>
                <w:i w:val="0"/>
                <w:iCs w:val="0"/>
                <w:color w:val="auto"/>
                <w:spacing w:val="0"/>
                <w:w w:val="100"/>
                <w:kern w:val="0"/>
                <w:sz w:val="21"/>
                <w:szCs w:val="21"/>
                <w:highlight w:val="none"/>
                <w:lang w:eastAsia="zh-CN"/>
              </w:rPr>
              <w:t>具备</w:t>
            </w:r>
            <w:r>
              <w:rPr>
                <w:rFonts w:hint="eastAsia" w:ascii="宋体" w:hAnsi="宋体" w:eastAsia="宋体" w:cs="宋体"/>
                <w:i w:val="0"/>
                <w:iCs w:val="0"/>
                <w:color w:val="auto"/>
                <w:spacing w:val="0"/>
                <w:w w:val="100"/>
                <w:kern w:val="0"/>
                <w:sz w:val="21"/>
                <w:szCs w:val="21"/>
                <w:highlight w:val="none"/>
              </w:rPr>
              <w:t>可行</w:t>
            </w:r>
            <w:r>
              <w:rPr>
                <w:rFonts w:hint="eastAsia" w:ascii="宋体" w:hAnsi="宋体" w:eastAsia="宋体" w:cs="宋体"/>
                <w:i w:val="0"/>
                <w:iCs w:val="0"/>
                <w:color w:val="auto"/>
                <w:spacing w:val="0"/>
                <w:w w:val="100"/>
                <w:kern w:val="0"/>
                <w:sz w:val="21"/>
                <w:szCs w:val="21"/>
                <w:highlight w:val="none"/>
                <w:lang w:eastAsia="zh-CN"/>
              </w:rPr>
              <w:t>性</w:t>
            </w:r>
            <w:r>
              <w:rPr>
                <w:rFonts w:hint="eastAsia" w:ascii="宋体" w:hAnsi="宋体" w:eastAsia="宋体" w:cs="宋体"/>
                <w:i w:val="0"/>
                <w:iCs w:val="0"/>
                <w:color w:val="auto"/>
                <w:spacing w:val="0"/>
                <w:w w:val="100"/>
                <w:kern w:val="0"/>
                <w:sz w:val="21"/>
                <w:szCs w:val="21"/>
                <w:highlight w:val="none"/>
              </w:rPr>
              <w:t>，数量、选型配置、进场时间安排合理，满足施工需要。</w:t>
            </w:r>
          </w:p>
          <w:p w14:paraId="50F857C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w:t>
            </w:r>
            <w:r>
              <w:rPr>
                <w:rFonts w:hint="eastAsia" w:ascii="宋体" w:hAnsi="宋体" w:eastAsia="宋体" w:cs="宋体"/>
                <w:i w:val="0"/>
                <w:iCs w:val="0"/>
                <w:color w:val="auto"/>
                <w:spacing w:val="0"/>
                <w:w w:val="100"/>
                <w:kern w:val="0"/>
                <w:sz w:val="21"/>
                <w:szCs w:val="21"/>
                <w:highlight w:val="none"/>
                <w:lang w:val="en-US" w:eastAsia="zh-CN"/>
              </w:rPr>
              <w:t>4</w:t>
            </w:r>
            <w:r>
              <w:rPr>
                <w:rFonts w:hint="eastAsia" w:ascii="宋体" w:hAnsi="宋体" w:eastAsia="宋体" w:cs="宋体"/>
                <w:i w:val="0"/>
                <w:iCs w:val="0"/>
                <w:color w:val="auto"/>
                <w:spacing w:val="0"/>
                <w:w w:val="100"/>
                <w:kern w:val="0"/>
                <w:sz w:val="21"/>
                <w:szCs w:val="21"/>
                <w:highlight w:val="none"/>
              </w:rPr>
              <w:t>分）：投入的施工材料有组织计划</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数量、选型配置、进场时间安排合理，满足施工需要。</w:t>
            </w:r>
          </w:p>
          <w:p w14:paraId="2DCF2DB8">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rPr>
              <w:t>分）：投入的施工材料无组织计划，数量、选型配置、进场时间安排不合理，</w:t>
            </w:r>
            <w:r>
              <w:rPr>
                <w:rFonts w:hint="eastAsia" w:ascii="宋体" w:hAnsi="宋体" w:eastAsia="宋体" w:cs="宋体"/>
                <w:i w:val="0"/>
                <w:iCs w:val="0"/>
                <w:color w:val="auto"/>
                <w:spacing w:val="0"/>
                <w:w w:val="100"/>
                <w:kern w:val="0"/>
                <w:sz w:val="21"/>
                <w:szCs w:val="21"/>
                <w:highlight w:val="none"/>
                <w:lang w:eastAsia="zh-CN"/>
              </w:rPr>
              <w:t>仅</w:t>
            </w:r>
            <w:r>
              <w:rPr>
                <w:rFonts w:hint="eastAsia" w:ascii="宋体" w:hAnsi="宋体" w:eastAsia="宋体" w:cs="宋体"/>
                <w:i w:val="0"/>
                <w:iCs w:val="0"/>
                <w:color w:val="auto"/>
                <w:spacing w:val="0"/>
                <w:w w:val="100"/>
                <w:kern w:val="0"/>
                <w:sz w:val="21"/>
                <w:szCs w:val="21"/>
                <w:highlight w:val="none"/>
              </w:rPr>
              <w:t>满足施工需要。</w:t>
            </w:r>
          </w:p>
        </w:tc>
        <w:tc>
          <w:tcPr>
            <w:tcW w:w="900" w:type="dxa"/>
            <w:vAlign w:val="center"/>
          </w:tcPr>
          <w:p w14:paraId="3456E8E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w:t>
            </w:r>
          </w:p>
        </w:tc>
      </w:tr>
      <w:tr w14:paraId="63D4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033A84B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6F91447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149FFF0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拟投入的主要施工机械、设备计划（满分</w:t>
            </w: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w:t>
            </w:r>
          </w:p>
          <w:p w14:paraId="1069CE49">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分）：投入的施工机械、设备、机具有详细周密的组织计划</w:t>
            </w:r>
            <w:r>
              <w:rPr>
                <w:rFonts w:hint="eastAsia" w:ascii="宋体" w:hAnsi="宋体" w:eastAsia="宋体" w:cs="宋体"/>
                <w:i w:val="0"/>
                <w:iCs w:val="0"/>
                <w:color w:val="auto"/>
                <w:spacing w:val="0"/>
                <w:w w:val="100"/>
                <w:kern w:val="0"/>
                <w:sz w:val="21"/>
                <w:szCs w:val="21"/>
                <w:highlight w:val="none"/>
                <w:lang w:eastAsia="zh-CN"/>
              </w:rPr>
              <w:t>，</w:t>
            </w:r>
            <w:r>
              <w:rPr>
                <w:rFonts w:hint="eastAsia" w:ascii="宋体" w:hAnsi="宋体" w:eastAsia="宋体" w:cs="宋体"/>
                <w:i w:val="0"/>
                <w:iCs w:val="0"/>
                <w:color w:val="auto"/>
                <w:spacing w:val="0"/>
                <w:w w:val="100"/>
                <w:kern w:val="0"/>
                <w:sz w:val="21"/>
                <w:szCs w:val="21"/>
                <w:highlight w:val="none"/>
              </w:rPr>
              <w:t>且计划</w:t>
            </w:r>
            <w:r>
              <w:rPr>
                <w:rFonts w:hint="eastAsia" w:ascii="宋体" w:hAnsi="宋体" w:eastAsia="宋体" w:cs="宋体"/>
                <w:i w:val="0"/>
                <w:iCs w:val="0"/>
                <w:color w:val="auto"/>
                <w:spacing w:val="0"/>
                <w:w w:val="100"/>
                <w:kern w:val="0"/>
                <w:sz w:val="21"/>
                <w:szCs w:val="21"/>
                <w:highlight w:val="none"/>
                <w:lang w:eastAsia="zh-CN"/>
              </w:rPr>
              <w:t>具备可行性</w:t>
            </w:r>
            <w:r>
              <w:rPr>
                <w:rFonts w:hint="eastAsia" w:ascii="宋体" w:hAnsi="宋体" w:eastAsia="宋体" w:cs="宋体"/>
                <w:i w:val="0"/>
                <w:iCs w:val="0"/>
                <w:color w:val="auto"/>
                <w:spacing w:val="0"/>
                <w:w w:val="100"/>
                <w:kern w:val="0"/>
                <w:sz w:val="21"/>
                <w:szCs w:val="21"/>
                <w:highlight w:val="none"/>
              </w:rPr>
              <w:t>，设备数量、选型配置、进场时间安排合理，满足施工需要。</w:t>
            </w:r>
          </w:p>
          <w:p w14:paraId="3189232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w:t>
            </w:r>
            <w:r>
              <w:rPr>
                <w:rFonts w:hint="eastAsia" w:ascii="宋体" w:hAnsi="宋体" w:eastAsia="宋体" w:cs="宋体"/>
                <w:i w:val="0"/>
                <w:iCs w:val="0"/>
                <w:color w:val="auto"/>
                <w:spacing w:val="0"/>
                <w:w w:val="100"/>
                <w:kern w:val="0"/>
                <w:sz w:val="21"/>
                <w:szCs w:val="21"/>
                <w:highlight w:val="none"/>
                <w:lang w:val="en-US" w:eastAsia="zh-CN"/>
              </w:rPr>
              <w:t>6</w:t>
            </w:r>
            <w:r>
              <w:rPr>
                <w:rFonts w:hint="eastAsia" w:ascii="宋体" w:hAnsi="宋体" w:eastAsia="宋体" w:cs="宋体"/>
                <w:i w:val="0"/>
                <w:iCs w:val="0"/>
                <w:color w:val="auto"/>
                <w:spacing w:val="0"/>
                <w:w w:val="100"/>
                <w:kern w:val="0"/>
                <w:sz w:val="21"/>
                <w:szCs w:val="21"/>
                <w:highlight w:val="none"/>
              </w:rPr>
              <w:t>分）：投入的施工机械、设备、机具有详细的组织计划，设备数量、选型配置、进场时间安排合理，满足施工需要。</w:t>
            </w:r>
          </w:p>
          <w:p w14:paraId="1B89536A">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w:t>
            </w:r>
            <w:r>
              <w:rPr>
                <w:rFonts w:hint="eastAsia" w:ascii="宋体" w:hAnsi="宋体" w:eastAsia="宋体" w:cs="宋体"/>
                <w:i w:val="0"/>
                <w:iCs w:val="0"/>
                <w:color w:val="auto"/>
                <w:spacing w:val="0"/>
                <w:w w:val="100"/>
                <w:kern w:val="0"/>
                <w:sz w:val="21"/>
                <w:szCs w:val="21"/>
                <w:highlight w:val="none"/>
                <w:lang w:val="en-US" w:eastAsia="zh-CN"/>
              </w:rPr>
              <w:t>4</w:t>
            </w:r>
            <w:r>
              <w:rPr>
                <w:rFonts w:hint="eastAsia" w:ascii="宋体" w:hAnsi="宋体" w:eastAsia="宋体" w:cs="宋体"/>
                <w:i w:val="0"/>
                <w:iCs w:val="0"/>
                <w:color w:val="auto"/>
                <w:spacing w:val="0"/>
                <w:w w:val="100"/>
                <w:kern w:val="0"/>
                <w:sz w:val="21"/>
                <w:szCs w:val="21"/>
                <w:highlight w:val="none"/>
              </w:rPr>
              <w:t>分）：投入的施工机械、设备、机具有组织计划，设备数量、选型配置、进场时间安排合理，满足施工需要。</w:t>
            </w:r>
          </w:p>
          <w:p w14:paraId="3420A40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w:t>
            </w:r>
            <w:r>
              <w:rPr>
                <w:rFonts w:hint="eastAsia" w:ascii="宋体" w:hAnsi="宋体" w:eastAsia="宋体" w:cs="宋体"/>
                <w:i w:val="0"/>
                <w:iCs w:val="0"/>
                <w:color w:val="auto"/>
                <w:spacing w:val="0"/>
                <w:w w:val="100"/>
                <w:kern w:val="0"/>
                <w:sz w:val="21"/>
                <w:szCs w:val="21"/>
                <w:highlight w:val="none"/>
                <w:lang w:val="en-US" w:eastAsia="zh-CN"/>
              </w:rPr>
              <w:t>2</w:t>
            </w:r>
            <w:r>
              <w:rPr>
                <w:rFonts w:hint="eastAsia" w:ascii="宋体" w:hAnsi="宋体" w:eastAsia="宋体" w:cs="宋体"/>
                <w:i w:val="0"/>
                <w:iCs w:val="0"/>
                <w:color w:val="auto"/>
                <w:spacing w:val="0"/>
                <w:w w:val="100"/>
                <w:kern w:val="0"/>
                <w:sz w:val="21"/>
                <w:szCs w:val="21"/>
                <w:highlight w:val="none"/>
              </w:rPr>
              <w:t>分）：投入的施工机械、设备、机具无组织计划，设备数量、选型配置、进场时间安排不合理，</w:t>
            </w:r>
            <w:r>
              <w:rPr>
                <w:rFonts w:hint="eastAsia" w:ascii="宋体" w:hAnsi="宋体" w:eastAsia="宋体" w:cs="宋体"/>
                <w:i w:val="0"/>
                <w:iCs w:val="0"/>
                <w:color w:val="auto"/>
                <w:spacing w:val="0"/>
                <w:w w:val="100"/>
                <w:kern w:val="0"/>
                <w:sz w:val="21"/>
                <w:szCs w:val="21"/>
                <w:highlight w:val="none"/>
                <w:lang w:eastAsia="zh-CN"/>
              </w:rPr>
              <w:t>仅</w:t>
            </w:r>
            <w:r>
              <w:rPr>
                <w:rFonts w:hint="eastAsia" w:ascii="宋体" w:hAnsi="宋体" w:eastAsia="宋体" w:cs="宋体"/>
                <w:i w:val="0"/>
                <w:iCs w:val="0"/>
                <w:color w:val="auto"/>
                <w:spacing w:val="0"/>
                <w:w w:val="100"/>
                <w:kern w:val="0"/>
                <w:sz w:val="21"/>
                <w:szCs w:val="21"/>
                <w:highlight w:val="none"/>
              </w:rPr>
              <w:t>满足施工需要。</w:t>
            </w:r>
          </w:p>
        </w:tc>
        <w:tc>
          <w:tcPr>
            <w:tcW w:w="900" w:type="dxa"/>
            <w:vAlign w:val="center"/>
          </w:tcPr>
          <w:p w14:paraId="45BF270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8</w:t>
            </w:r>
            <w:r>
              <w:rPr>
                <w:rFonts w:hint="eastAsia" w:ascii="宋体" w:hAnsi="宋体" w:eastAsia="宋体" w:cs="宋体"/>
                <w:i w:val="0"/>
                <w:iCs w:val="0"/>
                <w:color w:val="auto"/>
                <w:spacing w:val="0"/>
                <w:w w:val="100"/>
                <w:kern w:val="0"/>
                <w:sz w:val="21"/>
                <w:szCs w:val="21"/>
                <w:highlight w:val="none"/>
              </w:rPr>
              <w:t>分</w:t>
            </w:r>
          </w:p>
        </w:tc>
      </w:tr>
      <w:tr w14:paraId="3120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7569237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61D000E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4AC18C9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劳动力安排计划（满分</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p w14:paraId="6BB29C3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分）：各主要施工工序有详细周密的劳动力安排计划，有各工种劳动力安排计划，劳动力投入合理，满足施工需要。</w:t>
            </w:r>
          </w:p>
          <w:p w14:paraId="4686E71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w:t>
            </w:r>
            <w:r>
              <w:rPr>
                <w:rFonts w:hint="eastAsia" w:ascii="宋体" w:hAnsi="宋体" w:eastAsia="宋体" w:cs="宋体"/>
                <w:i w:val="0"/>
                <w:iCs w:val="0"/>
                <w:color w:val="auto"/>
                <w:spacing w:val="0"/>
                <w:w w:val="100"/>
                <w:kern w:val="0"/>
                <w:sz w:val="21"/>
                <w:szCs w:val="21"/>
                <w:highlight w:val="none"/>
                <w:lang w:val="en-US" w:eastAsia="zh-CN"/>
              </w:rPr>
              <w:t>4</w:t>
            </w:r>
            <w:r>
              <w:rPr>
                <w:rFonts w:hint="eastAsia" w:ascii="宋体" w:hAnsi="宋体" w:eastAsia="宋体" w:cs="宋体"/>
                <w:i w:val="0"/>
                <w:iCs w:val="0"/>
                <w:color w:val="auto"/>
                <w:spacing w:val="0"/>
                <w:w w:val="100"/>
                <w:kern w:val="0"/>
                <w:sz w:val="21"/>
                <w:szCs w:val="21"/>
                <w:highlight w:val="none"/>
              </w:rPr>
              <w:t>分）：各主要施工工序有劳动力安排计划，有各工种劳动力安排计划，劳动力投入合理，满足施工需要。</w:t>
            </w:r>
          </w:p>
          <w:p w14:paraId="27F63ED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二档（3分）：各主要施工工序只有劳动力安排计划，无各工种劳动力安排计划，劳动力投入合理，满足施工需要。</w:t>
            </w:r>
          </w:p>
          <w:p w14:paraId="4600AB5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一档（1分）：各主要施工工序无劳动力安排计划，劳动力投入不合理，</w:t>
            </w:r>
            <w:r>
              <w:rPr>
                <w:rFonts w:hint="eastAsia" w:ascii="宋体" w:hAnsi="宋体" w:eastAsia="宋体" w:cs="宋体"/>
                <w:i w:val="0"/>
                <w:iCs w:val="0"/>
                <w:color w:val="auto"/>
                <w:spacing w:val="0"/>
                <w:w w:val="100"/>
                <w:kern w:val="0"/>
                <w:sz w:val="21"/>
                <w:szCs w:val="21"/>
                <w:highlight w:val="none"/>
                <w:lang w:eastAsia="zh-CN"/>
              </w:rPr>
              <w:t>仅</w:t>
            </w:r>
            <w:r>
              <w:rPr>
                <w:rFonts w:hint="eastAsia" w:ascii="宋体" w:hAnsi="宋体" w:eastAsia="宋体" w:cs="宋体"/>
                <w:i w:val="0"/>
                <w:iCs w:val="0"/>
                <w:color w:val="auto"/>
                <w:spacing w:val="0"/>
                <w:w w:val="100"/>
                <w:kern w:val="0"/>
                <w:sz w:val="21"/>
                <w:szCs w:val="21"/>
                <w:highlight w:val="none"/>
              </w:rPr>
              <w:t>满足施工需要。</w:t>
            </w:r>
          </w:p>
        </w:tc>
        <w:tc>
          <w:tcPr>
            <w:tcW w:w="900" w:type="dxa"/>
            <w:vAlign w:val="center"/>
          </w:tcPr>
          <w:p w14:paraId="78D84F0D">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r>
      <w:tr w14:paraId="689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4103DFD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2252F57C">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4848A6C6">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确保工程质量的技术组织措施（满分</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p w14:paraId="3A26572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分）：有专门的质量技术管理班子和制度，且人员配备合理，制度健全。主要工序有质量技术保证措施和手段，</w:t>
            </w:r>
            <w:r>
              <w:rPr>
                <w:rFonts w:hint="eastAsia" w:ascii="宋体" w:hAnsi="宋体" w:eastAsia="宋体" w:cs="宋体"/>
                <w:i w:val="0"/>
                <w:iCs w:val="0"/>
                <w:color w:val="auto"/>
                <w:spacing w:val="0"/>
                <w:w w:val="100"/>
                <w:kern w:val="0"/>
                <w:sz w:val="21"/>
                <w:szCs w:val="21"/>
                <w:highlight w:val="none"/>
                <w:lang w:eastAsia="zh-CN"/>
              </w:rPr>
              <w:t>质控体系</w:t>
            </w:r>
            <w:r>
              <w:rPr>
                <w:rFonts w:hint="eastAsia" w:ascii="宋体" w:hAnsi="宋体" w:eastAsia="宋体" w:cs="宋体"/>
                <w:i w:val="0"/>
                <w:iCs w:val="0"/>
                <w:color w:val="auto"/>
                <w:spacing w:val="0"/>
                <w:w w:val="100"/>
                <w:kern w:val="0"/>
                <w:sz w:val="21"/>
                <w:szCs w:val="21"/>
                <w:highlight w:val="none"/>
              </w:rPr>
              <w:t>完整，能有效保证技术质量，达到承诺的质量标准。</w:t>
            </w:r>
          </w:p>
          <w:p w14:paraId="1E1CFE9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三档（4分）：有质量技术管理班子和制度，且人员配备合理，制度健全。主要工序有质量技术保证措施和手段，</w:t>
            </w:r>
            <w:r>
              <w:rPr>
                <w:rFonts w:hint="eastAsia" w:ascii="宋体" w:hAnsi="宋体" w:eastAsia="宋体" w:cs="宋体"/>
                <w:i w:val="0"/>
                <w:iCs w:val="0"/>
                <w:color w:val="auto"/>
                <w:spacing w:val="0"/>
                <w:w w:val="100"/>
                <w:kern w:val="0"/>
                <w:sz w:val="21"/>
                <w:szCs w:val="21"/>
                <w:highlight w:val="none"/>
                <w:lang w:eastAsia="zh-CN"/>
              </w:rPr>
              <w:t>质控体系</w:t>
            </w:r>
            <w:r>
              <w:rPr>
                <w:rFonts w:hint="eastAsia" w:ascii="宋体" w:hAnsi="宋体" w:eastAsia="宋体" w:cs="宋体"/>
                <w:i w:val="0"/>
                <w:iCs w:val="0"/>
                <w:color w:val="auto"/>
                <w:spacing w:val="0"/>
                <w:w w:val="100"/>
                <w:kern w:val="0"/>
                <w:sz w:val="21"/>
                <w:szCs w:val="21"/>
                <w:highlight w:val="none"/>
              </w:rPr>
              <w:t>完整，能有效保证技术质量，达到承诺的质量标准。</w:t>
            </w:r>
          </w:p>
          <w:p w14:paraId="282EE0E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分）：有质量技术管理班子和制度。主要工序有质量技术保证措施和手段，</w:t>
            </w:r>
            <w:r>
              <w:rPr>
                <w:rFonts w:hint="eastAsia" w:ascii="宋体" w:hAnsi="宋体" w:eastAsia="宋体" w:cs="宋体"/>
                <w:i w:val="0"/>
                <w:iCs w:val="0"/>
                <w:color w:val="auto"/>
                <w:spacing w:val="0"/>
                <w:w w:val="100"/>
                <w:kern w:val="0"/>
                <w:sz w:val="21"/>
                <w:szCs w:val="21"/>
                <w:highlight w:val="none"/>
                <w:lang w:eastAsia="zh-CN"/>
              </w:rPr>
              <w:t>质控体系</w:t>
            </w:r>
            <w:r>
              <w:rPr>
                <w:rFonts w:hint="eastAsia" w:ascii="宋体" w:hAnsi="宋体" w:eastAsia="宋体" w:cs="宋体"/>
                <w:i w:val="0"/>
                <w:iCs w:val="0"/>
                <w:color w:val="auto"/>
                <w:spacing w:val="0"/>
                <w:w w:val="100"/>
                <w:kern w:val="0"/>
                <w:sz w:val="21"/>
                <w:szCs w:val="21"/>
                <w:highlight w:val="none"/>
              </w:rPr>
              <w:t>完整，能保证技术质量，达到承诺的质量标准。</w:t>
            </w:r>
          </w:p>
          <w:p w14:paraId="5636B9A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一档（1分）：有质量技术管理班子和制度。主要工序无质量技术保证措施和手段，</w:t>
            </w:r>
            <w:r>
              <w:rPr>
                <w:rFonts w:hint="eastAsia" w:ascii="宋体" w:hAnsi="宋体" w:eastAsia="宋体" w:cs="宋体"/>
                <w:i w:val="0"/>
                <w:iCs w:val="0"/>
                <w:color w:val="auto"/>
                <w:spacing w:val="0"/>
                <w:w w:val="100"/>
                <w:kern w:val="0"/>
                <w:sz w:val="21"/>
                <w:szCs w:val="21"/>
                <w:highlight w:val="none"/>
                <w:lang w:eastAsia="zh-CN"/>
              </w:rPr>
              <w:t>质控体系</w:t>
            </w:r>
            <w:r>
              <w:rPr>
                <w:rFonts w:hint="eastAsia" w:ascii="宋体" w:hAnsi="宋体" w:eastAsia="宋体" w:cs="宋体"/>
                <w:i w:val="0"/>
                <w:iCs w:val="0"/>
                <w:color w:val="auto"/>
                <w:spacing w:val="0"/>
                <w:w w:val="100"/>
                <w:kern w:val="0"/>
                <w:sz w:val="21"/>
                <w:szCs w:val="21"/>
                <w:highlight w:val="none"/>
              </w:rPr>
              <w:t>不完整，</w:t>
            </w:r>
            <w:r>
              <w:rPr>
                <w:rFonts w:hint="eastAsia" w:ascii="宋体" w:hAnsi="宋体" w:eastAsia="宋体" w:cs="宋体"/>
                <w:i w:val="0"/>
                <w:iCs w:val="0"/>
                <w:color w:val="auto"/>
                <w:spacing w:val="0"/>
                <w:w w:val="100"/>
                <w:kern w:val="0"/>
                <w:sz w:val="21"/>
                <w:szCs w:val="21"/>
                <w:highlight w:val="none"/>
                <w:lang w:eastAsia="zh-CN"/>
              </w:rPr>
              <w:t>仅</w:t>
            </w:r>
            <w:r>
              <w:rPr>
                <w:rFonts w:hint="eastAsia" w:ascii="宋体" w:hAnsi="宋体" w:eastAsia="宋体" w:cs="宋体"/>
                <w:i w:val="0"/>
                <w:iCs w:val="0"/>
                <w:color w:val="auto"/>
                <w:spacing w:val="0"/>
                <w:w w:val="100"/>
                <w:kern w:val="0"/>
                <w:sz w:val="21"/>
                <w:szCs w:val="21"/>
                <w:highlight w:val="none"/>
              </w:rPr>
              <w:t>能有效保证技术质量。</w:t>
            </w:r>
          </w:p>
        </w:tc>
        <w:tc>
          <w:tcPr>
            <w:tcW w:w="900" w:type="dxa"/>
            <w:vAlign w:val="center"/>
          </w:tcPr>
          <w:p w14:paraId="346579B2">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r>
      <w:tr w14:paraId="482E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42B6B26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3DF08DA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1FA92B60">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确保安全生产的技术组织措施（满分</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p w14:paraId="67F2FCC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分）：有专门的安全管理人员和制度，且人员配备合理，制度健全，各道工序安全技术措施</w:t>
            </w:r>
            <w:r>
              <w:rPr>
                <w:rFonts w:hint="eastAsia" w:ascii="宋体" w:hAnsi="宋体" w:eastAsia="宋体" w:cs="宋体"/>
                <w:i w:val="0"/>
                <w:iCs w:val="0"/>
                <w:color w:val="auto"/>
                <w:spacing w:val="0"/>
                <w:w w:val="100"/>
                <w:kern w:val="0"/>
                <w:sz w:val="21"/>
                <w:szCs w:val="21"/>
                <w:highlight w:val="none"/>
                <w:lang w:eastAsia="zh-CN"/>
              </w:rPr>
              <w:t>具有</w:t>
            </w:r>
            <w:r>
              <w:rPr>
                <w:rFonts w:hint="eastAsia" w:ascii="宋体" w:hAnsi="宋体" w:eastAsia="宋体" w:cs="宋体"/>
                <w:i w:val="0"/>
                <w:iCs w:val="0"/>
                <w:color w:val="auto"/>
                <w:spacing w:val="0"/>
                <w:w w:val="100"/>
                <w:kern w:val="0"/>
                <w:sz w:val="21"/>
                <w:szCs w:val="21"/>
                <w:highlight w:val="none"/>
              </w:rPr>
              <w:t>针对性，符合实际且满足有关安全技术标准要求。现场防火、应急救援、社会治安安全措施得力。</w:t>
            </w:r>
          </w:p>
          <w:p w14:paraId="58AD863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三档（4分）：有安全管理人员和制度，且人员配备合理，制度健全，各道工序安全技术措施</w:t>
            </w:r>
            <w:r>
              <w:rPr>
                <w:rFonts w:hint="eastAsia" w:ascii="宋体" w:hAnsi="宋体" w:eastAsia="宋体" w:cs="宋体"/>
                <w:i w:val="0"/>
                <w:iCs w:val="0"/>
                <w:color w:val="auto"/>
                <w:spacing w:val="0"/>
                <w:w w:val="100"/>
                <w:kern w:val="0"/>
                <w:sz w:val="21"/>
                <w:szCs w:val="21"/>
                <w:highlight w:val="none"/>
                <w:lang w:eastAsia="zh-CN"/>
              </w:rPr>
              <w:t>具有</w:t>
            </w:r>
            <w:r>
              <w:rPr>
                <w:rFonts w:hint="eastAsia" w:ascii="宋体" w:hAnsi="宋体" w:eastAsia="宋体" w:cs="宋体"/>
                <w:i w:val="0"/>
                <w:iCs w:val="0"/>
                <w:color w:val="auto"/>
                <w:spacing w:val="0"/>
                <w:w w:val="100"/>
                <w:kern w:val="0"/>
                <w:sz w:val="21"/>
                <w:szCs w:val="21"/>
                <w:highlight w:val="none"/>
              </w:rPr>
              <w:t>针对性，符合实际且满足有关安全技术标准要求。现场防火、应急救援、社会治安安全措施得力。</w:t>
            </w:r>
          </w:p>
          <w:p w14:paraId="54711F0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w:t>
            </w:r>
            <w:r>
              <w:rPr>
                <w:rFonts w:hint="eastAsia" w:ascii="宋体" w:hAnsi="宋体" w:eastAsia="宋体" w:cs="宋体"/>
                <w:i w:val="0"/>
                <w:iCs w:val="0"/>
                <w:color w:val="auto"/>
                <w:spacing w:val="0"/>
                <w:w w:val="100"/>
                <w:kern w:val="0"/>
                <w:sz w:val="21"/>
                <w:szCs w:val="21"/>
                <w:highlight w:val="none"/>
                <w:lang w:val="en-US" w:eastAsia="zh-CN"/>
              </w:rPr>
              <w:t>3</w:t>
            </w:r>
            <w:r>
              <w:rPr>
                <w:rFonts w:hint="eastAsia" w:ascii="宋体" w:hAnsi="宋体" w:eastAsia="宋体" w:cs="宋体"/>
                <w:i w:val="0"/>
                <w:iCs w:val="0"/>
                <w:color w:val="auto"/>
                <w:spacing w:val="0"/>
                <w:w w:val="100"/>
                <w:kern w:val="0"/>
                <w:sz w:val="21"/>
                <w:szCs w:val="21"/>
                <w:highlight w:val="none"/>
              </w:rPr>
              <w:t>分）：有安全管理人员和制度，人员配备不合理，制度健全不完整，各道工序安全技术措施</w:t>
            </w:r>
            <w:r>
              <w:rPr>
                <w:rFonts w:hint="eastAsia" w:ascii="宋体" w:hAnsi="宋体" w:eastAsia="宋体" w:cs="宋体"/>
                <w:i w:val="0"/>
                <w:iCs w:val="0"/>
                <w:color w:val="auto"/>
                <w:spacing w:val="0"/>
                <w:w w:val="100"/>
                <w:kern w:val="0"/>
                <w:sz w:val="21"/>
                <w:szCs w:val="21"/>
                <w:highlight w:val="none"/>
                <w:lang w:eastAsia="zh-CN"/>
              </w:rPr>
              <w:t>具备可行性</w:t>
            </w:r>
            <w:r>
              <w:rPr>
                <w:rFonts w:hint="eastAsia" w:ascii="宋体" w:hAnsi="宋体" w:eastAsia="宋体" w:cs="宋体"/>
                <w:i w:val="0"/>
                <w:iCs w:val="0"/>
                <w:color w:val="auto"/>
                <w:spacing w:val="0"/>
                <w:w w:val="100"/>
                <w:kern w:val="0"/>
                <w:sz w:val="21"/>
                <w:szCs w:val="21"/>
                <w:highlight w:val="none"/>
              </w:rPr>
              <w:t>，满足有关安全技术标准要求。现场防火、应急救援、社会治安安全措施得力。</w:t>
            </w:r>
          </w:p>
          <w:p w14:paraId="11323C93">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一档（1分）：有安全管理人员和制度，各道工序安全技术措施无针对性，满足有关安全技术标准要求。现场防火、应急救援、社会治安安全措施不完整。</w:t>
            </w:r>
          </w:p>
        </w:tc>
        <w:tc>
          <w:tcPr>
            <w:tcW w:w="900" w:type="dxa"/>
            <w:vAlign w:val="center"/>
          </w:tcPr>
          <w:p w14:paraId="3462B4FA">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r>
      <w:tr w14:paraId="61C9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6A6F05A5">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2D748E5E">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7F5E4B97">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确保工期的技术组织措施（满分5分）</w:t>
            </w:r>
          </w:p>
          <w:p w14:paraId="63407444">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5分）：在施工工艺、施工方法、材料选用、劳动力安排、技术等方面有保证工期的具体措施且措施得当。有控制工期的施工进度计划。有施工总进度表或施工网络图，各项计划图表编制完善，安排合理，符合本项目施工实际要求。</w:t>
            </w:r>
          </w:p>
          <w:p w14:paraId="582D91B3">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施工工艺、施工方法、材料选用、劳动力安排、技术等方面有保证工期的具体措施。有控制工期的施工进度计划。有施工总进度表或施工网络图，各项计划图表编制完善，符合本项目施工实际要求。</w:t>
            </w:r>
          </w:p>
          <w:p w14:paraId="274D8210">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二档（3分）：施工工艺、施工方法、材料选用、劳动力安排、技术等方面有措施。有控制工期的施工进度计划。有施工总进度表或施工网络图，各项计划图表编制完善，符合本项目施工实际要求。</w:t>
            </w:r>
          </w:p>
          <w:p w14:paraId="234AB6E3">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一档（1分）：施工工艺、施工方法、材料选用、劳动力安排、技术等方面有措施。有控制工期的施工进度计划。有施工总进度表或施工网络图，各项计划图表编制不够完善，不符合本项目施工实际要求。</w:t>
            </w:r>
          </w:p>
        </w:tc>
        <w:tc>
          <w:tcPr>
            <w:tcW w:w="900" w:type="dxa"/>
            <w:vAlign w:val="center"/>
          </w:tcPr>
          <w:p w14:paraId="6D3B58F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5分</w:t>
            </w:r>
          </w:p>
        </w:tc>
      </w:tr>
      <w:tr w14:paraId="32F9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1ADC470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5FF98943">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32A7E28C">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确保文明施工的技术组织措施（满分5分）</w:t>
            </w:r>
          </w:p>
          <w:p w14:paraId="19A2DE21">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四档（5分）：针对本工程项目特点，有现场文明施工、环境保护措施，且措施符合国家、行业、地方标准和要求，各项措施周全、具体、有效。有具体实现现场文明施工目标的承诺。</w:t>
            </w:r>
          </w:p>
          <w:p w14:paraId="00314CAF">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三档（4分）：针对本工程项目特点，有现场文明施工、环境保护措施，且措施符合国家、行业、地方标准和要求，有实现现场文明施工目标的承诺。</w:t>
            </w:r>
          </w:p>
          <w:p w14:paraId="3A80B9F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二档（3分）：有现场文明施工、环境保护措施，且措施符合国家、行业、地方标准和要求，有实现现场文明施工目标的承诺。</w:t>
            </w:r>
          </w:p>
          <w:p w14:paraId="1B6C4B96">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一档（1分）：有现场文明施工、环境保护措施，且措施符合国家、行业、地方标准和要求，无实现现场文明施工目标的承诺。</w:t>
            </w:r>
          </w:p>
        </w:tc>
        <w:tc>
          <w:tcPr>
            <w:tcW w:w="900" w:type="dxa"/>
            <w:vAlign w:val="center"/>
          </w:tcPr>
          <w:p w14:paraId="036FDE3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5分</w:t>
            </w:r>
          </w:p>
        </w:tc>
      </w:tr>
      <w:tr w14:paraId="0650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5B459C10">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02C8BD3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057861C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工程施工的重点和难点（满分5分）</w:t>
            </w:r>
          </w:p>
          <w:p w14:paraId="48DF894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四档（5分）：针对本工程的特点，详细阐述了本工程的重点和难点，解决重点和难点问题的方法合理、</w:t>
            </w:r>
            <w:r>
              <w:rPr>
                <w:rFonts w:hint="eastAsia" w:ascii="宋体" w:hAnsi="宋体" w:eastAsia="宋体" w:cs="宋体"/>
                <w:i w:val="0"/>
                <w:iCs w:val="0"/>
                <w:color w:val="auto"/>
                <w:spacing w:val="0"/>
                <w:w w:val="100"/>
                <w:kern w:val="0"/>
                <w:sz w:val="21"/>
                <w:szCs w:val="21"/>
                <w:highlight w:val="none"/>
                <w:lang w:eastAsia="zh-CN"/>
              </w:rPr>
              <w:t>具备</w:t>
            </w:r>
            <w:r>
              <w:rPr>
                <w:rFonts w:hint="eastAsia" w:ascii="宋体" w:hAnsi="宋体" w:eastAsia="宋体" w:cs="宋体"/>
                <w:i w:val="0"/>
                <w:iCs w:val="0"/>
                <w:color w:val="auto"/>
                <w:spacing w:val="0"/>
                <w:w w:val="100"/>
                <w:kern w:val="0"/>
                <w:sz w:val="21"/>
                <w:szCs w:val="21"/>
                <w:highlight w:val="none"/>
              </w:rPr>
              <w:t>可行</w:t>
            </w:r>
            <w:r>
              <w:rPr>
                <w:rFonts w:hint="eastAsia" w:ascii="宋体" w:hAnsi="宋体" w:eastAsia="宋体" w:cs="宋体"/>
                <w:i w:val="0"/>
                <w:iCs w:val="0"/>
                <w:color w:val="auto"/>
                <w:spacing w:val="0"/>
                <w:w w:val="100"/>
                <w:kern w:val="0"/>
                <w:sz w:val="21"/>
                <w:szCs w:val="21"/>
                <w:highlight w:val="none"/>
                <w:lang w:eastAsia="zh-CN"/>
              </w:rPr>
              <w:t>性</w:t>
            </w:r>
            <w:r>
              <w:rPr>
                <w:rFonts w:hint="eastAsia" w:ascii="宋体" w:hAnsi="宋体" w:eastAsia="宋体" w:cs="宋体"/>
                <w:i w:val="0"/>
                <w:iCs w:val="0"/>
                <w:color w:val="auto"/>
                <w:spacing w:val="0"/>
                <w:w w:val="100"/>
                <w:kern w:val="0"/>
                <w:sz w:val="21"/>
                <w:szCs w:val="21"/>
                <w:highlight w:val="none"/>
              </w:rPr>
              <w:t>。</w:t>
            </w:r>
          </w:p>
          <w:p w14:paraId="65B40546">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三档（4分）：针对本工程的特点，阐述了本工程的重点和难点，解决重点和难点问题的方法合理。</w:t>
            </w:r>
          </w:p>
          <w:p w14:paraId="77282EF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二档（3分）：简单阐述了本工程的重点和难点，解决重点和难点问题的方法不够合理。</w:t>
            </w:r>
          </w:p>
          <w:p w14:paraId="6CC40EB5">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一档（1分）：未阐述本工程的重点和难点，无解决及保证措施重点和难点问题的方法。</w:t>
            </w:r>
          </w:p>
        </w:tc>
        <w:tc>
          <w:tcPr>
            <w:tcW w:w="900" w:type="dxa"/>
            <w:vAlign w:val="center"/>
          </w:tcPr>
          <w:p w14:paraId="1E345F9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5分</w:t>
            </w:r>
          </w:p>
        </w:tc>
      </w:tr>
      <w:tr w14:paraId="1B8C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Merge w:val="continue"/>
            <w:vAlign w:val="center"/>
          </w:tcPr>
          <w:p w14:paraId="7E6A1B4B">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917" w:type="dxa"/>
            <w:vMerge w:val="continue"/>
            <w:vAlign w:val="center"/>
          </w:tcPr>
          <w:p w14:paraId="2CB9286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rPr>
            </w:pPr>
          </w:p>
        </w:tc>
        <w:tc>
          <w:tcPr>
            <w:tcW w:w="6424" w:type="dxa"/>
            <w:vAlign w:val="center"/>
          </w:tcPr>
          <w:p w14:paraId="4DF6B6C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施工总平面布置图（满分5分）</w:t>
            </w:r>
          </w:p>
          <w:p w14:paraId="73DBB05D">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四档（5分）：有施工总平面布置图，安排</w:t>
            </w:r>
            <w:r>
              <w:rPr>
                <w:rFonts w:hint="eastAsia" w:ascii="宋体" w:hAnsi="宋体" w:eastAsia="宋体" w:cs="宋体"/>
                <w:i w:val="0"/>
                <w:iCs w:val="0"/>
                <w:color w:val="auto"/>
                <w:spacing w:val="0"/>
                <w:w w:val="100"/>
                <w:kern w:val="0"/>
                <w:sz w:val="21"/>
                <w:szCs w:val="21"/>
                <w:highlight w:val="none"/>
                <w:lang w:eastAsia="zh-CN"/>
              </w:rPr>
              <w:t>详细</w:t>
            </w:r>
            <w:r>
              <w:rPr>
                <w:rFonts w:hint="eastAsia" w:ascii="宋体" w:hAnsi="宋体" w:eastAsia="宋体" w:cs="宋体"/>
                <w:i w:val="0"/>
                <w:iCs w:val="0"/>
                <w:color w:val="auto"/>
                <w:spacing w:val="0"/>
                <w:w w:val="100"/>
                <w:kern w:val="0"/>
                <w:sz w:val="21"/>
                <w:szCs w:val="21"/>
                <w:highlight w:val="none"/>
              </w:rPr>
              <w:t>合理，符合本项目施工实际要求。</w:t>
            </w:r>
          </w:p>
          <w:p w14:paraId="080EB28E">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三档（4分）：有施工总平面布置图，安排合理，符合本项目施工实际要求。</w:t>
            </w:r>
          </w:p>
          <w:p w14:paraId="78723B92">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二档（3分）：有施工总平面布置图，基本符合本项目施工实际要求。</w:t>
            </w:r>
          </w:p>
          <w:p w14:paraId="165F8DF5">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一档（1分）：有施工总平面布置图，但不符合本项目施工实际要求。</w:t>
            </w:r>
          </w:p>
        </w:tc>
        <w:tc>
          <w:tcPr>
            <w:tcW w:w="900" w:type="dxa"/>
            <w:vAlign w:val="center"/>
          </w:tcPr>
          <w:p w14:paraId="2FE8B73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5分</w:t>
            </w:r>
          </w:p>
        </w:tc>
      </w:tr>
      <w:tr w14:paraId="20A2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4" w:type="dxa"/>
            <w:vAlign w:val="center"/>
          </w:tcPr>
          <w:p w14:paraId="4536CA84">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textAlignment w:val="baseline"/>
              <w:outlineLvl w:val="9"/>
              <w:rPr>
                <w:rFonts w:hint="eastAsia" w:ascii="宋体" w:hAnsi="宋体" w:eastAsia="宋体" w:cs="宋体"/>
                <w:bCs/>
                <w:i w:val="0"/>
                <w:iCs w:val="0"/>
                <w:color w:val="auto"/>
                <w:spacing w:val="0"/>
                <w:w w:val="100"/>
                <w:kern w:val="0"/>
                <w:sz w:val="21"/>
                <w:szCs w:val="21"/>
                <w:highlight w:val="none"/>
                <w:lang w:val="en-US" w:eastAsia="zh-CN"/>
              </w:rPr>
            </w:pPr>
            <w:r>
              <w:rPr>
                <w:rFonts w:hint="eastAsia" w:ascii="宋体" w:hAnsi="宋体" w:eastAsia="宋体" w:cs="宋体"/>
                <w:i w:val="0"/>
                <w:iCs w:val="0"/>
                <w:color w:val="auto"/>
                <w:spacing w:val="0"/>
                <w:w w:val="100"/>
                <w:kern w:val="0"/>
                <w:sz w:val="21"/>
                <w:szCs w:val="21"/>
                <w:highlight w:val="none"/>
              </w:rPr>
              <w:t>3、商务分（满分</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c>
          <w:tcPr>
            <w:tcW w:w="917" w:type="dxa"/>
            <w:vAlign w:val="center"/>
          </w:tcPr>
          <w:p w14:paraId="1F48CCCB">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Cs/>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业绩分（满分</w:t>
            </w: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c>
          <w:tcPr>
            <w:tcW w:w="6424" w:type="dxa"/>
            <w:vAlign w:val="center"/>
          </w:tcPr>
          <w:p w14:paraId="59FE9218">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bCs/>
                <w:i w:val="0"/>
                <w:iCs w:val="0"/>
                <w:color w:val="auto"/>
                <w:spacing w:val="0"/>
                <w:w w:val="100"/>
                <w:kern w:val="0"/>
                <w:sz w:val="21"/>
                <w:szCs w:val="21"/>
                <w:highlight w:val="none"/>
              </w:rPr>
              <w:t>202</w:t>
            </w:r>
            <w:r>
              <w:rPr>
                <w:rFonts w:hint="eastAsia" w:ascii="宋体" w:hAnsi="宋体" w:eastAsia="宋体" w:cs="宋体"/>
                <w:bCs/>
                <w:i w:val="0"/>
                <w:iCs w:val="0"/>
                <w:color w:val="auto"/>
                <w:spacing w:val="0"/>
                <w:w w:val="100"/>
                <w:kern w:val="0"/>
                <w:sz w:val="21"/>
                <w:szCs w:val="21"/>
                <w:highlight w:val="none"/>
                <w:lang w:val="en-US" w:eastAsia="zh-CN"/>
              </w:rPr>
              <w:t>3</w:t>
            </w:r>
            <w:r>
              <w:rPr>
                <w:rFonts w:hint="eastAsia" w:ascii="宋体" w:hAnsi="宋体" w:eastAsia="宋体" w:cs="宋体"/>
                <w:bCs/>
                <w:i w:val="0"/>
                <w:iCs w:val="0"/>
                <w:color w:val="auto"/>
                <w:spacing w:val="0"/>
                <w:w w:val="100"/>
                <w:kern w:val="0"/>
                <w:sz w:val="21"/>
                <w:szCs w:val="21"/>
                <w:highlight w:val="none"/>
              </w:rPr>
              <w:t>年1月1日以来至响应文件递交截止日期止，供应商具有</w:t>
            </w:r>
            <w:r>
              <w:rPr>
                <w:rFonts w:hint="eastAsia" w:ascii="宋体" w:hAnsi="宋体" w:eastAsia="宋体" w:cs="宋体"/>
                <w:bCs/>
                <w:i w:val="0"/>
                <w:iCs w:val="0"/>
                <w:color w:val="auto"/>
                <w:spacing w:val="0"/>
                <w:w w:val="100"/>
                <w:kern w:val="0"/>
                <w:sz w:val="21"/>
                <w:szCs w:val="21"/>
                <w:highlight w:val="none"/>
                <w:lang w:val="en-US" w:eastAsia="zh-CN"/>
              </w:rPr>
              <w:t>电力、输变电的</w:t>
            </w:r>
            <w:r>
              <w:rPr>
                <w:rFonts w:hint="eastAsia" w:ascii="宋体" w:hAnsi="宋体" w:eastAsia="宋体" w:cs="宋体"/>
                <w:bCs/>
                <w:i w:val="0"/>
                <w:iCs w:val="0"/>
                <w:color w:val="auto"/>
                <w:spacing w:val="0"/>
                <w:w w:val="100"/>
                <w:kern w:val="0"/>
                <w:sz w:val="21"/>
                <w:szCs w:val="21"/>
                <w:highlight w:val="none"/>
              </w:rPr>
              <w:t>施工项目业绩，每项得</w:t>
            </w:r>
            <w:r>
              <w:rPr>
                <w:rFonts w:hint="eastAsia" w:hAnsi="宋体" w:cs="宋体"/>
                <w:bCs/>
                <w:i w:val="0"/>
                <w:iCs w:val="0"/>
                <w:color w:val="auto"/>
                <w:spacing w:val="0"/>
                <w:w w:val="100"/>
                <w:kern w:val="0"/>
                <w:sz w:val="21"/>
                <w:szCs w:val="21"/>
                <w:highlight w:val="none"/>
                <w:lang w:val="en-US" w:eastAsia="zh-CN"/>
              </w:rPr>
              <w:t>1</w:t>
            </w:r>
            <w:r>
              <w:rPr>
                <w:rFonts w:hint="eastAsia" w:ascii="宋体" w:hAnsi="宋体" w:eastAsia="宋体" w:cs="宋体"/>
                <w:bCs/>
                <w:i w:val="0"/>
                <w:iCs w:val="0"/>
                <w:color w:val="auto"/>
                <w:spacing w:val="0"/>
                <w:w w:val="100"/>
                <w:kern w:val="0"/>
                <w:sz w:val="21"/>
                <w:szCs w:val="21"/>
                <w:highlight w:val="none"/>
              </w:rPr>
              <w:t>分，满分</w:t>
            </w:r>
            <w:r>
              <w:rPr>
                <w:rFonts w:hint="eastAsia" w:ascii="宋体" w:hAnsi="宋体" w:eastAsia="宋体" w:cs="宋体"/>
                <w:bCs/>
                <w:i w:val="0"/>
                <w:iCs w:val="0"/>
                <w:color w:val="auto"/>
                <w:spacing w:val="0"/>
                <w:w w:val="100"/>
                <w:kern w:val="0"/>
                <w:sz w:val="21"/>
                <w:szCs w:val="21"/>
                <w:highlight w:val="none"/>
                <w:lang w:val="en-US" w:eastAsia="zh-CN"/>
              </w:rPr>
              <w:t>5</w:t>
            </w:r>
            <w:r>
              <w:rPr>
                <w:rFonts w:hint="eastAsia" w:ascii="宋体" w:hAnsi="宋体" w:eastAsia="宋体" w:cs="宋体"/>
                <w:bCs/>
                <w:i w:val="0"/>
                <w:iCs w:val="0"/>
                <w:color w:val="auto"/>
                <w:spacing w:val="0"/>
                <w:w w:val="100"/>
                <w:kern w:val="0"/>
                <w:sz w:val="21"/>
                <w:szCs w:val="21"/>
                <w:highlight w:val="none"/>
              </w:rPr>
              <w:t>分。[以工程合同协议书或者中标（成交）通知书</w:t>
            </w:r>
            <w:r>
              <w:rPr>
                <w:rFonts w:hint="eastAsia" w:ascii="宋体" w:hAnsi="宋体" w:eastAsia="宋体" w:cs="宋体"/>
                <w:i w:val="0"/>
                <w:iCs w:val="0"/>
                <w:color w:val="auto"/>
                <w:spacing w:val="0"/>
                <w:w w:val="100"/>
                <w:kern w:val="0"/>
                <w:sz w:val="21"/>
                <w:szCs w:val="21"/>
                <w:highlight w:val="none"/>
              </w:rPr>
              <w:t>复印件</w:t>
            </w:r>
            <w:r>
              <w:rPr>
                <w:rFonts w:hint="eastAsia" w:ascii="宋体" w:hAnsi="宋体" w:eastAsia="宋体" w:cs="宋体"/>
                <w:i w:val="0"/>
                <w:iCs w:val="0"/>
                <w:color w:val="auto"/>
                <w:spacing w:val="0"/>
                <w:w w:val="100"/>
                <w:kern w:val="0"/>
                <w:sz w:val="21"/>
                <w:szCs w:val="21"/>
                <w:highlight w:val="none"/>
                <w:lang w:val="en-US" w:eastAsia="zh-CN"/>
              </w:rPr>
              <w:t>/</w:t>
            </w:r>
            <w:r>
              <w:rPr>
                <w:rFonts w:hint="eastAsia" w:ascii="宋体" w:hAnsi="宋体" w:eastAsia="宋体" w:cs="宋体"/>
                <w:i w:val="0"/>
                <w:iCs w:val="0"/>
                <w:color w:val="auto"/>
                <w:spacing w:val="0"/>
                <w:w w:val="100"/>
                <w:kern w:val="0"/>
                <w:sz w:val="21"/>
                <w:szCs w:val="21"/>
                <w:highlight w:val="none"/>
                <w:lang w:eastAsia="zh-CN"/>
              </w:rPr>
              <w:t>扫描件</w:t>
            </w:r>
            <w:r>
              <w:rPr>
                <w:rFonts w:hint="eastAsia" w:ascii="宋体" w:hAnsi="宋体" w:eastAsia="宋体" w:cs="宋体"/>
                <w:bCs/>
                <w:i w:val="0"/>
                <w:iCs w:val="0"/>
                <w:color w:val="auto"/>
                <w:spacing w:val="0"/>
                <w:w w:val="100"/>
                <w:kern w:val="0"/>
                <w:sz w:val="21"/>
                <w:szCs w:val="21"/>
                <w:highlight w:val="none"/>
              </w:rPr>
              <w:t>]及</w:t>
            </w:r>
            <w:r>
              <w:rPr>
                <w:rFonts w:hint="eastAsia" w:ascii="宋体" w:hAnsi="宋体" w:eastAsia="宋体" w:cs="宋体"/>
                <w:i w:val="0"/>
                <w:iCs w:val="0"/>
                <w:color w:val="auto"/>
                <w:spacing w:val="0"/>
                <w:w w:val="100"/>
                <w:kern w:val="0"/>
                <w:sz w:val="21"/>
                <w:szCs w:val="21"/>
                <w:highlight w:val="none"/>
              </w:rPr>
              <w:t>工程竣（完）工验收证明复印件</w:t>
            </w:r>
            <w:r>
              <w:rPr>
                <w:rFonts w:hint="eastAsia" w:ascii="宋体" w:hAnsi="宋体" w:eastAsia="宋体" w:cs="宋体"/>
                <w:i w:val="0"/>
                <w:iCs w:val="0"/>
                <w:color w:val="auto"/>
                <w:spacing w:val="0"/>
                <w:w w:val="100"/>
                <w:kern w:val="0"/>
                <w:sz w:val="21"/>
                <w:szCs w:val="21"/>
                <w:highlight w:val="none"/>
                <w:lang w:val="en-US" w:eastAsia="zh-CN"/>
              </w:rPr>
              <w:t>/</w:t>
            </w:r>
            <w:r>
              <w:rPr>
                <w:rFonts w:hint="eastAsia" w:ascii="宋体" w:hAnsi="宋体" w:eastAsia="宋体" w:cs="宋体"/>
                <w:i w:val="0"/>
                <w:iCs w:val="0"/>
                <w:color w:val="auto"/>
                <w:spacing w:val="0"/>
                <w:w w:val="100"/>
                <w:kern w:val="0"/>
                <w:sz w:val="21"/>
                <w:szCs w:val="21"/>
                <w:highlight w:val="none"/>
                <w:lang w:eastAsia="zh-CN"/>
              </w:rPr>
              <w:t>扫描件</w:t>
            </w:r>
            <w:r>
              <w:rPr>
                <w:rFonts w:hint="eastAsia" w:ascii="宋体" w:hAnsi="宋体" w:eastAsia="宋体" w:cs="宋体"/>
                <w:bCs/>
                <w:i w:val="0"/>
                <w:iCs w:val="0"/>
                <w:color w:val="auto"/>
                <w:spacing w:val="0"/>
                <w:w w:val="100"/>
                <w:kern w:val="0"/>
                <w:sz w:val="21"/>
                <w:szCs w:val="21"/>
                <w:highlight w:val="none"/>
              </w:rPr>
              <w:t>为准，并加盖供应商公章</w:t>
            </w:r>
            <w:r>
              <w:rPr>
                <w:rFonts w:hint="eastAsia" w:ascii="宋体" w:hAnsi="宋体" w:cs="宋体"/>
                <w:b w:val="0"/>
                <w:bCs w:val="0"/>
                <w:i w:val="0"/>
                <w:iCs w:val="0"/>
                <w:color w:val="auto"/>
                <w:spacing w:val="0"/>
                <w:w w:val="100"/>
                <w:kern w:val="0"/>
                <w:sz w:val="21"/>
                <w:szCs w:val="21"/>
                <w:highlight w:val="none"/>
                <w:lang w:val="en-US" w:eastAsia="zh-CN"/>
              </w:rPr>
              <w:t>或电子签章</w:t>
            </w:r>
            <w:r>
              <w:rPr>
                <w:rFonts w:hint="eastAsia" w:ascii="宋体" w:hAnsi="宋体" w:eastAsia="宋体" w:cs="宋体"/>
                <w:bCs/>
                <w:i w:val="0"/>
                <w:iCs w:val="0"/>
                <w:color w:val="auto"/>
                <w:spacing w:val="0"/>
                <w:w w:val="100"/>
                <w:kern w:val="0"/>
                <w:sz w:val="21"/>
                <w:szCs w:val="21"/>
                <w:highlight w:val="none"/>
              </w:rPr>
              <w:t>。</w:t>
            </w:r>
          </w:p>
        </w:tc>
        <w:tc>
          <w:tcPr>
            <w:tcW w:w="900" w:type="dxa"/>
            <w:vAlign w:val="center"/>
          </w:tcPr>
          <w:p w14:paraId="1D19E0B1">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5</w:t>
            </w:r>
            <w:r>
              <w:rPr>
                <w:rFonts w:hint="eastAsia" w:ascii="宋体" w:hAnsi="宋体" w:eastAsia="宋体" w:cs="宋体"/>
                <w:i w:val="0"/>
                <w:iCs w:val="0"/>
                <w:color w:val="auto"/>
                <w:spacing w:val="0"/>
                <w:w w:val="100"/>
                <w:kern w:val="0"/>
                <w:sz w:val="21"/>
                <w:szCs w:val="21"/>
                <w:highlight w:val="none"/>
              </w:rPr>
              <w:t>分</w:t>
            </w:r>
          </w:p>
        </w:tc>
      </w:tr>
      <w:tr w14:paraId="6178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5" w:type="dxa"/>
            <w:gridSpan w:val="3"/>
          </w:tcPr>
          <w:p w14:paraId="6F6885E4">
            <w:pPr>
              <w:pStyle w:val="24"/>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bCs/>
                <w:i w:val="0"/>
                <w:iCs w:val="0"/>
                <w:color w:val="auto"/>
                <w:spacing w:val="0"/>
                <w:w w:val="100"/>
                <w:kern w:val="0"/>
                <w:sz w:val="21"/>
                <w:szCs w:val="21"/>
                <w:highlight w:val="none"/>
                <w:lang w:val="en-US" w:eastAsia="zh-CN"/>
              </w:rPr>
            </w:pPr>
            <w:r>
              <w:rPr>
                <w:rFonts w:hint="eastAsia" w:ascii="宋体" w:hAnsi="宋体" w:eastAsia="宋体" w:cs="宋体"/>
                <w:bCs/>
                <w:i w:val="0"/>
                <w:iCs w:val="0"/>
                <w:color w:val="auto"/>
                <w:spacing w:val="0"/>
                <w:w w:val="100"/>
                <w:kern w:val="0"/>
                <w:sz w:val="21"/>
                <w:szCs w:val="21"/>
                <w:highlight w:val="none"/>
              </w:rPr>
              <w:t>总得分＝1</w:t>
            </w:r>
            <w:r>
              <w:rPr>
                <w:rFonts w:hint="eastAsia" w:ascii="宋体" w:hAnsi="宋体" w:eastAsia="宋体" w:cs="宋体"/>
                <w:bCs/>
                <w:i w:val="0"/>
                <w:iCs w:val="0"/>
                <w:color w:val="auto"/>
                <w:spacing w:val="0"/>
                <w:w w:val="100"/>
                <w:kern w:val="0"/>
                <w:sz w:val="21"/>
                <w:szCs w:val="21"/>
                <w:highlight w:val="none"/>
                <w:lang w:val="en-US" w:eastAsia="zh-CN"/>
              </w:rPr>
              <w:t>+</w:t>
            </w:r>
            <w:r>
              <w:rPr>
                <w:rFonts w:hint="eastAsia" w:ascii="宋体" w:hAnsi="宋体" w:eastAsia="宋体" w:cs="宋体"/>
                <w:bCs/>
                <w:i w:val="0"/>
                <w:iCs w:val="0"/>
                <w:color w:val="auto"/>
                <w:spacing w:val="0"/>
                <w:w w:val="100"/>
                <w:kern w:val="0"/>
                <w:sz w:val="21"/>
                <w:szCs w:val="21"/>
                <w:highlight w:val="none"/>
              </w:rPr>
              <w:t>2</w:t>
            </w:r>
            <w:r>
              <w:rPr>
                <w:rFonts w:hint="eastAsia" w:ascii="宋体" w:hAnsi="宋体" w:eastAsia="宋体" w:cs="宋体"/>
                <w:bCs/>
                <w:i w:val="0"/>
                <w:iCs w:val="0"/>
                <w:color w:val="auto"/>
                <w:spacing w:val="0"/>
                <w:w w:val="100"/>
                <w:kern w:val="0"/>
                <w:sz w:val="21"/>
                <w:szCs w:val="21"/>
                <w:highlight w:val="none"/>
                <w:lang w:val="en-US" w:eastAsia="zh-CN"/>
              </w:rPr>
              <w:t>+3</w:t>
            </w:r>
          </w:p>
        </w:tc>
        <w:tc>
          <w:tcPr>
            <w:tcW w:w="900" w:type="dxa"/>
            <w:vAlign w:val="center"/>
          </w:tcPr>
          <w:p w14:paraId="4E414EE7">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100分</w:t>
            </w:r>
          </w:p>
        </w:tc>
      </w:tr>
    </w:tbl>
    <w:p w14:paraId="201D89E5">
      <w:pPr>
        <w:pStyle w:val="2"/>
        <w:jc w:val="center"/>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br w:type="page"/>
      </w:r>
    </w:p>
    <w:p w14:paraId="740FF908">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bCs/>
          <w:i w:val="0"/>
          <w:iCs w:val="0"/>
          <w:color w:val="auto"/>
          <w:spacing w:val="0"/>
          <w:w w:val="100"/>
          <w:kern w:val="0"/>
          <w:sz w:val="44"/>
          <w:szCs w:val="44"/>
          <w:highlight w:val="none"/>
          <w:lang w:val="en-US" w:eastAsia="zh-CN" w:bidi="ar-SA"/>
        </w:rPr>
      </w:pPr>
      <w:bookmarkStart w:id="101" w:name="_Toc11641"/>
      <w:bookmarkStart w:id="102" w:name="_Toc10955"/>
      <w:bookmarkStart w:id="103" w:name="_Toc21929"/>
      <w:r>
        <w:rPr>
          <w:rFonts w:hint="eastAsia" w:ascii="宋体" w:hAnsi="宋体" w:eastAsia="宋体" w:cs="宋体"/>
          <w:i w:val="0"/>
          <w:iCs w:val="0"/>
          <w:color w:val="auto"/>
          <w:spacing w:val="0"/>
          <w:w w:val="100"/>
          <w:kern w:val="0"/>
          <w:sz w:val="36"/>
          <w:szCs w:val="36"/>
          <w:highlight w:val="none"/>
        </w:rPr>
        <w:t>第五章 工程量清单及图纸</w:t>
      </w:r>
      <w:bookmarkEnd w:id="101"/>
      <w:bookmarkEnd w:id="102"/>
      <w:bookmarkEnd w:id="103"/>
    </w:p>
    <w:p w14:paraId="29E0572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i w:val="0"/>
          <w:iCs w:val="0"/>
          <w:color w:val="auto"/>
          <w:sz w:val="21"/>
          <w:szCs w:val="21"/>
          <w:highlight w:val="none"/>
        </w:rPr>
      </w:pPr>
      <w:bookmarkStart w:id="104" w:name="_Toc96865207"/>
      <w:bookmarkStart w:id="105" w:name="_Toc78604604"/>
      <w:r>
        <w:rPr>
          <w:rFonts w:hint="eastAsia" w:ascii="宋体" w:hAnsi="宋体" w:eastAsia="宋体" w:cs="宋体"/>
          <w:b/>
          <w:i w:val="0"/>
          <w:iCs w:val="0"/>
          <w:color w:val="auto"/>
          <w:sz w:val="21"/>
          <w:szCs w:val="21"/>
          <w:highlight w:val="none"/>
        </w:rPr>
        <w:t>（工程量清单及图纸另册发放。）</w:t>
      </w:r>
    </w:p>
    <w:p w14:paraId="478980FE">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1.工程量清单说明</w:t>
      </w:r>
    </w:p>
    <w:p w14:paraId="3448023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1.1 本工程量清单是根据竞争性磋商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14BD7E6A">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1.2 本工程量清单应与竞争性磋商文件中的供应商须知、通用合同条款、专用合同条款、技术规范及图纸等一起阅读和理解。</w:t>
      </w:r>
    </w:p>
    <w:p w14:paraId="6FC00C9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1.3本工程量清单中所列工程数量是估算的或设计的预计数量，仅作为投标报价的共同基础，不能作为最终结算与支付的依据。实际支付应按实际完成的工程量，由承包人按技术规范规定的计量方法，以监理人认可的尺寸、断面计量，按本工程量清单的单价和总额价计算支付金额；或者，根据具体情况，按合同条款的规定，由监理人确定的单价或总额价计算支付额。</w:t>
      </w:r>
    </w:p>
    <w:p w14:paraId="2F1740C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1.4 工程量清单中所列工程量的变动，丝毫不会降低或影响合同条款的效力，也不免除承包人按规定的标准进行施工和修复缺陷的责任。</w:t>
      </w:r>
    </w:p>
    <w:p w14:paraId="569EDE7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1.8 图纸中所列的工程数量表及数量汇总表仅是提供资料，不是工程量清单的外延。当图纸与工程量清单所列数量不一致时，以工程量清单所列数量作为报价的依据。</w:t>
      </w:r>
    </w:p>
    <w:p w14:paraId="5321356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1.9工程量清单另册发放。</w:t>
      </w:r>
    </w:p>
    <w:p w14:paraId="5F28517C">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宋体" w:hAnsi="宋体" w:cs="宋体"/>
          <w:b/>
          <w:i w:val="0"/>
          <w:iCs w:val="0"/>
          <w:color w:val="auto"/>
          <w:sz w:val="21"/>
          <w:szCs w:val="21"/>
          <w:highlight w:val="none"/>
          <w:lang w:val="en-US" w:eastAsia="zh-CN"/>
        </w:rPr>
      </w:pPr>
      <w:r>
        <w:rPr>
          <w:rFonts w:hint="eastAsia" w:ascii="宋体" w:hAnsi="宋体" w:eastAsia="宋体" w:cs="宋体"/>
          <w:b/>
          <w:i w:val="0"/>
          <w:iCs w:val="0"/>
          <w:color w:val="auto"/>
          <w:sz w:val="21"/>
          <w:szCs w:val="21"/>
          <w:highlight w:val="none"/>
        </w:rPr>
        <w:t>2．招标控制价编制依据</w:t>
      </w:r>
    </w:p>
    <w:p w14:paraId="3EF0F01B">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2.1国家有关投资计划、财政预算、财务、会计、财政投资评审、经济合同和工程建设的法律、法规及规章制度等与工程项目相关的规定；</w:t>
      </w:r>
    </w:p>
    <w:p w14:paraId="17117B0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2.2国家主管部门及地方有关部门颁布的标准、和工程技术经济规范；</w:t>
      </w:r>
    </w:p>
    <w:p w14:paraId="277FCD9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2.3工程预算编制说明</w:t>
      </w:r>
    </w:p>
    <w:p w14:paraId="082D8D6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2.3.1编制依椐</w:t>
      </w:r>
    </w:p>
    <w:p w14:paraId="63C5505A">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 xml:space="preserve">（1）《建设工程工程量清单计价规范》(GB50500-2013)和《&lt;建设工程工程量清单计价规范&gt;广西壮族自治区实施细则》（修订本）。 </w:t>
      </w:r>
    </w:p>
    <w:p w14:paraId="72C9281E">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 xml:space="preserve">（2）《建设工程工程量计算规范》广西壮族自治区实施细则（GB50854～50862-2013）。 </w:t>
      </w:r>
    </w:p>
    <w:p w14:paraId="6C3A5F7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（3）执行2022年《广西壮族自治区市政工程消耗量》、2021《广西壮族自治区园林绿化及仿古建筑工程消耗量定额》，2016年《广西壮族自治区建设工程费用定额》。</w:t>
      </w:r>
    </w:p>
    <w:p w14:paraId="1C5EC58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（4）执行2023年《广西壮族自治区安装工程消耗量定额》。</w:t>
      </w:r>
    </w:p>
    <w:p w14:paraId="3EF1BB9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（5）执行2013年《广西壮族自治区安装拆除工程消耗量定额》。</w:t>
      </w:r>
    </w:p>
    <w:p w14:paraId="3882BC9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（6）执行2024年《广西壮族自治区建筑工程消耗量定额》</w:t>
      </w:r>
    </w:p>
    <w:p w14:paraId="03323B4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（6）广西壮族自治区住房和城乡建设厅文件《自治区住房城乡建设厅关于调整建设工程定额人工费及有关费率的通知》(桂建标〔2023〕7号)，工程管理费及利润取中值。</w:t>
      </w:r>
    </w:p>
    <w:p w14:paraId="7E22F9E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（7）《自治区住房城乡建设厅关于印发广西壮族自治区房屋建筑和市政基础设施工程安全生产责任保险计价规定的通知》桂建发[2023]6号。</w:t>
      </w:r>
    </w:p>
    <w:p w14:paraId="2F7A335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（8）广西建设工程造价管理总站文件《关于调整除税价计算适用增值税税率的通知》(桂造价〔2019〕10号)。</w:t>
      </w:r>
    </w:p>
    <w:p w14:paraId="50107A79">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（9）本预算采用博奥云计价进行编制，本项目税金按一般计税法计取。</w:t>
      </w:r>
    </w:p>
    <w:p w14:paraId="225AEF8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10）主要材料预算价格：本项目采用信息价为按《贵港市建设工程造价信息》2026年第7期除税信息价和《南方电网公司2026年第二季度电网工程主要设备材料信息价》为基准，不足部分参照南宁市的信息价，以及工程所在地的市场询价。</w:t>
      </w:r>
    </w:p>
    <w:p w14:paraId="23D534E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（11）中城恒业设计集团有限公司的《2026年大岭乡贵宁村设施蔬菜产业新建供电配套设施项目（二期）施工图设计文件》。</w:t>
      </w:r>
    </w:p>
    <w:p w14:paraId="1DC182B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（12）广西诚至达项目咨询有限公司的《2026年大岭乡贵宁村设施蔬菜产业新建供电配套设施项目（二期）的预算书》。</w:t>
      </w:r>
    </w:p>
    <w:p w14:paraId="115DE08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b w:val="0"/>
          <w:bCs/>
          <w:i w:val="0"/>
          <w:iCs w:val="0"/>
          <w:color w:val="auto"/>
          <w:sz w:val="21"/>
          <w:szCs w:val="21"/>
          <w:highlight w:val="none"/>
          <w:lang w:val="en-US" w:eastAsia="zh-CN"/>
        </w:rPr>
      </w:pPr>
      <w:r>
        <w:rPr>
          <w:rFonts w:hint="eastAsia" w:ascii="宋体" w:hAnsi="宋体" w:cs="宋体"/>
          <w:b w:val="0"/>
          <w:bCs/>
          <w:i w:val="0"/>
          <w:iCs w:val="0"/>
          <w:color w:val="auto"/>
          <w:sz w:val="21"/>
          <w:szCs w:val="21"/>
          <w:highlight w:val="none"/>
          <w:lang w:val="en-US" w:eastAsia="zh-CN"/>
        </w:rPr>
        <w:t>（13）其他相关资料。</w:t>
      </w:r>
    </w:p>
    <w:p w14:paraId="79296FD8">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宋体" w:hAnsi="宋体" w:eastAsia="宋体" w:cs="宋体"/>
          <w:b/>
          <w:i w:val="0"/>
          <w:iCs w:val="0"/>
          <w:color w:val="auto"/>
          <w:sz w:val="21"/>
          <w:szCs w:val="21"/>
          <w:highlight w:val="none"/>
        </w:rPr>
      </w:pPr>
      <w:r>
        <w:rPr>
          <w:rFonts w:hint="eastAsia" w:ascii="宋体" w:hAnsi="宋体" w:cs="宋体"/>
          <w:b/>
          <w:i w:val="0"/>
          <w:iCs w:val="0"/>
          <w:color w:val="auto"/>
          <w:sz w:val="21"/>
          <w:szCs w:val="21"/>
          <w:highlight w:val="none"/>
          <w:lang w:val="en-US" w:eastAsia="zh-CN"/>
        </w:rPr>
        <w:t>3.</w:t>
      </w:r>
      <w:r>
        <w:rPr>
          <w:rFonts w:hint="eastAsia" w:ascii="宋体" w:hAnsi="宋体" w:eastAsia="宋体" w:cs="宋体"/>
          <w:b/>
          <w:i w:val="0"/>
          <w:iCs w:val="0"/>
          <w:color w:val="auto"/>
          <w:sz w:val="21"/>
          <w:szCs w:val="21"/>
          <w:highlight w:val="none"/>
        </w:rPr>
        <w:t>磋商报价说明</w:t>
      </w:r>
    </w:p>
    <w:p w14:paraId="1668ACCA">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.1 工程量清单中的每一子目须填入单价或价格，且只允许有一个报价。</w:t>
      </w:r>
    </w:p>
    <w:p w14:paraId="68ECF55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2.1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3F63D7B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.3 工程量清单中供应商没有填入单价或价格的子目，其费用视为己分摊在工程量清单中其他相关子目的单价或价格之中。承包人必须按监理人指令完成工程量清单中未填入单价或价格的子目，但不能得到结算与支付。</w:t>
      </w:r>
    </w:p>
    <w:p w14:paraId="67D668EB">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.4 符合合同条款规定的全部费用应认为已被计入有标价的工程量清单所列各子目之中，未列子目不予计量的工作，其费用应视为已分摊在本合同工程的有关子目的单价或总额价之中。</w:t>
      </w:r>
    </w:p>
    <w:p w14:paraId="27DD4A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.5承包人用于本合同工程的各类装备的提供、运输、维护、拆卸、拼装等支付的费用，已包括在工程量清单的单价与总额价之中。</w:t>
      </w:r>
    </w:p>
    <w:p w14:paraId="5BE99D09">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.6 工程量清单中各项金额均以人民币（元）结算。</w:t>
      </w:r>
    </w:p>
    <w:p w14:paraId="4868386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.8 暂列金额（不含计日工总额）的数量及拟用子目的说明：</w:t>
      </w:r>
      <w:r>
        <w:rPr>
          <w:rFonts w:hint="eastAsia" w:ascii="宋体" w:hAnsi="宋体" w:eastAsia="宋体" w:cs="宋体"/>
          <w:i w:val="0"/>
          <w:iCs w:val="0"/>
          <w:color w:val="auto"/>
          <w:sz w:val="21"/>
          <w:szCs w:val="21"/>
          <w:highlight w:val="none"/>
          <w:u w:val="single"/>
        </w:rPr>
        <w:t xml:space="preserve">  详见工程量清单  </w:t>
      </w:r>
      <w:r>
        <w:rPr>
          <w:rFonts w:hint="eastAsia" w:ascii="宋体" w:hAnsi="宋体" w:eastAsia="宋体" w:cs="宋体"/>
          <w:i w:val="0"/>
          <w:iCs w:val="0"/>
          <w:color w:val="auto"/>
          <w:sz w:val="21"/>
          <w:szCs w:val="21"/>
          <w:highlight w:val="none"/>
        </w:rPr>
        <w:t>。</w:t>
      </w:r>
    </w:p>
    <w:p w14:paraId="6FC2C07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.9 暂估价的数量及拟用子目的说明：</w:t>
      </w:r>
      <w:r>
        <w:rPr>
          <w:rFonts w:hint="eastAsia" w:ascii="宋体" w:hAnsi="宋体" w:eastAsia="宋体" w:cs="宋体"/>
          <w:i w:val="0"/>
          <w:iCs w:val="0"/>
          <w:color w:val="auto"/>
          <w:sz w:val="21"/>
          <w:szCs w:val="21"/>
          <w:highlight w:val="none"/>
          <w:u w:val="single"/>
        </w:rPr>
        <w:t xml:space="preserve">  详见工程量清单  </w:t>
      </w:r>
      <w:r>
        <w:rPr>
          <w:rFonts w:hint="eastAsia" w:ascii="宋体" w:hAnsi="宋体" w:eastAsia="宋体" w:cs="宋体"/>
          <w:i w:val="0"/>
          <w:iCs w:val="0"/>
          <w:color w:val="auto"/>
          <w:sz w:val="21"/>
          <w:szCs w:val="21"/>
          <w:highlight w:val="none"/>
        </w:rPr>
        <w:t>。</w:t>
      </w:r>
    </w:p>
    <w:p w14:paraId="225E653C">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宋体" w:hAnsi="宋体" w:eastAsia="宋体" w:cs="宋体"/>
          <w:b/>
          <w:i w:val="0"/>
          <w:iCs w:val="0"/>
          <w:color w:val="auto"/>
          <w:sz w:val="21"/>
          <w:szCs w:val="21"/>
          <w:highlight w:val="none"/>
        </w:rPr>
      </w:pPr>
      <w:r>
        <w:rPr>
          <w:rFonts w:hint="eastAsia" w:ascii="宋体" w:hAnsi="宋体" w:cs="宋体"/>
          <w:b/>
          <w:i w:val="0"/>
          <w:iCs w:val="0"/>
          <w:color w:val="auto"/>
          <w:sz w:val="21"/>
          <w:szCs w:val="21"/>
          <w:highlight w:val="none"/>
          <w:lang w:val="en-US" w:eastAsia="zh-CN"/>
        </w:rPr>
        <w:t>4</w:t>
      </w:r>
      <w:r>
        <w:rPr>
          <w:rFonts w:hint="eastAsia" w:ascii="宋体" w:hAnsi="宋体" w:eastAsia="宋体" w:cs="宋体"/>
          <w:b/>
          <w:i w:val="0"/>
          <w:iCs w:val="0"/>
          <w:color w:val="auto"/>
          <w:sz w:val="21"/>
          <w:szCs w:val="21"/>
          <w:highlight w:val="none"/>
        </w:rPr>
        <w:t>．工程施工图纸</w:t>
      </w:r>
    </w:p>
    <w:p w14:paraId="4A0BDBAB">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4</w:t>
      </w:r>
      <w:r>
        <w:rPr>
          <w:rFonts w:hint="eastAsia" w:ascii="宋体" w:hAnsi="宋体" w:eastAsia="宋体" w:cs="宋体"/>
          <w:i w:val="0"/>
          <w:iCs w:val="0"/>
          <w:color w:val="auto"/>
          <w:sz w:val="21"/>
          <w:szCs w:val="21"/>
          <w:highlight w:val="none"/>
        </w:rPr>
        <w:t>.1工程施工图纸另册发放</w:t>
      </w:r>
      <w:bookmarkEnd w:id="104"/>
      <w:bookmarkEnd w:id="105"/>
    </w:p>
    <w:p w14:paraId="0E1F45D5">
      <w:pPr>
        <w:pStyle w:val="4"/>
        <w:spacing w:before="0" w:after="0" w:line="360" w:lineRule="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br w:type="page"/>
      </w:r>
    </w:p>
    <w:p w14:paraId="30A9BB93">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bCs/>
          <w:i w:val="0"/>
          <w:iCs w:val="0"/>
          <w:color w:val="auto"/>
          <w:spacing w:val="0"/>
          <w:w w:val="100"/>
          <w:kern w:val="0"/>
          <w:sz w:val="24"/>
          <w:highlight w:val="none"/>
        </w:rPr>
      </w:pPr>
      <w:bookmarkStart w:id="106" w:name="_Toc3242"/>
      <w:bookmarkStart w:id="107" w:name="_Toc125"/>
      <w:bookmarkStart w:id="108" w:name="_Toc14339"/>
      <w:r>
        <w:rPr>
          <w:rFonts w:hint="eastAsia" w:ascii="宋体" w:hAnsi="宋体" w:eastAsia="宋体" w:cs="宋体"/>
          <w:i w:val="0"/>
          <w:iCs w:val="0"/>
          <w:color w:val="auto"/>
          <w:spacing w:val="0"/>
          <w:w w:val="100"/>
          <w:kern w:val="0"/>
          <w:sz w:val="36"/>
          <w:szCs w:val="36"/>
          <w:highlight w:val="none"/>
        </w:rPr>
        <w:t>第六章 响应文件格式</w:t>
      </w:r>
      <w:bookmarkEnd w:id="106"/>
      <w:bookmarkEnd w:id="107"/>
      <w:bookmarkEnd w:id="108"/>
    </w:p>
    <w:p w14:paraId="44644FF3">
      <w:pPr>
        <w:snapToGrid w:val="0"/>
        <w:spacing w:before="120" w:beforeLines="50" w:after="50"/>
        <w:jc w:val="center"/>
        <w:rPr>
          <w:rFonts w:hint="eastAsia" w:ascii="宋体" w:hAnsi="宋体" w:eastAsia="宋体" w:cs="宋体"/>
          <w:bCs/>
          <w:i w:val="0"/>
          <w:iCs w:val="0"/>
          <w:color w:val="auto"/>
          <w:spacing w:val="0"/>
          <w:w w:val="100"/>
          <w:kern w:val="0"/>
          <w:sz w:val="32"/>
          <w:szCs w:val="32"/>
          <w:highlight w:val="none"/>
        </w:rPr>
      </w:pPr>
    </w:p>
    <w:p w14:paraId="56EFA558">
      <w:pPr>
        <w:outlineLvl w:val="1"/>
        <w:rPr>
          <w:rFonts w:hint="eastAsia" w:ascii="宋体" w:hAnsi="宋体" w:eastAsia="宋体" w:cs="宋体"/>
          <w:b/>
          <w:i w:val="0"/>
          <w:iCs w:val="0"/>
          <w:color w:val="auto"/>
          <w:spacing w:val="0"/>
          <w:w w:val="100"/>
          <w:kern w:val="0"/>
          <w:sz w:val="32"/>
          <w:szCs w:val="32"/>
          <w:highlight w:val="none"/>
        </w:rPr>
      </w:pPr>
      <w:bookmarkStart w:id="109" w:name="_Toc12656"/>
      <w:bookmarkStart w:id="110" w:name="_Toc35611516"/>
      <w:bookmarkStart w:id="111" w:name="_Toc44229899"/>
      <w:bookmarkStart w:id="112" w:name="_Toc31723070"/>
      <w:bookmarkStart w:id="113" w:name="_Toc31728084"/>
      <w:bookmarkStart w:id="114" w:name="_Toc71366186"/>
      <w:bookmarkStart w:id="115" w:name="_Toc35611438"/>
      <w:r>
        <w:rPr>
          <w:rFonts w:hint="eastAsia" w:ascii="宋体" w:hAnsi="宋体" w:eastAsia="宋体" w:cs="宋体"/>
          <w:b/>
          <w:i w:val="0"/>
          <w:iCs w:val="0"/>
          <w:color w:val="auto"/>
          <w:spacing w:val="0"/>
          <w:w w:val="100"/>
          <w:kern w:val="0"/>
          <w:sz w:val="32"/>
          <w:szCs w:val="32"/>
          <w:highlight w:val="none"/>
        </w:rPr>
        <w:t>一、资格证明文件格式</w:t>
      </w:r>
      <w:bookmarkEnd w:id="109"/>
      <w:bookmarkEnd w:id="110"/>
      <w:bookmarkEnd w:id="111"/>
      <w:bookmarkEnd w:id="112"/>
      <w:bookmarkEnd w:id="113"/>
      <w:bookmarkEnd w:id="114"/>
      <w:bookmarkEnd w:id="115"/>
    </w:p>
    <w:p w14:paraId="3B7A6328">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outlineLvl w:val="9"/>
        <w:rPr>
          <w:rFonts w:hint="eastAsia" w:ascii="宋体" w:hAnsi="宋体" w:eastAsia="宋体" w:cs="宋体"/>
          <w:b/>
          <w:i w:val="0"/>
          <w:iCs w:val="0"/>
          <w:color w:val="auto"/>
          <w:spacing w:val="0"/>
          <w:w w:val="100"/>
          <w:kern w:val="0"/>
          <w:sz w:val="24"/>
          <w:highlight w:val="none"/>
        </w:rPr>
      </w:pPr>
      <w:r>
        <w:rPr>
          <w:rFonts w:hint="eastAsia" w:ascii="宋体" w:hAnsi="宋体" w:eastAsia="宋体" w:cs="宋体"/>
          <w:b/>
          <w:i w:val="0"/>
          <w:iCs w:val="0"/>
          <w:color w:val="auto"/>
          <w:spacing w:val="0"/>
          <w:w w:val="100"/>
          <w:kern w:val="0"/>
          <w:sz w:val="32"/>
          <w:szCs w:val="32"/>
          <w:highlight w:val="none"/>
        </w:rPr>
        <w:t>1.资格证明文件封面格式：</w:t>
      </w:r>
    </w:p>
    <w:p w14:paraId="2E2A174E">
      <w:pPr>
        <w:snapToGrid w:val="0"/>
        <w:spacing w:before="120" w:beforeLines="50" w:after="50"/>
        <w:jc w:val="center"/>
        <w:rPr>
          <w:rFonts w:hint="eastAsia" w:ascii="宋体" w:hAnsi="宋体" w:eastAsia="宋体" w:cs="宋体"/>
          <w:i w:val="0"/>
          <w:iCs w:val="0"/>
          <w:color w:val="auto"/>
          <w:spacing w:val="0"/>
          <w:w w:val="100"/>
          <w:kern w:val="0"/>
          <w:sz w:val="44"/>
          <w:szCs w:val="44"/>
          <w:highlight w:val="none"/>
        </w:rPr>
      </w:pPr>
    </w:p>
    <w:p w14:paraId="2AD633C2">
      <w:pPr>
        <w:snapToGrid w:val="0"/>
        <w:spacing w:before="120" w:beforeLines="50" w:after="50"/>
        <w:jc w:val="center"/>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44"/>
          <w:szCs w:val="44"/>
          <w:highlight w:val="none"/>
        </w:rPr>
        <w:t>电 子 响 应 文 件</w:t>
      </w:r>
    </w:p>
    <w:p w14:paraId="70BA920D">
      <w:pPr>
        <w:snapToGrid w:val="0"/>
        <w:spacing w:before="120" w:beforeLines="50" w:after="50"/>
        <w:rPr>
          <w:rFonts w:hint="eastAsia" w:ascii="宋体" w:hAnsi="宋体" w:eastAsia="宋体" w:cs="宋体"/>
          <w:i w:val="0"/>
          <w:iCs w:val="0"/>
          <w:color w:val="auto"/>
          <w:spacing w:val="0"/>
          <w:w w:val="100"/>
          <w:kern w:val="0"/>
          <w:sz w:val="24"/>
          <w:szCs w:val="20"/>
          <w:highlight w:val="none"/>
        </w:rPr>
      </w:pPr>
    </w:p>
    <w:p w14:paraId="5477112E">
      <w:pPr>
        <w:snapToGrid w:val="0"/>
        <w:spacing w:before="120" w:beforeLines="50" w:after="50"/>
        <w:jc w:val="center"/>
        <w:rPr>
          <w:rFonts w:hint="eastAsia" w:ascii="宋体" w:hAnsi="宋体" w:eastAsia="宋体" w:cs="宋体"/>
          <w:bCs/>
          <w:i w:val="0"/>
          <w:iCs w:val="0"/>
          <w:color w:val="auto"/>
          <w:spacing w:val="0"/>
          <w:w w:val="100"/>
          <w:kern w:val="0"/>
          <w:sz w:val="44"/>
          <w:szCs w:val="44"/>
          <w:highlight w:val="none"/>
        </w:rPr>
      </w:pPr>
      <w:r>
        <w:rPr>
          <w:rFonts w:hint="eastAsia" w:ascii="宋体" w:hAnsi="宋体" w:eastAsia="宋体" w:cs="宋体"/>
          <w:bCs/>
          <w:i w:val="0"/>
          <w:iCs w:val="0"/>
          <w:color w:val="auto"/>
          <w:spacing w:val="0"/>
          <w:w w:val="100"/>
          <w:kern w:val="0"/>
          <w:sz w:val="44"/>
          <w:szCs w:val="44"/>
          <w:highlight w:val="none"/>
        </w:rPr>
        <w:t>资  格  证  明  文  件</w:t>
      </w:r>
    </w:p>
    <w:p w14:paraId="66D31F6C">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7F975036">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55DC3B64">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0B15BEAC">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26B40BAF">
      <w:pPr>
        <w:snapToGrid w:val="0"/>
        <w:spacing w:before="120" w:beforeLines="50" w:after="50"/>
        <w:ind w:firstLine="640" w:firstLineChars="200"/>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项目名称：</w:t>
      </w:r>
    </w:p>
    <w:p w14:paraId="6A3E100A">
      <w:pPr>
        <w:snapToGrid w:val="0"/>
        <w:spacing w:before="120" w:beforeLines="50" w:after="50"/>
        <w:ind w:firstLine="720" w:firstLineChars="225"/>
        <w:rPr>
          <w:rFonts w:hint="eastAsia" w:ascii="宋体" w:hAnsi="宋体" w:eastAsia="宋体" w:cs="宋体"/>
          <w:bCs/>
          <w:i w:val="0"/>
          <w:iCs w:val="0"/>
          <w:color w:val="auto"/>
          <w:spacing w:val="0"/>
          <w:w w:val="100"/>
          <w:kern w:val="0"/>
          <w:sz w:val="32"/>
          <w:szCs w:val="32"/>
          <w:highlight w:val="none"/>
        </w:rPr>
      </w:pPr>
    </w:p>
    <w:p w14:paraId="7E2F5242">
      <w:pPr>
        <w:snapToGrid w:val="0"/>
        <w:spacing w:before="120" w:beforeLines="50" w:after="50"/>
        <w:ind w:firstLine="720" w:firstLineChars="225"/>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项目编号：</w:t>
      </w:r>
    </w:p>
    <w:p w14:paraId="35818E98">
      <w:pPr>
        <w:snapToGrid w:val="0"/>
        <w:spacing w:before="120" w:beforeLines="50" w:after="50"/>
        <w:ind w:firstLine="720" w:firstLineChars="225"/>
        <w:rPr>
          <w:rFonts w:hint="eastAsia" w:ascii="宋体" w:hAnsi="宋体" w:eastAsia="宋体" w:cs="宋体"/>
          <w:bCs/>
          <w:i w:val="0"/>
          <w:iCs w:val="0"/>
          <w:color w:val="auto"/>
          <w:spacing w:val="0"/>
          <w:w w:val="100"/>
          <w:kern w:val="0"/>
          <w:sz w:val="32"/>
          <w:szCs w:val="32"/>
          <w:highlight w:val="none"/>
        </w:rPr>
      </w:pPr>
    </w:p>
    <w:p w14:paraId="3B3D9EFA">
      <w:pPr>
        <w:pStyle w:val="7"/>
        <w:snapToGrid w:val="0"/>
        <w:spacing w:before="50" w:after="50"/>
        <w:ind w:firstLine="720" w:firstLineChars="225"/>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供应商名称：</w:t>
      </w:r>
    </w:p>
    <w:p w14:paraId="4D6F3601">
      <w:pPr>
        <w:snapToGrid w:val="0"/>
        <w:spacing w:before="120" w:beforeLines="50" w:after="50"/>
        <w:ind w:firstLine="640" w:firstLineChars="200"/>
        <w:rPr>
          <w:rFonts w:hint="eastAsia" w:ascii="宋体" w:hAnsi="宋体" w:eastAsia="宋体" w:cs="宋体"/>
          <w:bCs/>
          <w:i w:val="0"/>
          <w:iCs w:val="0"/>
          <w:color w:val="auto"/>
          <w:spacing w:val="0"/>
          <w:w w:val="100"/>
          <w:kern w:val="0"/>
          <w:sz w:val="32"/>
          <w:szCs w:val="32"/>
          <w:highlight w:val="none"/>
        </w:rPr>
      </w:pPr>
    </w:p>
    <w:p w14:paraId="4B5392B9">
      <w:pPr>
        <w:pStyle w:val="7"/>
        <w:snapToGrid w:val="0"/>
        <w:spacing w:before="50" w:after="50"/>
        <w:ind w:firstLine="1280" w:firstLineChars="400"/>
        <w:rPr>
          <w:rFonts w:hint="eastAsia" w:ascii="宋体" w:hAnsi="宋体" w:eastAsia="宋体" w:cs="宋体"/>
          <w:bCs/>
          <w:i w:val="0"/>
          <w:iCs w:val="0"/>
          <w:color w:val="auto"/>
          <w:spacing w:val="0"/>
          <w:w w:val="100"/>
          <w:kern w:val="0"/>
          <w:sz w:val="32"/>
          <w:szCs w:val="32"/>
          <w:highlight w:val="none"/>
        </w:rPr>
      </w:pPr>
    </w:p>
    <w:p w14:paraId="0137CC1D">
      <w:pPr>
        <w:snapToGrid w:val="0"/>
        <w:spacing w:before="120" w:beforeLines="50" w:after="50"/>
        <w:jc w:val="center"/>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年    月    日</w:t>
      </w:r>
    </w:p>
    <w:p w14:paraId="79620DA3">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outlineLvl w:val="9"/>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br w:type="page"/>
      </w:r>
      <w:r>
        <w:rPr>
          <w:rFonts w:hint="eastAsia" w:ascii="宋体" w:hAnsi="宋体" w:eastAsia="宋体" w:cs="宋体"/>
          <w:b/>
          <w:bCs/>
          <w:i w:val="0"/>
          <w:iCs w:val="0"/>
          <w:color w:val="auto"/>
          <w:spacing w:val="0"/>
          <w:w w:val="100"/>
          <w:kern w:val="0"/>
          <w:sz w:val="32"/>
          <w:szCs w:val="32"/>
          <w:highlight w:val="none"/>
        </w:rPr>
        <w:t>2.资格证明文件目录</w:t>
      </w:r>
    </w:p>
    <w:p w14:paraId="5B8F09F6">
      <w:pPr>
        <w:snapToGrid w:val="0"/>
        <w:spacing w:before="120" w:beforeLines="50" w:after="50" w:line="360" w:lineRule="auto"/>
        <w:ind w:firstLine="645"/>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根据磋商文件规定及供应商提供的材料自行编写目录（部分格式后附）。</w:t>
      </w:r>
    </w:p>
    <w:p w14:paraId="259F0D7A">
      <w:pPr>
        <w:snapToGrid w:val="0"/>
        <w:spacing w:before="120" w:beforeLines="50" w:after="50"/>
        <w:rPr>
          <w:rFonts w:hint="eastAsia" w:ascii="宋体" w:hAnsi="宋体" w:eastAsia="宋体" w:cs="宋体"/>
          <w:i w:val="0"/>
          <w:iCs w:val="0"/>
          <w:color w:val="auto"/>
          <w:spacing w:val="0"/>
          <w:w w:val="100"/>
          <w:kern w:val="0"/>
          <w:sz w:val="24"/>
          <w:szCs w:val="20"/>
          <w:highlight w:val="none"/>
        </w:rPr>
      </w:pPr>
    </w:p>
    <w:p w14:paraId="6EEA4256">
      <w:pPr>
        <w:spacing w:line="300" w:lineRule="auto"/>
        <w:rPr>
          <w:rFonts w:hint="eastAsia" w:ascii="宋体" w:hAnsi="宋体" w:eastAsia="宋体" w:cs="宋体"/>
          <w:i w:val="0"/>
          <w:iCs w:val="0"/>
          <w:color w:val="auto"/>
          <w:spacing w:val="0"/>
          <w:w w:val="100"/>
          <w:kern w:val="0"/>
          <w:szCs w:val="21"/>
          <w:highlight w:val="none"/>
        </w:rPr>
      </w:pPr>
    </w:p>
    <w:p w14:paraId="0D0120F8">
      <w:pPr>
        <w:spacing w:line="300" w:lineRule="auto"/>
        <w:rPr>
          <w:rFonts w:hint="eastAsia" w:ascii="宋体" w:hAnsi="宋体" w:eastAsia="宋体" w:cs="宋体"/>
          <w:i w:val="0"/>
          <w:iCs w:val="0"/>
          <w:color w:val="auto"/>
          <w:spacing w:val="0"/>
          <w:w w:val="100"/>
          <w:kern w:val="0"/>
          <w:szCs w:val="21"/>
          <w:highlight w:val="none"/>
        </w:rPr>
      </w:pPr>
    </w:p>
    <w:p w14:paraId="4C88C385">
      <w:pPr>
        <w:spacing w:line="300" w:lineRule="auto"/>
        <w:rPr>
          <w:rFonts w:hint="eastAsia" w:ascii="宋体" w:hAnsi="宋体" w:eastAsia="宋体" w:cs="宋体"/>
          <w:i w:val="0"/>
          <w:iCs w:val="0"/>
          <w:color w:val="auto"/>
          <w:spacing w:val="0"/>
          <w:w w:val="100"/>
          <w:kern w:val="0"/>
          <w:szCs w:val="21"/>
          <w:highlight w:val="none"/>
        </w:rPr>
      </w:pPr>
    </w:p>
    <w:p w14:paraId="354B67F7">
      <w:pPr>
        <w:spacing w:line="300" w:lineRule="auto"/>
        <w:rPr>
          <w:rFonts w:hint="eastAsia" w:ascii="宋体" w:hAnsi="宋体" w:eastAsia="宋体" w:cs="宋体"/>
          <w:i w:val="0"/>
          <w:iCs w:val="0"/>
          <w:color w:val="auto"/>
          <w:spacing w:val="0"/>
          <w:w w:val="100"/>
          <w:kern w:val="0"/>
          <w:szCs w:val="21"/>
          <w:highlight w:val="none"/>
        </w:rPr>
      </w:pPr>
    </w:p>
    <w:p w14:paraId="193D5DFE">
      <w:pPr>
        <w:spacing w:line="300" w:lineRule="auto"/>
        <w:rPr>
          <w:rFonts w:hint="eastAsia" w:ascii="宋体" w:hAnsi="宋体" w:eastAsia="宋体" w:cs="宋体"/>
          <w:i w:val="0"/>
          <w:iCs w:val="0"/>
          <w:color w:val="auto"/>
          <w:spacing w:val="0"/>
          <w:w w:val="100"/>
          <w:kern w:val="0"/>
          <w:szCs w:val="21"/>
          <w:highlight w:val="none"/>
        </w:rPr>
      </w:pPr>
    </w:p>
    <w:p w14:paraId="05343E57">
      <w:pPr>
        <w:spacing w:line="300" w:lineRule="auto"/>
        <w:rPr>
          <w:rFonts w:hint="eastAsia" w:ascii="宋体" w:hAnsi="宋体" w:eastAsia="宋体" w:cs="宋体"/>
          <w:i w:val="0"/>
          <w:iCs w:val="0"/>
          <w:color w:val="auto"/>
          <w:spacing w:val="0"/>
          <w:w w:val="100"/>
          <w:kern w:val="0"/>
          <w:szCs w:val="21"/>
          <w:highlight w:val="none"/>
        </w:rPr>
      </w:pPr>
    </w:p>
    <w:p w14:paraId="1D0B12D0">
      <w:pPr>
        <w:spacing w:line="300" w:lineRule="auto"/>
        <w:rPr>
          <w:rFonts w:hint="eastAsia" w:ascii="宋体" w:hAnsi="宋体" w:eastAsia="宋体" w:cs="宋体"/>
          <w:i w:val="0"/>
          <w:iCs w:val="0"/>
          <w:color w:val="auto"/>
          <w:spacing w:val="0"/>
          <w:w w:val="100"/>
          <w:kern w:val="0"/>
          <w:szCs w:val="21"/>
          <w:highlight w:val="none"/>
        </w:rPr>
      </w:pPr>
    </w:p>
    <w:p w14:paraId="28E9D2B2">
      <w:pPr>
        <w:spacing w:line="300" w:lineRule="auto"/>
        <w:rPr>
          <w:rFonts w:hint="eastAsia" w:ascii="宋体" w:hAnsi="宋体" w:eastAsia="宋体" w:cs="宋体"/>
          <w:i w:val="0"/>
          <w:iCs w:val="0"/>
          <w:color w:val="auto"/>
          <w:spacing w:val="0"/>
          <w:w w:val="100"/>
          <w:kern w:val="0"/>
          <w:szCs w:val="21"/>
          <w:highlight w:val="none"/>
        </w:rPr>
      </w:pPr>
    </w:p>
    <w:p w14:paraId="2F0FFBEE">
      <w:pPr>
        <w:spacing w:line="300" w:lineRule="auto"/>
        <w:rPr>
          <w:rFonts w:hint="eastAsia" w:ascii="宋体" w:hAnsi="宋体" w:eastAsia="宋体" w:cs="宋体"/>
          <w:i w:val="0"/>
          <w:iCs w:val="0"/>
          <w:color w:val="auto"/>
          <w:spacing w:val="0"/>
          <w:w w:val="100"/>
          <w:kern w:val="0"/>
          <w:szCs w:val="21"/>
          <w:highlight w:val="none"/>
        </w:rPr>
      </w:pPr>
    </w:p>
    <w:p w14:paraId="2D3A6F8B">
      <w:pPr>
        <w:spacing w:line="300" w:lineRule="auto"/>
        <w:rPr>
          <w:rFonts w:hint="eastAsia" w:ascii="宋体" w:hAnsi="宋体" w:eastAsia="宋体" w:cs="宋体"/>
          <w:i w:val="0"/>
          <w:iCs w:val="0"/>
          <w:color w:val="auto"/>
          <w:spacing w:val="0"/>
          <w:w w:val="100"/>
          <w:kern w:val="0"/>
          <w:szCs w:val="21"/>
          <w:highlight w:val="none"/>
        </w:rPr>
      </w:pPr>
    </w:p>
    <w:p w14:paraId="7D365A93">
      <w:pPr>
        <w:spacing w:line="300" w:lineRule="auto"/>
        <w:rPr>
          <w:rFonts w:hint="eastAsia" w:ascii="宋体" w:hAnsi="宋体" w:eastAsia="宋体" w:cs="宋体"/>
          <w:i w:val="0"/>
          <w:iCs w:val="0"/>
          <w:color w:val="auto"/>
          <w:spacing w:val="0"/>
          <w:w w:val="100"/>
          <w:kern w:val="0"/>
          <w:szCs w:val="21"/>
          <w:highlight w:val="none"/>
        </w:rPr>
      </w:pPr>
    </w:p>
    <w:p w14:paraId="55269A01">
      <w:pPr>
        <w:spacing w:line="300" w:lineRule="auto"/>
        <w:rPr>
          <w:rFonts w:hint="eastAsia" w:ascii="宋体" w:hAnsi="宋体" w:eastAsia="宋体" w:cs="宋体"/>
          <w:i w:val="0"/>
          <w:iCs w:val="0"/>
          <w:color w:val="auto"/>
          <w:spacing w:val="0"/>
          <w:w w:val="100"/>
          <w:kern w:val="0"/>
          <w:szCs w:val="21"/>
          <w:highlight w:val="none"/>
        </w:rPr>
      </w:pPr>
    </w:p>
    <w:p w14:paraId="5B2DBEFE">
      <w:pPr>
        <w:spacing w:line="300" w:lineRule="auto"/>
        <w:rPr>
          <w:rFonts w:hint="eastAsia" w:ascii="宋体" w:hAnsi="宋体" w:eastAsia="宋体" w:cs="宋体"/>
          <w:i w:val="0"/>
          <w:iCs w:val="0"/>
          <w:color w:val="auto"/>
          <w:spacing w:val="0"/>
          <w:w w:val="100"/>
          <w:kern w:val="0"/>
          <w:szCs w:val="21"/>
          <w:highlight w:val="none"/>
        </w:rPr>
      </w:pPr>
    </w:p>
    <w:p w14:paraId="6520FEB4">
      <w:pPr>
        <w:spacing w:line="300" w:lineRule="auto"/>
        <w:rPr>
          <w:rFonts w:hint="eastAsia" w:ascii="宋体" w:hAnsi="宋体" w:eastAsia="宋体" w:cs="宋体"/>
          <w:i w:val="0"/>
          <w:iCs w:val="0"/>
          <w:color w:val="auto"/>
          <w:spacing w:val="0"/>
          <w:w w:val="100"/>
          <w:kern w:val="0"/>
          <w:szCs w:val="21"/>
          <w:highlight w:val="none"/>
        </w:rPr>
      </w:pPr>
    </w:p>
    <w:p w14:paraId="7C3A3959">
      <w:pPr>
        <w:spacing w:line="300" w:lineRule="auto"/>
        <w:rPr>
          <w:rFonts w:hint="eastAsia" w:ascii="宋体" w:hAnsi="宋体" w:eastAsia="宋体" w:cs="宋体"/>
          <w:i w:val="0"/>
          <w:iCs w:val="0"/>
          <w:color w:val="auto"/>
          <w:spacing w:val="0"/>
          <w:w w:val="100"/>
          <w:kern w:val="0"/>
          <w:szCs w:val="21"/>
          <w:highlight w:val="none"/>
        </w:rPr>
      </w:pPr>
    </w:p>
    <w:p w14:paraId="0C764C8D">
      <w:pPr>
        <w:spacing w:line="320" w:lineRule="exact"/>
        <w:jc w:val="left"/>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br w:type="page"/>
      </w:r>
    </w:p>
    <w:p w14:paraId="4730D739">
      <w:pPr>
        <w:wordWrap w:val="0"/>
        <w:spacing w:before="120" w:beforeLines="50" w:after="50" w:line="320" w:lineRule="exact"/>
        <w:ind w:right="482" w:firstLine="210" w:firstLineChars="100"/>
        <w:contextualSpacing/>
        <w:jc w:val="center"/>
        <w:rPr>
          <w:rFonts w:hint="eastAsia" w:ascii="宋体" w:hAnsi="宋体" w:eastAsia="宋体" w:cs="宋体"/>
          <w:i w:val="0"/>
          <w:iCs w:val="0"/>
          <w:color w:val="auto"/>
          <w:spacing w:val="0"/>
          <w:w w:val="100"/>
          <w:kern w:val="0"/>
          <w:szCs w:val="21"/>
          <w:highlight w:val="none"/>
        </w:rPr>
      </w:pPr>
    </w:p>
    <w:p w14:paraId="37B6C5C4">
      <w:pPr>
        <w:keepNext w:val="0"/>
        <w:keepLines w:val="0"/>
        <w:pageBreakBefore w:val="0"/>
        <w:widowControl w:val="0"/>
        <w:kinsoku/>
        <w:wordWrap/>
        <w:overflowPunct/>
        <w:topLinePunct w:val="0"/>
        <w:autoSpaceDE/>
        <w:autoSpaceDN/>
        <w:bidi w:val="0"/>
        <w:adjustRightInd/>
        <w:snapToGrid/>
        <w:spacing w:line="320" w:lineRule="exact"/>
        <w:jc w:val="center"/>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供应商直接控股、管理关系信息表</w:t>
      </w:r>
    </w:p>
    <w:p w14:paraId="50B144CA">
      <w:pPr>
        <w:snapToGrid w:val="0"/>
        <w:spacing w:before="120" w:beforeLines="50" w:after="50" w:line="360" w:lineRule="auto"/>
        <w:jc w:val="center"/>
        <w:rPr>
          <w:rFonts w:hint="eastAsia" w:ascii="宋体" w:hAnsi="宋体" w:eastAsia="宋体" w:cs="宋体"/>
          <w:b/>
          <w:i w:val="0"/>
          <w:iCs w:val="0"/>
          <w:color w:val="auto"/>
          <w:spacing w:val="0"/>
          <w:w w:val="100"/>
          <w:kern w:val="0"/>
          <w:sz w:val="24"/>
          <w:highlight w:val="none"/>
        </w:rPr>
      </w:pPr>
    </w:p>
    <w:p w14:paraId="1C79CEEE">
      <w:pPr>
        <w:spacing w:line="360" w:lineRule="auto"/>
        <w:contextualSpacing/>
        <w:jc w:val="center"/>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供应商直接控股股东信息表</w:t>
      </w:r>
    </w:p>
    <w:p w14:paraId="79424444">
      <w:pPr>
        <w:spacing w:line="360" w:lineRule="auto"/>
        <w:contextualSpacing/>
        <w:jc w:val="center"/>
        <w:rPr>
          <w:rFonts w:hint="eastAsia" w:ascii="宋体" w:hAnsi="宋体" w:eastAsia="宋体" w:cs="宋体"/>
          <w:b/>
          <w:i w:val="0"/>
          <w:iCs w:val="0"/>
          <w:color w:val="auto"/>
          <w:spacing w:val="0"/>
          <w:w w:val="100"/>
          <w:kern w:val="0"/>
          <w:sz w:val="24"/>
          <w:highlight w:val="none"/>
        </w:rPr>
      </w:pPr>
    </w:p>
    <w:tbl>
      <w:tblPr>
        <w:tblStyle w:val="45"/>
        <w:tblW w:w="10147" w:type="dxa"/>
        <w:jc w:val="center"/>
        <w:shd w:val="clear" w:color="auto" w:fill="FBFBFB"/>
        <w:tblLayout w:type="fixed"/>
        <w:tblCellMar>
          <w:top w:w="0" w:type="dxa"/>
          <w:left w:w="0" w:type="dxa"/>
          <w:bottom w:w="0" w:type="dxa"/>
          <w:right w:w="0" w:type="dxa"/>
        </w:tblCellMar>
      </w:tblPr>
      <w:tblGrid>
        <w:gridCol w:w="880"/>
        <w:gridCol w:w="2409"/>
        <w:gridCol w:w="1701"/>
        <w:gridCol w:w="4287"/>
        <w:gridCol w:w="870"/>
      </w:tblGrid>
      <w:tr w14:paraId="4107EA4C">
        <w:tblPrEx>
          <w:shd w:val="clear" w:color="auto" w:fill="FBFBFB"/>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F75E1D">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序号</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79FBB4">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直接控股股东名称</w:t>
            </w: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92A821">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4191E7">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8796D1">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备注</w:t>
            </w:r>
          </w:p>
        </w:tc>
      </w:tr>
      <w:tr w14:paraId="4035689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37394F">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028795">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345D03">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EEED86">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30D39F">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1484EC9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274ED1">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E0560D">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B48FA0">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D85E74">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F7743E">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4B508A0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8BB2CB">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132E64">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16DA3C3">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A0E9A1">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47F002">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23B3E60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EEE272">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CA149B">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BC785D">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327EF9">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13F274">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bl>
    <w:p w14:paraId="73526E16">
      <w:pPr>
        <w:spacing w:line="360" w:lineRule="auto"/>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注：</w:t>
      </w:r>
    </w:p>
    <w:p w14:paraId="0628E483">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A41D9F6">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2.本表所指的控股关系仅限于直接控股关系，不包括间接的控股关系。公司实际控制人与公司之间的关系不属于本表所指的直接控股关系。</w:t>
      </w:r>
    </w:p>
    <w:p w14:paraId="2C409282">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3.供应商不存在直接控股股东的，则在“直接控股股东名称”填“无”。</w:t>
      </w:r>
    </w:p>
    <w:p w14:paraId="07E3C302">
      <w:pPr>
        <w:spacing w:line="360" w:lineRule="auto"/>
        <w:ind w:firstLine="420" w:firstLineChars="200"/>
        <w:contextualSpacing/>
        <w:jc w:val="left"/>
        <w:rPr>
          <w:rFonts w:hint="eastAsia" w:ascii="宋体" w:hAnsi="宋体" w:eastAsia="宋体" w:cs="宋体"/>
          <w:i w:val="0"/>
          <w:iCs w:val="0"/>
          <w:color w:val="auto"/>
          <w:spacing w:val="0"/>
          <w:w w:val="100"/>
          <w:kern w:val="0"/>
          <w:szCs w:val="21"/>
          <w:highlight w:val="none"/>
        </w:rPr>
      </w:pPr>
    </w:p>
    <w:p w14:paraId="7632B19F">
      <w:pPr>
        <w:spacing w:line="360" w:lineRule="auto"/>
        <w:ind w:firstLine="560" w:firstLineChars="200"/>
        <w:contextualSpacing/>
        <w:jc w:val="left"/>
        <w:rPr>
          <w:rFonts w:hint="eastAsia" w:ascii="宋体" w:hAnsi="宋体" w:eastAsia="宋体" w:cs="宋体"/>
          <w:i w:val="0"/>
          <w:iCs w:val="0"/>
          <w:color w:val="auto"/>
          <w:spacing w:val="0"/>
          <w:w w:val="100"/>
          <w:kern w:val="0"/>
          <w:sz w:val="28"/>
          <w:szCs w:val="28"/>
          <w:highlight w:val="none"/>
        </w:rPr>
      </w:pPr>
    </w:p>
    <w:p w14:paraId="7DF049CD">
      <w:pPr>
        <w:spacing w:line="360" w:lineRule="auto"/>
        <w:ind w:right="480"/>
        <w:contextualSpacing/>
        <w:jc w:val="center"/>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法定代表人或者委托代理人（签字或盖章或电子签名）：</w:t>
      </w:r>
    </w:p>
    <w:p w14:paraId="1716A536">
      <w:pPr>
        <w:spacing w:line="360" w:lineRule="auto"/>
        <w:ind w:right="480" w:firstLine="3000" w:firstLineChars="1250"/>
        <w:contextualSpacing/>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 xml:space="preserve">供应商（电子签章）： </w:t>
      </w:r>
    </w:p>
    <w:p w14:paraId="61017CC2">
      <w:pPr>
        <w:spacing w:line="360" w:lineRule="auto"/>
        <w:ind w:firstLine="480" w:firstLineChars="200"/>
        <w:contextualSpacing/>
        <w:jc w:val="right"/>
        <w:rPr>
          <w:rFonts w:hint="eastAsia" w:ascii="宋体" w:hAnsi="宋体" w:eastAsia="宋体" w:cs="宋体"/>
          <w:i w:val="0"/>
          <w:iCs w:val="0"/>
          <w:color w:val="auto"/>
          <w:spacing w:val="0"/>
          <w:w w:val="100"/>
          <w:kern w:val="0"/>
          <w:sz w:val="28"/>
          <w:szCs w:val="28"/>
          <w:highlight w:val="none"/>
        </w:rPr>
      </w:pPr>
      <w:r>
        <w:rPr>
          <w:rFonts w:hint="eastAsia" w:ascii="宋体" w:hAnsi="宋体" w:eastAsia="宋体" w:cs="宋体"/>
          <w:i w:val="0"/>
          <w:iCs w:val="0"/>
          <w:color w:val="auto"/>
          <w:spacing w:val="0"/>
          <w:w w:val="100"/>
          <w:kern w:val="0"/>
          <w:sz w:val="24"/>
          <w:highlight w:val="none"/>
        </w:rPr>
        <w:t>年    月    日</w:t>
      </w:r>
    </w:p>
    <w:p w14:paraId="088584CC">
      <w:pPr>
        <w:snapToGrid w:val="0"/>
        <w:jc w:val="center"/>
        <w:rPr>
          <w:rFonts w:hint="eastAsia" w:ascii="宋体" w:hAnsi="宋体" w:eastAsia="宋体" w:cs="宋体"/>
          <w:b/>
          <w:i w:val="0"/>
          <w:iCs w:val="0"/>
          <w:color w:val="auto"/>
          <w:spacing w:val="0"/>
          <w:w w:val="100"/>
          <w:kern w:val="0"/>
          <w:sz w:val="28"/>
          <w:szCs w:val="28"/>
          <w:highlight w:val="none"/>
        </w:rPr>
      </w:pPr>
      <w:r>
        <w:rPr>
          <w:rFonts w:hint="eastAsia" w:ascii="宋体" w:hAnsi="宋体" w:eastAsia="宋体" w:cs="宋体"/>
          <w:b/>
          <w:i w:val="0"/>
          <w:iCs w:val="0"/>
          <w:color w:val="auto"/>
          <w:spacing w:val="0"/>
          <w:w w:val="100"/>
          <w:kern w:val="0"/>
          <w:sz w:val="28"/>
          <w:szCs w:val="28"/>
          <w:highlight w:val="none"/>
        </w:rPr>
        <w:br w:type="page"/>
      </w:r>
    </w:p>
    <w:p w14:paraId="425AAE30">
      <w:pPr>
        <w:spacing w:line="320" w:lineRule="exact"/>
        <w:jc w:val="center"/>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供应商直接管理关系信息表</w:t>
      </w:r>
    </w:p>
    <w:p w14:paraId="5CACA15A">
      <w:pPr>
        <w:snapToGrid w:val="0"/>
        <w:spacing w:line="360" w:lineRule="auto"/>
        <w:jc w:val="center"/>
        <w:rPr>
          <w:rFonts w:hint="eastAsia" w:ascii="宋体" w:hAnsi="宋体" w:eastAsia="宋体" w:cs="宋体"/>
          <w:b/>
          <w:i w:val="0"/>
          <w:iCs w:val="0"/>
          <w:color w:val="auto"/>
          <w:spacing w:val="0"/>
          <w:w w:val="100"/>
          <w:kern w:val="0"/>
          <w:sz w:val="24"/>
          <w:highlight w:val="none"/>
        </w:rPr>
      </w:pPr>
    </w:p>
    <w:tbl>
      <w:tblPr>
        <w:tblStyle w:val="45"/>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7EE670F">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94DEFF">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759F28">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5FF87D">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62F9FE">
            <w:pPr>
              <w:widowControl/>
              <w:spacing w:line="360" w:lineRule="auto"/>
              <w:contextualSpacing/>
              <w:jc w:val="center"/>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备注</w:t>
            </w:r>
          </w:p>
        </w:tc>
      </w:tr>
      <w:tr w14:paraId="4315583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5BF79F">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C67F05">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2AEA5A">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772A6C">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73AF44C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DC7BDD">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7C7FF4">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42B122">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927B383">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05E3B51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717F72">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06C59F">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A70E68">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7F083F">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r w14:paraId="35BD6D6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B9C2C0">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36FC6AB">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745C62">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351D0AE">
            <w:pPr>
              <w:widowControl/>
              <w:spacing w:line="360" w:lineRule="auto"/>
              <w:contextualSpacing/>
              <w:jc w:val="center"/>
              <w:rPr>
                <w:rFonts w:hint="eastAsia" w:ascii="宋体" w:hAnsi="宋体" w:eastAsia="宋体" w:cs="宋体"/>
                <w:i w:val="0"/>
                <w:iCs w:val="0"/>
                <w:color w:val="auto"/>
                <w:spacing w:val="0"/>
                <w:w w:val="100"/>
                <w:kern w:val="0"/>
                <w:sz w:val="24"/>
                <w:highlight w:val="none"/>
              </w:rPr>
            </w:pPr>
          </w:p>
        </w:tc>
      </w:tr>
    </w:tbl>
    <w:p w14:paraId="37DF76BA">
      <w:pPr>
        <w:spacing w:line="360" w:lineRule="auto"/>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注：</w:t>
      </w:r>
    </w:p>
    <w:p w14:paraId="581C77B2">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1.管理关系：是指不具有出资持股关系的其他单位之间存在的管理与被管理关系，如一些上下级关系的事业单位和团体组织。</w:t>
      </w:r>
    </w:p>
    <w:p w14:paraId="0E472E84">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2.本表所指的管理关系仅限于直接管理关系，不包括间接的管理关系。</w:t>
      </w:r>
    </w:p>
    <w:p w14:paraId="4012BF23">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3.供应商不存在直接管理关系的，则在“直接管理关系单位名称”填“无”。</w:t>
      </w:r>
    </w:p>
    <w:p w14:paraId="3DD58F83">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4058E9B2">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4BC391E2">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2D165DC4">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184EB2B4">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68059033">
      <w:pPr>
        <w:spacing w:line="360" w:lineRule="auto"/>
        <w:contextualSpacing/>
        <w:jc w:val="left"/>
        <w:rPr>
          <w:rFonts w:hint="eastAsia" w:ascii="宋体" w:hAnsi="宋体" w:eastAsia="宋体" w:cs="宋体"/>
          <w:i w:val="0"/>
          <w:iCs w:val="0"/>
          <w:color w:val="auto"/>
          <w:spacing w:val="0"/>
          <w:w w:val="100"/>
          <w:kern w:val="0"/>
          <w:sz w:val="28"/>
          <w:szCs w:val="28"/>
          <w:highlight w:val="none"/>
        </w:rPr>
      </w:pPr>
    </w:p>
    <w:p w14:paraId="364A685F">
      <w:pPr>
        <w:spacing w:line="360" w:lineRule="auto"/>
        <w:ind w:right="480"/>
        <w:contextualSpacing/>
        <w:jc w:val="center"/>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法定代表人或者委托代理人（签字或盖章或电子签名）：</w:t>
      </w:r>
    </w:p>
    <w:p w14:paraId="227CA9BC">
      <w:pPr>
        <w:spacing w:line="360" w:lineRule="auto"/>
        <w:ind w:right="480" w:firstLine="3360" w:firstLineChars="14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供应商（电子签章）：</w:t>
      </w:r>
    </w:p>
    <w:p w14:paraId="393B33C9">
      <w:pPr>
        <w:spacing w:line="360" w:lineRule="auto"/>
        <w:ind w:firstLine="480" w:firstLineChars="200"/>
        <w:contextualSpacing/>
        <w:jc w:val="left"/>
        <w:rPr>
          <w:rFonts w:hint="eastAsia" w:ascii="宋体" w:hAnsi="宋体" w:eastAsia="宋体" w:cs="宋体"/>
          <w:i w:val="0"/>
          <w:iCs w:val="0"/>
          <w:color w:val="auto"/>
          <w:spacing w:val="0"/>
          <w:w w:val="100"/>
          <w:kern w:val="0"/>
          <w:sz w:val="28"/>
          <w:szCs w:val="28"/>
          <w:highlight w:val="none"/>
        </w:rPr>
      </w:pPr>
      <w:r>
        <w:rPr>
          <w:rFonts w:hint="eastAsia" w:ascii="宋体" w:hAnsi="宋体" w:eastAsia="宋体" w:cs="宋体"/>
          <w:i w:val="0"/>
          <w:iCs w:val="0"/>
          <w:color w:val="auto"/>
          <w:spacing w:val="0"/>
          <w:w w:val="100"/>
          <w:kern w:val="0"/>
          <w:sz w:val="24"/>
          <w:highlight w:val="none"/>
        </w:rPr>
        <w:t xml:space="preserve">                                        年    月    日</w:t>
      </w:r>
    </w:p>
    <w:p w14:paraId="687184FF">
      <w:pPr>
        <w:spacing w:line="320" w:lineRule="exact"/>
        <w:jc w:val="center"/>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8"/>
          <w:szCs w:val="28"/>
          <w:highlight w:val="none"/>
        </w:rPr>
        <w:br w:type="page"/>
      </w:r>
      <w:r>
        <w:rPr>
          <w:rFonts w:hint="eastAsia" w:ascii="宋体" w:hAnsi="宋体" w:eastAsia="宋体" w:cs="宋体"/>
          <w:b/>
          <w:i w:val="0"/>
          <w:iCs w:val="0"/>
          <w:color w:val="auto"/>
          <w:spacing w:val="0"/>
          <w:w w:val="100"/>
          <w:kern w:val="0"/>
          <w:sz w:val="32"/>
          <w:szCs w:val="32"/>
          <w:highlight w:val="none"/>
        </w:rPr>
        <w:t>竞标声明</w:t>
      </w:r>
    </w:p>
    <w:p w14:paraId="4E4E1648">
      <w:pPr>
        <w:spacing w:line="320" w:lineRule="exact"/>
        <w:jc w:val="center"/>
        <w:rPr>
          <w:rFonts w:hint="eastAsia" w:ascii="宋体" w:hAnsi="宋体" w:eastAsia="宋体" w:cs="宋体"/>
          <w:i w:val="0"/>
          <w:iCs w:val="0"/>
          <w:color w:val="auto"/>
          <w:spacing w:val="0"/>
          <w:w w:val="100"/>
          <w:kern w:val="0"/>
          <w:sz w:val="24"/>
          <w:szCs w:val="20"/>
          <w:highlight w:val="none"/>
        </w:rPr>
      </w:pPr>
    </w:p>
    <w:p w14:paraId="3D82C99F">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致：</w:t>
      </w:r>
      <w:r>
        <w:rPr>
          <w:rFonts w:hint="eastAsia" w:ascii="宋体" w:hAnsi="宋体" w:eastAsia="宋体" w:cs="宋体"/>
          <w:i w:val="0"/>
          <w:iCs w:val="0"/>
          <w:color w:val="auto"/>
          <w:spacing w:val="0"/>
          <w:w w:val="100"/>
          <w:kern w:val="0"/>
          <w:sz w:val="24"/>
          <w:highlight w:val="none"/>
          <w:u w:val="single"/>
        </w:rPr>
        <w:t>（采购人名称）</w:t>
      </w:r>
      <w:r>
        <w:rPr>
          <w:rFonts w:hint="eastAsia" w:ascii="宋体" w:hAnsi="宋体" w:eastAsia="宋体" w:cs="宋体"/>
          <w:i w:val="0"/>
          <w:iCs w:val="0"/>
          <w:color w:val="auto"/>
          <w:spacing w:val="0"/>
          <w:w w:val="100"/>
          <w:kern w:val="0"/>
          <w:sz w:val="24"/>
          <w:highlight w:val="none"/>
        </w:rPr>
        <w:t>：</w:t>
      </w:r>
    </w:p>
    <w:p w14:paraId="4BF6B0CD">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我方</w:t>
      </w:r>
      <w:r>
        <w:rPr>
          <w:rFonts w:hint="eastAsia" w:ascii="宋体" w:hAnsi="宋体" w:eastAsia="宋体" w:cs="宋体"/>
          <w:i w:val="0"/>
          <w:iCs w:val="0"/>
          <w:color w:val="auto"/>
          <w:spacing w:val="0"/>
          <w:w w:val="100"/>
          <w:kern w:val="0"/>
          <w:sz w:val="24"/>
          <w:highlight w:val="none"/>
          <w:u w:val="single"/>
        </w:rPr>
        <w:t>（供应商名称）</w:t>
      </w:r>
      <w:r>
        <w:rPr>
          <w:rFonts w:hint="eastAsia" w:ascii="宋体" w:hAnsi="宋体" w:eastAsia="宋体" w:cs="宋体"/>
          <w:i w:val="0"/>
          <w:iCs w:val="0"/>
          <w:color w:val="auto"/>
          <w:spacing w:val="0"/>
          <w:w w:val="100"/>
          <w:kern w:val="0"/>
          <w:sz w:val="24"/>
          <w:highlight w:val="none"/>
        </w:rPr>
        <w:t>系中华人民共和国合法供应商，经营地址</w:t>
      </w:r>
      <w:r>
        <w:rPr>
          <w:rFonts w:hint="eastAsia" w:ascii="宋体" w:hAnsi="宋体" w:cs="宋体"/>
          <w:i w:val="0"/>
          <w:iCs w:val="0"/>
          <w:color w:val="auto"/>
          <w:spacing w:val="0"/>
          <w:w w:val="100"/>
          <w:kern w:val="0"/>
          <w:sz w:val="24"/>
          <w:highlight w:val="none"/>
          <w:u w:val="single"/>
          <w:lang w:val="en-US" w:eastAsia="zh-CN"/>
        </w:rPr>
        <w:t xml:space="preserve">            </w:t>
      </w:r>
      <w:r>
        <w:rPr>
          <w:rFonts w:hint="eastAsia" w:ascii="宋体" w:hAnsi="宋体" w:eastAsia="宋体" w:cs="宋体"/>
          <w:i w:val="0"/>
          <w:iCs w:val="0"/>
          <w:color w:val="auto"/>
          <w:spacing w:val="0"/>
          <w:w w:val="100"/>
          <w:kern w:val="0"/>
          <w:sz w:val="24"/>
          <w:highlight w:val="none"/>
        </w:rPr>
        <w:t>。</w:t>
      </w:r>
    </w:p>
    <w:p w14:paraId="6A73C96E">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我方愿意参加贵方组织的</w:t>
      </w:r>
      <w:r>
        <w:rPr>
          <w:rFonts w:hint="eastAsia" w:ascii="宋体" w:hAnsi="宋体" w:eastAsia="宋体" w:cs="宋体"/>
          <w:i w:val="0"/>
          <w:iCs w:val="0"/>
          <w:color w:val="auto"/>
          <w:spacing w:val="0"/>
          <w:w w:val="100"/>
          <w:kern w:val="0"/>
          <w:sz w:val="24"/>
          <w:highlight w:val="none"/>
          <w:u w:val="single"/>
        </w:rPr>
        <w:t>（项目名称）（项目编号）</w:t>
      </w:r>
      <w:r>
        <w:rPr>
          <w:rFonts w:hint="eastAsia" w:ascii="宋体" w:hAnsi="宋体" w:eastAsia="宋体" w:cs="宋体"/>
          <w:i w:val="0"/>
          <w:iCs w:val="0"/>
          <w:color w:val="auto"/>
          <w:spacing w:val="0"/>
          <w:w w:val="100"/>
          <w:kern w:val="0"/>
          <w:sz w:val="24"/>
          <w:highlight w:val="none"/>
        </w:rPr>
        <w:t>项目的竞标，为便于贵方公正、择优地确定成交供应商及其服务，我方就本次竞标有关事项郑重声明如下：</w:t>
      </w:r>
    </w:p>
    <w:p w14:paraId="35F838F4">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1.我方向贵方提交的所有响应文件、资料都是准确的和真实的。</w:t>
      </w:r>
    </w:p>
    <w:p w14:paraId="7FE81679">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2.我方不是为本次采购项目提供整体设计、规范编制或者项目管理、监理、检测等服务的供应商。</w:t>
      </w:r>
    </w:p>
    <w:p w14:paraId="7D12E1C9">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3.在此，我方宣布同意如下：</w:t>
      </w:r>
    </w:p>
    <w:p w14:paraId="372617F5">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（1）将按磋商文件的约定履行合同责任和义务；</w:t>
      </w:r>
    </w:p>
    <w:p w14:paraId="164835E8">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（2）已详细审查全部磋商文件，包括澄清或者更正公告（如有）；</w:t>
      </w:r>
    </w:p>
    <w:p w14:paraId="7D8D263A">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（3）同意提供按照贵方可能要求的与磋商有关的一切数据或者资料；</w:t>
      </w:r>
    </w:p>
    <w:p w14:paraId="103B0F14">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（4）响应磋商文件规定的竞标有效期。</w:t>
      </w:r>
    </w:p>
    <w:p w14:paraId="41F81976">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4.我方承诺符合《中华人民共和国政府采购法》第二十二条规定：</w:t>
      </w:r>
    </w:p>
    <w:p w14:paraId="190C2C71">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（1）具有独立承担民事责任的能力；</w:t>
      </w:r>
    </w:p>
    <w:p w14:paraId="4A429755">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（2）具有良好的商业信誉和健全的财务会计制度；</w:t>
      </w:r>
    </w:p>
    <w:p w14:paraId="6107F104">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（3）具有履行合同所必需的设备和专业技术能力；</w:t>
      </w:r>
    </w:p>
    <w:p w14:paraId="1B4AC542">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（4）有依法缴纳税收和社会保障资金的良好记录；</w:t>
      </w:r>
    </w:p>
    <w:p w14:paraId="2E615D7D">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（5）参加政府采购活动前三年内，在经营活动中没有重大违法记录；</w:t>
      </w:r>
    </w:p>
    <w:p w14:paraId="6D52B732">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（6）法律、行政法规规定的其他条件。</w:t>
      </w:r>
    </w:p>
    <w:p w14:paraId="15E2A875">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E841526">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8FE5885">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□我方本次响应文件内容中未涉及商业秘密；</w:t>
      </w:r>
    </w:p>
    <w:p w14:paraId="5F7B3EBC">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□我方本次响应文件涉及商业秘密的内容有：</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w:t>
      </w:r>
    </w:p>
    <w:p w14:paraId="5C8B340C">
      <w:pPr>
        <w:pStyle w:val="24"/>
        <w:spacing w:line="360" w:lineRule="auto"/>
        <w:ind w:firstLine="480" w:firstLineChars="200"/>
        <w:contextualSpacing/>
        <w:rPr>
          <w:rFonts w:hint="eastAsia" w:ascii="宋体" w:hAnsi="宋体" w:eastAsia="宋体" w:cs="宋体"/>
          <w:i w:val="0"/>
          <w:iCs w:val="0"/>
          <w:color w:val="auto"/>
          <w:spacing w:val="0"/>
          <w:w w:val="100"/>
          <w:kern w:val="0"/>
          <w:sz w:val="24"/>
          <w:szCs w:val="24"/>
          <w:highlight w:val="none"/>
          <w:u w:val="single"/>
        </w:rPr>
      </w:pPr>
      <w:r>
        <w:rPr>
          <w:rFonts w:hint="eastAsia" w:ascii="宋体" w:hAnsi="宋体" w:eastAsia="宋体" w:cs="宋体"/>
          <w:i w:val="0"/>
          <w:iCs w:val="0"/>
          <w:color w:val="auto"/>
          <w:spacing w:val="0"/>
          <w:w w:val="100"/>
          <w:kern w:val="0"/>
          <w:sz w:val="24"/>
          <w:szCs w:val="24"/>
          <w:highlight w:val="none"/>
        </w:rPr>
        <w:t>7.与本磋商有关的一切正式往来信函请寄：</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szCs w:val="24"/>
          <w:highlight w:val="none"/>
        </w:rPr>
        <w:t>邮政编号：</w:t>
      </w:r>
      <w:r>
        <w:rPr>
          <w:rFonts w:hint="eastAsia" w:ascii="宋体" w:hAnsi="宋体" w:eastAsia="宋体" w:cs="宋体"/>
          <w:i w:val="0"/>
          <w:iCs w:val="0"/>
          <w:color w:val="auto"/>
          <w:spacing w:val="0"/>
          <w:w w:val="100"/>
          <w:kern w:val="0"/>
          <w:sz w:val="24"/>
          <w:highlight w:val="none"/>
          <w:u w:val="single"/>
        </w:rPr>
        <w:t xml:space="preserve">      </w:t>
      </w:r>
    </w:p>
    <w:p w14:paraId="579C7DF1">
      <w:pPr>
        <w:pStyle w:val="24"/>
        <w:spacing w:line="360" w:lineRule="auto"/>
        <w:ind w:firstLine="480" w:firstLineChars="200"/>
        <w:contextualSpacing/>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电话/传真：</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szCs w:val="24"/>
          <w:highlight w:val="none"/>
        </w:rPr>
        <w:t xml:space="preserve"> 电子邮箱：</w:t>
      </w:r>
      <w:r>
        <w:rPr>
          <w:rFonts w:hint="eastAsia" w:ascii="宋体" w:hAnsi="宋体" w:eastAsia="宋体" w:cs="宋体"/>
          <w:i w:val="0"/>
          <w:iCs w:val="0"/>
          <w:color w:val="auto"/>
          <w:spacing w:val="0"/>
          <w:w w:val="100"/>
          <w:kern w:val="0"/>
          <w:sz w:val="24"/>
          <w:highlight w:val="none"/>
          <w:u w:val="single"/>
        </w:rPr>
        <w:t xml:space="preserve">              </w:t>
      </w:r>
    </w:p>
    <w:p w14:paraId="7E4FC482">
      <w:pPr>
        <w:pStyle w:val="20"/>
        <w:tabs>
          <w:tab w:val="left" w:pos="939"/>
        </w:tabs>
        <w:spacing w:line="360" w:lineRule="auto"/>
        <w:ind w:left="141" w:leftChars="67" w:firstLine="360" w:firstLineChars="150"/>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开户银行：</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 xml:space="preserve">  账号：</w:t>
      </w:r>
      <w:r>
        <w:rPr>
          <w:rFonts w:hint="eastAsia" w:ascii="宋体" w:hAnsi="宋体" w:eastAsia="宋体" w:cs="宋体"/>
          <w:i w:val="0"/>
          <w:iCs w:val="0"/>
          <w:color w:val="auto"/>
          <w:spacing w:val="0"/>
          <w:w w:val="100"/>
          <w:kern w:val="0"/>
          <w:sz w:val="24"/>
          <w:highlight w:val="none"/>
          <w:u w:val="single"/>
        </w:rPr>
        <w:t xml:space="preserve">              </w:t>
      </w:r>
    </w:p>
    <w:p w14:paraId="670D1C9D">
      <w:pPr>
        <w:pStyle w:val="20"/>
        <w:tabs>
          <w:tab w:val="left" w:pos="939"/>
        </w:tabs>
        <w:spacing w:line="360" w:lineRule="auto"/>
        <w:ind w:left="0" w:leftChars="0" w:firstLine="480" w:firstLineChars="200"/>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8.以上事项如有虚假或者隐瞒，我方愿意承担一切后果，并不再寻求任何旨在减轻或者免除法律责任的辩解。</w:t>
      </w:r>
    </w:p>
    <w:p w14:paraId="2FCD0D68">
      <w:pPr>
        <w:pStyle w:val="20"/>
        <w:tabs>
          <w:tab w:val="left" w:pos="939"/>
        </w:tabs>
        <w:spacing w:line="360" w:lineRule="auto"/>
        <w:ind w:left="141" w:leftChars="67" w:firstLine="360" w:firstLineChars="150"/>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特此承诺。</w:t>
      </w:r>
    </w:p>
    <w:p w14:paraId="1D23E2AB">
      <w:pPr>
        <w:spacing w:line="360" w:lineRule="auto"/>
        <w:ind w:firstLine="482" w:firstLineChars="200"/>
        <w:contextualSpacing/>
        <w:jc w:val="left"/>
        <w:rPr>
          <w:rFonts w:hint="eastAsia" w:ascii="宋体" w:hAnsi="宋体" w:eastAsia="宋体" w:cs="宋体"/>
          <w:b/>
          <w:i w:val="0"/>
          <w:iCs w:val="0"/>
          <w:color w:val="auto"/>
          <w:spacing w:val="0"/>
          <w:w w:val="100"/>
          <w:kern w:val="0"/>
          <w:sz w:val="24"/>
          <w:highlight w:val="none"/>
        </w:rPr>
      </w:pPr>
      <w:r>
        <w:rPr>
          <w:rFonts w:hint="eastAsia" w:ascii="宋体" w:hAnsi="宋体" w:eastAsia="宋体" w:cs="宋体"/>
          <w:b/>
          <w:i w:val="0"/>
          <w:iCs w:val="0"/>
          <w:color w:val="auto"/>
          <w:spacing w:val="0"/>
          <w:w w:val="100"/>
          <w:kern w:val="0"/>
          <w:sz w:val="24"/>
          <w:highlight w:val="none"/>
        </w:rPr>
        <w:t>注：如为联合体竞标，盖章处须加盖联合体牵头人电子签章并由联合体牵头人法定代表人分别签字或者盖章或者电子签名，否则响应文件按无效处理。</w:t>
      </w:r>
    </w:p>
    <w:p w14:paraId="3EA3E8BA">
      <w:pPr>
        <w:spacing w:line="360" w:lineRule="auto"/>
        <w:contextualSpacing/>
        <w:jc w:val="left"/>
        <w:rPr>
          <w:rFonts w:hint="eastAsia" w:ascii="宋体" w:hAnsi="宋体" w:eastAsia="宋体" w:cs="宋体"/>
          <w:i w:val="0"/>
          <w:iCs w:val="0"/>
          <w:color w:val="auto"/>
          <w:spacing w:val="0"/>
          <w:w w:val="100"/>
          <w:kern w:val="0"/>
          <w:szCs w:val="21"/>
          <w:highlight w:val="none"/>
        </w:rPr>
      </w:pPr>
    </w:p>
    <w:p w14:paraId="120D235D">
      <w:pPr>
        <w:spacing w:line="360" w:lineRule="auto"/>
        <w:contextualSpacing/>
        <w:jc w:val="left"/>
        <w:rPr>
          <w:rFonts w:hint="eastAsia" w:ascii="宋体" w:hAnsi="宋体" w:eastAsia="宋体" w:cs="宋体"/>
          <w:i w:val="0"/>
          <w:iCs w:val="0"/>
          <w:color w:val="auto"/>
          <w:spacing w:val="0"/>
          <w:w w:val="100"/>
          <w:kern w:val="0"/>
          <w:szCs w:val="21"/>
          <w:highlight w:val="none"/>
        </w:rPr>
      </w:pPr>
    </w:p>
    <w:p w14:paraId="3B2788AD">
      <w:pPr>
        <w:spacing w:line="360" w:lineRule="auto"/>
        <w:ind w:firstLine="1800" w:firstLineChars="750"/>
        <w:contextualSpacing/>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4"/>
          <w:highlight w:val="none"/>
        </w:rPr>
        <w:t>法定代表人（签字或盖章或电子签名</w:t>
      </w:r>
      <w:r>
        <w:rPr>
          <w:rFonts w:hint="eastAsia" w:ascii="宋体" w:hAnsi="宋体" w:eastAsia="宋体" w:cs="宋体"/>
          <w:i w:val="0"/>
          <w:iCs w:val="0"/>
          <w:color w:val="auto"/>
          <w:spacing w:val="0"/>
          <w:w w:val="100"/>
          <w:kern w:val="0"/>
          <w:highlight w:val="none"/>
        </w:rPr>
        <w:t>）：</w:t>
      </w:r>
    </w:p>
    <w:p w14:paraId="57A287FA">
      <w:pPr>
        <w:spacing w:line="360" w:lineRule="auto"/>
        <w:ind w:firstLine="1800" w:firstLineChars="75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供应商（电子签章）：</w:t>
      </w:r>
    </w:p>
    <w:p w14:paraId="385ADC40">
      <w:pPr>
        <w:spacing w:line="360" w:lineRule="auto"/>
        <w:ind w:firstLine="1800" w:firstLineChars="75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年    月    日</w:t>
      </w:r>
    </w:p>
    <w:p w14:paraId="12CDEF1D">
      <w:pPr>
        <w:spacing w:line="360" w:lineRule="auto"/>
        <w:ind w:firstLine="240" w:firstLineChars="100"/>
        <w:contextualSpacing/>
        <w:jc w:val="center"/>
        <w:outlineLvl w:val="1"/>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br w:type="page"/>
      </w:r>
      <w:bookmarkStart w:id="116" w:name="_Toc30762"/>
      <w:r>
        <w:rPr>
          <w:rFonts w:hint="eastAsia" w:ascii="宋体" w:hAnsi="宋体" w:eastAsia="宋体" w:cs="宋体"/>
          <w:b/>
          <w:bCs/>
          <w:i w:val="0"/>
          <w:iCs w:val="0"/>
          <w:color w:val="auto"/>
          <w:spacing w:val="0"/>
          <w:w w:val="100"/>
          <w:kern w:val="0"/>
          <w:sz w:val="32"/>
          <w:szCs w:val="32"/>
          <w:highlight w:val="none"/>
        </w:rPr>
        <w:t>二、</w:t>
      </w:r>
      <w:r>
        <w:rPr>
          <w:rFonts w:hint="eastAsia" w:ascii="宋体" w:hAnsi="宋体" w:eastAsia="宋体" w:cs="宋体"/>
          <w:b/>
          <w:i w:val="0"/>
          <w:iCs w:val="0"/>
          <w:color w:val="auto"/>
          <w:spacing w:val="0"/>
          <w:w w:val="100"/>
          <w:kern w:val="0"/>
          <w:sz w:val="32"/>
          <w:szCs w:val="32"/>
          <w:highlight w:val="none"/>
        </w:rPr>
        <w:t>报价文件格式</w:t>
      </w:r>
      <w:bookmarkEnd w:id="116"/>
      <w:r>
        <w:rPr>
          <w:rFonts w:hint="eastAsia" w:ascii="宋体" w:hAnsi="宋体" w:eastAsia="宋体" w:cs="宋体"/>
          <w:b/>
          <w:i w:val="0"/>
          <w:iCs w:val="0"/>
          <w:color w:val="auto"/>
          <w:spacing w:val="0"/>
          <w:w w:val="100"/>
          <w:kern w:val="0"/>
          <w:sz w:val="32"/>
          <w:szCs w:val="32"/>
          <w:highlight w:val="none"/>
        </w:rPr>
        <w:t xml:space="preserve"> </w:t>
      </w:r>
    </w:p>
    <w:p w14:paraId="329A5D2E">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1.报价文件封面格式</w:t>
      </w:r>
    </w:p>
    <w:p w14:paraId="5777770C">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32"/>
          <w:szCs w:val="20"/>
          <w:highlight w:val="none"/>
        </w:rPr>
      </w:pPr>
    </w:p>
    <w:p w14:paraId="5BC6A8AB">
      <w:pPr>
        <w:keepNext w:val="0"/>
        <w:keepLines w:val="0"/>
        <w:pageBreakBefore w:val="0"/>
        <w:widowControl w:val="0"/>
        <w:kinsoku/>
        <w:wordWrap/>
        <w:overflowPunct/>
        <w:topLinePunct w:val="0"/>
        <w:autoSpaceDE/>
        <w:autoSpaceDN/>
        <w:bidi w:val="0"/>
        <w:adjustRightInd/>
        <w:snapToGrid w:val="0"/>
        <w:spacing w:before="120" w:beforeLines="50" w:after="50"/>
        <w:jc w:val="center"/>
        <w:textAlignment w:val="auto"/>
        <w:outlineLvl w:val="9"/>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44"/>
          <w:szCs w:val="44"/>
          <w:highlight w:val="none"/>
        </w:rPr>
        <w:t>电 子 响 应 文 件</w:t>
      </w:r>
    </w:p>
    <w:p w14:paraId="7E443E7F">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i w:val="0"/>
          <w:iCs w:val="0"/>
          <w:color w:val="auto"/>
          <w:spacing w:val="0"/>
          <w:w w:val="100"/>
          <w:kern w:val="0"/>
          <w:sz w:val="24"/>
          <w:szCs w:val="20"/>
          <w:highlight w:val="none"/>
        </w:rPr>
      </w:pPr>
    </w:p>
    <w:p w14:paraId="463C2900">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i w:val="0"/>
          <w:iCs w:val="0"/>
          <w:color w:val="auto"/>
          <w:spacing w:val="0"/>
          <w:w w:val="100"/>
          <w:kern w:val="0"/>
          <w:sz w:val="24"/>
          <w:szCs w:val="20"/>
          <w:highlight w:val="none"/>
        </w:rPr>
      </w:pPr>
    </w:p>
    <w:p w14:paraId="3AF7F62B">
      <w:pPr>
        <w:keepNext w:val="0"/>
        <w:keepLines w:val="0"/>
        <w:pageBreakBefore w:val="0"/>
        <w:widowControl w:val="0"/>
        <w:kinsoku/>
        <w:wordWrap/>
        <w:overflowPunct/>
        <w:topLinePunct w:val="0"/>
        <w:autoSpaceDE/>
        <w:autoSpaceDN/>
        <w:bidi w:val="0"/>
        <w:adjustRightInd/>
        <w:snapToGrid w:val="0"/>
        <w:spacing w:before="120" w:beforeLines="50" w:after="50"/>
        <w:jc w:val="center"/>
        <w:textAlignment w:val="auto"/>
        <w:outlineLvl w:val="9"/>
        <w:rPr>
          <w:rFonts w:hint="eastAsia" w:ascii="宋体" w:hAnsi="宋体" w:eastAsia="宋体" w:cs="宋体"/>
          <w:bCs/>
          <w:i w:val="0"/>
          <w:iCs w:val="0"/>
          <w:color w:val="auto"/>
          <w:spacing w:val="0"/>
          <w:w w:val="100"/>
          <w:kern w:val="0"/>
          <w:sz w:val="44"/>
          <w:szCs w:val="44"/>
          <w:highlight w:val="none"/>
        </w:rPr>
      </w:pPr>
      <w:r>
        <w:rPr>
          <w:rFonts w:hint="eastAsia" w:ascii="宋体" w:hAnsi="宋体" w:eastAsia="宋体" w:cs="宋体"/>
          <w:bCs/>
          <w:i w:val="0"/>
          <w:iCs w:val="0"/>
          <w:color w:val="auto"/>
          <w:spacing w:val="0"/>
          <w:w w:val="100"/>
          <w:kern w:val="0"/>
          <w:sz w:val="44"/>
          <w:szCs w:val="44"/>
          <w:highlight w:val="none"/>
        </w:rPr>
        <w:t>报  价  文  件</w:t>
      </w:r>
    </w:p>
    <w:p w14:paraId="3AB36444">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24"/>
          <w:szCs w:val="20"/>
          <w:highlight w:val="none"/>
        </w:rPr>
      </w:pPr>
    </w:p>
    <w:p w14:paraId="66CCB271">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24"/>
          <w:szCs w:val="20"/>
          <w:highlight w:val="none"/>
        </w:rPr>
      </w:pPr>
    </w:p>
    <w:p w14:paraId="4643658C">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24"/>
          <w:szCs w:val="20"/>
          <w:highlight w:val="none"/>
        </w:rPr>
      </w:pPr>
    </w:p>
    <w:p w14:paraId="1E23DBDA">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24"/>
          <w:szCs w:val="20"/>
          <w:highlight w:val="none"/>
        </w:rPr>
      </w:pPr>
    </w:p>
    <w:p w14:paraId="21EBC444">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24"/>
          <w:szCs w:val="20"/>
          <w:highlight w:val="none"/>
        </w:rPr>
      </w:pPr>
    </w:p>
    <w:p w14:paraId="76D92B72">
      <w:pPr>
        <w:keepNext w:val="0"/>
        <w:keepLines w:val="0"/>
        <w:pageBreakBefore w:val="0"/>
        <w:widowControl w:val="0"/>
        <w:kinsoku/>
        <w:wordWrap/>
        <w:overflowPunct/>
        <w:topLinePunct w:val="0"/>
        <w:autoSpaceDE/>
        <w:autoSpaceDN/>
        <w:bidi w:val="0"/>
        <w:adjustRightInd/>
        <w:snapToGrid w:val="0"/>
        <w:spacing w:before="120" w:beforeLines="50" w:after="50"/>
        <w:ind w:firstLine="640" w:firstLineChars="200"/>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项目名称：</w:t>
      </w:r>
    </w:p>
    <w:p w14:paraId="66CFB5AA">
      <w:pPr>
        <w:keepNext w:val="0"/>
        <w:keepLines w:val="0"/>
        <w:pageBreakBefore w:val="0"/>
        <w:widowControl w:val="0"/>
        <w:kinsoku/>
        <w:wordWrap/>
        <w:overflowPunct/>
        <w:topLinePunct w:val="0"/>
        <w:autoSpaceDE/>
        <w:autoSpaceDN/>
        <w:bidi w:val="0"/>
        <w:adjustRightInd/>
        <w:snapToGrid w:val="0"/>
        <w:spacing w:before="120" w:beforeLines="50" w:after="50"/>
        <w:ind w:firstLine="720" w:firstLineChars="225"/>
        <w:textAlignment w:val="auto"/>
        <w:outlineLvl w:val="9"/>
        <w:rPr>
          <w:rFonts w:hint="eastAsia" w:ascii="宋体" w:hAnsi="宋体" w:eastAsia="宋体" w:cs="宋体"/>
          <w:bCs/>
          <w:i w:val="0"/>
          <w:iCs w:val="0"/>
          <w:color w:val="auto"/>
          <w:spacing w:val="0"/>
          <w:w w:val="100"/>
          <w:kern w:val="0"/>
          <w:sz w:val="32"/>
          <w:szCs w:val="32"/>
          <w:highlight w:val="none"/>
        </w:rPr>
      </w:pPr>
    </w:p>
    <w:p w14:paraId="562A08B3">
      <w:pPr>
        <w:keepNext w:val="0"/>
        <w:keepLines w:val="0"/>
        <w:pageBreakBefore w:val="0"/>
        <w:widowControl w:val="0"/>
        <w:kinsoku/>
        <w:wordWrap/>
        <w:overflowPunct/>
        <w:topLinePunct w:val="0"/>
        <w:autoSpaceDE/>
        <w:autoSpaceDN/>
        <w:bidi w:val="0"/>
        <w:adjustRightInd/>
        <w:snapToGrid w:val="0"/>
        <w:spacing w:before="120" w:beforeLines="50" w:after="50"/>
        <w:ind w:firstLine="640" w:firstLineChars="200"/>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项目编号：</w:t>
      </w:r>
    </w:p>
    <w:p w14:paraId="3DBC11D8">
      <w:pPr>
        <w:keepNext w:val="0"/>
        <w:keepLines w:val="0"/>
        <w:pageBreakBefore w:val="0"/>
        <w:widowControl w:val="0"/>
        <w:kinsoku/>
        <w:wordWrap/>
        <w:overflowPunct/>
        <w:topLinePunct w:val="0"/>
        <w:autoSpaceDE/>
        <w:autoSpaceDN/>
        <w:bidi w:val="0"/>
        <w:adjustRightInd/>
        <w:snapToGrid w:val="0"/>
        <w:spacing w:before="120" w:beforeLines="50" w:after="50"/>
        <w:textAlignment w:val="auto"/>
        <w:outlineLvl w:val="9"/>
        <w:rPr>
          <w:rFonts w:hint="eastAsia" w:ascii="宋体" w:hAnsi="宋体" w:eastAsia="宋体" w:cs="宋体"/>
          <w:bCs/>
          <w:i w:val="0"/>
          <w:iCs w:val="0"/>
          <w:color w:val="auto"/>
          <w:spacing w:val="0"/>
          <w:w w:val="100"/>
          <w:kern w:val="0"/>
          <w:sz w:val="32"/>
          <w:szCs w:val="32"/>
          <w:highlight w:val="none"/>
        </w:rPr>
      </w:pPr>
    </w:p>
    <w:p w14:paraId="2914EABD">
      <w:pPr>
        <w:pStyle w:val="7"/>
        <w:keepNext w:val="0"/>
        <w:keepLines w:val="0"/>
        <w:pageBreakBefore w:val="0"/>
        <w:widowControl w:val="0"/>
        <w:kinsoku/>
        <w:wordWrap/>
        <w:overflowPunct/>
        <w:topLinePunct w:val="0"/>
        <w:autoSpaceDE/>
        <w:autoSpaceDN/>
        <w:bidi w:val="0"/>
        <w:adjustRightInd/>
        <w:snapToGrid w:val="0"/>
        <w:spacing w:before="50" w:after="50"/>
        <w:ind w:firstLine="640" w:firstLineChars="200"/>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供应商名称：</w:t>
      </w:r>
    </w:p>
    <w:p w14:paraId="3C5E238E">
      <w:pPr>
        <w:pStyle w:val="7"/>
        <w:keepNext w:val="0"/>
        <w:keepLines w:val="0"/>
        <w:pageBreakBefore w:val="0"/>
        <w:widowControl w:val="0"/>
        <w:kinsoku/>
        <w:wordWrap/>
        <w:overflowPunct/>
        <w:topLinePunct w:val="0"/>
        <w:autoSpaceDE/>
        <w:autoSpaceDN/>
        <w:bidi w:val="0"/>
        <w:adjustRightInd/>
        <w:snapToGrid w:val="0"/>
        <w:spacing w:before="50" w:after="50"/>
        <w:ind w:firstLine="640" w:firstLineChars="200"/>
        <w:textAlignment w:val="auto"/>
        <w:outlineLvl w:val="9"/>
        <w:rPr>
          <w:rFonts w:hint="eastAsia" w:ascii="宋体" w:hAnsi="宋体" w:eastAsia="宋体" w:cs="宋体"/>
          <w:bCs/>
          <w:i w:val="0"/>
          <w:iCs w:val="0"/>
          <w:color w:val="auto"/>
          <w:spacing w:val="0"/>
          <w:w w:val="100"/>
          <w:kern w:val="0"/>
          <w:sz w:val="32"/>
          <w:szCs w:val="32"/>
          <w:highlight w:val="none"/>
        </w:rPr>
      </w:pPr>
    </w:p>
    <w:p w14:paraId="48F6277F">
      <w:pPr>
        <w:pStyle w:val="7"/>
        <w:keepNext w:val="0"/>
        <w:keepLines w:val="0"/>
        <w:pageBreakBefore w:val="0"/>
        <w:widowControl w:val="0"/>
        <w:kinsoku/>
        <w:wordWrap/>
        <w:overflowPunct/>
        <w:topLinePunct w:val="0"/>
        <w:autoSpaceDE/>
        <w:autoSpaceDN/>
        <w:bidi w:val="0"/>
        <w:adjustRightInd/>
        <w:snapToGrid w:val="0"/>
        <w:spacing w:before="50" w:after="50"/>
        <w:ind w:firstLine="720" w:firstLineChars="225"/>
        <w:textAlignment w:val="auto"/>
        <w:outlineLvl w:val="9"/>
        <w:rPr>
          <w:rFonts w:hint="eastAsia" w:ascii="宋体" w:hAnsi="宋体" w:eastAsia="宋体" w:cs="宋体"/>
          <w:bCs/>
          <w:i w:val="0"/>
          <w:iCs w:val="0"/>
          <w:color w:val="auto"/>
          <w:spacing w:val="0"/>
          <w:w w:val="100"/>
          <w:kern w:val="0"/>
          <w:sz w:val="32"/>
          <w:szCs w:val="32"/>
          <w:highlight w:val="none"/>
        </w:rPr>
      </w:pPr>
    </w:p>
    <w:p w14:paraId="32E2C587">
      <w:pPr>
        <w:pStyle w:val="7"/>
        <w:keepNext w:val="0"/>
        <w:keepLines w:val="0"/>
        <w:pageBreakBefore w:val="0"/>
        <w:widowControl w:val="0"/>
        <w:kinsoku/>
        <w:wordWrap/>
        <w:overflowPunct/>
        <w:topLinePunct w:val="0"/>
        <w:autoSpaceDE/>
        <w:autoSpaceDN/>
        <w:bidi w:val="0"/>
        <w:adjustRightInd/>
        <w:snapToGrid w:val="0"/>
        <w:spacing w:before="50" w:after="50"/>
        <w:ind w:firstLine="0"/>
        <w:textAlignment w:val="auto"/>
        <w:outlineLvl w:val="9"/>
        <w:rPr>
          <w:rFonts w:hint="eastAsia" w:ascii="宋体" w:hAnsi="宋体" w:eastAsia="宋体" w:cs="宋体"/>
          <w:bCs/>
          <w:i w:val="0"/>
          <w:iCs w:val="0"/>
          <w:color w:val="auto"/>
          <w:spacing w:val="0"/>
          <w:w w:val="100"/>
          <w:kern w:val="0"/>
          <w:sz w:val="32"/>
          <w:szCs w:val="32"/>
          <w:highlight w:val="none"/>
        </w:rPr>
      </w:pPr>
    </w:p>
    <w:p w14:paraId="2E02B6A0">
      <w:pPr>
        <w:pStyle w:val="7"/>
        <w:keepNext w:val="0"/>
        <w:keepLines w:val="0"/>
        <w:pageBreakBefore w:val="0"/>
        <w:widowControl w:val="0"/>
        <w:kinsoku/>
        <w:wordWrap/>
        <w:overflowPunct/>
        <w:topLinePunct w:val="0"/>
        <w:autoSpaceDE/>
        <w:autoSpaceDN/>
        <w:bidi w:val="0"/>
        <w:adjustRightInd/>
        <w:snapToGrid w:val="0"/>
        <w:spacing w:before="50" w:after="50"/>
        <w:ind w:firstLine="1280" w:firstLineChars="400"/>
        <w:textAlignment w:val="auto"/>
        <w:outlineLvl w:val="9"/>
        <w:rPr>
          <w:rFonts w:hint="eastAsia" w:ascii="宋体" w:hAnsi="宋体" w:eastAsia="宋体" w:cs="宋体"/>
          <w:bCs/>
          <w:i w:val="0"/>
          <w:iCs w:val="0"/>
          <w:color w:val="auto"/>
          <w:spacing w:val="0"/>
          <w:w w:val="100"/>
          <w:kern w:val="0"/>
          <w:sz w:val="32"/>
          <w:szCs w:val="32"/>
          <w:highlight w:val="none"/>
        </w:rPr>
      </w:pPr>
    </w:p>
    <w:p w14:paraId="61B58CA9">
      <w:pPr>
        <w:keepNext w:val="0"/>
        <w:keepLines w:val="0"/>
        <w:pageBreakBefore w:val="0"/>
        <w:widowControl w:val="0"/>
        <w:kinsoku/>
        <w:wordWrap/>
        <w:overflowPunct/>
        <w:topLinePunct w:val="0"/>
        <w:autoSpaceDE/>
        <w:autoSpaceDN/>
        <w:bidi w:val="0"/>
        <w:adjustRightInd/>
        <w:snapToGrid w:val="0"/>
        <w:spacing w:before="120" w:beforeLines="50" w:after="50"/>
        <w:jc w:val="center"/>
        <w:textAlignment w:val="auto"/>
        <w:outlineLvl w:val="9"/>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年    月    日</w:t>
      </w:r>
    </w:p>
    <w:p w14:paraId="3C360FBD">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142" w:leftChars="0"/>
        <w:jc w:val="left"/>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i w:val="0"/>
          <w:iCs w:val="0"/>
          <w:color w:val="auto"/>
          <w:spacing w:val="0"/>
          <w:w w:val="100"/>
          <w:kern w:val="0"/>
          <w:szCs w:val="21"/>
          <w:highlight w:val="none"/>
        </w:rPr>
        <w:br w:type="page"/>
      </w:r>
      <w:r>
        <w:rPr>
          <w:rFonts w:hint="eastAsia" w:ascii="宋体" w:hAnsi="宋体" w:eastAsia="宋体" w:cs="宋体"/>
          <w:b/>
          <w:bCs/>
          <w:i w:val="0"/>
          <w:iCs w:val="0"/>
          <w:color w:val="auto"/>
          <w:spacing w:val="0"/>
          <w:w w:val="100"/>
          <w:kern w:val="0"/>
          <w:sz w:val="32"/>
          <w:szCs w:val="32"/>
          <w:highlight w:val="none"/>
        </w:rPr>
        <w:t>2.报价文件目录</w:t>
      </w:r>
    </w:p>
    <w:p w14:paraId="35D99CB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45"/>
        <w:textAlignment w:val="auto"/>
        <w:outlineLvl w:val="9"/>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根据磋商文件规定及供应商提供的材料自行编写目录（部分格式后附）。</w:t>
      </w:r>
      <w:r>
        <w:rPr>
          <w:rFonts w:hint="eastAsia" w:ascii="宋体" w:hAnsi="宋体" w:eastAsia="宋体" w:cs="宋体"/>
          <w:b/>
          <w:bCs/>
          <w:i w:val="0"/>
          <w:iCs w:val="0"/>
          <w:color w:val="auto"/>
          <w:spacing w:val="0"/>
          <w:w w:val="100"/>
          <w:kern w:val="0"/>
          <w:sz w:val="32"/>
          <w:szCs w:val="32"/>
          <w:highlight w:val="none"/>
        </w:rPr>
        <w:br w:type="page"/>
      </w:r>
    </w:p>
    <w:p w14:paraId="5FA36411">
      <w:pPr>
        <w:spacing w:line="520" w:lineRule="exact"/>
        <w:jc w:val="center"/>
        <w:outlineLvl w:val="9"/>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b/>
          <w:bCs/>
          <w:i w:val="0"/>
          <w:iCs w:val="0"/>
          <w:color w:val="auto"/>
          <w:spacing w:val="0"/>
          <w:w w:val="100"/>
          <w:kern w:val="0"/>
          <w:sz w:val="32"/>
          <w:szCs w:val="32"/>
          <w:highlight w:val="none"/>
        </w:rPr>
        <w:t>竞标函及竞标函附录</w:t>
      </w:r>
    </w:p>
    <w:p w14:paraId="717E0C0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b/>
          <w:bCs/>
          <w:i w:val="0"/>
          <w:iCs w:val="0"/>
          <w:color w:val="auto"/>
          <w:spacing w:val="0"/>
          <w:w w:val="100"/>
          <w:kern w:val="0"/>
          <w:sz w:val="32"/>
          <w:szCs w:val="32"/>
          <w:highlight w:val="none"/>
        </w:rPr>
        <w:t>（一）竞标函</w:t>
      </w:r>
    </w:p>
    <w:p w14:paraId="6BD77B58">
      <w:pPr>
        <w:spacing w:line="520" w:lineRule="exact"/>
        <w:jc w:val="center"/>
        <w:rPr>
          <w:rFonts w:hint="eastAsia" w:ascii="宋体" w:hAnsi="宋体" w:eastAsia="宋体" w:cs="宋体"/>
          <w:b/>
          <w:bCs/>
          <w:i w:val="0"/>
          <w:iCs w:val="0"/>
          <w:color w:val="auto"/>
          <w:spacing w:val="0"/>
          <w:w w:val="100"/>
          <w:kern w:val="0"/>
          <w:sz w:val="32"/>
          <w:szCs w:val="32"/>
          <w:highlight w:val="none"/>
        </w:rPr>
      </w:pPr>
    </w:p>
    <w:p w14:paraId="2FB96E6B">
      <w:pPr>
        <w:spacing w:line="360" w:lineRule="auto"/>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u w:val="single"/>
        </w:rPr>
        <w:t>（</w:t>
      </w:r>
      <w:r>
        <w:rPr>
          <w:rFonts w:hint="eastAsia" w:ascii="宋体" w:hAnsi="宋体" w:eastAsia="宋体" w:cs="宋体"/>
          <w:i w:val="0"/>
          <w:iCs w:val="0"/>
          <w:color w:val="auto"/>
          <w:spacing w:val="0"/>
          <w:w w:val="100"/>
          <w:kern w:val="0"/>
          <w:szCs w:val="21"/>
          <w:highlight w:val="none"/>
          <w:u w:val="single"/>
          <w:lang w:val="zh-CN" w:bidi="zh-CN"/>
        </w:rPr>
        <w:t>采购人名称</w:t>
      </w:r>
      <w:r>
        <w:rPr>
          <w:rFonts w:hint="eastAsia" w:ascii="宋体" w:hAnsi="宋体" w:eastAsia="宋体" w:cs="宋体"/>
          <w:i w:val="0"/>
          <w:iCs w:val="0"/>
          <w:color w:val="auto"/>
          <w:spacing w:val="0"/>
          <w:w w:val="100"/>
          <w:kern w:val="0"/>
          <w:szCs w:val="21"/>
          <w:highlight w:val="none"/>
          <w:u w:val="single"/>
        </w:rPr>
        <w:t xml:space="preserve">）           </w:t>
      </w:r>
      <w:r>
        <w:rPr>
          <w:rFonts w:hint="eastAsia" w:ascii="宋体" w:hAnsi="宋体" w:eastAsia="宋体" w:cs="宋体"/>
          <w:i w:val="0"/>
          <w:iCs w:val="0"/>
          <w:color w:val="auto"/>
          <w:spacing w:val="0"/>
          <w:w w:val="100"/>
          <w:kern w:val="0"/>
          <w:szCs w:val="21"/>
          <w:highlight w:val="none"/>
        </w:rPr>
        <w:t>：</w:t>
      </w:r>
    </w:p>
    <w:p w14:paraId="1CEA1462">
      <w:pPr>
        <w:pStyle w:val="98"/>
        <w:numPr>
          <w:ilvl w:val="0"/>
          <w:numId w:val="1"/>
        </w:numPr>
        <w:tabs>
          <w:tab w:val="left" w:pos="762"/>
          <w:tab w:val="left" w:pos="2074"/>
          <w:tab w:val="left" w:pos="3430"/>
          <w:tab w:val="left" w:pos="4687"/>
          <w:tab w:val="left" w:pos="7898"/>
        </w:tabs>
        <w:ind w:firstLine="440"/>
        <w:rPr>
          <w:rFonts w:hint="eastAsia" w:ascii="宋体" w:hAnsi="宋体" w:eastAsia="宋体" w:cs="宋体"/>
          <w:i w:val="0"/>
          <w:iCs w:val="0"/>
          <w:color w:val="auto"/>
          <w:spacing w:val="0"/>
          <w:w w:val="100"/>
          <w:kern w:val="0"/>
          <w:szCs w:val="21"/>
          <w:highlight w:val="none"/>
        </w:rPr>
      </w:pPr>
      <w:bookmarkStart w:id="117" w:name="bookmark2065"/>
      <w:bookmarkEnd w:id="117"/>
      <w:r>
        <w:rPr>
          <w:rFonts w:hint="eastAsia" w:ascii="宋体" w:hAnsi="宋体" w:eastAsia="宋体" w:cs="宋体"/>
          <w:i w:val="0"/>
          <w:iCs w:val="0"/>
          <w:color w:val="auto"/>
          <w:spacing w:val="0"/>
          <w:w w:val="100"/>
          <w:kern w:val="0"/>
          <w:szCs w:val="21"/>
          <w:highlight w:val="none"/>
        </w:rPr>
        <w:t>我方已仔细研究了</w:t>
      </w:r>
      <w:r>
        <w:rPr>
          <w:rFonts w:hint="eastAsia" w:ascii="宋体" w:hAnsi="宋体" w:eastAsia="宋体" w:cs="宋体"/>
          <w:i w:val="0"/>
          <w:iCs w:val="0"/>
          <w:color w:val="auto"/>
          <w:spacing w:val="0"/>
          <w:w w:val="100"/>
          <w:kern w:val="0"/>
          <w:szCs w:val="21"/>
          <w:highlight w:val="none"/>
          <w:u w:val="single"/>
        </w:rPr>
        <w:t>（项目名称、项目编号）</w:t>
      </w:r>
      <w:r>
        <w:rPr>
          <w:rFonts w:hint="eastAsia" w:ascii="宋体" w:hAnsi="宋体" w:eastAsia="宋体" w:cs="宋体"/>
          <w:i w:val="0"/>
          <w:iCs w:val="0"/>
          <w:color w:val="auto"/>
          <w:spacing w:val="0"/>
          <w:w w:val="100"/>
          <w:kern w:val="0"/>
          <w:szCs w:val="21"/>
          <w:highlight w:val="none"/>
        </w:rPr>
        <w:t>磋商文件的全部内容，愿意以人民币大写</w:t>
      </w:r>
      <w:r>
        <w:rPr>
          <w:rFonts w:hint="eastAsia" w:ascii="宋体" w:hAnsi="宋体" w:eastAsia="宋体" w:cs="宋体"/>
          <w:i w:val="0"/>
          <w:iCs w:val="0"/>
          <w:color w:val="auto"/>
          <w:spacing w:val="0"/>
          <w:w w:val="100"/>
          <w:kern w:val="0"/>
          <w:szCs w:val="21"/>
          <w:highlight w:val="none"/>
          <w:u w:val="single"/>
          <w:lang w:val="en-US"/>
        </w:rPr>
        <w:t xml:space="preserve">                    </w:t>
      </w:r>
      <w:r>
        <w:rPr>
          <w:rFonts w:hint="eastAsia" w:ascii="宋体" w:hAnsi="宋体" w:eastAsia="宋体" w:cs="宋体"/>
          <w:i w:val="0"/>
          <w:iCs w:val="0"/>
          <w:color w:val="auto"/>
          <w:spacing w:val="0"/>
          <w:w w:val="100"/>
          <w:kern w:val="0"/>
          <w:szCs w:val="21"/>
          <w:highlight w:val="none"/>
          <w:u w:val="single"/>
        </w:rPr>
        <w:t>元（¥</w:t>
      </w:r>
      <w:r>
        <w:rPr>
          <w:rFonts w:hint="eastAsia" w:ascii="宋体" w:hAnsi="宋体" w:eastAsia="宋体" w:cs="宋体"/>
          <w:i w:val="0"/>
          <w:iCs w:val="0"/>
          <w:color w:val="auto"/>
          <w:spacing w:val="0"/>
          <w:w w:val="100"/>
          <w:kern w:val="0"/>
          <w:szCs w:val="21"/>
          <w:highlight w:val="none"/>
          <w:u w:val="single"/>
          <w:lang w:val="en-US"/>
        </w:rPr>
        <w:t xml:space="preserve">            </w:t>
      </w:r>
      <w:r>
        <w:rPr>
          <w:rFonts w:hint="eastAsia" w:ascii="宋体" w:hAnsi="宋体" w:eastAsia="宋体" w:cs="宋体"/>
          <w:i w:val="0"/>
          <w:iCs w:val="0"/>
          <w:color w:val="auto"/>
          <w:spacing w:val="0"/>
          <w:w w:val="100"/>
          <w:kern w:val="0"/>
          <w:szCs w:val="21"/>
          <w:highlight w:val="none"/>
          <w:u w:val="single"/>
        </w:rPr>
        <w:t>）</w:t>
      </w:r>
      <w:r>
        <w:rPr>
          <w:rFonts w:hint="eastAsia" w:ascii="宋体" w:hAnsi="宋体" w:eastAsia="宋体" w:cs="宋体"/>
          <w:i w:val="0"/>
          <w:iCs w:val="0"/>
          <w:color w:val="auto"/>
          <w:spacing w:val="0"/>
          <w:w w:val="100"/>
          <w:kern w:val="0"/>
          <w:szCs w:val="21"/>
          <w:highlight w:val="none"/>
        </w:rPr>
        <w:t>的竞标总报价，工期</w:t>
      </w:r>
      <w:r>
        <w:rPr>
          <w:rFonts w:hint="eastAsia" w:ascii="宋体" w:hAnsi="宋体" w:eastAsia="宋体" w:cs="宋体"/>
          <w:i w:val="0"/>
          <w:iCs w:val="0"/>
          <w:color w:val="auto"/>
          <w:spacing w:val="0"/>
          <w:w w:val="100"/>
          <w:kern w:val="0"/>
          <w:szCs w:val="21"/>
          <w:highlight w:val="none"/>
          <w:u w:val="single"/>
          <w:lang w:val="en-US"/>
        </w:rPr>
        <w:t xml:space="preserve">       </w:t>
      </w:r>
      <w:r>
        <w:rPr>
          <w:rFonts w:hint="eastAsia" w:ascii="宋体" w:hAnsi="宋体" w:eastAsia="宋体" w:cs="宋体"/>
          <w:i w:val="0"/>
          <w:iCs w:val="0"/>
          <w:color w:val="auto"/>
          <w:spacing w:val="0"/>
          <w:w w:val="100"/>
          <w:kern w:val="0"/>
          <w:szCs w:val="21"/>
          <w:highlight w:val="none"/>
        </w:rPr>
        <w:t>日历天，按合同约定实施和完成承包工程，修补工程中的任何缺陷，工程质量达到</w:t>
      </w:r>
      <w:r>
        <w:rPr>
          <w:rFonts w:hint="eastAsia" w:ascii="宋体" w:hAnsi="宋体" w:eastAsia="宋体" w:cs="宋体"/>
          <w:i w:val="0"/>
          <w:iCs w:val="0"/>
          <w:color w:val="auto"/>
          <w:spacing w:val="0"/>
          <w:w w:val="100"/>
          <w:kern w:val="0"/>
          <w:szCs w:val="21"/>
          <w:highlight w:val="none"/>
          <w:u w:val="single"/>
          <w:lang w:val="en-US"/>
        </w:rPr>
        <w:t xml:space="preserve">           </w:t>
      </w:r>
      <w:r>
        <w:rPr>
          <w:rFonts w:hint="eastAsia" w:ascii="宋体" w:hAnsi="宋体" w:eastAsia="宋体" w:cs="宋体"/>
          <w:i w:val="0"/>
          <w:iCs w:val="0"/>
          <w:color w:val="auto"/>
          <w:spacing w:val="0"/>
          <w:w w:val="100"/>
          <w:kern w:val="0"/>
          <w:szCs w:val="21"/>
          <w:highlight w:val="none"/>
          <w:lang w:val="en-US" w:bidi="en-US"/>
        </w:rPr>
        <w:t>。</w:t>
      </w:r>
    </w:p>
    <w:p w14:paraId="096CD10E">
      <w:pPr>
        <w:pStyle w:val="98"/>
        <w:numPr>
          <w:ilvl w:val="0"/>
          <w:numId w:val="1"/>
        </w:numPr>
        <w:tabs>
          <w:tab w:val="left" w:pos="762"/>
        </w:tabs>
        <w:ind w:firstLine="420"/>
        <w:rPr>
          <w:rFonts w:hint="eastAsia" w:ascii="宋体" w:hAnsi="宋体" w:eastAsia="宋体" w:cs="宋体"/>
          <w:i w:val="0"/>
          <w:iCs w:val="0"/>
          <w:color w:val="auto"/>
          <w:spacing w:val="0"/>
          <w:w w:val="100"/>
          <w:kern w:val="0"/>
          <w:szCs w:val="21"/>
          <w:highlight w:val="none"/>
        </w:rPr>
      </w:pPr>
      <w:bookmarkStart w:id="118" w:name="bookmark2066"/>
      <w:bookmarkEnd w:id="118"/>
      <w:bookmarkStart w:id="119" w:name="bookmark2067"/>
      <w:bookmarkEnd w:id="119"/>
      <w:bookmarkStart w:id="120" w:name="bookmark2068"/>
      <w:bookmarkEnd w:id="120"/>
      <w:r>
        <w:rPr>
          <w:rFonts w:hint="eastAsia" w:ascii="宋体" w:hAnsi="宋体" w:eastAsia="宋体" w:cs="宋体"/>
          <w:i w:val="0"/>
          <w:iCs w:val="0"/>
          <w:color w:val="auto"/>
          <w:spacing w:val="0"/>
          <w:w w:val="100"/>
          <w:kern w:val="0"/>
          <w:highlight w:val="none"/>
        </w:rPr>
        <w:t>我方承认竞标函附录是我方竞标函的组成部分。</w:t>
      </w:r>
    </w:p>
    <w:p w14:paraId="34F8DC3D">
      <w:pPr>
        <w:pStyle w:val="98"/>
        <w:numPr>
          <w:ilvl w:val="0"/>
          <w:numId w:val="1"/>
        </w:numPr>
        <w:tabs>
          <w:tab w:val="left" w:pos="762"/>
        </w:tabs>
        <w:ind w:firstLine="420"/>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如我方成交：</w:t>
      </w:r>
    </w:p>
    <w:p w14:paraId="4D801743">
      <w:pPr>
        <w:pStyle w:val="98"/>
        <w:tabs>
          <w:tab w:val="left" w:pos="903"/>
        </w:tabs>
        <w:ind w:firstLine="420"/>
        <w:rPr>
          <w:rFonts w:hint="eastAsia" w:ascii="宋体" w:hAnsi="宋体" w:eastAsia="宋体" w:cs="宋体"/>
          <w:i w:val="0"/>
          <w:iCs w:val="0"/>
          <w:color w:val="auto"/>
          <w:spacing w:val="0"/>
          <w:w w:val="100"/>
          <w:kern w:val="0"/>
          <w:szCs w:val="21"/>
          <w:highlight w:val="none"/>
        </w:rPr>
      </w:pPr>
      <w:bookmarkStart w:id="121" w:name="bookmark2069"/>
      <w:r>
        <w:rPr>
          <w:rFonts w:hint="eastAsia" w:ascii="宋体" w:hAnsi="宋体" w:eastAsia="宋体" w:cs="宋体"/>
          <w:i w:val="0"/>
          <w:iCs w:val="0"/>
          <w:color w:val="auto"/>
          <w:spacing w:val="0"/>
          <w:w w:val="100"/>
          <w:kern w:val="0"/>
          <w:szCs w:val="21"/>
          <w:highlight w:val="none"/>
        </w:rPr>
        <w:t>（</w:t>
      </w:r>
      <w:bookmarkEnd w:id="121"/>
      <w:r>
        <w:rPr>
          <w:rFonts w:hint="eastAsia" w:ascii="宋体" w:hAnsi="宋体" w:eastAsia="宋体" w:cs="宋体"/>
          <w:i w:val="0"/>
          <w:iCs w:val="0"/>
          <w:color w:val="auto"/>
          <w:spacing w:val="0"/>
          <w:w w:val="100"/>
          <w:kern w:val="0"/>
          <w:szCs w:val="21"/>
          <w:highlight w:val="none"/>
        </w:rPr>
        <w:t>1）我方承诺在收到成交通知书后，在成交通知书规定的期限内与你方签订合同。</w:t>
      </w:r>
    </w:p>
    <w:p w14:paraId="239FD7D4">
      <w:pPr>
        <w:pStyle w:val="98"/>
        <w:tabs>
          <w:tab w:val="left" w:pos="903"/>
        </w:tabs>
        <w:ind w:firstLine="420"/>
        <w:rPr>
          <w:rFonts w:hint="eastAsia" w:ascii="宋体" w:hAnsi="宋体" w:eastAsia="宋体" w:cs="宋体"/>
          <w:i w:val="0"/>
          <w:iCs w:val="0"/>
          <w:color w:val="auto"/>
          <w:spacing w:val="0"/>
          <w:w w:val="100"/>
          <w:kern w:val="0"/>
          <w:szCs w:val="21"/>
          <w:highlight w:val="none"/>
        </w:rPr>
      </w:pPr>
      <w:bookmarkStart w:id="122" w:name="bookmark2070"/>
      <w:r>
        <w:rPr>
          <w:rFonts w:hint="eastAsia" w:ascii="宋体" w:hAnsi="宋体" w:eastAsia="宋体" w:cs="宋体"/>
          <w:i w:val="0"/>
          <w:iCs w:val="0"/>
          <w:color w:val="auto"/>
          <w:spacing w:val="0"/>
          <w:w w:val="100"/>
          <w:kern w:val="0"/>
          <w:szCs w:val="21"/>
          <w:highlight w:val="none"/>
        </w:rPr>
        <w:t>（</w:t>
      </w:r>
      <w:bookmarkEnd w:id="122"/>
      <w:r>
        <w:rPr>
          <w:rFonts w:hint="eastAsia" w:ascii="宋体" w:hAnsi="宋体" w:eastAsia="宋体" w:cs="宋体"/>
          <w:i w:val="0"/>
          <w:iCs w:val="0"/>
          <w:color w:val="auto"/>
          <w:spacing w:val="0"/>
          <w:w w:val="100"/>
          <w:kern w:val="0"/>
          <w:szCs w:val="21"/>
          <w:highlight w:val="none"/>
        </w:rPr>
        <w:t>2）</w:t>
      </w:r>
      <w:r>
        <w:rPr>
          <w:rFonts w:hint="eastAsia" w:ascii="宋体" w:hAnsi="宋体" w:eastAsia="宋体" w:cs="宋体"/>
          <w:i w:val="0"/>
          <w:iCs w:val="0"/>
          <w:color w:val="auto"/>
          <w:spacing w:val="0"/>
          <w:w w:val="100"/>
          <w:kern w:val="0"/>
          <w:highlight w:val="none"/>
        </w:rPr>
        <w:t>在签订合同时不向你方提出附加条件</w:t>
      </w:r>
      <w:r>
        <w:rPr>
          <w:rFonts w:hint="eastAsia" w:ascii="宋体" w:hAnsi="宋体" w:eastAsia="宋体" w:cs="宋体"/>
          <w:i w:val="0"/>
          <w:iCs w:val="0"/>
          <w:color w:val="auto"/>
          <w:spacing w:val="0"/>
          <w:w w:val="100"/>
          <w:kern w:val="0"/>
          <w:szCs w:val="21"/>
          <w:highlight w:val="none"/>
        </w:rPr>
        <w:t>。</w:t>
      </w:r>
    </w:p>
    <w:p w14:paraId="5683D1BF">
      <w:pPr>
        <w:pStyle w:val="98"/>
        <w:tabs>
          <w:tab w:val="left" w:pos="903"/>
        </w:tabs>
        <w:ind w:firstLine="420"/>
        <w:rPr>
          <w:rFonts w:hint="eastAsia" w:ascii="宋体" w:hAnsi="宋体" w:eastAsia="宋体" w:cs="宋体"/>
          <w:i w:val="0"/>
          <w:iCs w:val="0"/>
          <w:color w:val="auto"/>
          <w:spacing w:val="0"/>
          <w:w w:val="100"/>
          <w:kern w:val="0"/>
          <w:szCs w:val="21"/>
          <w:highlight w:val="none"/>
        </w:rPr>
      </w:pPr>
      <w:bookmarkStart w:id="123" w:name="bookmark2071"/>
      <w:r>
        <w:rPr>
          <w:rFonts w:hint="eastAsia" w:ascii="宋体" w:hAnsi="宋体" w:eastAsia="宋体" w:cs="宋体"/>
          <w:i w:val="0"/>
          <w:iCs w:val="0"/>
          <w:color w:val="auto"/>
          <w:spacing w:val="0"/>
          <w:w w:val="100"/>
          <w:kern w:val="0"/>
          <w:szCs w:val="21"/>
          <w:highlight w:val="none"/>
        </w:rPr>
        <w:t>（</w:t>
      </w:r>
      <w:bookmarkEnd w:id="123"/>
      <w:r>
        <w:rPr>
          <w:rFonts w:hint="eastAsia" w:ascii="宋体" w:hAnsi="宋体" w:eastAsia="宋体" w:cs="宋体"/>
          <w:i w:val="0"/>
          <w:iCs w:val="0"/>
          <w:color w:val="auto"/>
          <w:spacing w:val="0"/>
          <w:w w:val="100"/>
          <w:kern w:val="0"/>
          <w:szCs w:val="21"/>
          <w:highlight w:val="none"/>
        </w:rPr>
        <w:t>3）我方承诺按照磋商文件规定向你方递交履约担保。</w:t>
      </w:r>
    </w:p>
    <w:p w14:paraId="343C07CE">
      <w:pPr>
        <w:pStyle w:val="98"/>
        <w:tabs>
          <w:tab w:val="left" w:pos="903"/>
        </w:tabs>
        <w:ind w:firstLine="420"/>
        <w:rPr>
          <w:rFonts w:hint="eastAsia" w:ascii="宋体" w:hAnsi="宋体" w:eastAsia="宋体" w:cs="宋体"/>
          <w:i w:val="0"/>
          <w:iCs w:val="0"/>
          <w:color w:val="auto"/>
          <w:spacing w:val="0"/>
          <w:w w:val="100"/>
          <w:kern w:val="0"/>
          <w:szCs w:val="21"/>
          <w:highlight w:val="none"/>
        </w:rPr>
      </w:pPr>
      <w:bookmarkStart w:id="124" w:name="bookmark2072"/>
      <w:r>
        <w:rPr>
          <w:rFonts w:hint="eastAsia" w:ascii="宋体" w:hAnsi="宋体" w:eastAsia="宋体" w:cs="宋体"/>
          <w:i w:val="0"/>
          <w:iCs w:val="0"/>
          <w:color w:val="auto"/>
          <w:spacing w:val="0"/>
          <w:w w:val="100"/>
          <w:kern w:val="0"/>
          <w:szCs w:val="21"/>
          <w:highlight w:val="none"/>
        </w:rPr>
        <w:t>（</w:t>
      </w:r>
      <w:bookmarkEnd w:id="124"/>
      <w:r>
        <w:rPr>
          <w:rFonts w:hint="eastAsia" w:ascii="宋体" w:hAnsi="宋体" w:eastAsia="宋体" w:cs="宋体"/>
          <w:i w:val="0"/>
          <w:iCs w:val="0"/>
          <w:color w:val="auto"/>
          <w:spacing w:val="0"/>
          <w:w w:val="100"/>
          <w:kern w:val="0"/>
          <w:szCs w:val="21"/>
          <w:highlight w:val="none"/>
        </w:rPr>
        <w:t>4）我方承诺在合同约定的期限内完成并移交全部合同工程。</w:t>
      </w:r>
    </w:p>
    <w:p w14:paraId="5EB92985">
      <w:pPr>
        <w:pStyle w:val="98"/>
        <w:tabs>
          <w:tab w:val="left" w:pos="903"/>
        </w:tabs>
        <w:ind w:firstLine="420"/>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成交</w:t>
      </w:r>
      <w:r>
        <w:rPr>
          <w:rFonts w:hint="eastAsia" w:ascii="宋体" w:hAnsi="宋体" w:eastAsia="宋体" w:cs="宋体"/>
          <w:i w:val="0"/>
          <w:iCs w:val="0"/>
          <w:color w:val="auto"/>
          <w:spacing w:val="0"/>
          <w:w w:val="100"/>
          <w:kern w:val="0"/>
          <w:highlight w:val="none"/>
        </w:rPr>
        <w:t>资格。</w:t>
      </w:r>
    </w:p>
    <w:p w14:paraId="2EC9956C">
      <w:pPr>
        <w:pStyle w:val="98"/>
        <w:numPr>
          <w:ilvl w:val="0"/>
          <w:numId w:val="1"/>
        </w:numPr>
        <w:tabs>
          <w:tab w:val="left" w:pos="762"/>
        </w:tabs>
        <w:ind w:firstLine="440"/>
        <w:rPr>
          <w:rFonts w:hint="eastAsia" w:ascii="宋体" w:hAnsi="宋体" w:eastAsia="宋体" w:cs="宋体"/>
          <w:i w:val="0"/>
          <w:iCs w:val="0"/>
          <w:color w:val="auto"/>
          <w:spacing w:val="0"/>
          <w:w w:val="100"/>
          <w:kern w:val="0"/>
          <w:szCs w:val="21"/>
          <w:highlight w:val="none"/>
        </w:rPr>
      </w:pPr>
      <w:bookmarkStart w:id="125" w:name="bookmark2073"/>
      <w:bookmarkEnd w:id="125"/>
      <w:r>
        <w:rPr>
          <w:rFonts w:hint="eastAsia" w:ascii="宋体" w:hAnsi="宋体" w:eastAsia="宋体" w:cs="宋体"/>
          <w:i w:val="0"/>
          <w:iCs w:val="0"/>
          <w:color w:val="auto"/>
          <w:spacing w:val="0"/>
          <w:w w:val="100"/>
          <w:kern w:val="0"/>
          <w:highlight w:val="none"/>
        </w:rPr>
        <w:t>在合同协议书正式签署生效之前，本</w:t>
      </w:r>
      <w:r>
        <w:rPr>
          <w:rFonts w:hint="eastAsia" w:ascii="宋体" w:hAnsi="宋体" w:eastAsia="宋体" w:cs="宋体"/>
          <w:i w:val="0"/>
          <w:iCs w:val="0"/>
          <w:color w:val="auto"/>
          <w:spacing w:val="0"/>
          <w:w w:val="100"/>
          <w:kern w:val="0"/>
          <w:szCs w:val="21"/>
          <w:highlight w:val="none"/>
        </w:rPr>
        <w:t>竞标</w:t>
      </w:r>
      <w:r>
        <w:rPr>
          <w:rFonts w:hint="eastAsia" w:ascii="宋体" w:hAnsi="宋体" w:eastAsia="宋体" w:cs="宋体"/>
          <w:i w:val="0"/>
          <w:iCs w:val="0"/>
          <w:color w:val="auto"/>
          <w:spacing w:val="0"/>
          <w:w w:val="100"/>
          <w:kern w:val="0"/>
          <w:highlight w:val="none"/>
        </w:rPr>
        <w:t>函连同你方的成交通知书将构成我们双方之间共同遵守的文件，对双方具有约束力</w:t>
      </w:r>
      <w:r>
        <w:rPr>
          <w:rFonts w:hint="eastAsia" w:ascii="宋体" w:hAnsi="宋体" w:eastAsia="宋体" w:cs="宋体"/>
          <w:i w:val="0"/>
          <w:iCs w:val="0"/>
          <w:color w:val="auto"/>
          <w:spacing w:val="0"/>
          <w:w w:val="100"/>
          <w:kern w:val="0"/>
          <w:szCs w:val="21"/>
          <w:highlight w:val="none"/>
        </w:rPr>
        <w:t>。</w:t>
      </w:r>
    </w:p>
    <w:p w14:paraId="0F6C0FE7">
      <w:pPr>
        <w:spacing w:line="360" w:lineRule="auto"/>
        <w:ind w:firstLine="420" w:firstLineChars="200"/>
        <w:rPr>
          <w:rFonts w:hint="eastAsia" w:ascii="宋体" w:hAnsi="宋体" w:eastAsia="宋体" w:cs="宋体"/>
          <w:i w:val="0"/>
          <w:iCs w:val="0"/>
          <w:color w:val="auto"/>
          <w:spacing w:val="0"/>
          <w:w w:val="100"/>
          <w:kern w:val="0"/>
          <w:szCs w:val="21"/>
          <w:highlight w:val="none"/>
        </w:rPr>
      </w:pPr>
      <w:bookmarkStart w:id="126" w:name="bookmark2074"/>
      <w:bookmarkEnd w:id="126"/>
      <w:r>
        <w:rPr>
          <w:rFonts w:hint="eastAsia" w:ascii="宋体" w:hAnsi="宋体" w:eastAsia="宋体" w:cs="宋体"/>
          <w:i w:val="0"/>
          <w:iCs w:val="0"/>
          <w:color w:val="auto"/>
          <w:spacing w:val="0"/>
          <w:w w:val="100"/>
          <w:kern w:val="0"/>
          <w:szCs w:val="21"/>
          <w:highlight w:val="none"/>
        </w:rPr>
        <w:t>5.</w:t>
      </w:r>
      <w:r>
        <w:rPr>
          <w:rFonts w:hint="eastAsia" w:ascii="宋体" w:hAnsi="宋体" w:eastAsia="宋体" w:cs="宋体"/>
          <w:i w:val="0"/>
          <w:iCs w:val="0"/>
          <w:color w:val="auto"/>
          <w:spacing w:val="0"/>
          <w:w w:val="100"/>
          <w:kern w:val="0"/>
          <w:szCs w:val="21"/>
          <w:highlight w:val="none"/>
          <w:u w:val="single"/>
        </w:rPr>
        <w:t xml:space="preserve">（其他补充说明）       </w:t>
      </w:r>
      <w:r>
        <w:rPr>
          <w:rFonts w:hint="eastAsia" w:ascii="宋体" w:hAnsi="宋体" w:eastAsia="宋体" w:cs="宋体"/>
          <w:i w:val="0"/>
          <w:iCs w:val="0"/>
          <w:color w:val="auto"/>
          <w:spacing w:val="0"/>
          <w:w w:val="100"/>
          <w:kern w:val="0"/>
          <w:szCs w:val="21"/>
          <w:highlight w:val="none"/>
        </w:rPr>
        <w:t>。</w:t>
      </w:r>
    </w:p>
    <w:p w14:paraId="15228398">
      <w:pPr>
        <w:spacing w:line="360" w:lineRule="auto"/>
        <w:jc w:val="center"/>
        <w:rPr>
          <w:rFonts w:hint="eastAsia" w:ascii="宋体" w:hAnsi="宋体" w:eastAsia="宋体" w:cs="宋体"/>
          <w:b/>
          <w:bCs/>
          <w:i w:val="0"/>
          <w:iCs w:val="0"/>
          <w:color w:val="auto"/>
          <w:spacing w:val="0"/>
          <w:w w:val="100"/>
          <w:kern w:val="0"/>
          <w:sz w:val="32"/>
          <w:szCs w:val="32"/>
          <w:highlight w:val="none"/>
        </w:rPr>
      </w:pPr>
    </w:p>
    <w:p w14:paraId="53D0265B">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法定代表人或者委托代理人（签字或盖章或电子签名）：                    </w:t>
      </w:r>
    </w:p>
    <w:p w14:paraId="3DEE7761">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供应商（电子签章）：      </w:t>
      </w:r>
    </w:p>
    <w:p w14:paraId="44C9A6A3">
      <w:pPr>
        <w:spacing w:line="360" w:lineRule="auto"/>
        <w:jc w:val="center"/>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t>日期：   年   月   日</w:t>
      </w:r>
      <w:r>
        <w:rPr>
          <w:rFonts w:hint="eastAsia" w:ascii="宋体" w:hAnsi="宋体" w:eastAsia="宋体" w:cs="宋体"/>
          <w:b/>
          <w:bCs/>
          <w:i w:val="0"/>
          <w:iCs w:val="0"/>
          <w:color w:val="auto"/>
          <w:spacing w:val="0"/>
          <w:w w:val="100"/>
          <w:kern w:val="0"/>
          <w:sz w:val="32"/>
          <w:szCs w:val="32"/>
          <w:highlight w:val="none"/>
        </w:rPr>
        <w:br w:type="page"/>
      </w:r>
    </w:p>
    <w:p w14:paraId="7ABCA013">
      <w:pPr>
        <w:spacing w:line="360" w:lineRule="auto"/>
        <w:jc w:val="center"/>
        <w:rPr>
          <w:rFonts w:hint="eastAsia" w:ascii="宋体" w:hAnsi="宋体" w:eastAsia="宋体" w:cs="宋体"/>
          <w:b/>
          <w:bCs/>
          <w:i w:val="0"/>
          <w:iCs w:val="0"/>
          <w:color w:val="auto"/>
          <w:spacing w:val="0"/>
          <w:w w:val="100"/>
          <w:kern w:val="0"/>
          <w:sz w:val="32"/>
          <w:szCs w:val="32"/>
          <w:highlight w:val="none"/>
        </w:rPr>
      </w:pPr>
    </w:p>
    <w:p w14:paraId="62AF394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i w:val="0"/>
          <w:iCs w:val="0"/>
          <w:color w:val="auto"/>
          <w:spacing w:val="0"/>
          <w:w w:val="100"/>
          <w:kern w:val="0"/>
          <w:sz w:val="32"/>
          <w:szCs w:val="32"/>
          <w:highlight w:val="none"/>
        </w:rPr>
      </w:pPr>
      <w:r>
        <w:rPr>
          <w:rFonts w:hint="eastAsia" w:ascii="宋体" w:hAnsi="宋体" w:eastAsia="宋体" w:cs="宋体"/>
          <w:b/>
          <w:bCs/>
          <w:i w:val="0"/>
          <w:iCs w:val="0"/>
          <w:color w:val="auto"/>
          <w:spacing w:val="0"/>
          <w:w w:val="100"/>
          <w:kern w:val="0"/>
          <w:sz w:val="32"/>
          <w:szCs w:val="32"/>
          <w:highlight w:val="none"/>
        </w:rPr>
        <w:t>（二）竞标函附录</w:t>
      </w:r>
    </w:p>
    <w:tbl>
      <w:tblPr>
        <w:tblStyle w:val="45"/>
        <w:tblW w:w="90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6"/>
        <w:gridCol w:w="2924"/>
        <w:gridCol w:w="1279"/>
        <w:gridCol w:w="3293"/>
        <w:gridCol w:w="850"/>
      </w:tblGrid>
      <w:tr w14:paraId="4089E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36" w:type="dxa"/>
            <w:vAlign w:val="center"/>
          </w:tcPr>
          <w:p w14:paraId="4FD64221">
            <w:pPr>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序号</w:t>
            </w:r>
          </w:p>
        </w:tc>
        <w:tc>
          <w:tcPr>
            <w:tcW w:w="2924" w:type="dxa"/>
            <w:vAlign w:val="center"/>
          </w:tcPr>
          <w:p w14:paraId="4EB797CA">
            <w:pPr>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条款名称</w:t>
            </w:r>
          </w:p>
        </w:tc>
        <w:tc>
          <w:tcPr>
            <w:tcW w:w="1279" w:type="dxa"/>
            <w:vAlign w:val="center"/>
          </w:tcPr>
          <w:p w14:paraId="5B26ADD4">
            <w:pPr>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合同条目号</w:t>
            </w:r>
          </w:p>
        </w:tc>
        <w:tc>
          <w:tcPr>
            <w:tcW w:w="3293" w:type="dxa"/>
            <w:vAlign w:val="center"/>
          </w:tcPr>
          <w:p w14:paraId="17D9AC11">
            <w:pPr>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约定内容</w:t>
            </w:r>
          </w:p>
        </w:tc>
        <w:tc>
          <w:tcPr>
            <w:tcW w:w="850" w:type="dxa"/>
            <w:vAlign w:val="center"/>
          </w:tcPr>
          <w:p w14:paraId="7BFDF6A8">
            <w:pPr>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备注</w:t>
            </w:r>
          </w:p>
        </w:tc>
      </w:tr>
      <w:tr w14:paraId="65DAF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36" w:type="dxa"/>
            <w:vAlign w:val="center"/>
          </w:tcPr>
          <w:p w14:paraId="42B0D603">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1</w:t>
            </w:r>
          </w:p>
        </w:tc>
        <w:tc>
          <w:tcPr>
            <w:tcW w:w="2924" w:type="dxa"/>
            <w:vAlign w:val="center"/>
          </w:tcPr>
          <w:p w14:paraId="7892A0D3">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项目经理</w:t>
            </w:r>
          </w:p>
        </w:tc>
        <w:tc>
          <w:tcPr>
            <w:tcW w:w="1279" w:type="dxa"/>
            <w:vAlign w:val="center"/>
          </w:tcPr>
          <w:p w14:paraId="024809CC">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1.1.2.4</w:t>
            </w:r>
          </w:p>
        </w:tc>
        <w:tc>
          <w:tcPr>
            <w:tcW w:w="3293" w:type="dxa"/>
            <w:vAlign w:val="center"/>
          </w:tcPr>
          <w:p w14:paraId="433BCAA4">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姓名：</w:t>
            </w:r>
          </w:p>
          <w:p w14:paraId="71619C96">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身份证号码：</w:t>
            </w:r>
          </w:p>
          <w:p w14:paraId="7A9B3CD5">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职称：</w:t>
            </w:r>
          </w:p>
          <w:p w14:paraId="6BE64FCB">
            <w:pPr>
              <w:rPr>
                <w:rFonts w:hint="eastAsia" w:ascii="宋体" w:hAnsi="宋体" w:eastAsia="宋体" w:cs="宋体"/>
                <w:i w:val="0"/>
                <w:iCs w:val="0"/>
                <w:color w:val="auto"/>
                <w:spacing w:val="0"/>
                <w:w w:val="100"/>
                <w:kern w:val="0"/>
                <w:szCs w:val="21"/>
                <w:highlight w:val="none"/>
              </w:rPr>
            </w:pPr>
            <w:r>
              <w:rPr>
                <w:rFonts w:hint="eastAsia" w:ascii="宋体" w:hAnsi="宋体" w:cs="宋体"/>
                <w:i w:val="0"/>
                <w:iCs w:val="0"/>
                <w:color w:val="auto"/>
                <w:spacing w:val="0"/>
                <w:w w:val="100"/>
                <w:kern w:val="0"/>
                <w:szCs w:val="21"/>
                <w:highlight w:val="none"/>
                <w:lang w:val="en-US" w:eastAsia="zh-CN"/>
              </w:rPr>
              <w:t>职称编号：</w:t>
            </w:r>
          </w:p>
          <w:p w14:paraId="2A691814">
            <w:pPr>
              <w:rPr>
                <w:rFonts w:hint="eastAsia" w:ascii="宋体" w:hAnsi="宋体" w:cs="宋体"/>
                <w:i w:val="0"/>
                <w:iCs w:val="0"/>
                <w:color w:val="auto"/>
                <w:spacing w:val="0"/>
                <w:w w:val="100"/>
                <w:kern w:val="0"/>
                <w:szCs w:val="21"/>
                <w:highlight w:val="none"/>
                <w:lang w:val="en-US" w:eastAsia="zh-CN"/>
              </w:rPr>
            </w:pPr>
            <w:r>
              <w:rPr>
                <w:rFonts w:hint="eastAsia" w:ascii="宋体" w:hAnsi="宋体" w:cs="宋体"/>
                <w:i w:val="0"/>
                <w:iCs w:val="0"/>
                <w:color w:val="auto"/>
                <w:spacing w:val="0"/>
                <w:w w:val="100"/>
                <w:kern w:val="0"/>
                <w:szCs w:val="21"/>
                <w:highlight w:val="none"/>
                <w:lang w:val="en-US" w:eastAsia="zh-CN"/>
              </w:rPr>
              <w:t>注册执业证书编号：</w:t>
            </w:r>
          </w:p>
          <w:p w14:paraId="068E13F8">
            <w:pP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Cs w:val="21"/>
                <w:highlight w:val="none"/>
              </w:rPr>
              <w:t>行政主管部门颁发的安全生产考核合格证书</w:t>
            </w:r>
            <w:r>
              <w:rPr>
                <w:rFonts w:hint="eastAsia" w:ascii="宋体" w:hAnsi="宋体" w:cs="宋体"/>
                <w:i w:val="0"/>
                <w:iCs w:val="0"/>
                <w:color w:val="auto"/>
                <w:spacing w:val="0"/>
                <w:w w:val="100"/>
                <w:kern w:val="0"/>
                <w:szCs w:val="21"/>
                <w:highlight w:val="none"/>
                <w:lang w:val="en-US" w:eastAsia="zh-CN"/>
              </w:rPr>
              <w:t>编号</w:t>
            </w:r>
            <w:r>
              <w:rPr>
                <w:rFonts w:hint="eastAsia" w:ascii="宋体" w:hAnsi="宋体" w:eastAsia="宋体" w:cs="宋体"/>
                <w:i w:val="0"/>
                <w:iCs w:val="0"/>
                <w:color w:val="auto"/>
                <w:spacing w:val="0"/>
                <w:w w:val="100"/>
                <w:kern w:val="0"/>
                <w:szCs w:val="21"/>
                <w:highlight w:val="none"/>
              </w:rPr>
              <w:t>：</w:t>
            </w:r>
          </w:p>
        </w:tc>
        <w:tc>
          <w:tcPr>
            <w:tcW w:w="850" w:type="dxa"/>
            <w:vAlign w:val="center"/>
          </w:tcPr>
          <w:p w14:paraId="500F5E04">
            <w:pPr>
              <w:jc w:val="center"/>
              <w:rPr>
                <w:rFonts w:hint="eastAsia" w:ascii="宋体" w:hAnsi="宋体" w:eastAsia="宋体" w:cs="宋体"/>
                <w:i w:val="0"/>
                <w:iCs w:val="0"/>
                <w:color w:val="auto"/>
                <w:spacing w:val="0"/>
                <w:w w:val="100"/>
                <w:kern w:val="0"/>
                <w:highlight w:val="none"/>
              </w:rPr>
            </w:pPr>
          </w:p>
        </w:tc>
      </w:tr>
      <w:tr w14:paraId="133B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736" w:type="dxa"/>
            <w:vAlign w:val="center"/>
          </w:tcPr>
          <w:p w14:paraId="6FD6D670">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2</w:t>
            </w:r>
          </w:p>
        </w:tc>
        <w:tc>
          <w:tcPr>
            <w:tcW w:w="2924" w:type="dxa"/>
            <w:vAlign w:val="center"/>
          </w:tcPr>
          <w:p w14:paraId="2C2E9C36">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技术负责人</w:t>
            </w:r>
          </w:p>
        </w:tc>
        <w:tc>
          <w:tcPr>
            <w:tcW w:w="1279" w:type="dxa"/>
            <w:vAlign w:val="center"/>
          </w:tcPr>
          <w:p w14:paraId="6C709F9D">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1.1.2.4</w:t>
            </w:r>
          </w:p>
        </w:tc>
        <w:tc>
          <w:tcPr>
            <w:tcW w:w="3293" w:type="dxa"/>
            <w:vAlign w:val="center"/>
          </w:tcPr>
          <w:p w14:paraId="5D1CD98A">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姓名：</w:t>
            </w:r>
          </w:p>
          <w:p w14:paraId="578C7019">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身份证号码：</w:t>
            </w:r>
          </w:p>
          <w:p w14:paraId="64F6F4E5">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职称：</w:t>
            </w:r>
          </w:p>
          <w:p w14:paraId="17F6024E">
            <w:pPr>
              <w:rPr>
                <w:rFonts w:hint="eastAsia" w:ascii="宋体" w:hAnsi="宋体" w:eastAsia="宋体" w:cs="宋体"/>
                <w:i w:val="0"/>
                <w:iCs w:val="0"/>
                <w:color w:val="auto"/>
                <w:spacing w:val="0"/>
                <w:w w:val="100"/>
                <w:kern w:val="0"/>
                <w:highlight w:val="none"/>
              </w:rPr>
            </w:pPr>
            <w:r>
              <w:rPr>
                <w:rFonts w:hint="eastAsia" w:ascii="宋体" w:hAnsi="宋体" w:cs="宋体"/>
                <w:i w:val="0"/>
                <w:iCs w:val="0"/>
                <w:color w:val="auto"/>
                <w:spacing w:val="0"/>
                <w:w w:val="100"/>
                <w:kern w:val="0"/>
                <w:szCs w:val="21"/>
                <w:highlight w:val="none"/>
                <w:lang w:val="en-US" w:eastAsia="zh-CN"/>
              </w:rPr>
              <w:t>职称编号：</w:t>
            </w:r>
          </w:p>
        </w:tc>
        <w:tc>
          <w:tcPr>
            <w:tcW w:w="850" w:type="dxa"/>
            <w:vAlign w:val="center"/>
          </w:tcPr>
          <w:p w14:paraId="668929A9">
            <w:pPr>
              <w:jc w:val="center"/>
              <w:rPr>
                <w:rFonts w:hint="eastAsia" w:ascii="宋体" w:hAnsi="宋体" w:eastAsia="宋体" w:cs="宋体"/>
                <w:i w:val="0"/>
                <w:iCs w:val="0"/>
                <w:color w:val="auto"/>
                <w:spacing w:val="0"/>
                <w:w w:val="100"/>
                <w:kern w:val="0"/>
                <w:highlight w:val="none"/>
              </w:rPr>
            </w:pPr>
          </w:p>
        </w:tc>
      </w:tr>
      <w:tr w14:paraId="6E311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4" w:hRule="atLeast"/>
        </w:trPr>
        <w:tc>
          <w:tcPr>
            <w:tcW w:w="736" w:type="dxa"/>
            <w:vAlign w:val="center"/>
          </w:tcPr>
          <w:p w14:paraId="49CDAE1C">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3</w:t>
            </w:r>
          </w:p>
        </w:tc>
        <w:tc>
          <w:tcPr>
            <w:tcW w:w="2924" w:type="dxa"/>
            <w:vAlign w:val="center"/>
          </w:tcPr>
          <w:p w14:paraId="1FFEA769">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专职安全员</w:t>
            </w:r>
          </w:p>
        </w:tc>
        <w:tc>
          <w:tcPr>
            <w:tcW w:w="1279" w:type="dxa"/>
            <w:vAlign w:val="center"/>
          </w:tcPr>
          <w:p w14:paraId="2837BB46">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1.1.2.4</w:t>
            </w:r>
          </w:p>
        </w:tc>
        <w:tc>
          <w:tcPr>
            <w:tcW w:w="3293" w:type="dxa"/>
            <w:vAlign w:val="center"/>
          </w:tcPr>
          <w:p w14:paraId="716D1018">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姓名：</w:t>
            </w:r>
          </w:p>
          <w:p w14:paraId="46ACD2C7">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身份证号码：</w:t>
            </w:r>
          </w:p>
          <w:p w14:paraId="603E8D57">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职称：</w:t>
            </w:r>
          </w:p>
          <w:p w14:paraId="1F0DAB24">
            <w:pPr>
              <w:rPr>
                <w:rFonts w:hint="default" w:ascii="宋体" w:hAnsi="宋体" w:eastAsia="宋体" w:cs="宋体"/>
                <w:i w:val="0"/>
                <w:iCs w:val="0"/>
                <w:color w:val="auto"/>
                <w:spacing w:val="0"/>
                <w:w w:val="100"/>
                <w:kern w:val="0"/>
                <w:szCs w:val="21"/>
                <w:highlight w:val="none"/>
                <w:lang w:val="en-US" w:eastAsia="zh-CN"/>
              </w:rPr>
            </w:pPr>
            <w:r>
              <w:rPr>
                <w:rFonts w:hint="eastAsia" w:ascii="宋体" w:hAnsi="宋体" w:cs="宋体"/>
                <w:i w:val="0"/>
                <w:iCs w:val="0"/>
                <w:color w:val="auto"/>
                <w:spacing w:val="0"/>
                <w:w w:val="100"/>
                <w:kern w:val="0"/>
                <w:szCs w:val="21"/>
                <w:highlight w:val="none"/>
                <w:lang w:val="en-US" w:eastAsia="zh-CN"/>
              </w:rPr>
              <w:t>职称编号：</w:t>
            </w:r>
          </w:p>
          <w:p w14:paraId="25A0AD78">
            <w:pP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Cs w:val="21"/>
                <w:highlight w:val="none"/>
              </w:rPr>
              <w:t>行政主管部门颁发的安全生产考核合格证书</w:t>
            </w:r>
            <w:r>
              <w:rPr>
                <w:rFonts w:hint="eastAsia" w:ascii="宋体" w:hAnsi="宋体" w:cs="宋体"/>
                <w:i w:val="0"/>
                <w:iCs w:val="0"/>
                <w:color w:val="auto"/>
                <w:spacing w:val="0"/>
                <w:w w:val="100"/>
                <w:kern w:val="0"/>
                <w:szCs w:val="21"/>
                <w:highlight w:val="none"/>
                <w:lang w:val="en-US" w:eastAsia="zh-CN"/>
              </w:rPr>
              <w:t>编号</w:t>
            </w:r>
            <w:r>
              <w:rPr>
                <w:rFonts w:hint="eastAsia" w:ascii="宋体" w:hAnsi="宋体" w:eastAsia="宋体" w:cs="宋体"/>
                <w:i w:val="0"/>
                <w:iCs w:val="0"/>
                <w:color w:val="auto"/>
                <w:spacing w:val="0"/>
                <w:w w:val="100"/>
                <w:kern w:val="0"/>
                <w:szCs w:val="21"/>
                <w:highlight w:val="none"/>
              </w:rPr>
              <w:t>：</w:t>
            </w:r>
          </w:p>
        </w:tc>
        <w:tc>
          <w:tcPr>
            <w:tcW w:w="850" w:type="dxa"/>
            <w:vAlign w:val="center"/>
          </w:tcPr>
          <w:p w14:paraId="288424F0">
            <w:pPr>
              <w:jc w:val="center"/>
              <w:rPr>
                <w:rFonts w:hint="eastAsia" w:ascii="宋体" w:hAnsi="宋体" w:eastAsia="宋体" w:cs="宋体"/>
                <w:i w:val="0"/>
                <w:iCs w:val="0"/>
                <w:color w:val="auto"/>
                <w:spacing w:val="0"/>
                <w:w w:val="100"/>
                <w:kern w:val="0"/>
                <w:highlight w:val="none"/>
              </w:rPr>
            </w:pPr>
          </w:p>
        </w:tc>
      </w:tr>
      <w:tr w14:paraId="31382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36" w:type="dxa"/>
            <w:tcBorders>
              <w:bottom w:val="single" w:color="000000" w:sz="6" w:space="0"/>
            </w:tcBorders>
            <w:vAlign w:val="center"/>
          </w:tcPr>
          <w:p w14:paraId="5AE9FB57">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4</w:t>
            </w:r>
          </w:p>
        </w:tc>
        <w:tc>
          <w:tcPr>
            <w:tcW w:w="2924" w:type="dxa"/>
            <w:tcBorders>
              <w:bottom w:val="single" w:color="000000" w:sz="6" w:space="0"/>
            </w:tcBorders>
            <w:vAlign w:val="center"/>
          </w:tcPr>
          <w:p w14:paraId="6819836B">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工期</w:t>
            </w:r>
          </w:p>
        </w:tc>
        <w:tc>
          <w:tcPr>
            <w:tcW w:w="1279" w:type="dxa"/>
            <w:tcBorders>
              <w:bottom w:val="single" w:color="000000" w:sz="6" w:space="0"/>
            </w:tcBorders>
            <w:vAlign w:val="center"/>
          </w:tcPr>
          <w:p w14:paraId="619124CB">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1.1.4.3</w:t>
            </w:r>
          </w:p>
        </w:tc>
        <w:tc>
          <w:tcPr>
            <w:tcW w:w="3293" w:type="dxa"/>
            <w:tcBorders>
              <w:bottom w:val="single" w:color="000000" w:sz="6" w:space="0"/>
            </w:tcBorders>
            <w:vAlign w:val="center"/>
          </w:tcPr>
          <w:p w14:paraId="48B546A1">
            <w:pPr>
              <w:pStyle w:val="173"/>
              <w:tabs>
                <w:tab w:val="left" w:leader="underscore" w:pos="1212"/>
              </w:tabs>
              <w:spacing w:line="240" w:lineRule="auto"/>
              <w:ind w:firstLine="0"/>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天数：</w:t>
            </w:r>
            <w:r>
              <w:rPr>
                <w:rFonts w:hint="eastAsia" w:ascii="宋体" w:hAnsi="宋体" w:eastAsia="宋体" w:cs="宋体"/>
                <w:i w:val="0"/>
                <w:iCs w:val="0"/>
                <w:color w:val="auto"/>
                <w:spacing w:val="0"/>
                <w:w w:val="100"/>
                <w:kern w:val="0"/>
                <w:sz w:val="21"/>
                <w:szCs w:val="21"/>
                <w:highlight w:val="none"/>
                <w:u w:val="single"/>
                <w:lang w:val="en-US"/>
              </w:rPr>
              <w:t xml:space="preserve">   </w:t>
            </w:r>
            <w:r>
              <w:rPr>
                <w:rFonts w:hint="eastAsia" w:ascii="宋体" w:hAnsi="宋体" w:eastAsia="宋体" w:cs="宋体"/>
                <w:i w:val="0"/>
                <w:iCs w:val="0"/>
                <w:color w:val="auto"/>
                <w:spacing w:val="0"/>
                <w:w w:val="100"/>
                <w:kern w:val="0"/>
                <w:sz w:val="21"/>
                <w:szCs w:val="21"/>
                <w:highlight w:val="none"/>
              </w:rPr>
              <w:t>日历天</w:t>
            </w:r>
          </w:p>
        </w:tc>
        <w:tc>
          <w:tcPr>
            <w:tcW w:w="850" w:type="dxa"/>
            <w:tcBorders>
              <w:bottom w:val="single" w:color="000000" w:sz="6" w:space="0"/>
            </w:tcBorders>
            <w:vAlign w:val="center"/>
          </w:tcPr>
          <w:p w14:paraId="3952D2E0">
            <w:pPr>
              <w:jc w:val="center"/>
              <w:rPr>
                <w:rFonts w:hint="eastAsia" w:ascii="宋体" w:hAnsi="宋体" w:eastAsia="宋体" w:cs="宋体"/>
                <w:i w:val="0"/>
                <w:iCs w:val="0"/>
                <w:color w:val="auto"/>
                <w:spacing w:val="0"/>
                <w:w w:val="100"/>
                <w:kern w:val="0"/>
                <w:highlight w:val="none"/>
              </w:rPr>
            </w:pPr>
          </w:p>
        </w:tc>
      </w:tr>
      <w:tr w14:paraId="2739F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736" w:type="dxa"/>
            <w:tcBorders>
              <w:top w:val="single" w:color="000000" w:sz="6" w:space="0"/>
            </w:tcBorders>
            <w:vAlign w:val="center"/>
          </w:tcPr>
          <w:p w14:paraId="0CAC0083">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5</w:t>
            </w:r>
          </w:p>
        </w:tc>
        <w:tc>
          <w:tcPr>
            <w:tcW w:w="2924" w:type="dxa"/>
            <w:tcBorders>
              <w:top w:val="single" w:color="000000" w:sz="6" w:space="0"/>
            </w:tcBorders>
            <w:vAlign w:val="center"/>
          </w:tcPr>
          <w:p w14:paraId="3E5B6E65">
            <w:pPr>
              <w:pStyle w:val="173"/>
              <w:spacing w:line="271" w:lineRule="exact"/>
              <w:ind w:firstLine="0"/>
              <w:jc w:val="center"/>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 xml:space="preserve">缺陷责任期 </w:t>
            </w:r>
          </w:p>
          <w:p w14:paraId="652EA57A">
            <w:pPr>
              <w:pStyle w:val="173"/>
              <w:spacing w:line="271" w:lineRule="exact"/>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（工程质量保修期）</w:t>
            </w:r>
          </w:p>
        </w:tc>
        <w:tc>
          <w:tcPr>
            <w:tcW w:w="1279" w:type="dxa"/>
            <w:tcBorders>
              <w:top w:val="single" w:color="000000" w:sz="6" w:space="0"/>
            </w:tcBorders>
            <w:vAlign w:val="center"/>
          </w:tcPr>
          <w:p w14:paraId="74BC24B7">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1.1.4.5</w:t>
            </w:r>
          </w:p>
        </w:tc>
        <w:tc>
          <w:tcPr>
            <w:tcW w:w="3293" w:type="dxa"/>
            <w:tcBorders>
              <w:top w:val="single" w:color="000000" w:sz="6" w:space="0"/>
            </w:tcBorders>
          </w:tcPr>
          <w:p w14:paraId="6C2E8D9E">
            <w:pPr>
              <w:ind w:firstLine="420" w:firstLineChars="200"/>
              <w:rPr>
                <w:rFonts w:hint="eastAsia" w:ascii="宋体" w:hAnsi="宋体" w:eastAsia="宋体" w:cs="宋体"/>
                <w:i w:val="0"/>
                <w:iCs w:val="0"/>
                <w:color w:val="auto"/>
                <w:spacing w:val="0"/>
                <w:w w:val="100"/>
                <w:kern w:val="0"/>
                <w:highlight w:val="none"/>
                <w:lang w:val="en-US" w:eastAsia="zh-CN"/>
              </w:rPr>
            </w:pPr>
            <w:r>
              <w:rPr>
                <w:rFonts w:hint="eastAsia" w:ascii="宋体" w:hAnsi="宋体" w:eastAsia="宋体" w:cs="宋体"/>
                <w:i w:val="0"/>
                <w:iCs w:val="0"/>
                <w:color w:val="auto"/>
                <w:spacing w:val="0"/>
                <w:w w:val="100"/>
                <w:kern w:val="0"/>
                <w:highlight w:val="none"/>
                <w:lang w:val="en-US" w:eastAsia="zh-CN"/>
              </w:rPr>
              <w:t>1年</w:t>
            </w:r>
          </w:p>
        </w:tc>
        <w:tc>
          <w:tcPr>
            <w:tcW w:w="850" w:type="dxa"/>
            <w:tcBorders>
              <w:top w:val="single" w:color="000000" w:sz="6" w:space="0"/>
            </w:tcBorders>
            <w:vAlign w:val="center"/>
          </w:tcPr>
          <w:p w14:paraId="52BBA781">
            <w:pPr>
              <w:jc w:val="center"/>
              <w:rPr>
                <w:rFonts w:hint="eastAsia" w:ascii="宋体" w:hAnsi="宋体" w:eastAsia="宋体" w:cs="宋体"/>
                <w:i w:val="0"/>
                <w:iCs w:val="0"/>
                <w:color w:val="auto"/>
                <w:spacing w:val="0"/>
                <w:w w:val="100"/>
                <w:kern w:val="0"/>
                <w:highlight w:val="none"/>
              </w:rPr>
            </w:pPr>
          </w:p>
        </w:tc>
      </w:tr>
      <w:tr w14:paraId="6F84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736" w:type="dxa"/>
            <w:vAlign w:val="center"/>
          </w:tcPr>
          <w:p w14:paraId="6853485C">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rPr>
              <w:t>6</w:t>
            </w:r>
          </w:p>
        </w:tc>
        <w:tc>
          <w:tcPr>
            <w:tcW w:w="2924" w:type="dxa"/>
            <w:vAlign w:val="center"/>
          </w:tcPr>
          <w:p w14:paraId="061A7930">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rPr>
              <w:t>分包</w:t>
            </w:r>
          </w:p>
        </w:tc>
        <w:tc>
          <w:tcPr>
            <w:tcW w:w="1279" w:type="dxa"/>
            <w:vAlign w:val="center"/>
          </w:tcPr>
          <w:p w14:paraId="6CE9B6BA">
            <w:pPr>
              <w:pStyle w:val="173"/>
              <w:spacing w:line="240" w:lineRule="auto"/>
              <w:ind w:firstLine="0"/>
              <w:jc w:val="cente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 w:val="21"/>
                <w:szCs w:val="21"/>
                <w:highlight w:val="none"/>
                <w:lang w:val="en-US" w:eastAsia="en-US" w:bidi="en-US"/>
              </w:rPr>
              <w:t>4.3</w:t>
            </w:r>
          </w:p>
        </w:tc>
        <w:tc>
          <w:tcPr>
            <w:tcW w:w="3293" w:type="dxa"/>
            <w:vAlign w:val="center"/>
          </w:tcPr>
          <w:p w14:paraId="343A9095">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□不允许；</w:t>
            </w:r>
          </w:p>
          <w:p w14:paraId="2BAB85A8">
            <w:pPr>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□允许，分包工程项目：</w:t>
            </w:r>
          </w:p>
          <w:p w14:paraId="3BF39100">
            <w:pPr>
              <w:ind w:firstLine="840" w:firstLineChars="400"/>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szCs w:val="21"/>
                <w:highlight w:val="none"/>
              </w:rPr>
              <w:t>分包金额限额：</w:t>
            </w:r>
          </w:p>
        </w:tc>
        <w:tc>
          <w:tcPr>
            <w:tcW w:w="850" w:type="dxa"/>
            <w:vAlign w:val="center"/>
          </w:tcPr>
          <w:p w14:paraId="4F84A2B5">
            <w:pPr>
              <w:jc w:val="center"/>
              <w:rPr>
                <w:rFonts w:hint="eastAsia" w:ascii="宋体" w:hAnsi="宋体" w:eastAsia="宋体" w:cs="宋体"/>
                <w:i w:val="0"/>
                <w:iCs w:val="0"/>
                <w:color w:val="auto"/>
                <w:spacing w:val="0"/>
                <w:w w:val="100"/>
                <w:kern w:val="0"/>
                <w:highlight w:val="none"/>
              </w:rPr>
            </w:pPr>
          </w:p>
        </w:tc>
      </w:tr>
    </w:tbl>
    <w:p w14:paraId="3473F081">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p>
    <w:p w14:paraId="01F8636C">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p>
    <w:p w14:paraId="62DF1E24">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p>
    <w:p w14:paraId="3CD3A4F4">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法定代表人或者委托代理人（签字或盖章或电子签名）：                    </w:t>
      </w:r>
    </w:p>
    <w:p w14:paraId="38CD78CB">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供应商（电子签章）：      </w:t>
      </w:r>
    </w:p>
    <w:p w14:paraId="66F42BF2">
      <w:pPr>
        <w:spacing w:line="360" w:lineRule="auto"/>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日期：   年   月   日</w:t>
      </w:r>
    </w:p>
    <w:p w14:paraId="2669292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br w:type="page"/>
      </w:r>
      <w:r>
        <w:rPr>
          <w:rFonts w:hint="eastAsia" w:ascii="宋体" w:hAnsi="宋体" w:eastAsia="宋体" w:cs="宋体"/>
          <w:b/>
          <w:bCs/>
          <w:i w:val="0"/>
          <w:iCs w:val="0"/>
          <w:color w:val="auto"/>
          <w:spacing w:val="0"/>
          <w:w w:val="100"/>
          <w:kern w:val="0"/>
          <w:sz w:val="32"/>
          <w:szCs w:val="32"/>
          <w:highlight w:val="none"/>
        </w:rPr>
        <w:t>竞标报价表</w:t>
      </w:r>
    </w:p>
    <w:p w14:paraId="5AE80D07">
      <w:pPr>
        <w:spacing w:line="440" w:lineRule="exact"/>
        <w:jc w:val="center"/>
        <w:rPr>
          <w:rFonts w:hint="eastAsia" w:ascii="宋体" w:hAnsi="宋体" w:eastAsia="宋体" w:cs="宋体"/>
          <w:bCs/>
          <w:i w:val="0"/>
          <w:iCs w:val="0"/>
          <w:color w:val="auto"/>
          <w:spacing w:val="0"/>
          <w:w w:val="100"/>
          <w:kern w:val="0"/>
          <w:sz w:val="32"/>
          <w:szCs w:val="32"/>
          <w:highlight w:val="none"/>
        </w:rPr>
      </w:pPr>
    </w:p>
    <w:p w14:paraId="1C522084">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项目名称：</w:t>
      </w:r>
    </w:p>
    <w:p w14:paraId="2AEF1B53">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项目编号：</w:t>
      </w:r>
    </w:p>
    <w:p w14:paraId="0D790FBB">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供应商名称：</w:t>
      </w:r>
    </w:p>
    <w:p w14:paraId="43D43CD4">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单位：元</w:t>
      </w:r>
    </w:p>
    <w:tbl>
      <w:tblPr>
        <w:tblStyle w:val="45"/>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7719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32D7E3D">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5649768D">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项目名称</w:t>
            </w:r>
          </w:p>
        </w:tc>
        <w:tc>
          <w:tcPr>
            <w:tcW w:w="1505" w:type="dxa"/>
            <w:tcBorders>
              <w:top w:val="single" w:color="auto" w:sz="4" w:space="0"/>
              <w:left w:val="single" w:color="auto" w:sz="4" w:space="0"/>
              <w:bottom w:val="single" w:color="auto" w:sz="4" w:space="0"/>
              <w:right w:val="single" w:color="auto" w:sz="4" w:space="0"/>
            </w:tcBorders>
            <w:vAlign w:val="center"/>
          </w:tcPr>
          <w:p w14:paraId="309A135D">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1CAB07E8">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6C3C3AC6">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备注</w:t>
            </w:r>
          </w:p>
        </w:tc>
      </w:tr>
      <w:tr w14:paraId="79DA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0B504840">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7938E02C">
            <w:pPr>
              <w:spacing w:line="360" w:lineRule="auto"/>
              <w:contextualSpacing/>
              <w:jc w:val="center"/>
              <w:rPr>
                <w:rFonts w:hint="eastAsia" w:ascii="宋体" w:hAnsi="宋体" w:eastAsia="宋体" w:cs="宋体"/>
                <w:i w:val="0"/>
                <w:iCs w:val="0"/>
                <w:color w:val="auto"/>
                <w:spacing w:val="0"/>
                <w:w w:val="100"/>
                <w:kern w:val="0"/>
                <w:sz w:val="24"/>
                <w:highlight w:val="none"/>
                <w:lang w:eastAsia="zh-CN"/>
              </w:rPr>
            </w:pPr>
            <w:r>
              <w:rPr>
                <w:rFonts w:hint="eastAsia" w:ascii="宋体" w:hAnsi="宋体" w:eastAsia="宋体" w:cs="宋体"/>
                <w:i w:val="0"/>
                <w:iCs w:val="0"/>
                <w:color w:val="auto"/>
                <w:spacing w:val="0"/>
                <w:w w:val="100"/>
                <w:kern w:val="0"/>
                <w:sz w:val="24"/>
                <w:highlight w:val="none"/>
                <w:lang w:eastAsia="zh-CN"/>
              </w:rPr>
              <w:t>2026年大岭乡贵宁村设施蔬菜产业新建供电配套设施项目（二期）</w:t>
            </w:r>
          </w:p>
        </w:tc>
        <w:tc>
          <w:tcPr>
            <w:tcW w:w="1505" w:type="dxa"/>
            <w:tcBorders>
              <w:top w:val="single" w:color="auto" w:sz="4" w:space="0"/>
              <w:left w:val="single" w:color="auto" w:sz="4" w:space="0"/>
              <w:bottom w:val="single" w:color="auto" w:sz="4" w:space="0"/>
              <w:right w:val="single" w:color="auto" w:sz="4" w:space="0"/>
            </w:tcBorders>
            <w:vAlign w:val="center"/>
          </w:tcPr>
          <w:p w14:paraId="390DE921">
            <w:pPr>
              <w:spacing w:line="360" w:lineRule="auto"/>
              <w:contextualSpacing/>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1项</w:t>
            </w:r>
          </w:p>
        </w:tc>
        <w:tc>
          <w:tcPr>
            <w:tcW w:w="3107" w:type="dxa"/>
            <w:tcBorders>
              <w:top w:val="single" w:color="auto" w:sz="4" w:space="0"/>
              <w:left w:val="single" w:color="auto" w:sz="4" w:space="0"/>
              <w:bottom w:val="single" w:color="auto" w:sz="4" w:space="0"/>
              <w:right w:val="single" w:color="auto" w:sz="4" w:space="0"/>
            </w:tcBorders>
          </w:tcPr>
          <w:p w14:paraId="2E395284">
            <w:pPr>
              <w:spacing w:line="360" w:lineRule="auto"/>
              <w:contextualSpacing/>
              <w:rPr>
                <w:rFonts w:hint="eastAsia" w:ascii="宋体" w:hAnsi="宋体" w:eastAsia="宋体" w:cs="宋体"/>
                <w:i w:val="0"/>
                <w:iCs w:val="0"/>
                <w:color w:val="auto"/>
                <w:spacing w:val="0"/>
                <w:w w:val="100"/>
                <w:kern w:val="0"/>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2501427F">
            <w:pPr>
              <w:spacing w:line="360" w:lineRule="auto"/>
              <w:contextualSpacing/>
              <w:rPr>
                <w:rFonts w:hint="eastAsia" w:ascii="宋体" w:hAnsi="宋体" w:eastAsia="宋体" w:cs="宋体"/>
                <w:i w:val="0"/>
                <w:iCs w:val="0"/>
                <w:color w:val="auto"/>
                <w:spacing w:val="0"/>
                <w:w w:val="100"/>
                <w:kern w:val="0"/>
                <w:sz w:val="24"/>
                <w:highlight w:val="none"/>
              </w:rPr>
            </w:pPr>
          </w:p>
        </w:tc>
      </w:tr>
      <w:tr w14:paraId="7F09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5F734E59">
            <w:pPr>
              <w:spacing w:line="360" w:lineRule="auto"/>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合计金额（人民币）</w:t>
            </w:r>
            <w:r>
              <w:rPr>
                <w:rFonts w:hint="eastAsia" w:ascii="宋体" w:hAnsi="宋体" w:eastAsia="宋体" w:cs="宋体"/>
                <w:i w:val="0"/>
                <w:iCs w:val="0"/>
                <w:color w:val="auto"/>
                <w:spacing w:val="0"/>
                <w:w w:val="100"/>
                <w:kern w:val="0"/>
                <w:sz w:val="24"/>
                <w:highlight w:val="none"/>
                <w:u w:val="single"/>
              </w:rPr>
              <w:t xml:space="preserve">大写：                      </w:t>
            </w:r>
            <w:r>
              <w:rPr>
                <w:rFonts w:hint="eastAsia" w:ascii="宋体" w:hAnsi="宋体" w:eastAsia="宋体" w:cs="宋体"/>
                <w:i w:val="0"/>
                <w:iCs w:val="0"/>
                <w:color w:val="auto"/>
                <w:spacing w:val="0"/>
                <w:w w:val="100"/>
                <w:kern w:val="0"/>
                <w:sz w:val="24"/>
                <w:highlight w:val="none"/>
              </w:rPr>
              <w:t xml:space="preserve"> （¥</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w:t>
            </w:r>
          </w:p>
        </w:tc>
      </w:tr>
    </w:tbl>
    <w:p w14:paraId="2D910A66">
      <w:pPr>
        <w:spacing w:line="360" w:lineRule="auto"/>
        <w:contextualSpacing/>
        <w:jc w:val="left"/>
        <w:rPr>
          <w:rFonts w:hint="eastAsia" w:ascii="宋体" w:hAnsi="宋体" w:eastAsia="宋体" w:cs="宋体"/>
          <w:i w:val="0"/>
          <w:iCs w:val="0"/>
          <w:color w:val="auto"/>
          <w:spacing w:val="0"/>
          <w:w w:val="100"/>
          <w:kern w:val="0"/>
          <w:sz w:val="24"/>
          <w:highlight w:val="none"/>
        </w:rPr>
      </w:pPr>
    </w:p>
    <w:p w14:paraId="4E9A0F1A">
      <w:pPr>
        <w:spacing w:line="360" w:lineRule="auto"/>
        <w:contextualSpacing/>
        <w:jc w:val="left"/>
        <w:rPr>
          <w:rFonts w:hint="eastAsia" w:ascii="宋体" w:hAnsi="宋体" w:eastAsia="宋体" w:cs="宋体"/>
          <w:i w:val="0"/>
          <w:iCs w:val="0"/>
          <w:color w:val="auto"/>
          <w:spacing w:val="0"/>
          <w:w w:val="100"/>
          <w:kern w:val="0"/>
          <w:sz w:val="24"/>
          <w:highlight w:val="none"/>
          <w:lang w:eastAsia="zh-CN"/>
        </w:rPr>
      </w:pPr>
      <w:r>
        <w:rPr>
          <w:rFonts w:hint="eastAsia" w:ascii="宋体" w:hAnsi="宋体" w:eastAsia="宋体" w:cs="宋体"/>
          <w:i w:val="0"/>
          <w:iCs w:val="0"/>
          <w:color w:val="auto"/>
          <w:spacing w:val="0"/>
          <w:w w:val="100"/>
          <w:kern w:val="0"/>
          <w:sz w:val="24"/>
          <w:highlight w:val="none"/>
        </w:rPr>
        <w:t>注</w:t>
      </w:r>
      <w:r>
        <w:rPr>
          <w:rFonts w:hint="eastAsia" w:ascii="宋体" w:hAnsi="宋体" w:eastAsia="宋体" w:cs="宋体"/>
          <w:i w:val="0"/>
          <w:iCs w:val="0"/>
          <w:color w:val="auto"/>
          <w:spacing w:val="0"/>
          <w:w w:val="100"/>
          <w:kern w:val="0"/>
          <w:sz w:val="24"/>
          <w:highlight w:val="none"/>
          <w:lang w:eastAsia="zh-CN"/>
        </w:rPr>
        <w:t>：</w:t>
      </w:r>
    </w:p>
    <w:p w14:paraId="7C917F0E">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 供应商的报价表必须加盖供应商电子签章并由法定代表人或者委托代理人签字或盖章或电子签名，</w:t>
      </w:r>
      <w:r>
        <w:rPr>
          <w:rFonts w:hint="eastAsia" w:ascii="宋体" w:hAnsi="宋体" w:eastAsia="宋体" w:cs="宋体"/>
          <w:b/>
          <w:i w:val="0"/>
          <w:iCs w:val="0"/>
          <w:color w:val="auto"/>
          <w:spacing w:val="0"/>
          <w:w w:val="100"/>
          <w:kern w:val="0"/>
          <w:sz w:val="24"/>
          <w:highlight w:val="none"/>
        </w:rPr>
        <w:t>否则其响应文件按无效处理</w:t>
      </w:r>
      <w:r>
        <w:rPr>
          <w:rFonts w:hint="eastAsia" w:ascii="宋体" w:hAnsi="宋体" w:eastAsia="宋体" w:cs="宋体"/>
          <w:i w:val="0"/>
          <w:iCs w:val="0"/>
          <w:color w:val="auto"/>
          <w:spacing w:val="0"/>
          <w:w w:val="100"/>
          <w:kern w:val="0"/>
          <w:sz w:val="24"/>
          <w:highlight w:val="none"/>
        </w:rPr>
        <w:t>。</w:t>
      </w:r>
    </w:p>
    <w:p w14:paraId="5434CE5F">
      <w:pPr>
        <w:spacing w:line="360" w:lineRule="auto"/>
        <w:ind w:firstLine="480" w:firstLineChars="200"/>
        <w:contextualSpacing/>
        <w:jc w:val="left"/>
        <w:rPr>
          <w:rFonts w:hint="eastAsia" w:ascii="宋体" w:hAnsi="宋体" w:eastAsia="宋体" w:cs="宋体"/>
          <w:b/>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t>2.</w:t>
      </w:r>
      <w:r>
        <w:rPr>
          <w:rFonts w:hint="eastAsia" w:ascii="宋体" w:hAnsi="宋体" w:eastAsia="宋体" w:cs="宋体"/>
          <w:i w:val="0"/>
          <w:iCs w:val="0"/>
          <w:color w:val="auto"/>
          <w:spacing w:val="0"/>
          <w:w w:val="100"/>
          <w:kern w:val="0"/>
          <w:sz w:val="24"/>
          <w:highlight w:val="none"/>
        </w:rPr>
        <w:t xml:space="preserve"> 报价一经涂改，应在涂改处加盖供应商公章或者加盖电子签章或者由法定代表人或者授权委托人签字（或者电子签名）</w:t>
      </w:r>
      <w:r>
        <w:rPr>
          <w:rFonts w:hint="eastAsia" w:ascii="宋体" w:hAnsi="宋体" w:eastAsia="宋体" w:cs="宋体"/>
          <w:b/>
          <w:i w:val="0"/>
          <w:iCs w:val="0"/>
          <w:color w:val="auto"/>
          <w:spacing w:val="0"/>
          <w:w w:val="100"/>
          <w:kern w:val="0"/>
          <w:sz w:val="24"/>
          <w:highlight w:val="none"/>
        </w:rPr>
        <w:t>，否则其响应文件按无效处理。</w:t>
      </w:r>
    </w:p>
    <w:p w14:paraId="412C5B85">
      <w:pPr>
        <w:spacing w:line="360" w:lineRule="auto"/>
        <w:ind w:firstLine="480" w:firstLineChars="200"/>
        <w:contextualSpacing/>
        <w:jc w:val="left"/>
        <w:rPr>
          <w:rFonts w:hint="eastAsia" w:ascii="宋体" w:hAnsi="宋体" w:eastAsia="宋体" w:cs="宋体"/>
          <w:b/>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3.如为联合体竞标，“供应商名称”处必须列明联合体各方名称，标注联合体牵头人名称，</w:t>
      </w:r>
      <w:r>
        <w:rPr>
          <w:rFonts w:hint="eastAsia" w:ascii="宋体" w:hAnsi="宋体" w:eastAsia="宋体" w:cs="宋体"/>
          <w:b/>
          <w:i w:val="0"/>
          <w:iCs w:val="0"/>
          <w:color w:val="auto"/>
          <w:spacing w:val="0"/>
          <w:w w:val="100"/>
          <w:kern w:val="0"/>
          <w:sz w:val="24"/>
          <w:highlight w:val="none"/>
        </w:rPr>
        <w:t>否则其响应文件按无效处理。</w:t>
      </w:r>
    </w:p>
    <w:p w14:paraId="062A01B3">
      <w:pPr>
        <w:spacing w:line="360" w:lineRule="auto"/>
        <w:ind w:firstLine="480" w:firstLineChars="200"/>
        <w:contextualSpacing/>
        <w:jc w:val="left"/>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 如为联合体竞标， 盖章处须加盖联合体牵头人电子签章，</w:t>
      </w:r>
      <w:r>
        <w:rPr>
          <w:rFonts w:hint="eastAsia" w:ascii="宋体" w:hAnsi="宋体" w:eastAsia="宋体" w:cs="宋体"/>
          <w:b/>
          <w:i w:val="0"/>
          <w:iCs w:val="0"/>
          <w:color w:val="auto"/>
          <w:spacing w:val="0"/>
          <w:w w:val="100"/>
          <w:kern w:val="0"/>
          <w:sz w:val="24"/>
          <w:highlight w:val="none"/>
        </w:rPr>
        <w:t>否则其响应文件按无效处理。</w:t>
      </w:r>
    </w:p>
    <w:p w14:paraId="3A667FF2">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5.如有多分标，分别列明各分标的报价表，</w:t>
      </w:r>
      <w:r>
        <w:rPr>
          <w:rFonts w:hint="eastAsia" w:ascii="宋体" w:hAnsi="宋体" w:eastAsia="宋体" w:cs="宋体"/>
          <w:b/>
          <w:i w:val="0"/>
          <w:iCs w:val="0"/>
          <w:color w:val="auto"/>
          <w:spacing w:val="0"/>
          <w:w w:val="100"/>
          <w:kern w:val="0"/>
          <w:sz w:val="24"/>
          <w:highlight w:val="none"/>
        </w:rPr>
        <w:t>否则其响应文件按无效处理。</w:t>
      </w:r>
    </w:p>
    <w:p w14:paraId="354610C5">
      <w:pPr>
        <w:spacing w:line="360" w:lineRule="auto"/>
        <w:ind w:right="-817" w:rightChars="-389"/>
        <w:contextualSpacing/>
        <w:rPr>
          <w:rFonts w:hint="eastAsia" w:ascii="宋体" w:hAnsi="宋体" w:eastAsia="宋体" w:cs="宋体"/>
          <w:i w:val="0"/>
          <w:iCs w:val="0"/>
          <w:color w:val="auto"/>
          <w:spacing w:val="0"/>
          <w:w w:val="100"/>
          <w:kern w:val="0"/>
          <w:sz w:val="24"/>
          <w:highlight w:val="none"/>
        </w:rPr>
      </w:pPr>
    </w:p>
    <w:p w14:paraId="2BAF0F30">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法定代表人或者委托代理人（签字或盖章或电子签名）：                    </w:t>
      </w:r>
    </w:p>
    <w:p w14:paraId="2BCBAF84">
      <w:pPr>
        <w:spacing w:line="360" w:lineRule="auto"/>
        <w:ind w:right="-817" w:rightChars="-389" w:firstLine="2640" w:firstLineChars="11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供应商（电子签章）：      </w:t>
      </w:r>
    </w:p>
    <w:p w14:paraId="3489EE93">
      <w:pPr>
        <w:spacing w:line="360" w:lineRule="auto"/>
        <w:ind w:right="-817" w:rightChars="-389" w:firstLine="4080" w:firstLineChars="17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日期：   年   月   日</w:t>
      </w:r>
    </w:p>
    <w:p w14:paraId="396803E6">
      <w:pPr>
        <w:spacing w:line="360" w:lineRule="auto"/>
        <w:contextualSpacing/>
        <w:jc w:val="center"/>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br w:type="page"/>
      </w:r>
      <w:r>
        <w:rPr>
          <w:rFonts w:hint="eastAsia" w:ascii="宋体" w:hAnsi="宋体" w:eastAsia="宋体" w:cs="宋体"/>
          <w:b/>
          <w:i w:val="0"/>
          <w:iCs w:val="0"/>
          <w:color w:val="auto"/>
          <w:spacing w:val="0"/>
          <w:w w:val="100"/>
          <w:kern w:val="0"/>
          <w:sz w:val="32"/>
          <w:szCs w:val="32"/>
          <w:highlight w:val="none"/>
        </w:rPr>
        <w:t>已标价工程量清单</w:t>
      </w:r>
    </w:p>
    <w:p w14:paraId="67301E1E">
      <w:pPr>
        <w:spacing w:line="360" w:lineRule="auto"/>
        <w:contextualSpacing/>
        <w:jc w:val="center"/>
        <w:rPr>
          <w:rFonts w:hint="eastAsia" w:ascii="宋体" w:hAnsi="宋体" w:eastAsia="宋体" w:cs="宋体"/>
          <w:b/>
          <w:i w:val="0"/>
          <w:iCs w:val="0"/>
          <w:color w:val="auto"/>
          <w:spacing w:val="0"/>
          <w:w w:val="100"/>
          <w:kern w:val="0"/>
          <w:sz w:val="32"/>
          <w:szCs w:val="32"/>
          <w:highlight w:val="none"/>
        </w:rPr>
      </w:pPr>
    </w:p>
    <w:p w14:paraId="023E0F7D">
      <w:pPr>
        <w:pStyle w:val="98"/>
        <w:spacing w:after="260" w:line="240" w:lineRule="auto"/>
        <w:ind w:firstLine="420"/>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工程量清单的报价说明详见第五章“工程量清单及图纸”</w:t>
      </w:r>
      <w:r>
        <w:rPr>
          <w:rFonts w:hint="eastAsia" w:ascii="宋体" w:hAnsi="宋体" w:eastAsia="宋体" w:cs="宋体"/>
          <w:bCs/>
          <w:i w:val="0"/>
          <w:iCs w:val="0"/>
          <w:color w:val="auto"/>
          <w:spacing w:val="0"/>
          <w:w w:val="100"/>
          <w:kern w:val="0"/>
          <w:sz w:val="24"/>
          <w:szCs w:val="24"/>
          <w:highlight w:val="none"/>
        </w:rPr>
        <w:t>。</w:t>
      </w:r>
    </w:p>
    <w:p w14:paraId="03F97EAA">
      <w:pPr>
        <w:rPr>
          <w:rFonts w:hint="eastAsia" w:ascii="宋体" w:hAnsi="宋体" w:eastAsia="宋体" w:cs="宋体"/>
          <w:bCs/>
          <w:i w:val="0"/>
          <w:iCs w:val="0"/>
          <w:color w:val="auto"/>
          <w:spacing w:val="0"/>
          <w:w w:val="100"/>
          <w:kern w:val="0"/>
          <w:szCs w:val="21"/>
          <w:highlight w:val="none"/>
        </w:rPr>
      </w:pPr>
      <w:r>
        <w:rPr>
          <w:rFonts w:hint="eastAsia" w:ascii="宋体" w:hAnsi="宋体" w:eastAsia="宋体" w:cs="宋体"/>
          <w:bCs/>
          <w:i w:val="0"/>
          <w:iCs w:val="0"/>
          <w:color w:val="auto"/>
          <w:spacing w:val="0"/>
          <w:w w:val="100"/>
          <w:kern w:val="0"/>
          <w:szCs w:val="21"/>
          <w:highlight w:val="none"/>
        </w:rPr>
        <w:br w:type="page"/>
      </w:r>
    </w:p>
    <w:p w14:paraId="66BABF78">
      <w:pPr>
        <w:pStyle w:val="9"/>
        <w:outlineLvl w:val="9"/>
        <w:rPr>
          <w:rFonts w:hint="eastAsia" w:ascii="宋体" w:hAnsi="宋体" w:eastAsia="宋体" w:cs="宋体"/>
          <w:b w:val="0"/>
          <w:i w:val="0"/>
          <w:iCs w:val="0"/>
          <w:color w:val="auto"/>
          <w:spacing w:val="0"/>
          <w:w w:val="100"/>
          <w:kern w:val="0"/>
          <w:sz w:val="28"/>
          <w:szCs w:val="28"/>
          <w:highlight w:val="none"/>
        </w:rPr>
      </w:pPr>
      <w:r>
        <w:rPr>
          <w:rFonts w:hint="eastAsia" w:ascii="宋体" w:hAnsi="宋体" w:eastAsia="宋体" w:cs="宋体"/>
          <w:b w:val="0"/>
          <w:i w:val="0"/>
          <w:iCs w:val="0"/>
          <w:color w:val="auto"/>
          <w:spacing w:val="0"/>
          <w:w w:val="100"/>
          <w:kern w:val="0"/>
          <w:sz w:val="28"/>
          <w:szCs w:val="28"/>
          <w:highlight w:val="none"/>
        </w:rPr>
        <w:t>封面</w:t>
      </w:r>
    </w:p>
    <w:p w14:paraId="3FEDF191">
      <w:pPr>
        <w:jc w:val="center"/>
        <w:rPr>
          <w:rFonts w:hint="eastAsia" w:ascii="宋体" w:hAnsi="宋体" w:eastAsia="宋体" w:cs="宋体"/>
          <w:bCs/>
          <w:i w:val="0"/>
          <w:iCs w:val="0"/>
          <w:color w:val="auto"/>
          <w:spacing w:val="0"/>
          <w:w w:val="100"/>
          <w:kern w:val="0"/>
          <w:szCs w:val="21"/>
          <w:highlight w:val="none"/>
          <w:u w:val="single"/>
        </w:rPr>
      </w:pPr>
      <w:bookmarkStart w:id="127" w:name="_Toc22952"/>
      <w:bookmarkStart w:id="128" w:name="_Toc32350"/>
    </w:p>
    <w:p w14:paraId="74B56AB9">
      <w:pPr>
        <w:jc w:val="center"/>
        <w:rPr>
          <w:rFonts w:hint="eastAsia" w:ascii="宋体" w:hAnsi="宋体" w:eastAsia="宋体" w:cs="宋体"/>
          <w:bCs/>
          <w:i w:val="0"/>
          <w:iCs w:val="0"/>
          <w:color w:val="auto"/>
          <w:spacing w:val="0"/>
          <w:w w:val="100"/>
          <w:kern w:val="0"/>
          <w:szCs w:val="21"/>
          <w:highlight w:val="none"/>
          <w:u w:val="single"/>
        </w:rPr>
      </w:pPr>
    </w:p>
    <w:p w14:paraId="08128ACB">
      <w:pPr>
        <w:jc w:val="center"/>
        <w:rPr>
          <w:rFonts w:hint="eastAsia" w:ascii="宋体" w:hAnsi="宋体" w:eastAsia="宋体" w:cs="宋体"/>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u w:val="single"/>
        </w:rPr>
        <w:tab/>
      </w:r>
      <w:r>
        <w:rPr>
          <w:rFonts w:hint="eastAsia" w:ascii="宋体" w:hAnsi="宋体" w:eastAsia="宋体" w:cs="宋体"/>
          <w:bCs/>
          <w:i w:val="0"/>
          <w:iCs w:val="0"/>
          <w:color w:val="auto"/>
          <w:spacing w:val="0"/>
          <w:w w:val="100"/>
          <w:kern w:val="0"/>
          <w:sz w:val="24"/>
          <w:highlight w:val="none"/>
          <w:u w:val="single"/>
        </w:rPr>
        <w:t xml:space="preserve">           </w:t>
      </w:r>
      <w:r>
        <w:rPr>
          <w:rFonts w:hint="eastAsia" w:ascii="宋体" w:hAnsi="宋体" w:eastAsia="宋体" w:cs="宋体"/>
          <w:bCs/>
          <w:i w:val="0"/>
          <w:iCs w:val="0"/>
          <w:color w:val="auto"/>
          <w:spacing w:val="0"/>
          <w:w w:val="100"/>
          <w:kern w:val="0"/>
          <w:sz w:val="24"/>
          <w:highlight w:val="none"/>
        </w:rPr>
        <w:t>工程</w:t>
      </w:r>
      <w:bookmarkEnd w:id="127"/>
      <w:bookmarkEnd w:id="128"/>
    </w:p>
    <w:p w14:paraId="5D01053E">
      <w:pPr>
        <w:jc w:val="center"/>
        <w:rPr>
          <w:rFonts w:hint="eastAsia" w:ascii="宋体" w:hAnsi="宋体" w:eastAsia="宋体" w:cs="宋体"/>
          <w:bCs/>
          <w:i w:val="0"/>
          <w:iCs w:val="0"/>
          <w:color w:val="auto"/>
          <w:spacing w:val="0"/>
          <w:w w:val="100"/>
          <w:kern w:val="0"/>
          <w:sz w:val="24"/>
          <w:highlight w:val="none"/>
        </w:rPr>
      </w:pPr>
    </w:p>
    <w:p w14:paraId="42BD695D">
      <w:pPr>
        <w:jc w:val="center"/>
        <w:rPr>
          <w:rFonts w:hint="eastAsia" w:ascii="宋体" w:hAnsi="宋体" w:eastAsia="宋体" w:cs="宋体"/>
          <w:bCs/>
          <w:i w:val="0"/>
          <w:iCs w:val="0"/>
          <w:color w:val="auto"/>
          <w:spacing w:val="0"/>
          <w:w w:val="100"/>
          <w:kern w:val="0"/>
          <w:sz w:val="24"/>
          <w:highlight w:val="none"/>
        </w:rPr>
      </w:pPr>
    </w:p>
    <w:p w14:paraId="0DC9F1A2">
      <w:pPr>
        <w:jc w:val="center"/>
        <w:rPr>
          <w:rFonts w:hint="eastAsia" w:ascii="宋体" w:hAnsi="宋体" w:eastAsia="宋体" w:cs="宋体"/>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t>工程量清单报价表</w:t>
      </w:r>
    </w:p>
    <w:p w14:paraId="6A8E44DE">
      <w:pPr>
        <w:pStyle w:val="178"/>
        <w:tabs>
          <w:tab w:val="left" w:pos="-1280"/>
        </w:tabs>
        <w:rPr>
          <w:rFonts w:hint="eastAsia" w:ascii="宋体" w:hAnsi="宋体" w:eastAsia="宋体" w:cs="宋体"/>
          <w:b w:val="0"/>
          <w:i w:val="0"/>
          <w:iCs w:val="0"/>
          <w:color w:val="auto"/>
          <w:spacing w:val="0"/>
          <w:w w:val="100"/>
          <w:kern w:val="0"/>
          <w:sz w:val="24"/>
          <w:szCs w:val="24"/>
          <w:highlight w:val="none"/>
        </w:rPr>
      </w:pPr>
    </w:p>
    <w:p w14:paraId="78DAB1F3">
      <w:pPr>
        <w:jc w:val="center"/>
        <w:rPr>
          <w:rFonts w:hint="eastAsia" w:ascii="宋体" w:hAnsi="宋体" w:eastAsia="宋体" w:cs="宋体"/>
          <w:bCs/>
          <w:i w:val="0"/>
          <w:iCs w:val="0"/>
          <w:color w:val="auto"/>
          <w:spacing w:val="0"/>
          <w:w w:val="100"/>
          <w:kern w:val="0"/>
          <w:sz w:val="24"/>
          <w:highlight w:val="none"/>
        </w:rPr>
      </w:pPr>
      <w:bookmarkStart w:id="129" w:name="bookmark2121"/>
      <w:bookmarkStart w:id="130" w:name="bookmark2119"/>
      <w:bookmarkStart w:id="131" w:name="_Toc10559"/>
      <w:bookmarkStart w:id="132" w:name="bookmark2120"/>
      <w:bookmarkStart w:id="133" w:name="_Toc13821"/>
    </w:p>
    <w:p w14:paraId="4CC641A7">
      <w:pPr>
        <w:jc w:val="center"/>
        <w:rPr>
          <w:rFonts w:hint="eastAsia" w:ascii="宋体" w:hAnsi="宋体" w:eastAsia="宋体" w:cs="宋体"/>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t>（项目编号：</w:t>
      </w:r>
      <w:r>
        <w:rPr>
          <w:rFonts w:hint="eastAsia" w:ascii="宋体" w:hAnsi="宋体" w:eastAsia="宋体" w:cs="宋体"/>
          <w:bCs/>
          <w:i w:val="0"/>
          <w:iCs w:val="0"/>
          <w:color w:val="auto"/>
          <w:spacing w:val="0"/>
          <w:w w:val="100"/>
          <w:kern w:val="0"/>
          <w:sz w:val="24"/>
          <w:highlight w:val="none"/>
          <w:u w:val="single"/>
        </w:rPr>
        <w:tab/>
      </w:r>
      <w:r>
        <w:rPr>
          <w:rFonts w:hint="eastAsia" w:ascii="宋体" w:hAnsi="宋体" w:eastAsia="宋体" w:cs="宋体"/>
          <w:bCs/>
          <w:i w:val="0"/>
          <w:iCs w:val="0"/>
          <w:color w:val="auto"/>
          <w:spacing w:val="0"/>
          <w:w w:val="100"/>
          <w:kern w:val="0"/>
          <w:sz w:val="24"/>
          <w:highlight w:val="none"/>
          <w:u w:val="single"/>
        </w:rPr>
        <w:t xml:space="preserve">           </w:t>
      </w:r>
      <w:r>
        <w:rPr>
          <w:rFonts w:hint="eastAsia" w:ascii="宋体" w:hAnsi="宋体" w:eastAsia="宋体" w:cs="宋体"/>
          <w:bCs/>
          <w:i w:val="0"/>
          <w:iCs w:val="0"/>
          <w:color w:val="auto"/>
          <w:spacing w:val="0"/>
          <w:w w:val="100"/>
          <w:kern w:val="0"/>
          <w:sz w:val="24"/>
          <w:highlight w:val="none"/>
        </w:rPr>
        <w:t>）</w:t>
      </w:r>
      <w:bookmarkEnd w:id="129"/>
      <w:bookmarkEnd w:id="130"/>
      <w:bookmarkEnd w:id="131"/>
      <w:bookmarkEnd w:id="132"/>
      <w:bookmarkEnd w:id="133"/>
    </w:p>
    <w:p w14:paraId="23B76038">
      <w:pPr>
        <w:jc w:val="center"/>
        <w:rPr>
          <w:rFonts w:hint="eastAsia" w:ascii="宋体" w:hAnsi="宋体" w:eastAsia="宋体" w:cs="宋体"/>
          <w:bCs/>
          <w:i w:val="0"/>
          <w:iCs w:val="0"/>
          <w:color w:val="auto"/>
          <w:spacing w:val="0"/>
          <w:w w:val="100"/>
          <w:kern w:val="0"/>
          <w:sz w:val="24"/>
          <w:highlight w:val="none"/>
        </w:rPr>
      </w:pPr>
    </w:p>
    <w:p w14:paraId="4994E43A">
      <w:pPr>
        <w:jc w:val="center"/>
        <w:rPr>
          <w:rFonts w:hint="eastAsia" w:ascii="宋体" w:hAnsi="宋体" w:eastAsia="宋体" w:cs="宋体"/>
          <w:bCs/>
          <w:i w:val="0"/>
          <w:iCs w:val="0"/>
          <w:color w:val="auto"/>
          <w:spacing w:val="0"/>
          <w:w w:val="100"/>
          <w:kern w:val="0"/>
          <w:sz w:val="24"/>
          <w:highlight w:val="none"/>
        </w:rPr>
      </w:pPr>
    </w:p>
    <w:p w14:paraId="1D23FDA5">
      <w:pPr>
        <w:jc w:val="center"/>
        <w:rPr>
          <w:rFonts w:hint="eastAsia" w:ascii="宋体" w:hAnsi="宋体" w:eastAsia="宋体" w:cs="宋体"/>
          <w:bCs/>
          <w:i w:val="0"/>
          <w:iCs w:val="0"/>
          <w:color w:val="auto"/>
          <w:spacing w:val="0"/>
          <w:w w:val="100"/>
          <w:kern w:val="0"/>
          <w:sz w:val="24"/>
          <w:highlight w:val="none"/>
        </w:rPr>
      </w:pPr>
    </w:p>
    <w:p w14:paraId="32ABDA28">
      <w:pPr>
        <w:jc w:val="center"/>
        <w:rPr>
          <w:rFonts w:hint="eastAsia" w:ascii="宋体" w:hAnsi="宋体" w:eastAsia="宋体" w:cs="宋体"/>
          <w:bCs/>
          <w:i w:val="0"/>
          <w:iCs w:val="0"/>
          <w:color w:val="auto"/>
          <w:spacing w:val="0"/>
          <w:w w:val="100"/>
          <w:kern w:val="0"/>
          <w:sz w:val="24"/>
          <w:highlight w:val="none"/>
        </w:rPr>
      </w:pPr>
    </w:p>
    <w:p w14:paraId="4ECF1B27">
      <w:pPr>
        <w:jc w:val="center"/>
        <w:rPr>
          <w:rFonts w:hint="eastAsia" w:ascii="宋体" w:hAnsi="宋体" w:eastAsia="宋体" w:cs="宋体"/>
          <w:bCs/>
          <w:i w:val="0"/>
          <w:iCs w:val="0"/>
          <w:color w:val="auto"/>
          <w:spacing w:val="0"/>
          <w:w w:val="100"/>
          <w:kern w:val="0"/>
          <w:sz w:val="24"/>
          <w:highlight w:val="none"/>
        </w:rPr>
      </w:pPr>
    </w:p>
    <w:p w14:paraId="2C6D6DC8">
      <w:pPr>
        <w:jc w:val="center"/>
        <w:rPr>
          <w:rFonts w:hint="eastAsia" w:ascii="宋体" w:hAnsi="宋体" w:eastAsia="宋体" w:cs="宋体"/>
          <w:bCs/>
          <w:i w:val="0"/>
          <w:iCs w:val="0"/>
          <w:color w:val="auto"/>
          <w:spacing w:val="0"/>
          <w:w w:val="100"/>
          <w:kern w:val="0"/>
          <w:sz w:val="24"/>
          <w:highlight w:val="none"/>
        </w:rPr>
      </w:pPr>
    </w:p>
    <w:p w14:paraId="46295C6E">
      <w:pPr>
        <w:jc w:val="center"/>
        <w:rPr>
          <w:rFonts w:hint="eastAsia" w:ascii="宋体" w:hAnsi="宋体" w:eastAsia="宋体" w:cs="宋体"/>
          <w:bCs/>
          <w:i w:val="0"/>
          <w:iCs w:val="0"/>
          <w:color w:val="auto"/>
          <w:spacing w:val="0"/>
          <w:w w:val="100"/>
          <w:kern w:val="0"/>
          <w:sz w:val="24"/>
          <w:highlight w:val="none"/>
        </w:rPr>
      </w:pPr>
    </w:p>
    <w:p w14:paraId="3B611DA2">
      <w:pPr>
        <w:jc w:val="center"/>
        <w:rPr>
          <w:rFonts w:hint="eastAsia" w:ascii="宋体" w:hAnsi="宋体" w:eastAsia="宋体" w:cs="宋体"/>
          <w:bCs/>
          <w:i w:val="0"/>
          <w:iCs w:val="0"/>
          <w:color w:val="auto"/>
          <w:spacing w:val="0"/>
          <w:w w:val="100"/>
          <w:kern w:val="0"/>
          <w:sz w:val="24"/>
          <w:highlight w:val="none"/>
        </w:rPr>
      </w:pPr>
    </w:p>
    <w:p w14:paraId="10A394E4">
      <w:pPr>
        <w:jc w:val="center"/>
        <w:rPr>
          <w:rFonts w:hint="eastAsia" w:ascii="宋体" w:hAnsi="宋体" w:eastAsia="宋体" w:cs="宋体"/>
          <w:bCs/>
          <w:i w:val="0"/>
          <w:iCs w:val="0"/>
          <w:color w:val="auto"/>
          <w:spacing w:val="0"/>
          <w:w w:val="100"/>
          <w:kern w:val="0"/>
          <w:sz w:val="24"/>
          <w:highlight w:val="none"/>
        </w:rPr>
      </w:pPr>
    </w:p>
    <w:p w14:paraId="6778526A">
      <w:pPr>
        <w:jc w:val="center"/>
        <w:rPr>
          <w:rFonts w:hint="eastAsia" w:ascii="宋体" w:hAnsi="宋体" w:eastAsia="宋体" w:cs="宋体"/>
          <w:bCs/>
          <w:i w:val="0"/>
          <w:iCs w:val="0"/>
          <w:color w:val="auto"/>
          <w:spacing w:val="0"/>
          <w:w w:val="100"/>
          <w:kern w:val="0"/>
          <w:sz w:val="24"/>
          <w:highlight w:val="none"/>
        </w:rPr>
      </w:pPr>
    </w:p>
    <w:p w14:paraId="2CA5B15A">
      <w:pPr>
        <w:jc w:val="center"/>
        <w:rPr>
          <w:rFonts w:hint="eastAsia" w:ascii="宋体" w:hAnsi="宋体" w:eastAsia="宋体" w:cs="宋体"/>
          <w:bCs/>
          <w:i w:val="0"/>
          <w:iCs w:val="0"/>
          <w:color w:val="auto"/>
          <w:spacing w:val="0"/>
          <w:w w:val="100"/>
          <w:kern w:val="0"/>
          <w:sz w:val="24"/>
          <w:highlight w:val="none"/>
        </w:rPr>
      </w:pPr>
    </w:p>
    <w:p w14:paraId="1A84956C">
      <w:pPr>
        <w:jc w:val="center"/>
        <w:rPr>
          <w:rFonts w:hint="eastAsia" w:ascii="宋体" w:hAnsi="宋体" w:eastAsia="宋体" w:cs="宋体"/>
          <w:bCs/>
          <w:i w:val="0"/>
          <w:iCs w:val="0"/>
          <w:color w:val="auto"/>
          <w:spacing w:val="0"/>
          <w:w w:val="100"/>
          <w:kern w:val="0"/>
          <w:sz w:val="24"/>
          <w:highlight w:val="none"/>
        </w:rPr>
      </w:pPr>
    </w:p>
    <w:p w14:paraId="527AD233">
      <w:pPr>
        <w:jc w:val="center"/>
        <w:rPr>
          <w:rFonts w:hint="eastAsia" w:ascii="宋体" w:hAnsi="宋体" w:eastAsia="宋体" w:cs="宋体"/>
          <w:bCs/>
          <w:i w:val="0"/>
          <w:iCs w:val="0"/>
          <w:color w:val="auto"/>
          <w:spacing w:val="0"/>
          <w:w w:val="100"/>
          <w:kern w:val="0"/>
          <w:sz w:val="24"/>
          <w:highlight w:val="none"/>
        </w:rPr>
      </w:pPr>
    </w:p>
    <w:p w14:paraId="36E99365">
      <w:pPr>
        <w:jc w:val="center"/>
        <w:rPr>
          <w:rFonts w:hint="eastAsia" w:ascii="宋体" w:hAnsi="宋体" w:eastAsia="宋体" w:cs="宋体"/>
          <w:bCs/>
          <w:i w:val="0"/>
          <w:iCs w:val="0"/>
          <w:color w:val="auto"/>
          <w:spacing w:val="0"/>
          <w:w w:val="100"/>
          <w:kern w:val="0"/>
          <w:sz w:val="24"/>
          <w:highlight w:val="none"/>
        </w:rPr>
      </w:pPr>
    </w:p>
    <w:p w14:paraId="6352F694">
      <w:pPr>
        <w:jc w:val="center"/>
        <w:rPr>
          <w:rFonts w:hint="eastAsia" w:ascii="宋体" w:hAnsi="宋体" w:eastAsia="宋体" w:cs="宋体"/>
          <w:bCs/>
          <w:i w:val="0"/>
          <w:iCs w:val="0"/>
          <w:color w:val="auto"/>
          <w:spacing w:val="0"/>
          <w:w w:val="100"/>
          <w:kern w:val="0"/>
          <w:sz w:val="24"/>
          <w:highlight w:val="none"/>
        </w:rPr>
      </w:pPr>
    </w:p>
    <w:p w14:paraId="2665A64E">
      <w:pPr>
        <w:jc w:val="center"/>
        <w:rPr>
          <w:rFonts w:hint="eastAsia" w:ascii="宋体" w:hAnsi="宋体" w:eastAsia="宋体" w:cs="宋体"/>
          <w:bCs/>
          <w:i w:val="0"/>
          <w:iCs w:val="0"/>
          <w:color w:val="auto"/>
          <w:spacing w:val="0"/>
          <w:w w:val="100"/>
          <w:kern w:val="0"/>
          <w:sz w:val="24"/>
          <w:highlight w:val="none"/>
        </w:rPr>
      </w:pPr>
    </w:p>
    <w:p w14:paraId="60F04438">
      <w:pPr>
        <w:jc w:val="center"/>
        <w:rPr>
          <w:rFonts w:hint="eastAsia" w:ascii="宋体" w:hAnsi="宋体" w:eastAsia="宋体" w:cs="宋体"/>
          <w:bCs/>
          <w:i w:val="0"/>
          <w:iCs w:val="0"/>
          <w:color w:val="auto"/>
          <w:spacing w:val="0"/>
          <w:w w:val="100"/>
          <w:kern w:val="0"/>
          <w:sz w:val="24"/>
          <w:highlight w:val="none"/>
        </w:rPr>
      </w:pPr>
    </w:p>
    <w:p w14:paraId="21BCAF8C">
      <w:pPr>
        <w:jc w:val="center"/>
        <w:rPr>
          <w:rFonts w:hint="eastAsia" w:ascii="宋体" w:hAnsi="宋体" w:eastAsia="宋体" w:cs="宋体"/>
          <w:bCs/>
          <w:i w:val="0"/>
          <w:iCs w:val="0"/>
          <w:color w:val="auto"/>
          <w:spacing w:val="0"/>
          <w:w w:val="100"/>
          <w:kern w:val="0"/>
          <w:sz w:val="24"/>
          <w:highlight w:val="none"/>
        </w:rPr>
      </w:pPr>
    </w:p>
    <w:p w14:paraId="55AC382D">
      <w:pPr>
        <w:jc w:val="center"/>
        <w:rPr>
          <w:rFonts w:hint="eastAsia" w:ascii="宋体" w:hAnsi="宋体" w:eastAsia="宋体" w:cs="宋体"/>
          <w:bCs/>
          <w:i w:val="0"/>
          <w:iCs w:val="0"/>
          <w:color w:val="auto"/>
          <w:spacing w:val="0"/>
          <w:w w:val="100"/>
          <w:kern w:val="0"/>
          <w:sz w:val="24"/>
          <w:highlight w:val="none"/>
        </w:rPr>
      </w:pPr>
    </w:p>
    <w:p w14:paraId="05354AC7">
      <w:pPr>
        <w:jc w:val="center"/>
        <w:rPr>
          <w:rFonts w:hint="eastAsia" w:ascii="宋体" w:hAnsi="宋体" w:eastAsia="宋体" w:cs="宋体"/>
          <w:bCs/>
          <w:i w:val="0"/>
          <w:iCs w:val="0"/>
          <w:color w:val="auto"/>
          <w:spacing w:val="0"/>
          <w:w w:val="100"/>
          <w:kern w:val="0"/>
          <w:sz w:val="24"/>
          <w:highlight w:val="none"/>
        </w:rPr>
      </w:pPr>
    </w:p>
    <w:p w14:paraId="0B0B3884">
      <w:pPr>
        <w:jc w:val="center"/>
        <w:rPr>
          <w:rFonts w:hint="eastAsia" w:ascii="宋体" w:hAnsi="宋体" w:eastAsia="宋体" w:cs="宋体"/>
          <w:bCs/>
          <w:i w:val="0"/>
          <w:iCs w:val="0"/>
          <w:color w:val="auto"/>
          <w:spacing w:val="0"/>
          <w:w w:val="100"/>
          <w:kern w:val="0"/>
          <w:sz w:val="24"/>
          <w:highlight w:val="none"/>
        </w:rPr>
      </w:pPr>
    </w:p>
    <w:p w14:paraId="1F9C0EFE">
      <w:pPr>
        <w:jc w:val="center"/>
        <w:rPr>
          <w:rFonts w:hint="eastAsia" w:ascii="宋体" w:hAnsi="宋体" w:eastAsia="宋体" w:cs="宋体"/>
          <w:bCs/>
          <w:i w:val="0"/>
          <w:iCs w:val="0"/>
          <w:color w:val="auto"/>
          <w:spacing w:val="0"/>
          <w:w w:val="100"/>
          <w:kern w:val="0"/>
          <w:sz w:val="24"/>
          <w:highlight w:val="none"/>
        </w:rPr>
      </w:pPr>
    </w:p>
    <w:p w14:paraId="3191F2D0">
      <w:pPr>
        <w:rPr>
          <w:rFonts w:hint="eastAsia" w:ascii="宋体" w:hAnsi="宋体" w:eastAsia="宋体" w:cs="宋体"/>
          <w:bCs/>
          <w:i w:val="0"/>
          <w:iCs w:val="0"/>
          <w:color w:val="auto"/>
          <w:spacing w:val="0"/>
          <w:w w:val="100"/>
          <w:kern w:val="0"/>
          <w:sz w:val="24"/>
          <w:highlight w:val="none"/>
        </w:rPr>
      </w:pPr>
    </w:p>
    <w:p w14:paraId="3479CFB2">
      <w:pPr>
        <w:spacing w:line="360" w:lineRule="auto"/>
        <w:ind w:firstLine="480" w:firstLineChars="200"/>
        <w:rPr>
          <w:rFonts w:hint="eastAsia" w:ascii="宋体" w:hAnsi="宋体" w:eastAsia="宋体" w:cs="宋体"/>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t>供应商：</w:t>
      </w:r>
      <w:r>
        <w:rPr>
          <w:rFonts w:hint="eastAsia" w:ascii="宋体" w:hAnsi="宋体" w:eastAsia="宋体" w:cs="宋体"/>
          <w:bCs/>
          <w:i w:val="0"/>
          <w:iCs w:val="0"/>
          <w:color w:val="auto"/>
          <w:spacing w:val="0"/>
          <w:w w:val="100"/>
          <w:kern w:val="0"/>
          <w:sz w:val="24"/>
          <w:highlight w:val="none"/>
          <w:u w:val="single"/>
        </w:rPr>
        <w:tab/>
      </w:r>
      <w:r>
        <w:rPr>
          <w:rFonts w:hint="eastAsia" w:ascii="宋体" w:hAnsi="宋体" w:eastAsia="宋体" w:cs="宋体"/>
          <w:bCs/>
          <w:i w:val="0"/>
          <w:iCs w:val="0"/>
          <w:color w:val="auto"/>
          <w:spacing w:val="0"/>
          <w:w w:val="100"/>
          <w:kern w:val="0"/>
          <w:sz w:val="24"/>
          <w:highlight w:val="none"/>
          <w:u w:val="single"/>
        </w:rPr>
        <w:t xml:space="preserve">                                  </w:t>
      </w:r>
      <w:r>
        <w:rPr>
          <w:rFonts w:hint="eastAsia" w:ascii="宋体" w:hAnsi="宋体" w:eastAsia="宋体" w:cs="宋体"/>
          <w:bCs/>
          <w:i w:val="0"/>
          <w:iCs w:val="0"/>
          <w:color w:val="auto"/>
          <w:spacing w:val="0"/>
          <w:w w:val="100"/>
          <w:kern w:val="0"/>
          <w:sz w:val="24"/>
          <w:highlight w:val="none"/>
        </w:rPr>
        <w:t>（</w:t>
      </w:r>
      <w:r>
        <w:rPr>
          <w:rFonts w:hint="eastAsia" w:ascii="宋体" w:hAnsi="宋体" w:eastAsia="宋体" w:cs="宋体"/>
          <w:i w:val="0"/>
          <w:iCs w:val="0"/>
          <w:color w:val="auto"/>
          <w:spacing w:val="0"/>
          <w:w w:val="100"/>
          <w:kern w:val="0"/>
          <w:sz w:val="24"/>
          <w:highlight w:val="none"/>
        </w:rPr>
        <w:t>电子签章</w:t>
      </w:r>
      <w:r>
        <w:rPr>
          <w:rFonts w:hint="eastAsia" w:ascii="宋体" w:hAnsi="宋体" w:eastAsia="宋体" w:cs="宋体"/>
          <w:bCs/>
          <w:i w:val="0"/>
          <w:iCs w:val="0"/>
          <w:color w:val="auto"/>
          <w:spacing w:val="0"/>
          <w:w w:val="100"/>
          <w:kern w:val="0"/>
          <w:sz w:val="24"/>
          <w:highlight w:val="none"/>
        </w:rPr>
        <w:t>）</w:t>
      </w:r>
    </w:p>
    <w:p w14:paraId="1D92E98D">
      <w:pPr>
        <w:pStyle w:val="111"/>
        <w:spacing w:after="0" w:line="360" w:lineRule="auto"/>
        <w:jc w:val="center"/>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法定代表人（或委托代理人）：</w:t>
      </w:r>
      <w:r>
        <w:rPr>
          <w:rFonts w:hint="eastAsia" w:ascii="宋体" w:hAnsi="宋体" w:eastAsia="宋体" w:cs="宋体"/>
          <w:bCs/>
          <w:i w:val="0"/>
          <w:iCs w:val="0"/>
          <w:color w:val="auto"/>
          <w:spacing w:val="0"/>
          <w:w w:val="100"/>
          <w:kern w:val="0"/>
          <w:sz w:val="24"/>
          <w:szCs w:val="24"/>
          <w:highlight w:val="none"/>
          <w:u w:val="single"/>
        </w:rPr>
        <w:tab/>
      </w:r>
      <w:r>
        <w:rPr>
          <w:rFonts w:hint="eastAsia" w:ascii="宋体" w:hAnsi="宋体" w:eastAsia="宋体" w:cs="宋体"/>
          <w:bCs/>
          <w:i w:val="0"/>
          <w:iCs w:val="0"/>
          <w:color w:val="auto"/>
          <w:spacing w:val="0"/>
          <w:w w:val="100"/>
          <w:kern w:val="0"/>
          <w:sz w:val="24"/>
          <w:szCs w:val="24"/>
          <w:highlight w:val="none"/>
          <w:u w:val="single"/>
        </w:rPr>
        <w:t xml:space="preserve">              </w:t>
      </w:r>
      <w:r>
        <w:rPr>
          <w:rFonts w:hint="eastAsia" w:ascii="宋体" w:hAnsi="宋体" w:eastAsia="宋体" w:cs="宋体"/>
          <w:bCs/>
          <w:i w:val="0"/>
          <w:iCs w:val="0"/>
          <w:color w:val="auto"/>
          <w:spacing w:val="0"/>
          <w:w w:val="100"/>
          <w:kern w:val="0"/>
          <w:sz w:val="24"/>
          <w:szCs w:val="24"/>
          <w:highlight w:val="none"/>
        </w:rPr>
        <w:t>（签字）</w:t>
      </w:r>
    </w:p>
    <w:p w14:paraId="66084260">
      <w:pPr>
        <w:spacing w:line="360" w:lineRule="auto"/>
        <w:jc w:val="center"/>
        <w:rPr>
          <w:rFonts w:hint="eastAsia" w:ascii="宋体" w:hAnsi="宋体" w:eastAsia="宋体" w:cs="宋体"/>
          <w:bCs/>
          <w:i w:val="0"/>
          <w:iCs w:val="0"/>
          <w:color w:val="auto"/>
          <w:spacing w:val="0"/>
          <w:w w:val="100"/>
          <w:kern w:val="0"/>
          <w:sz w:val="24"/>
          <w:highlight w:val="none"/>
          <w:u w:val="single"/>
        </w:rPr>
      </w:pPr>
      <w:r>
        <w:rPr>
          <w:rFonts w:hint="eastAsia" w:ascii="宋体" w:hAnsi="宋体" w:eastAsia="宋体" w:cs="宋体"/>
          <w:bCs/>
          <w:i w:val="0"/>
          <w:iCs w:val="0"/>
          <w:color w:val="auto"/>
          <w:spacing w:val="0"/>
          <w:w w:val="100"/>
          <w:kern w:val="0"/>
          <w:sz w:val="24"/>
          <w:highlight w:val="none"/>
        </w:rPr>
        <w:t>编 制 时 间：</w:t>
      </w:r>
      <w:r>
        <w:rPr>
          <w:rFonts w:hint="eastAsia" w:ascii="宋体" w:hAnsi="宋体" w:eastAsia="宋体" w:cs="宋体"/>
          <w:bCs/>
          <w:i w:val="0"/>
          <w:iCs w:val="0"/>
          <w:color w:val="auto"/>
          <w:spacing w:val="0"/>
          <w:w w:val="100"/>
          <w:kern w:val="0"/>
          <w:sz w:val="24"/>
          <w:highlight w:val="none"/>
          <w:u w:val="single"/>
        </w:rPr>
        <w:t xml:space="preserve">            </w:t>
      </w:r>
      <w:r>
        <w:rPr>
          <w:rFonts w:hint="eastAsia" w:ascii="宋体" w:hAnsi="宋体" w:eastAsia="宋体" w:cs="宋体"/>
          <w:bCs/>
          <w:i w:val="0"/>
          <w:iCs w:val="0"/>
          <w:color w:val="auto"/>
          <w:spacing w:val="0"/>
          <w:w w:val="100"/>
          <w:kern w:val="0"/>
          <w:sz w:val="24"/>
          <w:highlight w:val="none"/>
        </w:rPr>
        <w:t>年</w:t>
      </w:r>
      <w:r>
        <w:rPr>
          <w:rFonts w:hint="eastAsia" w:ascii="宋体" w:hAnsi="宋体" w:eastAsia="宋体" w:cs="宋体"/>
          <w:bCs/>
          <w:i w:val="0"/>
          <w:iCs w:val="0"/>
          <w:color w:val="auto"/>
          <w:spacing w:val="0"/>
          <w:w w:val="100"/>
          <w:kern w:val="0"/>
          <w:sz w:val="24"/>
          <w:highlight w:val="none"/>
          <w:u w:val="single"/>
        </w:rPr>
        <w:t xml:space="preserve">          </w:t>
      </w:r>
      <w:r>
        <w:rPr>
          <w:rFonts w:hint="eastAsia" w:ascii="宋体" w:hAnsi="宋体" w:eastAsia="宋体" w:cs="宋体"/>
          <w:bCs/>
          <w:i w:val="0"/>
          <w:iCs w:val="0"/>
          <w:color w:val="auto"/>
          <w:spacing w:val="0"/>
          <w:w w:val="100"/>
          <w:kern w:val="0"/>
          <w:sz w:val="24"/>
          <w:highlight w:val="none"/>
        </w:rPr>
        <w:t>月</w:t>
      </w:r>
      <w:r>
        <w:rPr>
          <w:rFonts w:hint="eastAsia" w:ascii="宋体" w:hAnsi="宋体" w:eastAsia="宋体" w:cs="宋体"/>
          <w:bCs/>
          <w:i w:val="0"/>
          <w:iCs w:val="0"/>
          <w:color w:val="auto"/>
          <w:spacing w:val="0"/>
          <w:w w:val="100"/>
          <w:kern w:val="0"/>
          <w:sz w:val="24"/>
          <w:highlight w:val="none"/>
          <w:u w:val="single"/>
        </w:rPr>
        <w:t xml:space="preserve">      日</w:t>
      </w:r>
    </w:p>
    <w:p w14:paraId="74927E32">
      <w:pPr>
        <w:spacing w:line="360" w:lineRule="auto"/>
        <w:ind w:firstLine="240" w:firstLineChars="100"/>
        <w:contextualSpacing/>
        <w:jc w:val="center"/>
        <w:outlineLvl w:val="1"/>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24"/>
          <w:highlight w:val="none"/>
          <w:u w:val="single"/>
        </w:rPr>
        <w:br w:type="page"/>
      </w:r>
      <w:bookmarkStart w:id="134" w:name="_Toc3498"/>
      <w:r>
        <w:rPr>
          <w:rFonts w:hint="eastAsia" w:ascii="宋体" w:hAnsi="宋体" w:eastAsia="宋体" w:cs="宋体"/>
          <w:b/>
          <w:bCs/>
          <w:i w:val="0"/>
          <w:iCs w:val="0"/>
          <w:color w:val="auto"/>
          <w:spacing w:val="0"/>
          <w:w w:val="100"/>
          <w:kern w:val="0"/>
          <w:sz w:val="32"/>
          <w:szCs w:val="32"/>
          <w:highlight w:val="none"/>
        </w:rPr>
        <w:t>三、</w:t>
      </w:r>
      <w:r>
        <w:rPr>
          <w:rFonts w:hint="eastAsia" w:ascii="宋体" w:hAnsi="宋体" w:eastAsia="宋体" w:cs="宋体"/>
          <w:b/>
          <w:i w:val="0"/>
          <w:iCs w:val="0"/>
          <w:color w:val="auto"/>
          <w:spacing w:val="0"/>
          <w:w w:val="100"/>
          <w:kern w:val="0"/>
          <w:sz w:val="32"/>
          <w:szCs w:val="32"/>
          <w:highlight w:val="none"/>
        </w:rPr>
        <w:t>商务技术文件格式</w:t>
      </w:r>
      <w:bookmarkEnd w:id="134"/>
    </w:p>
    <w:p w14:paraId="104966DD">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1.商务技术文件封面格式</w:t>
      </w:r>
    </w:p>
    <w:p w14:paraId="7334B9E4">
      <w:pPr>
        <w:snapToGrid w:val="0"/>
        <w:spacing w:before="120" w:beforeLines="50" w:after="50"/>
        <w:rPr>
          <w:rFonts w:hint="eastAsia" w:ascii="宋体" w:hAnsi="宋体" w:eastAsia="宋体" w:cs="宋体"/>
          <w:bCs/>
          <w:i w:val="0"/>
          <w:iCs w:val="0"/>
          <w:color w:val="auto"/>
          <w:spacing w:val="0"/>
          <w:w w:val="100"/>
          <w:kern w:val="0"/>
          <w:sz w:val="32"/>
          <w:szCs w:val="20"/>
          <w:highlight w:val="none"/>
        </w:rPr>
      </w:pPr>
    </w:p>
    <w:p w14:paraId="384CE58A">
      <w:pPr>
        <w:snapToGrid w:val="0"/>
        <w:spacing w:before="120" w:beforeLines="50" w:after="50"/>
        <w:jc w:val="center"/>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44"/>
          <w:szCs w:val="44"/>
          <w:highlight w:val="none"/>
        </w:rPr>
        <w:t>电 子 响 应 文 件</w:t>
      </w:r>
    </w:p>
    <w:p w14:paraId="613A3CA3">
      <w:pPr>
        <w:snapToGrid w:val="0"/>
        <w:spacing w:before="120" w:beforeLines="50" w:after="50"/>
        <w:rPr>
          <w:rFonts w:hint="eastAsia" w:ascii="宋体" w:hAnsi="宋体" w:eastAsia="宋体" w:cs="宋体"/>
          <w:i w:val="0"/>
          <w:iCs w:val="0"/>
          <w:color w:val="auto"/>
          <w:spacing w:val="0"/>
          <w:w w:val="100"/>
          <w:kern w:val="0"/>
          <w:sz w:val="24"/>
          <w:szCs w:val="20"/>
          <w:highlight w:val="none"/>
        </w:rPr>
      </w:pPr>
    </w:p>
    <w:p w14:paraId="74961F33">
      <w:pPr>
        <w:snapToGrid w:val="0"/>
        <w:spacing w:before="120" w:beforeLines="50" w:after="50"/>
        <w:rPr>
          <w:rFonts w:hint="eastAsia" w:ascii="宋体" w:hAnsi="宋体" w:eastAsia="宋体" w:cs="宋体"/>
          <w:i w:val="0"/>
          <w:iCs w:val="0"/>
          <w:color w:val="auto"/>
          <w:spacing w:val="0"/>
          <w:w w:val="100"/>
          <w:kern w:val="0"/>
          <w:sz w:val="24"/>
          <w:szCs w:val="20"/>
          <w:highlight w:val="none"/>
        </w:rPr>
      </w:pPr>
    </w:p>
    <w:p w14:paraId="7EE2964D">
      <w:pPr>
        <w:snapToGrid w:val="0"/>
        <w:spacing w:before="120" w:beforeLines="50" w:after="50"/>
        <w:jc w:val="center"/>
        <w:rPr>
          <w:rFonts w:hint="eastAsia" w:ascii="宋体" w:hAnsi="宋体" w:eastAsia="宋体" w:cs="宋体"/>
          <w:bCs/>
          <w:i w:val="0"/>
          <w:iCs w:val="0"/>
          <w:color w:val="auto"/>
          <w:spacing w:val="0"/>
          <w:w w:val="100"/>
          <w:kern w:val="0"/>
          <w:sz w:val="44"/>
          <w:szCs w:val="44"/>
          <w:highlight w:val="none"/>
        </w:rPr>
      </w:pPr>
      <w:r>
        <w:rPr>
          <w:rFonts w:hint="eastAsia" w:ascii="宋体" w:hAnsi="宋体" w:eastAsia="宋体" w:cs="宋体"/>
          <w:bCs/>
          <w:i w:val="0"/>
          <w:iCs w:val="0"/>
          <w:color w:val="auto"/>
          <w:spacing w:val="0"/>
          <w:w w:val="100"/>
          <w:kern w:val="0"/>
          <w:sz w:val="44"/>
          <w:szCs w:val="44"/>
          <w:highlight w:val="none"/>
        </w:rPr>
        <w:t>商  务  技  术  文  件</w:t>
      </w:r>
    </w:p>
    <w:p w14:paraId="56A9E275">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4595AD34">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329E4B09">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7DFAC2B1">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15FFBA1A">
      <w:pPr>
        <w:snapToGrid w:val="0"/>
        <w:spacing w:before="120" w:beforeLines="50" w:after="50"/>
        <w:rPr>
          <w:rFonts w:hint="eastAsia" w:ascii="宋体" w:hAnsi="宋体" w:eastAsia="宋体" w:cs="宋体"/>
          <w:bCs/>
          <w:i w:val="0"/>
          <w:iCs w:val="0"/>
          <w:color w:val="auto"/>
          <w:spacing w:val="0"/>
          <w:w w:val="100"/>
          <w:kern w:val="0"/>
          <w:sz w:val="24"/>
          <w:szCs w:val="20"/>
          <w:highlight w:val="none"/>
        </w:rPr>
      </w:pPr>
    </w:p>
    <w:p w14:paraId="0438FA41">
      <w:pPr>
        <w:snapToGrid w:val="0"/>
        <w:spacing w:before="120" w:beforeLines="50" w:after="50"/>
        <w:ind w:firstLine="640" w:firstLineChars="200"/>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项目名称：</w:t>
      </w:r>
    </w:p>
    <w:p w14:paraId="2D4B2D8F">
      <w:pPr>
        <w:snapToGrid w:val="0"/>
        <w:spacing w:before="120" w:beforeLines="50" w:after="50"/>
        <w:ind w:firstLine="720" w:firstLineChars="225"/>
        <w:rPr>
          <w:rFonts w:hint="eastAsia" w:ascii="宋体" w:hAnsi="宋体" w:eastAsia="宋体" w:cs="宋体"/>
          <w:bCs/>
          <w:i w:val="0"/>
          <w:iCs w:val="0"/>
          <w:color w:val="auto"/>
          <w:spacing w:val="0"/>
          <w:w w:val="100"/>
          <w:kern w:val="0"/>
          <w:sz w:val="32"/>
          <w:szCs w:val="32"/>
          <w:highlight w:val="none"/>
        </w:rPr>
      </w:pPr>
    </w:p>
    <w:p w14:paraId="272FBD89">
      <w:pPr>
        <w:snapToGrid w:val="0"/>
        <w:spacing w:before="120" w:beforeLines="50" w:after="50"/>
        <w:ind w:firstLine="640" w:firstLineChars="200"/>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项目编号：</w:t>
      </w:r>
    </w:p>
    <w:p w14:paraId="159E06A1">
      <w:pPr>
        <w:snapToGrid w:val="0"/>
        <w:spacing w:before="120" w:beforeLines="50" w:after="50"/>
        <w:rPr>
          <w:rFonts w:hint="eastAsia" w:ascii="宋体" w:hAnsi="宋体" w:eastAsia="宋体" w:cs="宋体"/>
          <w:bCs/>
          <w:i w:val="0"/>
          <w:iCs w:val="0"/>
          <w:color w:val="auto"/>
          <w:spacing w:val="0"/>
          <w:w w:val="100"/>
          <w:kern w:val="0"/>
          <w:sz w:val="32"/>
          <w:szCs w:val="32"/>
          <w:highlight w:val="none"/>
        </w:rPr>
      </w:pPr>
    </w:p>
    <w:p w14:paraId="231CF6AB">
      <w:pPr>
        <w:pStyle w:val="7"/>
        <w:snapToGrid w:val="0"/>
        <w:spacing w:before="50" w:after="50"/>
        <w:ind w:firstLine="640" w:firstLineChars="200"/>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供应商名称：</w:t>
      </w:r>
    </w:p>
    <w:p w14:paraId="482A2A5A">
      <w:pPr>
        <w:pStyle w:val="7"/>
        <w:snapToGrid w:val="0"/>
        <w:spacing w:before="50" w:after="50"/>
        <w:ind w:firstLine="640" w:firstLineChars="200"/>
        <w:rPr>
          <w:rFonts w:hint="eastAsia" w:ascii="宋体" w:hAnsi="宋体" w:eastAsia="宋体" w:cs="宋体"/>
          <w:bCs/>
          <w:i w:val="0"/>
          <w:iCs w:val="0"/>
          <w:color w:val="auto"/>
          <w:spacing w:val="0"/>
          <w:w w:val="100"/>
          <w:kern w:val="0"/>
          <w:sz w:val="32"/>
          <w:szCs w:val="32"/>
          <w:highlight w:val="none"/>
        </w:rPr>
      </w:pPr>
    </w:p>
    <w:p w14:paraId="18341FF4">
      <w:pPr>
        <w:pStyle w:val="7"/>
        <w:snapToGrid w:val="0"/>
        <w:spacing w:before="50" w:after="50"/>
        <w:ind w:firstLine="720" w:firstLineChars="225"/>
        <w:rPr>
          <w:rFonts w:hint="eastAsia" w:ascii="宋体" w:hAnsi="宋体" w:eastAsia="宋体" w:cs="宋体"/>
          <w:bCs/>
          <w:i w:val="0"/>
          <w:iCs w:val="0"/>
          <w:color w:val="auto"/>
          <w:spacing w:val="0"/>
          <w:w w:val="100"/>
          <w:kern w:val="0"/>
          <w:sz w:val="32"/>
          <w:szCs w:val="32"/>
          <w:highlight w:val="none"/>
        </w:rPr>
      </w:pPr>
    </w:p>
    <w:p w14:paraId="7D343EF4">
      <w:pPr>
        <w:pStyle w:val="7"/>
        <w:snapToGrid w:val="0"/>
        <w:spacing w:before="50" w:after="50"/>
        <w:ind w:firstLine="0"/>
        <w:rPr>
          <w:rFonts w:hint="eastAsia" w:ascii="宋体" w:hAnsi="宋体" w:eastAsia="宋体" w:cs="宋体"/>
          <w:bCs/>
          <w:i w:val="0"/>
          <w:iCs w:val="0"/>
          <w:color w:val="auto"/>
          <w:spacing w:val="0"/>
          <w:w w:val="100"/>
          <w:kern w:val="0"/>
          <w:sz w:val="32"/>
          <w:szCs w:val="32"/>
          <w:highlight w:val="none"/>
        </w:rPr>
      </w:pPr>
    </w:p>
    <w:p w14:paraId="46C7D5C2">
      <w:pPr>
        <w:pStyle w:val="7"/>
        <w:snapToGrid w:val="0"/>
        <w:spacing w:before="50" w:after="50"/>
        <w:ind w:firstLine="1280" w:firstLineChars="400"/>
        <w:rPr>
          <w:rFonts w:hint="eastAsia" w:ascii="宋体" w:hAnsi="宋体" w:eastAsia="宋体" w:cs="宋体"/>
          <w:bCs/>
          <w:i w:val="0"/>
          <w:iCs w:val="0"/>
          <w:color w:val="auto"/>
          <w:spacing w:val="0"/>
          <w:w w:val="100"/>
          <w:kern w:val="0"/>
          <w:sz w:val="32"/>
          <w:szCs w:val="32"/>
          <w:highlight w:val="none"/>
        </w:rPr>
      </w:pPr>
    </w:p>
    <w:p w14:paraId="2C817261">
      <w:pPr>
        <w:snapToGrid w:val="0"/>
        <w:spacing w:before="120" w:beforeLines="50" w:after="50"/>
        <w:jc w:val="center"/>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年    月    日</w:t>
      </w:r>
    </w:p>
    <w:p w14:paraId="43F61387">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br w:type="page"/>
      </w:r>
      <w:r>
        <w:rPr>
          <w:rFonts w:hint="eastAsia" w:ascii="宋体" w:hAnsi="宋体" w:eastAsia="宋体" w:cs="宋体"/>
          <w:b/>
          <w:bCs/>
          <w:i w:val="0"/>
          <w:iCs w:val="0"/>
          <w:color w:val="auto"/>
          <w:spacing w:val="0"/>
          <w:w w:val="100"/>
          <w:kern w:val="0"/>
          <w:sz w:val="32"/>
          <w:szCs w:val="32"/>
          <w:highlight w:val="none"/>
        </w:rPr>
        <w:t>2.商务技术文件目录</w:t>
      </w:r>
    </w:p>
    <w:p w14:paraId="17B7D333">
      <w:pPr>
        <w:snapToGrid w:val="0"/>
        <w:spacing w:before="120" w:beforeLines="50" w:after="50" w:line="360" w:lineRule="auto"/>
        <w:ind w:firstLine="640" w:firstLineChars="200"/>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根据磋商文件规定及供应商提供的材料自行编写目录（部分格式后附）。</w:t>
      </w:r>
    </w:p>
    <w:p w14:paraId="34BA69D4">
      <w:pPr>
        <w:spacing w:line="400" w:lineRule="exact"/>
        <w:rPr>
          <w:rFonts w:hint="eastAsia" w:ascii="宋体" w:hAnsi="宋体" w:eastAsia="宋体" w:cs="宋体"/>
          <w:i w:val="0"/>
          <w:iCs w:val="0"/>
          <w:color w:val="auto"/>
          <w:spacing w:val="0"/>
          <w:w w:val="100"/>
          <w:kern w:val="0"/>
          <w:sz w:val="32"/>
          <w:szCs w:val="32"/>
          <w:highlight w:val="none"/>
        </w:rPr>
      </w:pPr>
    </w:p>
    <w:p w14:paraId="08E4250B">
      <w:pPr>
        <w:spacing w:line="520" w:lineRule="exact"/>
        <w:jc w:val="center"/>
        <w:outlineLvl w:val="9"/>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44"/>
          <w:szCs w:val="44"/>
          <w:highlight w:val="none"/>
        </w:rPr>
        <w:br w:type="page"/>
      </w:r>
      <w:r>
        <w:rPr>
          <w:rFonts w:hint="eastAsia" w:ascii="宋体" w:hAnsi="宋体" w:eastAsia="宋体" w:cs="宋体"/>
          <w:i w:val="0"/>
          <w:iCs w:val="0"/>
          <w:color w:val="auto"/>
          <w:spacing w:val="0"/>
          <w:w w:val="100"/>
          <w:kern w:val="0"/>
          <w:sz w:val="44"/>
          <w:szCs w:val="44"/>
          <w:highlight w:val="none"/>
        </w:rPr>
        <w:t>无串通竞标行为的承诺函</w:t>
      </w:r>
    </w:p>
    <w:p w14:paraId="3ADB24A5">
      <w:pPr>
        <w:keepNext w:val="0"/>
        <w:keepLines w:val="0"/>
        <w:pageBreakBefore w:val="0"/>
        <w:widowControl w:val="0"/>
        <w:kinsoku/>
        <w:wordWrap/>
        <w:overflowPunct/>
        <w:topLinePunct w:val="0"/>
        <w:autoSpaceDE/>
        <w:autoSpaceDN/>
        <w:bidi w:val="0"/>
        <w:adjustRightInd/>
        <w:snapToGrid/>
        <w:spacing w:line="360" w:lineRule="auto"/>
        <w:ind w:firstLine="640" w:firstLineChars="200"/>
        <w:contextualSpacing/>
        <w:textAlignment w:val="auto"/>
        <w:outlineLvl w:val="9"/>
        <w:rPr>
          <w:rFonts w:hint="eastAsia" w:ascii="宋体" w:hAnsi="宋体" w:eastAsia="宋体" w:cs="宋体"/>
          <w:i w:val="0"/>
          <w:iCs w:val="0"/>
          <w:color w:val="auto"/>
          <w:spacing w:val="0"/>
          <w:w w:val="100"/>
          <w:kern w:val="0"/>
          <w:sz w:val="32"/>
          <w:szCs w:val="32"/>
          <w:highlight w:val="none"/>
        </w:rPr>
      </w:pPr>
    </w:p>
    <w:p w14:paraId="413B8437">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一、我方承诺无下列相互串通竞标的情形：</w:t>
      </w:r>
    </w:p>
    <w:p w14:paraId="489B2EC3">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1.不同供应商的响应文件由同一单位或者个人编制； </w:t>
      </w:r>
    </w:p>
    <w:p w14:paraId="014189EF">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2.不同供应商委托同一单位或者个人办理竞标事宜；</w:t>
      </w:r>
    </w:p>
    <w:p w14:paraId="5FB4750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3.不同供应商的响应文件载明的项目管理员为同一个人；</w:t>
      </w:r>
    </w:p>
    <w:p w14:paraId="56D2FCD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4.不同供应商的响应文件异常一致或者竞标报价呈规律性差异；</w:t>
      </w:r>
    </w:p>
    <w:p w14:paraId="787FCB6D">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5.不同供应商的响应文件相互混装；</w:t>
      </w:r>
    </w:p>
    <w:p w14:paraId="7FC89F2F">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6.不同供应商的磋商保证金从同一单位或者个人账户转出。</w:t>
      </w:r>
    </w:p>
    <w:p w14:paraId="5CABD540">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二、我方承诺无下列恶意串通的情形：</w:t>
      </w:r>
    </w:p>
    <w:p w14:paraId="492BF12D">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1.供应商直接或者间接从采购人或者采购代理机构处获得其他供应商的相关信息并修改其响应文件；</w:t>
      </w:r>
    </w:p>
    <w:p w14:paraId="48729877">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2.供应商按照采购人或者采购代理机构的授意撤换、修改响应文件；</w:t>
      </w:r>
    </w:p>
    <w:p w14:paraId="534F230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3.供应商之间协商报价、技术方案等响应文件的实质性内容；</w:t>
      </w:r>
    </w:p>
    <w:p w14:paraId="7DDB723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4.属于同一集团、协会、商会等组织成员的供应商按照该组织要求协同参加政府采购活动；</w:t>
      </w:r>
    </w:p>
    <w:p w14:paraId="756A602C">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5.供应商之间事先约定一致抬高或者压低竞标报价，或者在竞争性磋商项目中事先约定轮流以高价位或者低价位成交，或者事先约定由某一特定供应商成交，然后再参加竞标；</w:t>
      </w:r>
    </w:p>
    <w:p w14:paraId="1E57A4A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6.供应商之间商定部分供应商放弃参加政府采购活动或者放弃成交；</w:t>
      </w:r>
    </w:p>
    <w:p w14:paraId="2E1FEB5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7.供应商与采购人或者采购代理机构之间、供应商相互之间，为谋求特定供应商成交或者排斥其他供应商的其他串通行为。</w:t>
      </w:r>
    </w:p>
    <w:p w14:paraId="7C62DA30">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highlight w:val="none"/>
        </w:rPr>
      </w:pPr>
    </w:p>
    <w:p w14:paraId="6E610410">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
          <w:bCs/>
          <w:i w:val="0"/>
          <w:iCs w:val="0"/>
          <w:color w:val="auto"/>
          <w:spacing w:val="0"/>
          <w:w w:val="100"/>
          <w:kern w:val="0"/>
          <w:sz w:val="24"/>
          <w:highlight w:val="none"/>
        </w:rPr>
        <w:t>以上情形一经核查属实，我方愿意承担一切后果，并不再寻求任何旨在减轻或者免除法律责任的辩解。</w:t>
      </w:r>
    </w:p>
    <w:p w14:paraId="6892E7CB">
      <w:pPr>
        <w:keepNext w:val="0"/>
        <w:keepLines w:val="0"/>
        <w:pageBreakBefore w:val="0"/>
        <w:widowControl w:val="0"/>
        <w:kinsoku/>
        <w:wordWrap/>
        <w:overflowPunct/>
        <w:topLinePunct w:val="0"/>
        <w:autoSpaceDE/>
        <w:autoSpaceDN/>
        <w:bidi w:val="0"/>
        <w:adjustRightInd/>
        <w:snapToGrid/>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p>
    <w:p w14:paraId="0DB0088D">
      <w:pPr>
        <w:spacing w:line="360" w:lineRule="auto"/>
        <w:ind w:firstLine="3600" w:firstLineChars="15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供应商（电子签章）：</w:t>
      </w:r>
    </w:p>
    <w:p w14:paraId="41D48479">
      <w:pPr>
        <w:spacing w:line="360" w:lineRule="auto"/>
        <w:ind w:firstLine="480" w:firstLineChars="200"/>
        <w:contextualSpacing/>
        <w:jc w:val="center"/>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24"/>
          <w:highlight w:val="none"/>
        </w:rPr>
        <w:t xml:space="preserve">                               年   月   日</w:t>
      </w:r>
    </w:p>
    <w:p w14:paraId="4B1E6069">
      <w:pPr>
        <w:spacing w:line="520" w:lineRule="exact"/>
        <w:jc w:val="center"/>
        <w:outlineLvl w:val="9"/>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44"/>
          <w:szCs w:val="44"/>
          <w:highlight w:val="none"/>
        </w:rPr>
        <w:br w:type="page"/>
      </w:r>
      <w:r>
        <w:rPr>
          <w:rFonts w:hint="eastAsia" w:ascii="宋体" w:hAnsi="宋体" w:eastAsia="宋体" w:cs="宋体"/>
          <w:bCs/>
          <w:i w:val="0"/>
          <w:iCs w:val="0"/>
          <w:color w:val="auto"/>
          <w:spacing w:val="0"/>
          <w:w w:val="100"/>
          <w:kern w:val="0"/>
          <w:sz w:val="44"/>
          <w:szCs w:val="44"/>
          <w:highlight w:val="none"/>
        </w:rPr>
        <w:t>法定代表人证明书</w:t>
      </w:r>
    </w:p>
    <w:p w14:paraId="4311450F">
      <w:pPr>
        <w:spacing w:line="360" w:lineRule="auto"/>
        <w:ind w:left="540"/>
        <w:contextualSpacing/>
        <w:rPr>
          <w:rFonts w:hint="eastAsia" w:ascii="宋体" w:hAnsi="宋体" w:eastAsia="宋体" w:cs="宋体"/>
          <w:i w:val="0"/>
          <w:iCs w:val="0"/>
          <w:color w:val="auto"/>
          <w:spacing w:val="0"/>
          <w:w w:val="100"/>
          <w:kern w:val="0"/>
          <w:sz w:val="32"/>
          <w:szCs w:val="32"/>
          <w:highlight w:val="none"/>
        </w:rPr>
      </w:pPr>
    </w:p>
    <w:p w14:paraId="402AB536">
      <w:pPr>
        <w:spacing w:line="360" w:lineRule="auto"/>
        <w:ind w:left="54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供应商名称：</w:t>
      </w:r>
    </w:p>
    <w:p w14:paraId="2CB3D61B">
      <w:pPr>
        <w:spacing w:line="360" w:lineRule="auto"/>
        <w:ind w:left="54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地    址：</w:t>
      </w:r>
    </w:p>
    <w:p w14:paraId="62F8680A">
      <w:pPr>
        <w:spacing w:line="360" w:lineRule="auto"/>
        <w:ind w:left="54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姓    名：                 性     别：</w:t>
      </w:r>
    </w:p>
    <w:p w14:paraId="1B9280F7">
      <w:pPr>
        <w:spacing w:line="360" w:lineRule="auto"/>
        <w:ind w:left="540"/>
        <w:contextualSpacing/>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年    龄：                 职     务：</w:t>
      </w:r>
    </w:p>
    <w:p w14:paraId="11B604AE">
      <w:pPr>
        <w:spacing w:line="360" w:lineRule="auto"/>
        <w:ind w:left="54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身份证号码：</w:t>
      </w:r>
    </w:p>
    <w:p w14:paraId="4FA177AE">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系</w:t>
      </w:r>
      <w:r>
        <w:rPr>
          <w:rFonts w:hint="eastAsia" w:ascii="宋体" w:hAnsi="宋体" w:eastAsia="宋体" w:cs="宋体"/>
          <w:i w:val="0"/>
          <w:iCs w:val="0"/>
          <w:color w:val="auto"/>
          <w:spacing w:val="0"/>
          <w:w w:val="100"/>
          <w:kern w:val="0"/>
          <w:sz w:val="24"/>
          <w:highlight w:val="none"/>
          <w:u w:val="single"/>
        </w:rPr>
        <w:t>（供应商名称）</w:t>
      </w:r>
      <w:r>
        <w:rPr>
          <w:rFonts w:hint="eastAsia" w:ascii="宋体" w:hAnsi="宋体" w:eastAsia="宋体" w:cs="宋体"/>
          <w:i w:val="0"/>
          <w:iCs w:val="0"/>
          <w:color w:val="auto"/>
          <w:spacing w:val="0"/>
          <w:w w:val="100"/>
          <w:kern w:val="0"/>
          <w:sz w:val="24"/>
          <w:highlight w:val="none"/>
        </w:rPr>
        <w:t>的法定代表人。</w:t>
      </w:r>
    </w:p>
    <w:p w14:paraId="67BCF375">
      <w:pPr>
        <w:spacing w:line="360" w:lineRule="auto"/>
        <w:ind w:left="54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特此证明。</w:t>
      </w:r>
    </w:p>
    <w:p w14:paraId="068C710F">
      <w:pPr>
        <w:spacing w:line="360" w:lineRule="auto"/>
        <w:ind w:left="540"/>
        <w:contextualSpacing/>
        <w:rPr>
          <w:rFonts w:hint="eastAsia" w:ascii="宋体" w:hAnsi="宋体" w:eastAsia="宋体" w:cs="宋体"/>
          <w:i w:val="0"/>
          <w:iCs w:val="0"/>
          <w:color w:val="auto"/>
          <w:spacing w:val="0"/>
          <w:w w:val="100"/>
          <w:kern w:val="0"/>
          <w:sz w:val="24"/>
          <w:highlight w:val="none"/>
        </w:rPr>
      </w:pPr>
    </w:p>
    <w:p w14:paraId="5D99AAC0">
      <w:pPr>
        <w:spacing w:line="360" w:lineRule="auto"/>
        <w:ind w:left="540"/>
        <w:contextualSpacing/>
        <w:rPr>
          <w:rFonts w:hint="eastAsia" w:ascii="宋体" w:hAnsi="宋体" w:eastAsia="宋体" w:cs="宋体"/>
          <w:i w:val="0"/>
          <w:iCs w:val="0"/>
          <w:color w:val="auto"/>
          <w:spacing w:val="0"/>
          <w:w w:val="100"/>
          <w:kern w:val="0"/>
          <w:sz w:val="24"/>
          <w:highlight w:val="none"/>
        </w:rPr>
      </w:pPr>
    </w:p>
    <w:p w14:paraId="3B84A86D">
      <w:pPr>
        <w:spacing w:line="360" w:lineRule="auto"/>
        <w:ind w:left="540"/>
        <w:contextualSpacing/>
        <w:rPr>
          <w:rFonts w:hint="eastAsia" w:ascii="宋体" w:hAnsi="宋体" w:eastAsia="宋体" w:cs="宋体"/>
          <w:i w:val="0"/>
          <w:iCs w:val="0"/>
          <w:color w:val="auto"/>
          <w:spacing w:val="0"/>
          <w:w w:val="100"/>
          <w:kern w:val="0"/>
          <w:sz w:val="24"/>
          <w:highlight w:val="none"/>
        </w:rPr>
      </w:pPr>
    </w:p>
    <w:p w14:paraId="74B644DA">
      <w:pPr>
        <w:pageBreakBefore w:val="0"/>
        <w:widowControl w:val="0"/>
        <w:kinsoku/>
        <w:wordWrap/>
        <w:overflowPunct/>
        <w:topLinePunct w:val="0"/>
        <w:autoSpaceDE/>
        <w:autoSpaceDN/>
        <w:bidi w:val="0"/>
        <w:spacing w:line="360" w:lineRule="auto"/>
        <w:ind w:left="540" w:leftChars="0"/>
        <w:contextualSpacing/>
        <w:textAlignment w:val="auto"/>
        <w:outlineLvl w:val="9"/>
        <w:rPr>
          <w:rFonts w:hint="eastAsia" w:ascii="宋体" w:hAnsi="宋体" w:eastAsia="宋体" w:cs="宋体"/>
          <w:i w:val="0"/>
          <w:iCs w:val="0"/>
          <w:color w:val="auto"/>
          <w:spacing w:val="0"/>
          <w:w w:val="100"/>
          <w:kern w:val="0"/>
          <w:sz w:val="24"/>
          <w:highlight w:val="none"/>
          <w:lang w:eastAsia="zh-CN"/>
        </w:rPr>
      </w:pPr>
      <w:r>
        <w:rPr>
          <w:rFonts w:hint="eastAsia" w:ascii="宋体" w:hAnsi="宋体" w:eastAsia="宋体" w:cs="宋体"/>
          <w:i w:val="0"/>
          <w:iCs w:val="0"/>
          <w:color w:val="auto"/>
          <w:spacing w:val="0"/>
          <w:w w:val="100"/>
          <w:kern w:val="0"/>
          <w:sz w:val="24"/>
          <w:highlight w:val="none"/>
        </w:rPr>
        <w:t>附件：法定代表人有效身份证正反面</w:t>
      </w:r>
      <w:r>
        <w:rPr>
          <w:rFonts w:hint="eastAsia" w:ascii="宋体" w:hAnsi="宋体" w:eastAsia="宋体" w:cs="宋体"/>
          <w:i w:val="0"/>
          <w:iCs w:val="0"/>
          <w:color w:val="auto"/>
          <w:spacing w:val="0"/>
          <w:w w:val="100"/>
          <w:kern w:val="0"/>
          <w:sz w:val="24"/>
          <w:highlight w:val="none"/>
          <w:lang w:eastAsia="zh-CN"/>
        </w:rPr>
        <w:t>复印件（或扫描件）</w:t>
      </w:r>
    </w:p>
    <w:p w14:paraId="00CCD348">
      <w:pPr>
        <w:pageBreakBefore w:val="0"/>
        <w:widowControl w:val="0"/>
        <w:kinsoku/>
        <w:wordWrap/>
        <w:overflowPunct/>
        <w:topLinePunct w:val="0"/>
        <w:autoSpaceDE/>
        <w:autoSpaceDN/>
        <w:bidi w:val="0"/>
        <w:spacing w:line="360" w:lineRule="auto"/>
        <w:ind w:left="540"/>
        <w:contextualSpacing/>
        <w:textAlignment w:val="auto"/>
        <w:outlineLvl w:val="9"/>
        <w:rPr>
          <w:rFonts w:hint="eastAsia" w:ascii="宋体" w:hAnsi="宋体" w:eastAsia="宋体" w:cs="宋体"/>
          <w:i w:val="0"/>
          <w:iCs w:val="0"/>
          <w:color w:val="auto"/>
          <w:spacing w:val="0"/>
          <w:w w:val="100"/>
          <w:kern w:val="0"/>
          <w:sz w:val="24"/>
          <w:highlight w:val="none"/>
        </w:rPr>
      </w:pPr>
    </w:p>
    <w:p w14:paraId="389FEA5D">
      <w:pPr>
        <w:pageBreakBefore w:val="0"/>
        <w:widowControl w:val="0"/>
        <w:kinsoku/>
        <w:wordWrap/>
        <w:overflowPunct/>
        <w:topLinePunct w:val="0"/>
        <w:autoSpaceDE/>
        <w:autoSpaceDN/>
        <w:bidi w:val="0"/>
        <w:spacing w:line="360" w:lineRule="auto"/>
        <w:ind w:left="540" w:firstLine="3000" w:firstLineChars="1250"/>
        <w:contextualSpacing/>
        <w:jc w:val="left"/>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供应商（电子签章）：</w:t>
      </w:r>
    </w:p>
    <w:p w14:paraId="1015E1CE">
      <w:pPr>
        <w:pageBreakBefore w:val="0"/>
        <w:widowControl w:val="0"/>
        <w:kinsoku/>
        <w:wordWrap/>
        <w:overflowPunct/>
        <w:topLinePunct w:val="0"/>
        <w:autoSpaceDE/>
        <w:autoSpaceDN/>
        <w:bidi w:val="0"/>
        <w:spacing w:line="360" w:lineRule="auto"/>
        <w:ind w:firstLine="4080" w:firstLineChars="17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年    月   日</w:t>
      </w:r>
    </w:p>
    <w:p w14:paraId="7DAFA3E0">
      <w:pPr>
        <w:pageBreakBefore w:val="0"/>
        <w:widowControl w:val="0"/>
        <w:kinsoku/>
        <w:wordWrap/>
        <w:overflowPunct/>
        <w:topLinePunct w:val="0"/>
        <w:autoSpaceDE/>
        <w:autoSpaceDN/>
        <w:bidi w:val="0"/>
        <w:spacing w:line="360" w:lineRule="auto"/>
        <w:contextualSpacing/>
        <w:jc w:val="center"/>
        <w:textAlignment w:val="auto"/>
        <w:outlineLvl w:val="9"/>
        <w:rPr>
          <w:rFonts w:hint="eastAsia" w:ascii="宋体" w:hAnsi="宋体" w:eastAsia="宋体" w:cs="宋体"/>
          <w:b/>
          <w:i w:val="0"/>
          <w:iCs w:val="0"/>
          <w:color w:val="auto"/>
          <w:spacing w:val="0"/>
          <w:w w:val="100"/>
          <w:kern w:val="0"/>
          <w:sz w:val="24"/>
          <w:highlight w:val="none"/>
        </w:rPr>
      </w:pPr>
    </w:p>
    <w:p w14:paraId="6C2FE18D">
      <w:pPr>
        <w:pageBreakBefore w:val="0"/>
        <w:widowControl w:val="0"/>
        <w:kinsoku/>
        <w:wordWrap/>
        <w:overflowPunct/>
        <w:topLinePunct w:val="0"/>
        <w:autoSpaceDE/>
        <w:autoSpaceDN/>
        <w:bidi w:val="0"/>
        <w:spacing w:line="360" w:lineRule="auto"/>
        <w:contextualSpacing/>
        <w:jc w:val="left"/>
        <w:textAlignment w:val="auto"/>
        <w:outlineLvl w:val="9"/>
        <w:rPr>
          <w:rFonts w:hint="eastAsia" w:ascii="宋体" w:hAnsi="宋体" w:eastAsia="宋体" w:cs="宋体"/>
          <w:i w:val="0"/>
          <w:iCs w:val="0"/>
          <w:color w:val="auto"/>
          <w:spacing w:val="0"/>
          <w:w w:val="100"/>
          <w:kern w:val="0"/>
          <w:sz w:val="24"/>
          <w:highlight w:val="none"/>
        </w:rPr>
      </w:pPr>
    </w:p>
    <w:p w14:paraId="06EC8D01">
      <w:pPr>
        <w:pageBreakBefore w:val="0"/>
        <w:widowControl w:val="0"/>
        <w:kinsoku/>
        <w:wordWrap/>
        <w:overflowPunct/>
        <w:topLinePunct w:val="0"/>
        <w:autoSpaceDE/>
        <w:autoSpaceDN/>
        <w:bidi w:val="0"/>
        <w:spacing w:line="360" w:lineRule="auto"/>
        <w:contextualSpacing/>
        <w:jc w:val="left"/>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注：联合体竞标的只需牵头人出具。</w:t>
      </w:r>
    </w:p>
    <w:p w14:paraId="55E1DCE1">
      <w:pPr>
        <w:pageBreakBefore w:val="0"/>
        <w:widowControl w:val="0"/>
        <w:kinsoku/>
        <w:wordWrap/>
        <w:overflowPunct/>
        <w:topLinePunct w:val="0"/>
        <w:autoSpaceDE/>
        <w:autoSpaceDN/>
        <w:bidi w:val="0"/>
        <w:adjustRightInd w:val="0"/>
        <w:snapToGrid w:val="0"/>
        <w:spacing w:line="300" w:lineRule="auto"/>
        <w:jc w:val="left"/>
        <w:textAlignment w:val="auto"/>
        <w:outlineLvl w:val="9"/>
        <w:rPr>
          <w:rFonts w:hint="eastAsia" w:ascii="宋体" w:hAnsi="宋体" w:eastAsia="宋体" w:cs="宋体"/>
          <w:b/>
          <w:i w:val="0"/>
          <w:iCs w:val="0"/>
          <w:color w:val="auto"/>
          <w:spacing w:val="0"/>
          <w:w w:val="100"/>
          <w:kern w:val="0"/>
          <w:szCs w:val="21"/>
          <w:highlight w:val="none"/>
        </w:rPr>
      </w:pPr>
    </w:p>
    <w:p w14:paraId="312849C3">
      <w:pPr>
        <w:pageBreakBefore w:val="0"/>
        <w:widowControl w:val="0"/>
        <w:kinsoku/>
        <w:wordWrap/>
        <w:overflowPunct/>
        <w:topLinePunct w:val="0"/>
        <w:autoSpaceDE/>
        <w:autoSpaceDN/>
        <w:bidi w:val="0"/>
        <w:spacing w:line="500" w:lineRule="exact"/>
        <w:jc w:val="center"/>
        <w:textAlignment w:val="auto"/>
        <w:outlineLvl w:val="9"/>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44"/>
          <w:szCs w:val="44"/>
          <w:highlight w:val="none"/>
        </w:rPr>
        <w:br w:type="page"/>
      </w:r>
    </w:p>
    <w:p w14:paraId="3BFAA1C4">
      <w:pPr>
        <w:pageBreakBefore w:val="0"/>
        <w:widowControl w:val="0"/>
        <w:kinsoku/>
        <w:wordWrap/>
        <w:overflowPunct/>
        <w:topLinePunct w:val="0"/>
        <w:autoSpaceDE/>
        <w:autoSpaceDN/>
        <w:bidi w:val="0"/>
        <w:spacing w:line="520" w:lineRule="exact"/>
        <w:jc w:val="center"/>
        <w:textAlignment w:val="auto"/>
        <w:outlineLvl w:val="9"/>
        <w:rPr>
          <w:rFonts w:hint="eastAsia" w:ascii="宋体" w:hAnsi="宋体" w:eastAsia="宋体" w:cs="宋体"/>
          <w:i w:val="0"/>
          <w:iCs w:val="0"/>
          <w:color w:val="auto"/>
          <w:spacing w:val="0"/>
          <w:w w:val="100"/>
          <w:kern w:val="0"/>
          <w:sz w:val="44"/>
          <w:szCs w:val="44"/>
          <w:highlight w:val="none"/>
        </w:rPr>
      </w:pPr>
      <w:bookmarkStart w:id="135" w:name="_Hlk65853643"/>
      <w:r>
        <w:rPr>
          <w:rFonts w:hint="eastAsia" w:ascii="宋体" w:hAnsi="宋体" w:eastAsia="宋体" w:cs="宋体"/>
          <w:i w:val="0"/>
          <w:iCs w:val="0"/>
          <w:color w:val="auto"/>
          <w:spacing w:val="0"/>
          <w:w w:val="100"/>
          <w:kern w:val="0"/>
          <w:sz w:val="44"/>
          <w:szCs w:val="44"/>
          <w:highlight w:val="none"/>
        </w:rPr>
        <w:t>授权委托书</w:t>
      </w:r>
    </w:p>
    <w:p w14:paraId="51F62057">
      <w:pPr>
        <w:pageBreakBefore w:val="0"/>
        <w:widowControl w:val="0"/>
        <w:kinsoku/>
        <w:wordWrap/>
        <w:overflowPunct/>
        <w:topLinePunct w:val="0"/>
        <w:autoSpaceDE/>
        <w:autoSpaceDN/>
        <w:bidi w:val="0"/>
        <w:spacing w:line="520" w:lineRule="exact"/>
        <w:jc w:val="center"/>
        <w:textAlignment w:val="auto"/>
        <w:outlineLvl w:val="9"/>
        <w:rPr>
          <w:rFonts w:hint="eastAsia" w:ascii="宋体" w:hAnsi="宋体" w:eastAsia="宋体" w:cs="宋体"/>
          <w:i w:val="0"/>
          <w:iCs w:val="0"/>
          <w:color w:val="auto"/>
          <w:spacing w:val="0"/>
          <w:w w:val="100"/>
          <w:kern w:val="0"/>
          <w:sz w:val="32"/>
          <w:szCs w:val="32"/>
          <w:highlight w:val="none"/>
        </w:rPr>
      </w:pPr>
      <w:r>
        <w:rPr>
          <w:rFonts w:hint="eastAsia" w:ascii="宋体" w:hAnsi="宋体" w:eastAsia="宋体" w:cs="宋体"/>
          <w:i w:val="0"/>
          <w:iCs w:val="0"/>
          <w:color w:val="auto"/>
          <w:spacing w:val="0"/>
          <w:w w:val="100"/>
          <w:kern w:val="0"/>
          <w:sz w:val="32"/>
          <w:szCs w:val="32"/>
          <w:highlight w:val="none"/>
        </w:rPr>
        <w:t>（非联合体竞标格式）</w:t>
      </w:r>
    </w:p>
    <w:p w14:paraId="0E497972">
      <w:pPr>
        <w:pageBreakBefore w:val="0"/>
        <w:widowControl w:val="0"/>
        <w:kinsoku/>
        <w:wordWrap/>
        <w:overflowPunct/>
        <w:topLinePunct w:val="0"/>
        <w:autoSpaceDE/>
        <w:autoSpaceDN/>
        <w:bidi w:val="0"/>
        <w:spacing w:line="520" w:lineRule="exact"/>
        <w:jc w:val="center"/>
        <w:textAlignment w:val="auto"/>
        <w:outlineLvl w:val="9"/>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32"/>
          <w:szCs w:val="32"/>
          <w:highlight w:val="none"/>
        </w:rPr>
        <w:t>（如有委托时）</w:t>
      </w:r>
    </w:p>
    <w:p w14:paraId="3735B16F">
      <w:pPr>
        <w:pageBreakBefore w:val="0"/>
        <w:widowControl w:val="0"/>
        <w:kinsoku/>
        <w:wordWrap/>
        <w:overflowPunct/>
        <w:topLinePunct w:val="0"/>
        <w:autoSpaceDE/>
        <w:autoSpaceDN/>
        <w:bidi w:val="0"/>
        <w:spacing w:line="520" w:lineRule="exact"/>
        <w:textAlignment w:val="auto"/>
        <w:outlineLvl w:val="9"/>
        <w:rPr>
          <w:rFonts w:hint="eastAsia" w:ascii="宋体" w:hAnsi="宋体" w:eastAsia="宋体" w:cs="宋体"/>
          <w:i w:val="0"/>
          <w:iCs w:val="0"/>
          <w:color w:val="auto"/>
          <w:spacing w:val="0"/>
          <w:w w:val="100"/>
          <w:kern w:val="0"/>
          <w:sz w:val="32"/>
          <w:szCs w:val="32"/>
          <w:highlight w:val="none"/>
        </w:rPr>
      </w:pPr>
    </w:p>
    <w:p w14:paraId="4089AC91">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致：</w:t>
      </w:r>
      <w:r>
        <w:rPr>
          <w:rFonts w:hint="eastAsia" w:ascii="宋体" w:hAnsi="宋体" w:eastAsia="宋体" w:cs="宋体"/>
          <w:i w:val="0"/>
          <w:iCs w:val="0"/>
          <w:color w:val="auto"/>
          <w:spacing w:val="0"/>
          <w:w w:val="100"/>
          <w:kern w:val="0"/>
          <w:sz w:val="24"/>
          <w:highlight w:val="none"/>
          <w:u w:val="single"/>
        </w:rPr>
        <w:t>（采购人名称）</w:t>
      </w:r>
      <w:r>
        <w:rPr>
          <w:rFonts w:hint="eastAsia" w:ascii="宋体" w:hAnsi="宋体" w:eastAsia="宋体" w:cs="宋体"/>
          <w:i w:val="0"/>
          <w:iCs w:val="0"/>
          <w:color w:val="auto"/>
          <w:spacing w:val="0"/>
          <w:w w:val="100"/>
          <w:kern w:val="0"/>
          <w:sz w:val="24"/>
          <w:highlight w:val="none"/>
        </w:rPr>
        <w:t>：</w:t>
      </w:r>
    </w:p>
    <w:p w14:paraId="62C523B4">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w:t>
      </w:r>
      <w:r>
        <w:rPr>
          <w:rFonts w:hint="eastAsia" w:ascii="宋体" w:hAnsi="宋体" w:eastAsia="宋体" w:cs="宋体"/>
          <w:i w:val="0"/>
          <w:iCs w:val="0"/>
          <w:color w:val="auto"/>
          <w:spacing w:val="0"/>
          <w:w w:val="100"/>
          <w:kern w:val="0"/>
          <w:sz w:val="24"/>
          <w:highlight w:val="none"/>
          <w:u w:val="single"/>
        </w:rPr>
        <w:t xml:space="preserve">  （姓名）  </w:t>
      </w:r>
      <w:r>
        <w:rPr>
          <w:rFonts w:hint="eastAsia" w:ascii="宋体" w:hAnsi="宋体" w:eastAsia="宋体" w:cs="宋体"/>
          <w:i w:val="0"/>
          <w:iCs w:val="0"/>
          <w:color w:val="auto"/>
          <w:spacing w:val="0"/>
          <w:w w:val="100"/>
          <w:kern w:val="0"/>
          <w:sz w:val="24"/>
          <w:highlight w:val="none"/>
        </w:rPr>
        <w:t>系</w:t>
      </w:r>
      <w:r>
        <w:rPr>
          <w:rFonts w:hint="eastAsia" w:ascii="宋体" w:hAnsi="宋体" w:eastAsia="宋体" w:cs="宋体"/>
          <w:i w:val="0"/>
          <w:iCs w:val="0"/>
          <w:color w:val="auto"/>
          <w:spacing w:val="0"/>
          <w:w w:val="100"/>
          <w:kern w:val="0"/>
          <w:sz w:val="24"/>
          <w:highlight w:val="none"/>
          <w:u w:val="single"/>
        </w:rPr>
        <w:t xml:space="preserve">  （供应商名称）  </w:t>
      </w:r>
      <w:r>
        <w:rPr>
          <w:rFonts w:hint="eastAsia" w:ascii="宋体" w:hAnsi="宋体" w:eastAsia="宋体" w:cs="宋体"/>
          <w:i w:val="0"/>
          <w:iCs w:val="0"/>
          <w:color w:val="auto"/>
          <w:spacing w:val="0"/>
          <w:w w:val="100"/>
          <w:kern w:val="0"/>
          <w:sz w:val="24"/>
          <w:highlight w:val="none"/>
        </w:rPr>
        <w:t>的（</w:t>
      </w:r>
      <w:r>
        <w:rPr>
          <w:rFonts w:hint="eastAsia" w:ascii="宋体" w:hAnsi="宋体" w:eastAsia="宋体" w:cs="宋体"/>
          <w:i w:val="0"/>
          <w:iCs w:val="0"/>
          <w:color w:val="auto"/>
          <w:spacing w:val="0"/>
          <w:w w:val="100"/>
          <w:kern w:val="0"/>
          <w:sz w:val="24"/>
          <w:highlight w:val="none"/>
          <w:u w:val="single"/>
        </w:rPr>
        <w:t>□法定代表人/□负责人</w:t>
      </w:r>
      <w:r>
        <w:rPr>
          <w:rFonts w:hint="eastAsia" w:ascii="宋体" w:hAnsi="宋体" w:eastAsia="宋体" w:cs="宋体"/>
          <w:i w:val="0"/>
          <w:iCs w:val="0"/>
          <w:color w:val="auto"/>
          <w:spacing w:val="0"/>
          <w:w w:val="100"/>
          <w:kern w:val="0"/>
          <w:sz w:val="24"/>
          <w:highlight w:val="none"/>
        </w:rPr>
        <w:t>），现授权</w:t>
      </w:r>
      <w:r>
        <w:rPr>
          <w:rFonts w:hint="eastAsia" w:ascii="宋体" w:hAnsi="宋体" w:eastAsia="宋体" w:cs="宋体"/>
          <w:i w:val="0"/>
          <w:iCs w:val="0"/>
          <w:color w:val="auto"/>
          <w:spacing w:val="0"/>
          <w:w w:val="100"/>
          <w:kern w:val="0"/>
          <w:sz w:val="24"/>
          <w:highlight w:val="none"/>
          <w:u w:val="single"/>
        </w:rPr>
        <w:t xml:space="preserve"> （姓名） </w:t>
      </w:r>
      <w:r>
        <w:rPr>
          <w:rFonts w:hint="eastAsia" w:ascii="宋体" w:hAnsi="宋体" w:eastAsia="宋体" w:cs="宋体"/>
          <w:i w:val="0"/>
          <w:iCs w:val="0"/>
          <w:color w:val="auto"/>
          <w:spacing w:val="0"/>
          <w:w w:val="100"/>
          <w:kern w:val="0"/>
          <w:sz w:val="24"/>
          <w:highlight w:val="none"/>
        </w:rPr>
        <w:t>以我方的名义参加项目的竞标活动，并代表我方全权办理针对上述项目的所有采购程序和环节的具体事务和签署相关文件。</w:t>
      </w:r>
    </w:p>
    <w:p w14:paraId="561B48FB">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我方对委托代理人的签字或者电子签名事项负全部责任。</w:t>
      </w:r>
    </w:p>
    <w:p w14:paraId="3B59E23F">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本授权书自签署之日起生效，在撤销授权的书面通知以前，本授权书一直有效。委托代理人在授权书有效期内签署的所有文件不因授权的撤销而失效。</w:t>
      </w:r>
    </w:p>
    <w:p w14:paraId="04242008">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委托代理人无转委托权，特此委托。</w:t>
      </w:r>
    </w:p>
    <w:p w14:paraId="512B73F9">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lang w:eastAsia="zh-CN"/>
        </w:rPr>
      </w:pPr>
      <w:r>
        <w:rPr>
          <w:rFonts w:hint="eastAsia" w:ascii="宋体" w:hAnsi="宋体" w:eastAsia="宋体" w:cs="宋体"/>
          <w:i w:val="0"/>
          <w:iCs w:val="0"/>
          <w:color w:val="auto"/>
          <w:spacing w:val="0"/>
          <w:w w:val="100"/>
          <w:kern w:val="0"/>
          <w:sz w:val="24"/>
          <w:highlight w:val="none"/>
        </w:rPr>
        <w:t>附：法定代表人身份证明书及委托代理人有效身份证正反面</w:t>
      </w:r>
      <w:r>
        <w:rPr>
          <w:rFonts w:hint="eastAsia" w:ascii="宋体" w:hAnsi="宋体" w:eastAsia="宋体" w:cs="宋体"/>
          <w:i w:val="0"/>
          <w:iCs w:val="0"/>
          <w:color w:val="auto"/>
          <w:spacing w:val="0"/>
          <w:w w:val="100"/>
          <w:kern w:val="0"/>
          <w:sz w:val="24"/>
          <w:highlight w:val="none"/>
          <w:lang w:eastAsia="zh-CN"/>
        </w:rPr>
        <w:t>复印件（或扫描件）</w:t>
      </w:r>
    </w:p>
    <w:p w14:paraId="486898A9">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p>
    <w:p w14:paraId="48AC0D48">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委托代理人（签字或盖章或电子签名）：  法定代表人（签字或盖章或电子签名）：                  </w:t>
      </w:r>
    </w:p>
    <w:p w14:paraId="7DDE76B8">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委托代理人身份证号码：                              </w:t>
      </w:r>
    </w:p>
    <w:p w14:paraId="2A89AD07">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p>
    <w:p w14:paraId="4593EE0A">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供应商（电子签章）：                      </w:t>
      </w:r>
    </w:p>
    <w:p w14:paraId="1EDA3447">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年    月    日</w:t>
      </w:r>
    </w:p>
    <w:p w14:paraId="71A73FC8">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p>
    <w:p w14:paraId="66B9C061">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注：法定代表人必须在授权委托书上签字或者盖章或者电子签名，委托代理人必须在授权委托书上签字或者盖章或者电子签名，</w:t>
      </w:r>
      <w:r>
        <w:rPr>
          <w:rFonts w:hint="eastAsia" w:ascii="宋体" w:hAnsi="宋体" w:eastAsia="宋体" w:cs="宋体"/>
          <w:b/>
          <w:i w:val="0"/>
          <w:iCs w:val="0"/>
          <w:color w:val="auto"/>
          <w:spacing w:val="0"/>
          <w:w w:val="100"/>
          <w:kern w:val="0"/>
          <w:sz w:val="24"/>
          <w:highlight w:val="none"/>
        </w:rPr>
        <w:t>否则其响应文件按无效处理。</w:t>
      </w:r>
    </w:p>
    <w:p w14:paraId="3E7D25D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br w:type="page"/>
      </w:r>
    </w:p>
    <w:p w14:paraId="45703B5F">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
          <w:i w:val="0"/>
          <w:iCs w:val="0"/>
          <w:color w:val="auto"/>
          <w:spacing w:val="0"/>
          <w:w w:val="100"/>
          <w:kern w:val="0"/>
          <w:sz w:val="32"/>
          <w:szCs w:val="32"/>
          <w:highlight w:val="none"/>
        </w:rPr>
      </w:pPr>
    </w:p>
    <w:p w14:paraId="7B7BD494">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
          <w:i w:val="0"/>
          <w:iCs w:val="0"/>
          <w:color w:val="auto"/>
          <w:spacing w:val="0"/>
          <w:w w:val="100"/>
          <w:kern w:val="0"/>
          <w:sz w:val="32"/>
          <w:szCs w:val="32"/>
          <w:highlight w:val="none"/>
        </w:rPr>
      </w:pPr>
    </w:p>
    <w:p w14:paraId="43948A4E">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建筑材料和设备节能环保要求承诺书</w:t>
      </w:r>
    </w:p>
    <w:p w14:paraId="07B5B35B">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i w:val="0"/>
          <w:iCs w:val="0"/>
          <w:color w:val="auto"/>
          <w:spacing w:val="0"/>
          <w:w w:val="100"/>
          <w:kern w:val="0"/>
          <w:szCs w:val="21"/>
          <w:highlight w:val="none"/>
        </w:rPr>
      </w:pPr>
    </w:p>
    <w:p w14:paraId="04F44644">
      <w:pPr>
        <w:pageBreakBefore w:val="0"/>
        <w:widowControl w:val="0"/>
        <w:kinsoku/>
        <w:wordWrap/>
        <w:overflowPunct/>
        <w:topLinePunct w:val="0"/>
        <w:autoSpaceDE/>
        <w:autoSpaceDN/>
        <w:bidi w:val="0"/>
        <w:spacing w:line="360" w:lineRule="auto"/>
        <w:ind w:firstLine="480" w:firstLineChars="200"/>
        <w:jc w:val="left"/>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我方承诺，一旦成交，我方保证严格执行《财政部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采购人及有关行政主管部门的处罚，愿意承担一切后果，并不再寻求任何旨在减轻或者免除法律责任的辩解。</w:t>
      </w:r>
    </w:p>
    <w:p w14:paraId="0D0CC4F9">
      <w:pPr>
        <w:pageBreakBefore w:val="0"/>
        <w:widowControl w:val="0"/>
        <w:kinsoku/>
        <w:wordWrap/>
        <w:overflowPunct/>
        <w:topLinePunct w:val="0"/>
        <w:autoSpaceDE/>
        <w:autoSpaceDN/>
        <w:bidi w:val="0"/>
        <w:spacing w:line="360" w:lineRule="auto"/>
        <w:ind w:firstLine="480" w:firstLineChars="200"/>
        <w:jc w:val="center"/>
        <w:textAlignment w:val="auto"/>
        <w:outlineLvl w:val="9"/>
        <w:rPr>
          <w:rFonts w:hint="eastAsia" w:ascii="宋体" w:hAnsi="宋体" w:eastAsia="宋体" w:cs="宋体"/>
          <w:i w:val="0"/>
          <w:iCs w:val="0"/>
          <w:color w:val="auto"/>
          <w:spacing w:val="0"/>
          <w:w w:val="100"/>
          <w:kern w:val="0"/>
          <w:sz w:val="24"/>
          <w:highlight w:val="none"/>
        </w:rPr>
      </w:pPr>
    </w:p>
    <w:p w14:paraId="7379A726">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p>
    <w:p w14:paraId="362DAB3B">
      <w:pPr>
        <w:pageBreakBefore w:val="0"/>
        <w:widowControl w:val="0"/>
        <w:kinsoku/>
        <w:wordWrap/>
        <w:overflowPunct/>
        <w:topLinePunct w:val="0"/>
        <w:autoSpaceDE/>
        <w:autoSpaceDN/>
        <w:bidi w:val="0"/>
        <w:spacing w:line="360" w:lineRule="auto"/>
        <w:ind w:firstLine="3600" w:firstLineChars="15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供应商（电子签章）：</w:t>
      </w:r>
    </w:p>
    <w:p w14:paraId="7A943B46">
      <w:pPr>
        <w:pageBreakBefore w:val="0"/>
        <w:widowControl w:val="0"/>
        <w:kinsoku/>
        <w:wordWrap/>
        <w:overflowPunct/>
        <w:topLinePunct w:val="0"/>
        <w:autoSpaceDE/>
        <w:autoSpaceDN/>
        <w:bidi w:val="0"/>
        <w:spacing w:line="360" w:lineRule="auto"/>
        <w:ind w:firstLine="480" w:firstLineChars="200"/>
        <w:jc w:val="left"/>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年   月   日</w:t>
      </w:r>
    </w:p>
    <w:p w14:paraId="1F494CF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br w:type="page"/>
      </w:r>
    </w:p>
    <w:p w14:paraId="49A9224F">
      <w:pPr>
        <w:pageBreakBefore w:val="0"/>
        <w:widowControl w:val="0"/>
        <w:kinsoku/>
        <w:wordWrap/>
        <w:overflowPunct/>
        <w:topLinePunct w:val="0"/>
        <w:autoSpaceDE/>
        <w:autoSpaceDN/>
        <w:bidi w:val="0"/>
        <w:snapToGrid w:val="0"/>
        <w:spacing w:before="120" w:beforeLines="50" w:after="50"/>
        <w:jc w:val="left"/>
        <w:textAlignment w:val="auto"/>
        <w:outlineLvl w:val="9"/>
        <w:rPr>
          <w:rFonts w:hint="eastAsia" w:ascii="宋体" w:hAnsi="宋体" w:eastAsia="宋体" w:cs="宋体"/>
          <w:bCs/>
          <w:i w:val="0"/>
          <w:iCs w:val="0"/>
          <w:color w:val="auto"/>
          <w:spacing w:val="0"/>
          <w:w w:val="100"/>
          <w:kern w:val="0"/>
          <w:szCs w:val="21"/>
          <w:highlight w:val="none"/>
        </w:rPr>
      </w:pPr>
    </w:p>
    <w:p w14:paraId="6A2E5175">
      <w:pPr>
        <w:pageBreakBefore w:val="0"/>
        <w:widowControl w:val="0"/>
        <w:kinsoku/>
        <w:wordWrap/>
        <w:overflowPunct/>
        <w:topLinePunct w:val="0"/>
        <w:autoSpaceDE/>
        <w:autoSpaceDN/>
        <w:bidi w:val="0"/>
        <w:snapToGrid w:val="0"/>
        <w:spacing w:before="120" w:beforeLines="50" w:after="50"/>
        <w:jc w:val="center"/>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代理服务费承诺书</w:t>
      </w:r>
    </w:p>
    <w:p w14:paraId="7E13FDFB">
      <w:pPr>
        <w:pageBreakBefore w:val="0"/>
        <w:widowControl w:val="0"/>
        <w:kinsoku/>
        <w:wordWrap/>
        <w:overflowPunct/>
        <w:topLinePunct w:val="0"/>
        <w:autoSpaceDE/>
        <w:autoSpaceDN/>
        <w:bidi w:val="0"/>
        <w:snapToGrid w:val="0"/>
        <w:spacing w:before="120" w:beforeLines="50" w:after="50"/>
        <w:jc w:val="center"/>
        <w:textAlignment w:val="auto"/>
        <w:outlineLvl w:val="9"/>
        <w:rPr>
          <w:rFonts w:hint="eastAsia" w:ascii="宋体" w:hAnsi="宋体" w:eastAsia="宋体" w:cs="宋体"/>
          <w:b/>
          <w:i w:val="0"/>
          <w:iCs w:val="0"/>
          <w:color w:val="auto"/>
          <w:spacing w:val="0"/>
          <w:w w:val="100"/>
          <w:kern w:val="0"/>
          <w:sz w:val="24"/>
          <w:highlight w:val="none"/>
        </w:rPr>
      </w:pPr>
    </w:p>
    <w:p w14:paraId="695D7AD2">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b/>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t>致：</w:t>
      </w:r>
      <w:r>
        <w:rPr>
          <w:rFonts w:hint="eastAsia" w:ascii="宋体" w:hAnsi="宋体" w:eastAsia="宋体" w:cs="宋体"/>
          <w:i w:val="0"/>
          <w:iCs w:val="0"/>
          <w:color w:val="auto"/>
          <w:spacing w:val="0"/>
          <w:w w:val="100"/>
          <w:kern w:val="0"/>
          <w:sz w:val="24"/>
          <w:highlight w:val="none"/>
          <w:u w:val="single"/>
        </w:rPr>
        <w:t>采购代理机构名称</w:t>
      </w:r>
    </w:p>
    <w:p w14:paraId="71A14880">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本单位参加了贵方组织的</w:t>
      </w:r>
      <w:r>
        <w:rPr>
          <w:rFonts w:hint="eastAsia" w:ascii="宋体" w:hAnsi="宋体" w:eastAsia="宋体" w:cs="宋体"/>
          <w:i w:val="0"/>
          <w:iCs w:val="0"/>
          <w:color w:val="auto"/>
          <w:spacing w:val="0"/>
          <w:w w:val="100"/>
          <w:kern w:val="0"/>
          <w:sz w:val="24"/>
          <w:highlight w:val="none"/>
          <w:u w:val="single"/>
        </w:rPr>
        <w:t xml:space="preserve">  项目名称（项目编号）  </w:t>
      </w:r>
      <w:r>
        <w:rPr>
          <w:rFonts w:hint="eastAsia" w:ascii="宋体" w:hAnsi="宋体" w:eastAsia="宋体" w:cs="宋体"/>
          <w:i w:val="0"/>
          <w:iCs w:val="0"/>
          <w:color w:val="auto"/>
          <w:spacing w:val="0"/>
          <w:w w:val="100"/>
          <w:kern w:val="0"/>
          <w:sz w:val="24"/>
          <w:highlight w:val="none"/>
        </w:rPr>
        <w:t>项目， 在此说明如下：</w:t>
      </w:r>
    </w:p>
    <w:p w14:paraId="05B56E4C">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1.我方承诺，若本单位成交，保证在发出成交通知书之后，按本项目磋商文件的规定标准向贵单位一次性足额支付代理服务费</w:t>
      </w:r>
      <w:r>
        <w:rPr>
          <w:rFonts w:hint="eastAsia" w:ascii="宋体" w:hAnsi="宋体" w:eastAsia="宋体" w:cs="宋体"/>
          <w:i w:val="0"/>
          <w:iCs w:val="0"/>
          <w:color w:val="auto"/>
          <w:spacing w:val="0"/>
          <w:w w:val="100"/>
          <w:kern w:val="0"/>
          <w:sz w:val="24"/>
          <w:highlight w:val="none"/>
          <w:lang w:eastAsia="zh-CN"/>
        </w:rPr>
        <w:t>，</w:t>
      </w:r>
      <w:r>
        <w:rPr>
          <w:rFonts w:hint="eastAsia" w:ascii="宋体" w:hAnsi="宋体" w:eastAsia="宋体" w:cs="宋体"/>
          <w:i w:val="0"/>
          <w:iCs w:val="0"/>
          <w:color w:val="auto"/>
          <w:spacing w:val="0"/>
          <w:w w:val="100"/>
          <w:kern w:val="0"/>
          <w:sz w:val="24"/>
          <w:highlight w:val="none"/>
        </w:rPr>
        <w:t xml:space="preserve"> 在领取成交通知书后，由于被质疑、投诉或者其他原因而导致成交结果改变，我方将放弃对已缴纳的成交服务费追还的一切权利。</w:t>
      </w:r>
    </w:p>
    <w:p w14:paraId="61B5F420">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2.本单位选择第</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种方式作为代理服务费开票类型：</w:t>
      </w:r>
    </w:p>
    <w:p w14:paraId="4AC9D63C">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第一种方式：开具增值税普通发票。开票信息如下：</w:t>
      </w:r>
    </w:p>
    <w:p w14:paraId="31AA246E">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（1）公司名称</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43A7A730">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（2）纳税人识别号</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405E96F3">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第二种方式：开具增值税专用发票，开票信息如下：</w:t>
      </w:r>
    </w:p>
    <w:p w14:paraId="30A6EDFA">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（1）公司名称</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0560329F">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（2）纳税人识别号</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2637C0BE">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（3）在税局登记的地址</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2AA03756">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（4）在税局登记的电话</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3C0198E6">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（5）开户银行</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0C690115">
      <w:pPr>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（6）银行账户</w:t>
      </w:r>
      <w:r>
        <w:rPr>
          <w:rFonts w:hint="eastAsia" w:ascii="宋体" w:hAnsi="宋体" w:eastAsia="宋体" w:cs="宋体"/>
          <w:i w:val="0"/>
          <w:iCs w:val="0"/>
          <w:color w:val="auto"/>
          <w:spacing w:val="0"/>
          <w:w w:val="100"/>
          <w:kern w:val="0"/>
          <w:sz w:val="24"/>
          <w:highlight w:val="none"/>
          <w:u w:val="single"/>
        </w:rPr>
        <w:t xml:space="preserve">_                           </w:t>
      </w:r>
      <w:r>
        <w:rPr>
          <w:rFonts w:hint="eastAsia" w:ascii="宋体" w:hAnsi="宋体" w:eastAsia="宋体" w:cs="宋体"/>
          <w:i w:val="0"/>
          <w:iCs w:val="0"/>
          <w:color w:val="auto"/>
          <w:spacing w:val="0"/>
          <w:w w:val="100"/>
          <w:kern w:val="0"/>
          <w:sz w:val="24"/>
          <w:highlight w:val="none"/>
        </w:rPr>
        <w:t>。</w:t>
      </w:r>
    </w:p>
    <w:p w14:paraId="1098AE39">
      <w:pPr>
        <w:pageBreakBefore w:val="0"/>
        <w:widowControl w:val="0"/>
        <w:kinsoku/>
        <w:wordWrap/>
        <w:overflowPunct/>
        <w:topLinePunct w:val="0"/>
        <w:autoSpaceDE/>
        <w:autoSpaceDN/>
        <w:bidi w:val="0"/>
        <w:spacing w:line="440" w:lineRule="exact"/>
        <w:textAlignment w:val="auto"/>
        <w:outlineLvl w:val="9"/>
        <w:rPr>
          <w:rFonts w:hint="eastAsia" w:ascii="宋体" w:hAnsi="宋体" w:eastAsia="宋体" w:cs="宋体"/>
          <w:i w:val="0"/>
          <w:iCs w:val="0"/>
          <w:color w:val="auto"/>
          <w:spacing w:val="0"/>
          <w:w w:val="100"/>
          <w:kern w:val="0"/>
          <w:sz w:val="24"/>
          <w:highlight w:val="none"/>
        </w:rPr>
      </w:pPr>
    </w:p>
    <w:p w14:paraId="6E9FC777">
      <w:pPr>
        <w:pageBreakBefore w:val="0"/>
        <w:widowControl w:val="0"/>
        <w:kinsoku/>
        <w:wordWrap/>
        <w:overflowPunct/>
        <w:topLinePunct w:val="0"/>
        <w:autoSpaceDE/>
        <w:autoSpaceDN/>
        <w:bidi w:val="0"/>
        <w:spacing w:line="440" w:lineRule="exact"/>
        <w:textAlignment w:val="auto"/>
        <w:outlineLvl w:val="9"/>
        <w:rPr>
          <w:rFonts w:hint="eastAsia" w:ascii="宋体" w:hAnsi="宋体" w:eastAsia="宋体" w:cs="宋体"/>
          <w:i w:val="0"/>
          <w:iCs w:val="0"/>
          <w:color w:val="auto"/>
          <w:spacing w:val="0"/>
          <w:w w:val="100"/>
          <w:kern w:val="0"/>
          <w:sz w:val="24"/>
          <w:highlight w:val="none"/>
        </w:rPr>
      </w:pPr>
    </w:p>
    <w:p w14:paraId="0AE4C512">
      <w:pPr>
        <w:pageBreakBefore w:val="0"/>
        <w:widowControl w:val="0"/>
        <w:kinsoku/>
        <w:wordWrap/>
        <w:overflowPunct/>
        <w:topLinePunct w:val="0"/>
        <w:autoSpaceDE/>
        <w:autoSpaceDN/>
        <w:bidi w:val="0"/>
        <w:spacing w:line="440" w:lineRule="exact"/>
        <w:textAlignment w:val="auto"/>
        <w:outlineLvl w:val="9"/>
        <w:rPr>
          <w:rFonts w:hint="eastAsia" w:ascii="宋体" w:hAnsi="宋体" w:eastAsia="宋体" w:cs="宋体"/>
          <w:i w:val="0"/>
          <w:iCs w:val="0"/>
          <w:color w:val="auto"/>
          <w:spacing w:val="0"/>
          <w:w w:val="100"/>
          <w:kern w:val="0"/>
          <w:sz w:val="24"/>
          <w:highlight w:val="none"/>
        </w:rPr>
      </w:pPr>
    </w:p>
    <w:p w14:paraId="21B6DA88">
      <w:pPr>
        <w:pageBreakBefore w:val="0"/>
        <w:widowControl w:val="0"/>
        <w:kinsoku/>
        <w:wordWrap/>
        <w:overflowPunct/>
        <w:topLinePunct w:val="0"/>
        <w:autoSpaceDE/>
        <w:autoSpaceDN/>
        <w:bidi w:val="0"/>
        <w:snapToGrid w:val="0"/>
        <w:spacing w:line="360" w:lineRule="auto"/>
        <w:ind w:left="-2" w:leftChars="-1" w:right="-817" w:rightChars="-389" w:firstLine="1920" w:firstLineChars="8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法定代表人或者委托代理人（签字或者电子签名）： </w:t>
      </w:r>
    </w:p>
    <w:p w14:paraId="5D63E90B">
      <w:pPr>
        <w:pageBreakBefore w:val="0"/>
        <w:widowControl w:val="0"/>
        <w:kinsoku/>
        <w:wordWrap/>
        <w:overflowPunct/>
        <w:topLinePunct w:val="0"/>
        <w:autoSpaceDE/>
        <w:autoSpaceDN/>
        <w:bidi w:val="0"/>
        <w:snapToGrid w:val="0"/>
        <w:spacing w:line="360" w:lineRule="auto"/>
        <w:ind w:left="-3" w:leftChars="-15" w:right="-817" w:rightChars="-389" w:hanging="28" w:hangingChars="12"/>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供应商公章（电子签章）：</w:t>
      </w:r>
    </w:p>
    <w:p w14:paraId="069A4E8C">
      <w:pPr>
        <w:pageBreakBefore w:val="0"/>
        <w:widowControl w:val="0"/>
        <w:kinsoku/>
        <w:wordWrap/>
        <w:overflowPunct/>
        <w:topLinePunct w:val="0"/>
        <w:autoSpaceDE/>
        <w:autoSpaceDN/>
        <w:bidi w:val="0"/>
        <w:spacing w:line="360" w:lineRule="auto"/>
        <w:ind w:firstLine="480" w:firstLineChars="200"/>
        <w:jc w:val="left"/>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 w:val="24"/>
          <w:highlight w:val="none"/>
        </w:rPr>
        <w:t xml:space="preserve">                                    日期：    年   月   日</w:t>
      </w:r>
      <w:r>
        <w:rPr>
          <w:rFonts w:hint="eastAsia" w:ascii="宋体" w:hAnsi="宋体" w:eastAsia="宋体" w:cs="宋体"/>
          <w:i w:val="0"/>
          <w:iCs w:val="0"/>
          <w:color w:val="auto"/>
          <w:spacing w:val="0"/>
          <w:w w:val="100"/>
          <w:kern w:val="0"/>
          <w:sz w:val="32"/>
          <w:szCs w:val="32"/>
          <w:highlight w:val="none"/>
        </w:rPr>
        <w:br w:type="page"/>
      </w:r>
    </w:p>
    <w:bookmarkEnd w:id="135"/>
    <w:p w14:paraId="11C490B0">
      <w:pPr>
        <w:pageBreakBefore w:val="0"/>
        <w:widowControl w:val="0"/>
        <w:kinsoku/>
        <w:wordWrap/>
        <w:overflowPunct/>
        <w:topLinePunct w:val="0"/>
        <w:autoSpaceDE/>
        <w:autoSpaceDN/>
        <w:bidi w:val="0"/>
        <w:spacing w:line="500" w:lineRule="exact"/>
        <w:jc w:val="center"/>
        <w:textAlignment w:val="auto"/>
        <w:outlineLvl w:val="9"/>
        <w:rPr>
          <w:rFonts w:hint="eastAsia" w:ascii="宋体" w:hAnsi="宋体" w:eastAsia="宋体" w:cs="宋体"/>
          <w:bCs/>
          <w:i w:val="0"/>
          <w:iCs w:val="0"/>
          <w:color w:val="auto"/>
          <w:spacing w:val="0"/>
          <w:w w:val="100"/>
          <w:kern w:val="0"/>
          <w:sz w:val="32"/>
          <w:szCs w:val="32"/>
          <w:highlight w:val="none"/>
        </w:rPr>
      </w:pPr>
      <w:r>
        <w:rPr>
          <w:rFonts w:hint="eastAsia" w:ascii="宋体" w:hAnsi="宋体" w:eastAsia="宋体" w:cs="宋体"/>
          <w:bCs/>
          <w:i w:val="0"/>
          <w:iCs w:val="0"/>
          <w:color w:val="auto"/>
          <w:spacing w:val="0"/>
          <w:w w:val="100"/>
          <w:kern w:val="0"/>
          <w:sz w:val="32"/>
          <w:szCs w:val="32"/>
          <w:highlight w:val="none"/>
        </w:rPr>
        <w:t>施工组织设计（参考格式）</w:t>
      </w:r>
    </w:p>
    <w:p w14:paraId="286D540D">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bCs/>
          <w:i w:val="0"/>
          <w:iCs w:val="0"/>
          <w:color w:val="auto"/>
          <w:spacing w:val="0"/>
          <w:w w:val="100"/>
          <w:kern w:val="0"/>
          <w:sz w:val="21"/>
          <w:szCs w:val="21"/>
          <w:highlight w:val="none"/>
        </w:rPr>
      </w:pPr>
    </w:p>
    <w:p w14:paraId="4296742E">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rPr>
        <w:t xml:space="preserve">1. </w:t>
      </w:r>
      <w:r>
        <w:rPr>
          <w:rFonts w:hint="eastAsia" w:ascii="宋体" w:hAnsi="宋体" w:eastAsia="宋体" w:cs="宋体"/>
          <w:i w:val="0"/>
          <w:iCs w:val="0"/>
          <w:color w:val="auto"/>
          <w:spacing w:val="0"/>
          <w:w w:val="100"/>
          <w:kern w:val="0"/>
          <w:sz w:val="21"/>
          <w:szCs w:val="21"/>
          <w:highlight w:val="none"/>
        </w:rPr>
        <w:t>供应商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施工组织设计还应结合工程特点提出切实可行的工程质量、工程进度、安全生产、防汛度汛、文明施工、水土保持、环境保护管理方案。</w:t>
      </w:r>
    </w:p>
    <w:p w14:paraId="566658D1">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施工组织设计应附的文字说明如下(不限于，仅供参考)：</w:t>
      </w:r>
    </w:p>
    <w:p w14:paraId="522C4E01">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36" w:name="bookmark2221"/>
      <w:bookmarkEnd w:id="136"/>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1</w:t>
      </w:r>
      <w:r>
        <w:rPr>
          <w:rFonts w:hint="eastAsia" w:ascii="宋体" w:hAnsi="宋体" w:eastAsia="宋体" w:cs="宋体"/>
          <w:i w:val="0"/>
          <w:iCs w:val="0"/>
          <w:color w:val="auto"/>
          <w:spacing w:val="0"/>
          <w:w w:val="100"/>
          <w:kern w:val="0"/>
          <w:sz w:val="21"/>
          <w:szCs w:val="21"/>
          <w:highlight w:val="none"/>
        </w:rPr>
        <w:t>）施工方案与技术措施；</w:t>
      </w:r>
    </w:p>
    <w:p w14:paraId="084F289F">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37" w:name="bookmark2222"/>
      <w:bookmarkEnd w:id="137"/>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2</w:t>
      </w:r>
      <w:r>
        <w:rPr>
          <w:rFonts w:hint="eastAsia" w:ascii="宋体" w:hAnsi="宋体" w:eastAsia="宋体" w:cs="宋体"/>
          <w:i w:val="0"/>
          <w:iCs w:val="0"/>
          <w:color w:val="auto"/>
          <w:spacing w:val="0"/>
          <w:w w:val="100"/>
          <w:kern w:val="0"/>
          <w:sz w:val="21"/>
          <w:szCs w:val="21"/>
          <w:highlight w:val="none"/>
        </w:rPr>
        <w:t>）质量管理体系与措施；</w:t>
      </w:r>
    </w:p>
    <w:p w14:paraId="7FF98E88">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38" w:name="bookmark2223"/>
      <w:bookmarkEnd w:id="138"/>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3</w:t>
      </w:r>
      <w:r>
        <w:rPr>
          <w:rFonts w:hint="eastAsia" w:ascii="宋体" w:hAnsi="宋体" w:eastAsia="宋体" w:cs="宋体"/>
          <w:i w:val="0"/>
          <w:iCs w:val="0"/>
          <w:color w:val="auto"/>
          <w:spacing w:val="0"/>
          <w:w w:val="100"/>
          <w:kern w:val="0"/>
          <w:sz w:val="21"/>
          <w:szCs w:val="21"/>
          <w:highlight w:val="none"/>
        </w:rPr>
        <w:t>）安全管理体系与措施；</w:t>
      </w:r>
    </w:p>
    <w:p w14:paraId="40C6F4C1">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39" w:name="bookmark2224"/>
      <w:bookmarkEnd w:id="139"/>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4</w:t>
      </w:r>
      <w:r>
        <w:rPr>
          <w:rFonts w:hint="eastAsia" w:ascii="宋体" w:hAnsi="宋体" w:eastAsia="宋体" w:cs="宋体"/>
          <w:i w:val="0"/>
          <w:iCs w:val="0"/>
          <w:color w:val="auto"/>
          <w:spacing w:val="0"/>
          <w:w w:val="100"/>
          <w:kern w:val="0"/>
          <w:sz w:val="21"/>
          <w:szCs w:val="21"/>
          <w:highlight w:val="none"/>
        </w:rPr>
        <w:t>）环境保护管理体系与措施；</w:t>
      </w:r>
    </w:p>
    <w:p w14:paraId="1365B4D0">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40" w:name="bookmark2225"/>
      <w:bookmarkEnd w:id="140"/>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5</w:t>
      </w:r>
      <w:r>
        <w:rPr>
          <w:rFonts w:hint="eastAsia" w:ascii="宋体" w:hAnsi="宋体" w:eastAsia="宋体" w:cs="宋体"/>
          <w:i w:val="0"/>
          <w:iCs w:val="0"/>
          <w:color w:val="auto"/>
          <w:spacing w:val="0"/>
          <w:w w:val="100"/>
          <w:kern w:val="0"/>
          <w:sz w:val="21"/>
          <w:szCs w:val="21"/>
          <w:highlight w:val="none"/>
        </w:rPr>
        <w:t>）工程进度计划与措施；</w:t>
      </w:r>
    </w:p>
    <w:p w14:paraId="3D0B3617">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bookmarkStart w:id="141" w:name="bookmark2226"/>
      <w:bookmarkEnd w:id="141"/>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6</w:t>
      </w:r>
      <w:r>
        <w:rPr>
          <w:rFonts w:hint="eastAsia" w:ascii="宋体" w:hAnsi="宋体" w:eastAsia="宋体" w:cs="宋体"/>
          <w:i w:val="0"/>
          <w:iCs w:val="0"/>
          <w:color w:val="auto"/>
          <w:spacing w:val="0"/>
          <w:w w:val="100"/>
          <w:kern w:val="0"/>
          <w:sz w:val="21"/>
          <w:szCs w:val="21"/>
          <w:highlight w:val="none"/>
        </w:rPr>
        <w:t>）资源配备计划；</w:t>
      </w:r>
    </w:p>
    <w:p w14:paraId="3D8E20DB">
      <w:pPr>
        <w:pStyle w:val="98"/>
        <w:keepNext w:val="0"/>
        <w:keepLines w:val="0"/>
        <w:pageBreakBefore w:val="0"/>
        <w:widowControl w:val="0"/>
        <w:tabs>
          <w:tab w:val="left" w:pos="923"/>
        </w:tabs>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val="en-US"/>
        </w:rPr>
      </w:pPr>
      <w:r>
        <w:rPr>
          <w:rFonts w:hint="eastAsia" w:ascii="宋体" w:hAnsi="宋体" w:eastAsia="宋体" w:cs="宋体"/>
          <w:i w:val="0"/>
          <w:iCs w:val="0"/>
          <w:color w:val="auto"/>
          <w:spacing w:val="0"/>
          <w:w w:val="100"/>
          <w:kern w:val="0"/>
          <w:sz w:val="21"/>
          <w:szCs w:val="21"/>
          <w:highlight w:val="none"/>
          <w:lang w:val="en-US"/>
        </w:rPr>
        <w:t>......</w:t>
      </w:r>
    </w:p>
    <w:p w14:paraId="7DC577E3">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lang w:val="en-US"/>
        </w:rPr>
      </w:pPr>
      <w:bookmarkStart w:id="142" w:name="bookmark2227"/>
      <w:bookmarkEnd w:id="142"/>
      <w:r>
        <w:rPr>
          <w:rFonts w:hint="eastAsia" w:ascii="宋体" w:hAnsi="宋体" w:eastAsia="宋体" w:cs="宋体"/>
          <w:i w:val="0"/>
          <w:iCs w:val="0"/>
          <w:color w:val="auto"/>
          <w:spacing w:val="0"/>
          <w:w w:val="100"/>
          <w:kern w:val="0"/>
          <w:sz w:val="21"/>
          <w:szCs w:val="21"/>
          <w:highlight w:val="none"/>
          <w:lang w:val="en-US"/>
        </w:rPr>
        <w:t>2. 施工组织设计除采用文字表述外宜附下列图表，图表及格式要求附后。</w:t>
      </w:r>
    </w:p>
    <w:p w14:paraId="1AF8B04C">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7）</w:t>
      </w:r>
      <w:r>
        <w:rPr>
          <w:rFonts w:hint="eastAsia" w:ascii="宋体" w:hAnsi="宋体" w:eastAsia="宋体" w:cs="宋体"/>
          <w:i w:val="0"/>
          <w:iCs w:val="0"/>
          <w:color w:val="auto"/>
          <w:spacing w:val="0"/>
          <w:w w:val="100"/>
          <w:kern w:val="0"/>
          <w:sz w:val="21"/>
          <w:szCs w:val="21"/>
          <w:highlight w:val="none"/>
        </w:rPr>
        <w:t>拟投入本合同工程的主要施工设备表</w:t>
      </w:r>
    </w:p>
    <w:p w14:paraId="371B2616">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8）</w:t>
      </w:r>
      <w:r>
        <w:rPr>
          <w:rFonts w:hint="eastAsia" w:ascii="宋体" w:hAnsi="宋体" w:eastAsia="宋体" w:cs="宋体"/>
          <w:i w:val="0"/>
          <w:iCs w:val="0"/>
          <w:color w:val="auto"/>
          <w:spacing w:val="0"/>
          <w:w w:val="100"/>
          <w:kern w:val="0"/>
          <w:sz w:val="21"/>
          <w:szCs w:val="21"/>
          <w:highlight w:val="none"/>
        </w:rPr>
        <w:t>拟投入本合同工程的试验和检测仪器设备表</w:t>
      </w:r>
    </w:p>
    <w:p w14:paraId="4679430F">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9）</w:t>
      </w:r>
      <w:r>
        <w:rPr>
          <w:rFonts w:hint="eastAsia" w:ascii="宋体" w:hAnsi="宋体" w:eastAsia="宋体" w:cs="宋体"/>
          <w:i w:val="0"/>
          <w:iCs w:val="0"/>
          <w:color w:val="auto"/>
          <w:spacing w:val="0"/>
          <w:w w:val="100"/>
          <w:kern w:val="0"/>
          <w:sz w:val="21"/>
          <w:szCs w:val="21"/>
          <w:highlight w:val="none"/>
        </w:rPr>
        <w:t>拟投入本合同工程的劳动力计划表</w:t>
      </w:r>
    </w:p>
    <w:p w14:paraId="783E1684">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w:t>
      </w:r>
      <w:r>
        <w:rPr>
          <w:rFonts w:hint="eastAsia" w:ascii="宋体" w:hAnsi="宋体" w:eastAsia="宋体" w:cs="宋体"/>
          <w:i w:val="0"/>
          <w:iCs w:val="0"/>
          <w:color w:val="auto"/>
          <w:spacing w:val="0"/>
          <w:w w:val="100"/>
          <w:kern w:val="0"/>
          <w:sz w:val="21"/>
          <w:szCs w:val="21"/>
          <w:highlight w:val="none"/>
          <w:lang w:val="en-US"/>
        </w:rPr>
        <w:t>10）</w:t>
      </w:r>
      <w:r>
        <w:rPr>
          <w:rFonts w:hint="eastAsia" w:ascii="宋体" w:hAnsi="宋体" w:eastAsia="宋体" w:cs="宋体"/>
          <w:i w:val="0"/>
          <w:iCs w:val="0"/>
          <w:color w:val="auto"/>
          <w:spacing w:val="0"/>
          <w:w w:val="100"/>
          <w:kern w:val="0"/>
          <w:sz w:val="21"/>
          <w:szCs w:val="21"/>
          <w:highlight w:val="none"/>
        </w:rPr>
        <w:t>拟投入本合同工程的材料进场计划表</w:t>
      </w:r>
    </w:p>
    <w:p w14:paraId="5D9FB292">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rPr>
        <w:t>（11）</w:t>
      </w:r>
      <w:r>
        <w:rPr>
          <w:rFonts w:hint="eastAsia" w:ascii="宋体" w:hAnsi="宋体" w:eastAsia="宋体" w:cs="宋体"/>
          <w:i w:val="0"/>
          <w:iCs w:val="0"/>
          <w:color w:val="auto"/>
          <w:spacing w:val="0"/>
          <w:w w:val="100"/>
          <w:kern w:val="0"/>
          <w:sz w:val="21"/>
          <w:szCs w:val="21"/>
          <w:highlight w:val="none"/>
        </w:rPr>
        <w:t>计划开工日期、完工日期和施工进度网络图(或横递图)</w:t>
      </w:r>
    </w:p>
    <w:p w14:paraId="2F2A54D1">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rPr>
        <w:t>（12）</w:t>
      </w:r>
      <w:r>
        <w:rPr>
          <w:rFonts w:hint="eastAsia" w:ascii="宋体" w:hAnsi="宋体" w:eastAsia="宋体" w:cs="宋体"/>
          <w:i w:val="0"/>
          <w:iCs w:val="0"/>
          <w:color w:val="auto"/>
          <w:spacing w:val="0"/>
          <w:w w:val="100"/>
          <w:kern w:val="0"/>
          <w:sz w:val="21"/>
          <w:szCs w:val="21"/>
          <w:highlight w:val="none"/>
        </w:rPr>
        <w:t>平面图</w:t>
      </w:r>
    </w:p>
    <w:p w14:paraId="568B305F">
      <w:pPr>
        <w:pStyle w:val="98"/>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rPr>
        <w:t>（13）</w:t>
      </w:r>
      <w:r>
        <w:rPr>
          <w:rFonts w:hint="eastAsia" w:ascii="宋体" w:hAnsi="宋体" w:eastAsia="宋体" w:cs="宋体"/>
          <w:i w:val="0"/>
          <w:iCs w:val="0"/>
          <w:color w:val="auto"/>
          <w:spacing w:val="0"/>
          <w:w w:val="100"/>
          <w:kern w:val="0"/>
          <w:sz w:val="21"/>
          <w:szCs w:val="21"/>
          <w:highlight w:val="none"/>
        </w:rPr>
        <w:t>临时用地表</w:t>
      </w:r>
    </w:p>
    <w:p w14:paraId="53CBD9D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3. 本节对施工组织设计的编制要求仅供供应商参考，不作为评审时响应无效的直接因素。</w:t>
      </w:r>
    </w:p>
    <w:p w14:paraId="5657A9B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br w:type="page"/>
      </w:r>
    </w:p>
    <w:p w14:paraId="3F2529CA">
      <w:pPr>
        <w:pageBreakBefore w:val="0"/>
        <w:widowControl w:val="0"/>
        <w:kinsoku/>
        <w:wordWrap/>
        <w:overflowPunct/>
        <w:topLinePunct w:val="0"/>
        <w:autoSpaceDE/>
        <w:autoSpaceDN/>
        <w:bidi w:val="0"/>
        <w:textAlignment w:val="auto"/>
        <w:outlineLvl w:val="9"/>
        <w:rPr>
          <w:rFonts w:hint="eastAsia" w:ascii="宋体" w:hAnsi="宋体" w:eastAsia="宋体" w:cs="宋体"/>
          <w:b w:val="0"/>
          <w:i w:val="0"/>
          <w:iCs w:val="0"/>
          <w:color w:val="auto"/>
          <w:spacing w:val="0"/>
          <w:w w:val="100"/>
          <w:kern w:val="0"/>
          <w:sz w:val="28"/>
          <w:szCs w:val="28"/>
          <w:highlight w:val="none"/>
        </w:rPr>
      </w:pPr>
      <w:bookmarkStart w:id="143" w:name="bookmark2228"/>
      <w:bookmarkStart w:id="144" w:name="bookmark2230"/>
      <w:bookmarkStart w:id="145" w:name="bookmark2229"/>
      <w:r>
        <w:rPr>
          <w:rFonts w:hint="eastAsia" w:ascii="宋体" w:hAnsi="宋体" w:eastAsia="宋体" w:cs="宋体"/>
          <w:b w:val="0"/>
          <w:i w:val="0"/>
          <w:iCs w:val="0"/>
          <w:color w:val="auto"/>
          <w:spacing w:val="0"/>
          <w:w w:val="100"/>
          <w:kern w:val="0"/>
          <w:sz w:val="28"/>
          <w:szCs w:val="28"/>
          <w:highlight w:val="none"/>
        </w:rPr>
        <w:t>附件一：拟投入本合同的主要施工设备表</w:t>
      </w:r>
      <w:bookmarkEnd w:id="143"/>
      <w:bookmarkEnd w:id="144"/>
      <w:bookmarkEnd w:id="145"/>
    </w:p>
    <w:p w14:paraId="4ACB0AD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highlight w:val="none"/>
        </w:rPr>
      </w:pPr>
    </w:p>
    <w:p w14:paraId="7AF3B963">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46" w:name="_Toc13379"/>
      <w:bookmarkStart w:id="147" w:name="bookmark2233"/>
      <w:bookmarkStart w:id="148" w:name="bookmark2231"/>
      <w:bookmarkStart w:id="149" w:name="_Toc19570"/>
      <w:bookmarkStart w:id="150" w:name="bookmark2232"/>
      <w:r>
        <w:rPr>
          <w:rFonts w:hint="eastAsia" w:ascii="宋体" w:hAnsi="宋体" w:eastAsia="宋体" w:cs="宋体"/>
          <w:b/>
          <w:bCs/>
          <w:i w:val="0"/>
          <w:iCs w:val="0"/>
          <w:color w:val="auto"/>
          <w:spacing w:val="0"/>
          <w:w w:val="100"/>
          <w:kern w:val="0"/>
          <w:sz w:val="28"/>
          <w:szCs w:val="28"/>
          <w:highlight w:val="none"/>
        </w:rPr>
        <w:t>拟投入本合同的主要施工设备表</w:t>
      </w:r>
      <w:bookmarkEnd w:id="146"/>
      <w:bookmarkEnd w:id="147"/>
      <w:bookmarkEnd w:id="148"/>
      <w:bookmarkEnd w:id="149"/>
      <w:bookmarkEnd w:id="150"/>
    </w:p>
    <w:p w14:paraId="7D3FF51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bl>
      <w:tblPr>
        <w:tblStyle w:val="45"/>
        <w:tblW w:w="8353" w:type="dxa"/>
        <w:jc w:val="center"/>
        <w:tblLayout w:type="fixed"/>
        <w:tblCellMar>
          <w:top w:w="0" w:type="dxa"/>
          <w:left w:w="10" w:type="dxa"/>
          <w:bottom w:w="0" w:type="dxa"/>
          <w:right w:w="10" w:type="dxa"/>
        </w:tblCellMar>
      </w:tblPr>
      <w:tblGrid>
        <w:gridCol w:w="293"/>
        <w:gridCol w:w="1133"/>
        <w:gridCol w:w="864"/>
        <w:gridCol w:w="869"/>
        <w:gridCol w:w="864"/>
        <w:gridCol w:w="864"/>
        <w:gridCol w:w="864"/>
        <w:gridCol w:w="864"/>
        <w:gridCol w:w="864"/>
        <w:gridCol w:w="874"/>
      </w:tblGrid>
      <w:tr w14:paraId="0159E8E7">
        <w:tblPrEx>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tcBorders>
            <w:shd w:val="clear" w:color="auto" w:fill="FFFFFF"/>
            <w:vAlign w:val="center"/>
          </w:tcPr>
          <w:p w14:paraId="7D1CAE0C">
            <w:pPr>
              <w:pStyle w:val="173"/>
              <w:pageBreakBefore w:val="0"/>
              <w:widowControl w:val="0"/>
              <w:kinsoku/>
              <w:wordWrap/>
              <w:overflowPunct/>
              <w:topLinePunct w:val="0"/>
              <w:autoSpaceDE/>
              <w:autoSpaceDN/>
              <w:bidi w:val="0"/>
              <w:spacing w:line="264"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序 号</w:t>
            </w:r>
          </w:p>
        </w:tc>
        <w:tc>
          <w:tcPr>
            <w:tcW w:w="1133" w:type="dxa"/>
            <w:tcBorders>
              <w:top w:val="single" w:color="auto" w:sz="4" w:space="0"/>
              <w:left w:val="single" w:color="auto" w:sz="4" w:space="0"/>
            </w:tcBorders>
            <w:shd w:val="clear" w:color="auto" w:fill="FFFFFF"/>
            <w:vAlign w:val="center"/>
          </w:tcPr>
          <w:p w14:paraId="38D08890">
            <w:pPr>
              <w:pStyle w:val="173"/>
              <w:pageBreakBefore w:val="0"/>
              <w:widowControl w:val="0"/>
              <w:kinsoku/>
              <w:wordWrap/>
              <w:overflowPunct/>
              <w:topLinePunct w:val="0"/>
              <w:autoSpaceDE/>
              <w:autoSpaceDN/>
              <w:bidi w:val="0"/>
              <w:spacing w:line="269" w:lineRule="exact"/>
              <w:ind w:left="180"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施工机械</w:t>
            </w:r>
          </w:p>
          <w:p w14:paraId="54848D6D">
            <w:pPr>
              <w:pStyle w:val="173"/>
              <w:pageBreakBefore w:val="0"/>
              <w:widowControl w:val="0"/>
              <w:kinsoku/>
              <w:wordWrap/>
              <w:overflowPunct/>
              <w:topLinePunct w:val="0"/>
              <w:autoSpaceDE/>
              <w:autoSpaceDN/>
              <w:bidi w:val="0"/>
              <w:spacing w:line="269" w:lineRule="exact"/>
              <w:ind w:left="180"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名 称</w:t>
            </w:r>
          </w:p>
        </w:tc>
        <w:tc>
          <w:tcPr>
            <w:tcW w:w="864" w:type="dxa"/>
            <w:tcBorders>
              <w:top w:val="single" w:color="auto" w:sz="4" w:space="0"/>
              <w:left w:val="single" w:color="auto" w:sz="4" w:space="0"/>
            </w:tcBorders>
            <w:shd w:val="clear" w:color="auto" w:fill="FFFFFF"/>
            <w:vAlign w:val="center"/>
          </w:tcPr>
          <w:p w14:paraId="47FA272E">
            <w:pPr>
              <w:pStyle w:val="173"/>
              <w:pageBreakBefore w:val="0"/>
              <w:widowControl w:val="0"/>
              <w:kinsoku/>
              <w:wordWrap/>
              <w:overflowPunct/>
              <w:topLinePunct w:val="0"/>
              <w:autoSpaceDE/>
              <w:autoSpaceDN/>
              <w:bidi w:val="0"/>
              <w:spacing w:after="60"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型号</w:t>
            </w:r>
          </w:p>
          <w:p w14:paraId="46DAC00F">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规格</w:t>
            </w:r>
          </w:p>
        </w:tc>
        <w:tc>
          <w:tcPr>
            <w:tcW w:w="869" w:type="dxa"/>
            <w:tcBorders>
              <w:top w:val="single" w:color="auto" w:sz="4" w:space="0"/>
              <w:left w:val="single" w:color="auto" w:sz="4" w:space="0"/>
            </w:tcBorders>
            <w:shd w:val="clear" w:color="auto" w:fill="FFFFFF"/>
            <w:vAlign w:val="center"/>
          </w:tcPr>
          <w:p w14:paraId="0B76F44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数量</w:t>
            </w:r>
          </w:p>
        </w:tc>
        <w:tc>
          <w:tcPr>
            <w:tcW w:w="864" w:type="dxa"/>
            <w:tcBorders>
              <w:top w:val="single" w:color="auto" w:sz="4" w:space="0"/>
              <w:left w:val="single" w:color="auto" w:sz="4" w:space="0"/>
            </w:tcBorders>
            <w:shd w:val="clear" w:color="auto" w:fill="FFFFFF"/>
            <w:vAlign w:val="center"/>
          </w:tcPr>
          <w:p w14:paraId="590A082D">
            <w:pPr>
              <w:pStyle w:val="173"/>
              <w:pageBreakBefore w:val="0"/>
              <w:widowControl w:val="0"/>
              <w:kinsoku/>
              <w:wordWrap/>
              <w:overflowPunct/>
              <w:topLinePunct w:val="0"/>
              <w:autoSpaceDE/>
              <w:autoSpaceDN/>
              <w:bidi w:val="0"/>
              <w:spacing w:line="266"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制造 年份</w:t>
            </w:r>
          </w:p>
        </w:tc>
        <w:tc>
          <w:tcPr>
            <w:tcW w:w="864" w:type="dxa"/>
            <w:tcBorders>
              <w:top w:val="single" w:color="auto" w:sz="4" w:space="0"/>
              <w:left w:val="single" w:color="auto" w:sz="4" w:space="0"/>
            </w:tcBorders>
            <w:shd w:val="clear" w:color="auto" w:fill="FFFFFF"/>
            <w:vAlign w:val="center"/>
          </w:tcPr>
          <w:p w14:paraId="7889A098">
            <w:pPr>
              <w:pStyle w:val="173"/>
              <w:pageBreakBefore w:val="0"/>
              <w:widowControl w:val="0"/>
              <w:kinsoku/>
              <w:wordWrap/>
              <w:overflowPunct/>
              <w:topLinePunct w:val="0"/>
              <w:autoSpaceDE/>
              <w:autoSpaceDN/>
              <w:bidi w:val="0"/>
              <w:spacing w:line="265"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 xml:space="preserve">额定功率 </w:t>
            </w:r>
            <w:r>
              <w:rPr>
                <w:rFonts w:hint="eastAsia" w:ascii="宋体" w:hAnsi="宋体" w:eastAsia="宋体" w:cs="宋体"/>
                <w:i w:val="0"/>
                <w:iCs w:val="0"/>
                <w:color w:val="auto"/>
                <w:spacing w:val="0"/>
                <w:w w:val="100"/>
                <w:kern w:val="0"/>
                <w:sz w:val="21"/>
                <w:szCs w:val="21"/>
                <w:highlight w:val="none"/>
                <w:lang w:val="en-US" w:bidi="en-US"/>
              </w:rPr>
              <w:t>（KW）</w:t>
            </w:r>
            <w:r>
              <w:rPr>
                <w:rFonts w:hint="eastAsia" w:ascii="宋体" w:hAnsi="宋体" w:eastAsia="宋体" w:cs="宋体"/>
                <w:i w:val="0"/>
                <w:iCs w:val="0"/>
                <w:color w:val="auto"/>
                <w:spacing w:val="0"/>
                <w:w w:val="100"/>
                <w:kern w:val="0"/>
                <w:sz w:val="21"/>
                <w:szCs w:val="21"/>
                <w:highlight w:val="none"/>
              </w:rPr>
              <w:t>或 生产能力</w:t>
            </w:r>
          </w:p>
        </w:tc>
        <w:tc>
          <w:tcPr>
            <w:tcW w:w="864" w:type="dxa"/>
            <w:tcBorders>
              <w:top w:val="single" w:color="auto" w:sz="4" w:space="0"/>
              <w:left w:val="single" w:color="auto" w:sz="4" w:space="0"/>
            </w:tcBorders>
            <w:shd w:val="clear" w:color="auto" w:fill="FFFFFF"/>
            <w:vAlign w:val="center"/>
          </w:tcPr>
          <w:p w14:paraId="63FFF4DD">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现在何处</w:t>
            </w:r>
          </w:p>
        </w:tc>
        <w:tc>
          <w:tcPr>
            <w:tcW w:w="864" w:type="dxa"/>
            <w:tcBorders>
              <w:top w:val="single" w:color="auto" w:sz="4" w:space="0"/>
              <w:left w:val="single" w:color="auto" w:sz="4" w:space="0"/>
            </w:tcBorders>
            <w:shd w:val="clear" w:color="auto" w:fill="FFFFFF"/>
            <w:vAlign w:val="center"/>
          </w:tcPr>
          <w:p w14:paraId="362D89E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进场时间</w:t>
            </w:r>
          </w:p>
        </w:tc>
        <w:tc>
          <w:tcPr>
            <w:tcW w:w="864" w:type="dxa"/>
            <w:tcBorders>
              <w:top w:val="single" w:color="auto" w:sz="4" w:space="0"/>
              <w:left w:val="single" w:color="auto" w:sz="4" w:space="0"/>
            </w:tcBorders>
            <w:shd w:val="clear" w:color="auto" w:fill="FFFFFF"/>
            <w:vAlign w:val="center"/>
          </w:tcPr>
          <w:p w14:paraId="2FA4BAE1">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退场时间</w:t>
            </w:r>
          </w:p>
        </w:tc>
        <w:tc>
          <w:tcPr>
            <w:tcW w:w="874" w:type="dxa"/>
            <w:tcBorders>
              <w:top w:val="single" w:color="auto" w:sz="4" w:space="0"/>
              <w:left w:val="single" w:color="auto" w:sz="4" w:space="0"/>
              <w:right w:val="single" w:color="auto" w:sz="4" w:space="0"/>
            </w:tcBorders>
            <w:shd w:val="clear" w:color="auto" w:fill="FFFFFF"/>
            <w:vAlign w:val="center"/>
          </w:tcPr>
          <w:p w14:paraId="0C2EE645">
            <w:pPr>
              <w:pStyle w:val="173"/>
              <w:pageBreakBefore w:val="0"/>
              <w:widowControl w:val="0"/>
              <w:kinsoku/>
              <w:wordWrap/>
              <w:overflowPunct/>
              <w:topLinePunct w:val="0"/>
              <w:autoSpaceDE/>
              <w:autoSpaceDN/>
              <w:bidi w:val="0"/>
              <w:spacing w:line="257"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用于施工 部位</w:t>
            </w:r>
          </w:p>
        </w:tc>
      </w:tr>
      <w:tr w14:paraId="0AB4A188">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229B351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474F1DF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509225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121D049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89E4C7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B7C484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1A0F1C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F8FB92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BAC482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2E18E17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AA88E99">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9BA29C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4153E93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0562C4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42F3259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343D336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A2E11D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37E1EEF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31A3DD4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4E8595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7D1F732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BA4E3ED">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081C54A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198B446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8C9260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4112FDE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8B1E35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437DE65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FB23B5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36C9DC5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36A52AF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6A24526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FC3BFBC">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F48070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514FD17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E77D6A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1537057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069DB7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3F5234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197404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6FB4BD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42ABB5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124B5A1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749FA13">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301F4F4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254C719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49EB981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2233BB4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4A20B53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F8BCE1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79268B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04514D2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CDA6EF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DA7E71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3E38F5E">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302EF6A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0A8FFAD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DE3B37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741AB35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6778D4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3C1C62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745355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E654F0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9D0DD2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EE0AB1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665EDBB">
        <w:tblPrEx>
          <w:tblCellMar>
            <w:top w:w="0" w:type="dxa"/>
            <w:left w:w="10" w:type="dxa"/>
            <w:bottom w:w="0" w:type="dxa"/>
            <w:right w:w="10" w:type="dxa"/>
          </w:tblCellMar>
        </w:tblPrEx>
        <w:trPr>
          <w:trHeight w:val="571" w:hRule="exact"/>
          <w:jc w:val="center"/>
        </w:trPr>
        <w:tc>
          <w:tcPr>
            <w:tcW w:w="293" w:type="dxa"/>
            <w:tcBorders>
              <w:top w:val="single" w:color="auto" w:sz="4" w:space="0"/>
              <w:left w:val="single" w:color="auto" w:sz="4" w:space="0"/>
            </w:tcBorders>
            <w:shd w:val="clear" w:color="auto" w:fill="FFFFFF"/>
          </w:tcPr>
          <w:p w14:paraId="12B98FB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255BD4D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4735E15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0E54958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F98FD8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425F30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2E3C14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873203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159059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48E054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417EA73">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110559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5FFAE21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958D44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0672692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8CFD4B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547A4A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1DD7E3E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1A3C63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0E10FC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A17D09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7AC9A12">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03AE65B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7E5E11D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13DA5D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tcBorders>
            <w:shd w:val="clear" w:color="auto" w:fill="FFFFFF"/>
          </w:tcPr>
          <w:p w14:paraId="013FFB7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2D0C5FD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71F4024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63D7D22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5DEF4C4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tcBorders>
            <w:shd w:val="clear" w:color="auto" w:fill="FFFFFF"/>
          </w:tcPr>
          <w:p w14:paraId="4CC0578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6579A7C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51AFB95">
        <w:tblPrEx>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tcBorders>
            <w:shd w:val="clear" w:color="auto" w:fill="FFFFFF"/>
          </w:tcPr>
          <w:p w14:paraId="073CE99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bottom w:val="single" w:color="auto" w:sz="4" w:space="0"/>
            </w:tcBorders>
            <w:shd w:val="clear" w:color="auto" w:fill="FFFFFF"/>
          </w:tcPr>
          <w:p w14:paraId="2DA0AB5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027B295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9" w:type="dxa"/>
            <w:tcBorders>
              <w:top w:val="single" w:color="auto" w:sz="4" w:space="0"/>
              <w:left w:val="single" w:color="auto" w:sz="4" w:space="0"/>
              <w:bottom w:val="single" w:color="auto" w:sz="4" w:space="0"/>
            </w:tcBorders>
            <w:shd w:val="clear" w:color="auto" w:fill="FFFFFF"/>
          </w:tcPr>
          <w:p w14:paraId="226397E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5A91B44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4DEA306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3AE995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AD8C13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18E9E0C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FFFFFF"/>
          </w:tcPr>
          <w:p w14:paraId="7057B2D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bl>
    <w:p w14:paraId="5770D55C">
      <w:pPr>
        <w:pageBreakBefore w:val="0"/>
        <w:widowControl w:val="0"/>
        <w:kinsoku/>
        <w:wordWrap/>
        <w:overflowPunct/>
        <w:topLinePunct w:val="0"/>
        <w:autoSpaceDE/>
        <w:autoSpaceDN/>
        <w:bidi w:val="0"/>
        <w:spacing w:after="299" w:line="1" w:lineRule="exact"/>
        <w:textAlignment w:val="auto"/>
        <w:outlineLvl w:val="9"/>
        <w:rPr>
          <w:rFonts w:hint="eastAsia" w:ascii="宋体" w:hAnsi="宋体" w:eastAsia="宋体" w:cs="宋体"/>
          <w:i w:val="0"/>
          <w:iCs w:val="0"/>
          <w:color w:val="auto"/>
          <w:spacing w:val="0"/>
          <w:w w:val="100"/>
          <w:kern w:val="0"/>
          <w:highlight w:val="none"/>
        </w:rPr>
      </w:pPr>
    </w:p>
    <w:p w14:paraId="3D316C9B">
      <w:pPr>
        <w:pageBreakBefore w:val="0"/>
        <w:widowControl w:val="0"/>
        <w:kinsoku/>
        <w:wordWrap/>
        <w:overflowPunct/>
        <w:topLinePunct w:val="0"/>
        <w:autoSpaceDE/>
        <w:autoSpaceDN/>
        <w:bidi w:val="0"/>
        <w:textAlignment w:val="auto"/>
        <w:outlineLvl w:val="9"/>
        <w:rPr>
          <w:rFonts w:hint="eastAsia" w:ascii="宋体" w:hAnsi="宋体" w:eastAsia="宋体" w:cs="宋体"/>
          <w:b w:val="0"/>
          <w:i w:val="0"/>
          <w:iCs w:val="0"/>
          <w:color w:val="auto"/>
          <w:spacing w:val="0"/>
          <w:w w:val="100"/>
          <w:kern w:val="0"/>
          <w:sz w:val="28"/>
          <w:szCs w:val="28"/>
          <w:highlight w:val="none"/>
        </w:rPr>
      </w:pPr>
      <w:bookmarkStart w:id="151" w:name="_Toc27417"/>
      <w:bookmarkStart w:id="152" w:name="bookmark2234"/>
      <w:bookmarkStart w:id="153" w:name="bookmark2236"/>
      <w:bookmarkStart w:id="154" w:name="bookmark2235"/>
      <w:bookmarkStart w:id="155" w:name="_Toc3373"/>
      <w:r>
        <w:rPr>
          <w:rFonts w:hint="eastAsia" w:ascii="宋体" w:hAnsi="宋体" w:eastAsia="宋体" w:cs="宋体"/>
          <w:b w:val="0"/>
          <w:i w:val="0"/>
          <w:iCs w:val="0"/>
          <w:color w:val="auto"/>
          <w:spacing w:val="0"/>
          <w:w w:val="100"/>
          <w:kern w:val="0"/>
          <w:sz w:val="28"/>
          <w:szCs w:val="28"/>
          <w:highlight w:val="none"/>
        </w:rPr>
        <w:br w:type="page"/>
      </w:r>
      <w:r>
        <w:rPr>
          <w:rFonts w:hint="eastAsia" w:ascii="宋体" w:hAnsi="宋体" w:eastAsia="宋体" w:cs="宋体"/>
          <w:b w:val="0"/>
          <w:i w:val="0"/>
          <w:iCs w:val="0"/>
          <w:color w:val="auto"/>
          <w:spacing w:val="0"/>
          <w:w w:val="100"/>
          <w:kern w:val="0"/>
          <w:sz w:val="28"/>
          <w:szCs w:val="28"/>
          <w:highlight w:val="none"/>
        </w:rPr>
        <w:t>附件二：拟投入本合同工程的试验和检测仪器设备表</w:t>
      </w:r>
      <w:bookmarkEnd w:id="151"/>
    </w:p>
    <w:p w14:paraId="455419E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highlight w:val="none"/>
        </w:rPr>
      </w:pPr>
    </w:p>
    <w:p w14:paraId="73D52F87">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56" w:name="_Toc24555"/>
      <w:r>
        <w:rPr>
          <w:rFonts w:hint="eastAsia" w:ascii="宋体" w:hAnsi="宋体" w:eastAsia="宋体" w:cs="宋体"/>
          <w:b/>
          <w:bCs/>
          <w:i w:val="0"/>
          <w:iCs w:val="0"/>
          <w:color w:val="auto"/>
          <w:spacing w:val="0"/>
          <w:w w:val="100"/>
          <w:kern w:val="0"/>
          <w:sz w:val="28"/>
          <w:szCs w:val="28"/>
          <w:highlight w:val="none"/>
        </w:rPr>
        <w:t>拟投入本合同工程的试验和检测仪器设备表</w:t>
      </w:r>
      <w:bookmarkEnd w:id="152"/>
      <w:bookmarkEnd w:id="153"/>
      <w:bookmarkEnd w:id="154"/>
      <w:bookmarkEnd w:id="155"/>
      <w:bookmarkEnd w:id="156"/>
    </w:p>
    <w:p w14:paraId="16F88CB1">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p>
    <w:tbl>
      <w:tblPr>
        <w:tblStyle w:val="45"/>
        <w:tblW w:w="8351" w:type="dxa"/>
        <w:jc w:val="center"/>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096F2604">
        <w:tblPrEx>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tcBorders>
            <w:shd w:val="clear" w:color="auto" w:fill="FFFFFF"/>
            <w:vAlign w:val="center"/>
          </w:tcPr>
          <w:p w14:paraId="47F194A1">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序号</w:t>
            </w:r>
          </w:p>
        </w:tc>
        <w:tc>
          <w:tcPr>
            <w:tcW w:w="1416" w:type="dxa"/>
            <w:tcBorders>
              <w:top w:val="single" w:color="auto" w:sz="4" w:space="0"/>
              <w:left w:val="single" w:color="auto" w:sz="4" w:space="0"/>
            </w:tcBorders>
            <w:shd w:val="clear" w:color="auto" w:fill="FFFFFF"/>
            <w:vAlign w:val="center"/>
          </w:tcPr>
          <w:p w14:paraId="5F0DFDC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仪器设备名称</w:t>
            </w:r>
          </w:p>
        </w:tc>
        <w:tc>
          <w:tcPr>
            <w:tcW w:w="907" w:type="dxa"/>
            <w:tcBorders>
              <w:top w:val="single" w:color="auto" w:sz="4" w:space="0"/>
              <w:left w:val="single" w:color="auto" w:sz="4" w:space="0"/>
            </w:tcBorders>
            <w:shd w:val="clear" w:color="auto" w:fill="FFFFFF"/>
            <w:vAlign w:val="center"/>
          </w:tcPr>
          <w:p w14:paraId="3B34A5B8">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型号规格</w:t>
            </w:r>
          </w:p>
        </w:tc>
        <w:tc>
          <w:tcPr>
            <w:tcW w:w="907" w:type="dxa"/>
            <w:tcBorders>
              <w:top w:val="single" w:color="auto" w:sz="4" w:space="0"/>
              <w:left w:val="single" w:color="auto" w:sz="4" w:space="0"/>
            </w:tcBorders>
            <w:shd w:val="clear" w:color="auto" w:fill="FFFFFF"/>
            <w:vAlign w:val="center"/>
          </w:tcPr>
          <w:p w14:paraId="601B3FD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数量</w:t>
            </w:r>
          </w:p>
        </w:tc>
        <w:tc>
          <w:tcPr>
            <w:tcW w:w="907" w:type="dxa"/>
            <w:tcBorders>
              <w:top w:val="single" w:color="auto" w:sz="4" w:space="0"/>
              <w:left w:val="single" w:color="auto" w:sz="4" w:space="0"/>
            </w:tcBorders>
            <w:shd w:val="clear" w:color="auto" w:fill="FFFFFF"/>
            <w:vAlign w:val="center"/>
          </w:tcPr>
          <w:p w14:paraId="2548D7A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国别产地</w:t>
            </w:r>
          </w:p>
        </w:tc>
        <w:tc>
          <w:tcPr>
            <w:tcW w:w="912" w:type="dxa"/>
            <w:tcBorders>
              <w:top w:val="single" w:color="auto" w:sz="4" w:space="0"/>
              <w:left w:val="single" w:color="auto" w:sz="4" w:space="0"/>
            </w:tcBorders>
            <w:shd w:val="clear" w:color="auto" w:fill="FFFFFF"/>
            <w:vAlign w:val="center"/>
          </w:tcPr>
          <w:p w14:paraId="2528CE11">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制造年份</w:t>
            </w:r>
          </w:p>
        </w:tc>
        <w:tc>
          <w:tcPr>
            <w:tcW w:w="902" w:type="dxa"/>
            <w:tcBorders>
              <w:top w:val="single" w:color="auto" w:sz="4" w:space="0"/>
              <w:left w:val="single" w:color="auto" w:sz="4" w:space="0"/>
            </w:tcBorders>
            <w:shd w:val="clear" w:color="auto" w:fill="FFFFFF"/>
            <w:vAlign w:val="center"/>
          </w:tcPr>
          <w:p w14:paraId="67376F4C">
            <w:pPr>
              <w:pStyle w:val="173"/>
              <w:pageBreakBefore w:val="0"/>
              <w:widowControl w:val="0"/>
              <w:kinsoku/>
              <w:wordWrap/>
              <w:overflowPunct/>
              <w:topLinePunct w:val="0"/>
              <w:autoSpaceDE/>
              <w:autoSpaceDN/>
              <w:bidi w:val="0"/>
              <w:spacing w:line="264"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zh-CN"/>
              </w:rPr>
              <w:t>已</w:t>
            </w:r>
            <w:r>
              <w:rPr>
                <w:rFonts w:hint="eastAsia" w:ascii="宋体" w:hAnsi="宋体" w:eastAsia="宋体" w:cs="宋体"/>
                <w:i w:val="0"/>
                <w:iCs w:val="0"/>
                <w:color w:val="auto"/>
                <w:spacing w:val="0"/>
                <w:w w:val="100"/>
                <w:kern w:val="0"/>
                <w:sz w:val="21"/>
                <w:szCs w:val="21"/>
                <w:highlight w:val="none"/>
              </w:rPr>
              <w:t>使用</w:t>
            </w:r>
          </w:p>
          <w:p w14:paraId="629F5891">
            <w:pPr>
              <w:pStyle w:val="173"/>
              <w:pageBreakBefore w:val="0"/>
              <w:widowControl w:val="0"/>
              <w:kinsoku/>
              <w:wordWrap/>
              <w:overflowPunct/>
              <w:topLinePunct w:val="0"/>
              <w:autoSpaceDE/>
              <w:autoSpaceDN/>
              <w:bidi w:val="0"/>
              <w:spacing w:line="264"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台时数</w:t>
            </w:r>
          </w:p>
        </w:tc>
        <w:tc>
          <w:tcPr>
            <w:tcW w:w="907" w:type="dxa"/>
            <w:tcBorders>
              <w:top w:val="single" w:color="auto" w:sz="4" w:space="0"/>
              <w:left w:val="single" w:color="auto" w:sz="4" w:space="0"/>
            </w:tcBorders>
            <w:shd w:val="clear" w:color="auto" w:fill="FFFFFF"/>
            <w:vAlign w:val="center"/>
          </w:tcPr>
          <w:p w14:paraId="0C56B610">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用途</w:t>
            </w:r>
          </w:p>
        </w:tc>
        <w:tc>
          <w:tcPr>
            <w:tcW w:w="917" w:type="dxa"/>
            <w:tcBorders>
              <w:top w:val="single" w:color="auto" w:sz="4" w:space="0"/>
              <w:left w:val="single" w:color="auto" w:sz="4" w:space="0"/>
              <w:right w:val="single" w:color="auto" w:sz="4" w:space="0"/>
            </w:tcBorders>
            <w:shd w:val="clear" w:color="auto" w:fill="FFFFFF"/>
            <w:vAlign w:val="center"/>
          </w:tcPr>
          <w:p w14:paraId="66C729AD">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备注</w:t>
            </w:r>
          </w:p>
        </w:tc>
      </w:tr>
      <w:tr w14:paraId="75442466">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64DAD8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28B9A30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6C7EBC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F70C81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C471A6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33131C1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1CEB287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ABEC73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6F52E0B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425BD0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C0993F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0152B87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D77C04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971EB6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E971F3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090E82A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245CC87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A0A6C3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07AD12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2BFDE7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27919C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0D52450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491529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D37B0F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9884D9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4D8732A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13249D7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238095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251CF0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555F4E8C">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415CDE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7A31F84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AB52B2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8FCDFC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AED7B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00FF121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12E413D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C790BB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597518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B56894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5AD961D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077384E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8370DE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FD3AFD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B21B9B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022276B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0636FE2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DF6354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62732C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95491C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60BDC0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3675F80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85A1E0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4DAE48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C5CFF5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61B745B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7BF6122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046999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EF4FA5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4C469E8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CD525F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13C788F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3E8538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3BE1A2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7A27E0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2708939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297B78D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7B90D3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EBD8CB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105946E">
        <w:tblPrEx>
          <w:tblCellMar>
            <w:top w:w="0" w:type="dxa"/>
            <w:left w:w="10" w:type="dxa"/>
            <w:bottom w:w="0" w:type="dxa"/>
            <w:right w:w="10" w:type="dxa"/>
          </w:tblCellMar>
        </w:tblPrEx>
        <w:trPr>
          <w:trHeight w:val="571" w:hRule="exact"/>
          <w:jc w:val="center"/>
        </w:trPr>
        <w:tc>
          <w:tcPr>
            <w:tcW w:w="576" w:type="dxa"/>
            <w:tcBorders>
              <w:top w:val="single" w:color="auto" w:sz="4" w:space="0"/>
              <w:left w:val="single" w:color="auto" w:sz="4" w:space="0"/>
            </w:tcBorders>
            <w:shd w:val="clear" w:color="auto" w:fill="FFFFFF"/>
          </w:tcPr>
          <w:p w14:paraId="277EE18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3080A4C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3E3647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CFE130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1DB10C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016B210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177D3E1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106C66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4D60E6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1796B9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12806A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1F3891A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D9595E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E8BCCE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EF29CE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50D6F59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1C3ABAA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9A1531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97D0E8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4C15CCE4">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5B50F9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0D4F620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CF149C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44B547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11C8ED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6558185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50C928C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675FE2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2452DF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DA36FF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1A79FD5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74BDC32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8DC828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6B11FAE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59AC37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53A7C99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0F49621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7146B1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C0D3A4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AEC1C08">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45E78B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5E24D7C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01841C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0CAC8E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0D581B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0BBBA53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24F8BB8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7EE32B1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0C9AE4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5A16F6C">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A3E330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2ACF622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2C0BC3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422F1D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4C23205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19FD298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6CF904B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01D0EC5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05DFD4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5CFFDD65">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90189C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2B4611B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5A041EF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30831A3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A0C9DA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50D047D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6475255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529650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484D2AB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6E34581">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5F5F90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tcBorders>
            <w:shd w:val="clear" w:color="auto" w:fill="FFFFFF"/>
          </w:tcPr>
          <w:p w14:paraId="42DE2AA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1A2087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D0360B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227D2FD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tcPr>
          <w:p w14:paraId="4B5A6FD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tcPr>
          <w:p w14:paraId="4DE5E4F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tcPr>
          <w:p w14:paraId="1040CEB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0C1A78B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3E10B4B9">
        <w:tblPrEx>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tcBorders>
            <w:shd w:val="clear" w:color="auto" w:fill="FFFFFF"/>
          </w:tcPr>
          <w:p w14:paraId="6FB923E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16" w:type="dxa"/>
            <w:tcBorders>
              <w:top w:val="single" w:color="auto" w:sz="4" w:space="0"/>
              <w:left w:val="single" w:color="auto" w:sz="4" w:space="0"/>
              <w:bottom w:val="single" w:color="auto" w:sz="4" w:space="0"/>
            </w:tcBorders>
            <w:shd w:val="clear" w:color="auto" w:fill="FFFFFF"/>
          </w:tcPr>
          <w:p w14:paraId="2C8DF7F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2AB1267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3FE5A49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589A3CD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bottom w:val="single" w:color="auto" w:sz="4" w:space="0"/>
            </w:tcBorders>
            <w:shd w:val="clear" w:color="auto" w:fill="FFFFFF"/>
          </w:tcPr>
          <w:p w14:paraId="1D085B5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bottom w:val="single" w:color="auto" w:sz="4" w:space="0"/>
            </w:tcBorders>
            <w:shd w:val="clear" w:color="auto" w:fill="FFFFFF"/>
          </w:tcPr>
          <w:p w14:paraId="2390DE2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7466D4F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tcPr>
          <w:p w14:paraId="73502D6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bl>
    <w:p w14:paraId="43C88E0B">
      <w:pPr>
        <w:pageBreakBefore w:val="0"/>
        <w:widowControl w:val="0"/>
        <w:kinsoku/>
        <w:wordWrap/>
        <w:overflowPunct/>
        <w:topLinePunct w:val="0"/>
        <w:autoSpaceDE/>
        <w:autoSpaceDN/>
        <w:bidi w:val="0"/>
        <w:spacing w:after="299" w:line="1" w:lineRule="exact"/>
        <w:textAlignment w:val="auto"/>
        <w:outlineLvl w:val="9"/>
        <w:rPr>
          <w:rFonts w:hint="eastAsia" w:ascii="宋体" w:hAnsi="宋体" w:eastAsia="宋体" w:cs="宋体"/>
          <w:i w:val="0"/>
          <w:iCs w:val="0"/>
          <w:color w:val="auto"/>
          <w:spacing w:val="0"/>
          <w:w w:val="100"/>
          <w:kern w:val="0"/>
          <w:highlight w:val="none"/>
        </w:rPr>
      </w:pPr>
    </w:p>
    <w:p w14:paraId="60EFBA2E">
      <w:pPr>
        <w:pageBreakBefore w:val="0"/>
        <w:widowControl w:val="0"/>
        <w:kinsoku/>
        <w:wordWrap/>
        <w:overflowPunct/>
        <w:topLinePunct w:val="0"/>
        <w:autoSpaceDE/>
        <w:autoSpaceDN/>
        <w:bidi w:val="0"/>
        <w:textAlignment w:val="auto"/>
        <w:outlineLvl w:val="9"/>
        <w:rPr>
          <w:rFonts w:hint="eastAsia" w:ascii="宋体" w:hAnsi="宋体" w:eastAsia="宋体" w:cs="宋体"/>
          <w:b w:val="0"/>
          <w:i w:val="0"/>
          <w:iCs w:val="0"/>
          <w:color w:val="auto"/>
          <w:spacing w:val="0"/>
          <w:w w:val="100"/>
          <w:kern w:val="0"/>
          <w:sz w:val="28"/>
          <w:szCs w:val="28"/>
          <w:highlight w:val="none"/>
        </w:rPr>
      </w:pPr>
      <w:bookmarkStart w:id="157" w:name="bookmark2237"/>
      <w:bookmarkStart w:id="158" w:name="bookmark2238"/>
      <w:bookmarkStart w:id="159" w:name="bookmark2239"/>
      <w:r>
        <w:rPr>
          <w:rFonts w:hint="eastAsia" w:ascii="宋体" w:hAnsi="宋体" w:eastAsia="宋体" w:cs="宋体"/>
          <w:b w:val="0"/>
          <w:i w:val="0"/>
          <w:iCs w:val="0"/>
          <w:color w:val="auto"/>
          <w:spacing w:val="0"/>
          <w:w w:val="100"/>
          <w:kern w:val="0"/>
          <w:sz w:val="28"/>
          <w:szCs w:val="28"/>
          <w:highlight w:val="none"/>
        </w:rPr>
        <w:br w:type="page"/>
      </w:r>
      <w:r>
        <w:rPr>
          <w:rFonts w:hint="eastAsia" w:ascii="宋体" w:hAnsi="宋体" w:eastAsia="宋体" w:cs="宋体"/>
          <w:b w:val="0"/>
          <w:i w:val="0"/>
          <w:iCs w:val="0"/>
          <w:color w:val="auto"/>
          <w:spacing w:val="0"/>
          <w:w w:val="100"/>
          <w:kern w:val="0"/>
          <w:sz w:val="28"/>
          <w:szCs w:val="28"/>
          <w:highlight w:val="none"/>
        </w:rPr>
        <w:t>附件三：拟投入本合同工程的劳动力计划表</w:t>
      </w:r>
      <w:bookmarkEnd w:id="157"/>
      <w:bookmarkEnd w:id="158"/>
      <w:bookmarkEnd w:id="159"/>
    </w:p>
    <w:p w14:paraId="5CDCCAB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highlight w:val="none"/>
        </w:rPr>
      </w:pPr>
    </w:p>
    <w:p w14:paraId="5E347ADB">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60" w:name="bookmark2241"/>
      <w:bookmarkStart w:id="161" w:name="bookmark2242"/>
      <w:bookmarkStart w:id="162" w:name="bookmark2240"/>
      <w:bookmarkStart w:id="163" w:name="_Toc26872"/>
      <w:bookmarkStart w:id="164" w:name="_Toc30824"/>
      <w:r>
        <w:rPr>
          <w:rFonts w:hint="eastAsia" w:ascii="宋体" w:hAnsi="宋体" w:eastAsia="宋体" w:cs="宋体"/>
          <w:b/>
          <w:bCs/>
          <w:i w:val="0"/>
          <w:iCs w:val="0"/>
          <w:color w:val="auto"/>
          <w:spacing w:val="0"/>
          <w:w w:val="100"/>
          <w:kern w:val="0"/>
          <w:sz w:val="28"/>
          <w:szCs w:val="28"/>
          <w:highlight w:val="none"/>
        </w:rPr>
        <w:t>拟投入本合同工程的劳动力计划表</w:t>
      </w:r>
      <w:bookmarkEnd w:id="160"/>
      <w:bookmarkEnd w:id="161"/>
      <w:bookmarkEnd w:id="162"/>
      <w:bookmarkEnd w:id="163"/>
      <w:bookmarkEnd w:id="164"/>
    </w:p>
    <w:p w14:paraId="081DF727">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r>
        <w:rPr>
          <w:rFonts w:hint="eastAsia" w:ascii="宋体" w:hAnsi="宋体" w:eastAsia="宋体" w:cs="宋体"/>
          <w:i w:val="0"/>
          <w:iCs w:val="0"/>
          <w:color w:val="auto"/>
          <w:spacing w:val="0"/>
          <w:w w:val="100"/>
          <w:kern w:val="0"/>
          <w:sz w:val="18"/>
          <w:szCs w:val="18"/>
          <w:highlight w:val="none"/>
          <w:lang w:bidi="mn-Mong-CN"/>
        </w:rPr>
        <mc:AlternateContent>
          <mc:Choice Requires="wps">
            <w:drawing>
              <wp:anchor distT="0" distB="0" distL="114300" distR="114300" simplePos="0" relativeHeight="251660288" behindDoc="0" locked="0" layoutInCell="1" allowOverlap="1">
                <wp:simplePos x="0" y="0"/>
                <wp:positionH relativeFrom="column">
                  <wp:posOffset>-26035</wp:posOffset>
                </wp:positionH>
                <wp:positionV relativeFrom="paragraph">
                  <wp:posOffset>173355</wp:posOffset>
                </wp:positionV>
                <wp:extent cx="1822450" cy="366395"/>
                <wp:effectExtent l="635" t="4445" r="5715" b="10160"/>
                <wp:wrapNone/>
                <wp:docPr id="24" name="直接箭头连接符 24"/>
                <wp:cNvGraphicFramePr/>
                <a:graphic xmlns:a="http://schemas.openxmlformats.org/drawingml/2006/main">
                  <a:graphicData uri="http://schemas.microsoft.com/office/word/2010/wordprocessingShape">
                    <wps:wsp>
                      <wps:cNvCnPr/>
                      <wps:spPr>
                        <a:xfrm>
                          <a:off x="0" y="0"/>
                          <a:ext cx="1822450" cy="3663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5pt;margin-top:13.65pt;height:28.85pt;width:143.5pt;z-index:251660288;mso-width-relative:page;mso-height-relative:page;" filled="f" stroked="t" coordsize="21600,21600" o:gfxdata="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OQaGrXAAAACAEAAA8AAAAAAAAAAQAgAAAAIgAAAGRycy9k&#10;b3ducmV2LnhtbFBLAQIUABQAAAAIAIdO4kCsAwVxAwIAAPMDAAAOAAAAAAAAAAEAIAAAACYBAABk&#10;cnMvZTJvRG9jLnhtbFBLBQYAAAAABgAGAFkBAACbBQAAAAA=&#10;">
                <v:fill on="f" focussize="0,0"/>
                <v:stroke color="#000000" joinstyle="round"/>
                <v:imagedata o:title=""/>
                <o:lock v:ext="edit" aspectratio="f"/>
              </v:shape>
            </w:pict>
          </mc:Fallback>
        </mc:AlternateContent>
      </w:r>
    </w:p>
    <w:tbl>
      <w:tblPr>
        <w:tblStyle w:val="45"/>
        <w:tblW w:w="8352" w:type="dxa"/>
        <w:jc w:val="center"/>
        <w:tblLayout w:type="fixed"/>
        <w:tblCellMar>
          <w:top w:w="0" w:type="dxa"/>
          <w:left w:w="10" w:type="dxa"/>
          <w:bottom w:w="0" w:type="dxa"/>
          <w:right w:w="10" w:type="dxa"/>
        </w:tblCellMar>
      </w:tblPr>
      <w:tblGrid>
        <w:gridCol w:w="1426"/>
        <w:gridCol w:w="1421"/>
        <w:gridCol w:w="643"/>
        <w:gridCol w:w="648"/>
        <w:gridCol w:w="643"/>
        <w:gridCol w:w="648"/>
        <w:gridCol w:w="648"/>
        <w:gridCol w:w="1133"/>
        <w:gridCol w:w="1142"/>
      </w:tblGrid>
      <w:tr w14:paraId="5D60C575">
        <w:tblPrEx>
          <w:tblCellMar>
            <w:top w:w="0" w:type="dxa"/>
            <w:left w:w="10" w:type="dxa"/>
            <w:bottom w:w="0" w:type="dxa"/>
            <w:right w:w="10" w:type="dxa"/>
          </w:tblCellMar>
        </w:tblPrEx>
        <w:trPr>
          <w:trHeight w:val="576" w:hRule="exact"/>
          <w:jc w:val="center"/>
        </w:trPr>
        <w:tc>
          <w:tcPr>
            <w:tcW w:w="2847" w:type="dxa"/>
            <w:gridSpan w:val="2"/>
            <w:vMerge w:val="restart"/>
            <w:tcBorders>
              <w:top w:val="single" w:color="auto" w:sz="4" w:space="0"/>
              <w:left w:val="single" w:color="auto" w:sz="4" w:space="0"/>
            </w:tcBorders>
            <w:shd w:val="clear" w:color="auto" w:fill="FFFFFF"/>
            <w:vAlign w:val="center"/>
          </w:tcPr>
          <w:p w14:paraId="4661D49C">
            <w:pPr>
              <w:pStyle w:val="173"/>
              <w:pageBreakBefore w:val="0"/>
              <w:widowControl w:val="0"/>
              <w:kinsoku/>
              <w:wordWrap/>
              <w:overflowPunct/>
              <w:topLinePunct w:val="0"/>
              <w:autoSpaceDE/>
              <w:autoSpaceDN/>
              <w:bidi w:val="0"/>
              <w:spacing w:line="266" w:lineRule="exact"/>
              <w:ind w:left="1060" w:firstLine="122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bidi="mn-Mong-CN"/>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-8255</wp:posOffset>
                      </wp:positionV>
                      <wp:extent cx="1139190" cy="728980"/>
                      <wp:effectExtent l="2540" t="3810" r="20320" b="10160"/>
                      <wp:wrapNone/>
                      <wp:docPr id="22" name="直接箭头连接符 22"/>
                      <wp:cNvGraphicFramePr/>
                      <a:graphic xmlns:a="http://schemas.openxmlformats.org/drawingml/2006/main">
                        <a:graphicData uri="http://schemas.microsoft.com/office/word/2010/wordprocessingShape">
                          <wps:wsp>
                            <wps:cNvCnPr/>
                            <wps:spPr>
                              <a:xfrm>
                                <a:off x="0" y="0"/>
                                <a:ext cx="1139190" cy="7289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pt;margin-top:-0.65pt;height:57.4pt;width:89.7pt;z-index:251661312;mso-width-relative:page;mso-height-relative:page;" filled="f" stroked="t" coordsize="21600,21600" o:gfxdata="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WvtV1wAAAAkBAAAPAAAAAAAAAAEAIAAAACIAAABkcnMv&#10;ZG93bnJldi54bWxQSwECFAAUAAAACACHTuJAD/P5kQQCAADzAwAADgAAAAAAAAABACAAAAAmAQAA&#10;ZHJzL2Uyb0RvYy54bWxQSwUGAAAAAAYABgBZAQAAnAUAAAAA&#10;">
                      <v:fill on="f" focussize="0,0"/>
                      <v:stroke color="#000000" joinstyle="round"/>
                      <v:imagedata o:title=""/>
                      <o:lock v:ext="edit" aspectratio="f"/>
                    </v:shape>
                  </w:pict>
                </mc:Fallback>
              </mc:AlternateContent>
            </w:r>
            <w:r>
              <w:rPr>
                <w:rFonts w:hint="eastAsia" w:ascii="宋体" w:hAnsi="宋体" w:eastAsia="宋体" w:cs="宋体"/>
                <w:i w:val="0"/>
                <w:iCs w:val="0"/>
                <w:color w:val="auto"/>
                <w:spacing w:val="0"/>
                <w:w w:val="100"/>
                <w:kern w:val="0"/>
                <w:sz w:val="21"/>
                <w:szCs w:val="21"/>
                <w:highlight w:val="none"/>
              </w:rPr>
              <w:t>工种 人数</w:t>
            </w:r>
          </w:p>
          <w:p w14:paraId="79239917">
            <w:pPr>
              <w:pStyle w:val="173"/>
              <w:pageBreakBefore w:val="0"/>
              <w:widowControl w:val="0"/>
              <w:kinsoku/>
              <w:wordWrap/>
              <w:overflowPunct/>
              <w:topLinePunct w:val="0"/>
              <w:autoSpaceDE/>
              <w:autoSpaceDN/>
              <w:bidi w:val="0"/>
              <w:spacing w:line="266" w:lineRule="exact"/>
              <w:ind w:firstLine="18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时间</w:t>
            </w:r>
          </w:p>
        </w:tc>
        <w:tc>
          <w:tcPr>
            <w:tcW w:w="643" w:type="dxa"/>
            <w:vMerge w:val="restart"/>
            <w:tcBorders>
              <w:top w:val="single" w:color="auto" w:sz="4" w:space="0"/>
              <w:left w:val="single" w:color="auto" w:sz="4" w:space="0"/>
            </w:tcBorders>
            <w:shd w:val="clear" w:color="auto" w:fill="FFFFFF"/>
          </w:tcPr>
          <w:p w14:paraId="00CD4BA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restart"/>
            <w:tcBorders>
              <w:top w:val="single" w:color="auto" w:sz="4" w:space="0"/>
              <w:left w:val="single" w:color="auto" w:sz="4" w:space="0"/>
            </w:tcBorders>
            <w:shd w:val="clear" w:color="auto" w:fill="FFFFFF"/>
          </w:tcPr>
          <w:p w14:paraId="2139DB0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vMerge w:val="restart"/>
            <w:tcBorders>
              <w:top w:val="single" w:color="auto" w:sz="4" w:space="0"/>
              <w:left w:val="single" w:color="auto" w:sz="4" w:space="0"/>
            </w:tcBorders>
            <w:shd w:val="clear" w:color="auto" w:fill="FFFFFF"/>
          </w:tcPr>
          <w:p w14:paraId="162D659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restart"/>
            <w:tcBorders>
              <w:top w:val="single" w:color="auto" w:sz="4" w:space="0"/>
              <w:left w:val="single" w:color="auto" w:sz="4" w:space="0"/>
            </w:tcBorders>
            <w:shd w:val="clear" w:color="auto" w:fill="FFFFFF"/>
          </w:tcPr>
          <w:p w14:paraId="28B1AAF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restart"/>
            <w:tcBorders>
              <w:top w:val="single" w:color="auto" w:sz="4" w:space="0"/>
              <w:left w:val="single" w:color="auto" w:sz="4" w:space="0"/>
            </w:tcBorders>
            <w:shd w:val="clear" w:color="auto" w:fill="FFFFFF"/>
          </w:tcPr>
          <w:p w14:paraId="5227BF2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275" w:type="dxa"/>
            <w:gridSpan w:val="2"/>
            <w:tcBorders>
              <w:top w:val="single" w:color="auto" w:sz="4" w:space="0"/>
              <w:left w:val="single" w:color="auto" w:sz="4" w:space="0"/>
              <w:right w:val="single" w:color="auto" w:sz="4" w:space="0"/>
            </w:tcBorders>
            <w:shd w:val="clear" w:color="auto" w:fill="FFFFFF"/>
            <w:vAlign w:val="center"/>
          </w:tcPr>
          <w:p w14:paraId="4CAEDACB">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合 计</w:t>
            </w:r>
          </w:p>
        </w:tc>
      </w:tr>
      <w:tr w14:paraId="4D9E61DA">
        <w:tblPrEx>
          <w:tblCellMar>
            <w:top w:w="0" w:type="dxa"/>
            <w:left w:w="10" w:type="dxa"/>
            <w:bottom w:w="0" w:type="dxa"/>
            <w:right w:w="10" w:type="dxa"/>
          </w:tblCellMar>
        </w:tblPrEx>
        <w:trPr>
          <w:trHeight w:val="566" w:hRule="exact"/>
          <w:jc w:val="center"/>
        </w:trPr>
        <w:tc>
          <w:tcPr>
            <w:tcW w:w="2847" w:type="dxa"/>
            <w:gridSpan w:val="2"/>
            <w:vMerge w:val="continue"/>
            <w:tcBorders>
              <w:left w:val="single" w:color="auto" w:sz="4" w:space="0"/>
            </w:tcBorders>
            <w:shd w:val="clear" w:color="auto" w:fill="FFFFFF"/>
            <w:vAlign w:val="center"/>
          </w:tcPr>
          <w:p w14:paraId="05A6B9D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vMerge w:val="continue"/>
            <w:tcBorders>
              <w:left w:val="single" w:color="auto" w:sz="4" w:space="0"/>
            </w:tcBorders>
            <w:shd w:val="clear" w:color="auto" w:fill="FFFFFF"/>
          </w:tcPr>
          <w:p w14:paraId="59B51E2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continue"/>
            <w:tcBorders>
              <w:left w:val="single" w:color="auto" w:sz="4" w:space="0"/>
            </w:tcBorders>
            <w:shd w:val="clear" w:color="auto" w:fill="FFFFFF"/>
          </w:tcPr>
          <w:p w14:paraId="47815E6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vMerge w:val="continue"/>
            <w:tcBorders>
              <w:left w:val="single" w:color="auto" w:sz="4" w:space="0"/>
            </w:tcBorders>
            <w:shd w:val="clear" w:color="auto" w:fill="FFFFFF"/>
          </w:tcPr>
          <w:p w14:paraId="60FBC0F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continue"/>
            <w:tcBorders>
              <w:left w:val="single" w:color="auto" w:sz="4" w:space="0"/>
            </w:tcBorders>
            <w:shd w:val="clear" w:color="auto" w:fill="FFFFFF"/>
          </w:tcPr>
          <w:p w14:paraId="039DD86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vMerge w:val="continue"/>
            <w:tcBorders>
              <w:left w:val="single" w:color="auto" w:sz="4" w:space="0"/>
            </w:tcBorders>
            <w:shd w:val="clear" w:color="auto" w:fill="FFFFFF"/>
          </w:tcPr>
          <w:p w14:paraId="031591F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vAlign w:val="center"/>
          </w:tcPr>
          <w:p w14:paraId="52BEFD70">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人数</w:t>
            </w:r>
          </w:p>
        </w:tc>
        <w:tc>
          <w:tcPr>
            <w:tcW w:w="1142" w:type="dxa"/>
            <w:tcBorders>
              <w:top w:val="single" w:color="auto" w:sz="4" w:space="0"/>
              <w:left w:val="single" w:color="auto" w:sz="4" w:space="0"/>
              <w:right w:val="single" w:color="auto" w:sz="4" w:space="0"/>
            </w:tcBorders>
            <w:shd w:val="clear" w:color="auto" w:fill="FFFFFF"/>
            <w:vAlign w:val="center"/>
          </w:tcPr>
          <w:p w14:paraId="470F52AB">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人工工日数</w:t>
            </w:r>
          </w:p>
        </w:tc>
      </w:tr>
      <w:tr w14:paraId="79C9F8F1">
        <w:tblPrEx>
          <w:tblCellMar>
            <w:top w:w="0" w:type="dxa"/>
            <w:left w:w="10" w:type="dxa"/>
            <w:bottom w:w="0" w:type="dxa"/>
            <w:right w:w="10" w:type="dxa"/>
          </w:tblCellMar>
        </w:tblPrEx>
        <w:trPr>
          <w:trHeight w:val="566" w:hRule="exact"/>
          <w:jc w:val="center"/>
        </w:trPr>
        <w:tc>
          <w:tcPr>
            <w:tcW w:w="1426" w:type="dxa"/>
            <w:vMerge w:val="restart"/>
            <w:tcBorders>
              <w:top w:val="single" w:color="auto" w:sz="4" w:space="0"/>
              <w:left w:val="single" w:color="auto" w:sz="4" w:space="0"/>
            </w:tcBorders>
            <w:shd w:val="clear" w:color="auto" w:fill="FFFFFF"/>
            <w:vAlign w:val="center"/>
          </w:tcPr>
          <w:p w14:paraId="582FFF27">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年</w:t>
            </w:r>
          </w:p>
        </w:tc>
        <w:tc>
          <w:tcPr>
            <w:tcW w:w="1421" w:type="dxa"/>
            <w:tcBorders>
              <w:top w:val="single" w:color="auto" w:sz="4" w:space="0"/>
              <w:left w:val="single" w:color="auto" w:sz="4" w:space="0"/>
            </w:tcBorders>
            <w:shd w:val="clear" w:color="auto" w:fill="FFFFFF"/>
            <w:vAlign w:val="center"/>
          </w:tcPr>
          <w:p w14:paraId="0A22191F">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759F44D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54D4412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342F89D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56819CA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517A9F1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70298D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3AE2BC5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6527C442">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1C584AF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15CEAB86">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5F19F1D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697A079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0D7CD0D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71A8E31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0D7F075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0019000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2A66955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1B764E0D">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DB8A70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1A7A3E68">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3E328A1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17A59DF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40BBF95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3A518E0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73A264E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223FCCB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4B6AD81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87F6D7F">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4478715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2C15C4F1">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0F3F9E1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676F2F3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37FB675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50A6255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760D77B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1A5DF46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0B94B74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46B8491">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5749A7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51A075DF">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4F53206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741B85C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3D60370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4DDC943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668F335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1B2DC78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4758F06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879B700">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48C6D26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7DEFE558">
            <w:pPr>
              <w:pStyle w:val="173"/>
              <w:pageBreakBefore w:val="0"/>
              <w:widowControl w:val="0"/>
              <w:kinsoku/>
              <w:wordWrap/>
              <w:overflowPunct/>
              <w:topLinePunct w:val="0"/>
              <w:autoSpaceDE/>
              <w:autoSpaceDN/>
              <w:bidi w:val="0"/>
              <w:spacing w:line="240" w:lineRule="auto"/>
              <w:ind w:left="1120"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643" w:type="dxa"/>
            <w:tcBorders>
              <w:top w:val="single" w:color="auto" w:sz="4" w:space="0"/>
              <w:left w:val="single" w:color="auto" w:sz="4" w:space="0"/>
            </w:tcBorders>
            <w:shd w:val="clear" w:color="auto" w:fill="FFFFFF"/>
          </w:tcPr>
          <w:p w14:paraId="3DF42DB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2783771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0378AF6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79452D5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3B78D75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30A8F2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5BAB57B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1AAFF3E">
        <w:tblPrEx>
          <w:tblCellMar>
            <w:top w:w="0" w:type="dxa"/>
            <w:left w:w="10" w:type="dxa"/>
            <w:bottom w:w="0" w:type="dxa"/>
            <w:right w:w="10" w:type="dxa"/>
          </w:tblCellMar>
        </w:tblPrEx>
        <w:trPr>
          <w:trHeight w:val="571" w:hRule="exact"/>
          <w:jc w:val="center"/>
        </w:trPr>
        <w:tc>
          <w:tcPr>
            <w:tcW w:w="1426" w:type="dxa"/>
            <w:vMerge w:val="continue"/>
            <w:tcBorders>
              <w:left w:val="single" w:color="auto" w:sz="4" w:space="0"/>
            </w:tcBorders>
            <w:shd w:val="clear" w:color="auto" w:fill="FFFFFF"/>
            <w:vAlign w:val="center"/>
          </w:tcPr>
          <w:p w14:paraId="4B676AB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421" w:type="dxa"/>
            <w:tcBorders>
              <w:top w:val="single" w:color="auto" w:sz="4" w:space="0"/>
              <w:left w:val="single" w:color="auto" w:sz="4" w:space="0"/>
            </w:tcBorders>
            <w:shd w:val="clear" w:color="auto" w:fill="FFFFFF"/>
            <w:vAlign w:val="center"/>
          </w:tcPr>
          <w:p w14:paraId="0D2756B6">
            <w:pPr>
              <w:pStyle w:val="173"/>
              <w:pageBreakBefore w:val="0"/>
              <w:widowControl w:val="0"/>
              <w:tabs>
                <w:tab w:val="left" w:leader="dot" w:pos="326"/>
              </w:tabs>
              <w:kinsoku/>
              <w:wordWrap/>
              <w:overflowPunct/>
              <w:topLinePunct w:val="0"/>
              <w:autoSpaceDE/>
              <w:autoSpaceDN/>
              <w:bidi w:val="0"/>
              <w:spacing w:line="240" w:lineRule="auto"/>
              <w:ind w:firstLine="0"/>
              <w:jc w:val="right"/>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en-US" w:bidi="en-US"/>
              </w:rPr>
              <w:tab/>
            </w:r>
          </w:p>
        </w:tc>
        <w:tc>
          <w:tcPr>
            <w:tcW w:w="643" w:type="dxa"/>
            <w:tcBorders>
              <w:top w:val="single" w:color="auto" w:sz="4" w:space="0"/>
              <w:left w:val="single" w:color="auto" w:sz="4" w:space="0"/>
            </w:tcBorders>
            <w:shd w:val="clear" w:color="auto" w:fill="FFFFFF"/>
          </w:tcPr>
          <w:p w14:paraId="3D5E5F2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00145C2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3" w:type="dxa"/>
            <w:tcBorders>
              <w:top w:val="single" w:color="auto" w:sz="4" w:space="0"/>
              <w:left w:val="single" w:color="auto" w:sz="4" w:space="0"/>
            </w:tcBorders>
            <w:shd w:val="clear" w:color="auto" w:fill="FFFFFF"/>
          </w:tcPr>
          <w:p w14:paraId="7E05D9E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21AD95F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648" w:type="dxa"/>
            <w:tcBorders>
              <w:top w:val="single" w:color="auto" w:sz="4" w:space="0"/>
              <w:left w:val="single" w:color="auto" w:sz="4" w:space="0"/>
            </w:tcBorders>
            <w:shd w:val="clear" w:color="auto" w:fill="FFFFFF"/>
          </w:tcPr>
          <w:p w14:paraId="0E8A1B1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33" w:type="dxa"/>
            <w:tcBorders>
              <w:top w:val="single" w:color="auto" w:sz="4" w:space="0"/>
              <w:left w:val="single" w:color="auto" w:sz="4" w:space="0"/>
            </w:tcBorders>
            <w:shd w:val="clear" w:color="auto" w:fill="FFFFFF"/>
          </w:tcPr>
          <w:p w14:paraId="34316CA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29FA3BE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1D583C3">
        <w:tblPrEx>
          <w:tblCellMar>
            <w:top w:w="0" w:type="dxa"/>
            <w:left w:w="10" w:type="dxa"/>
            <w:bottom w:w="0" w:type="dxa"/>
            <w:right w:w="10" w:type="dxa"/>
          </w:tblCellMar>
        </w:tblPrEx>
        <w:trPr>
          <w:trHeight w:val="576" w:hRule="exact"/>
          <w:jc w:val="center"/>
        </w:trPr>
        <w:tc>
          <w:tcPr>
            <w:tcW w:w="6077" w:type="dxa"/>
            <w:gridSpan w:val="7"/>
            <w:tcBorders>
              <w:top w:val="single" w:color="auto" w:sz="4" w:space="0"/>
              <w:left w:val="single" w:color="auto" w:sz="4" w:space="0"/>
              <w:bottom w:val="single" w:color="auto" w:sz="4" w:space="0"/>
            </w:tcBorders>
            <w:shd w:val="clear" w:color="auto" w:fill="FFFFFF"/>
            <w:vAlign w:val="center"/>
          </w:tcPr>
          <w:p w14:paraId="564B280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总 计</w:t>
            </w:r>
          </w:p>
        </w:tc>
        <w:tc>
          <w:tcPr>
            <w:tcW w:w="1133" w:type="dxa"/>
            <w:tcBorders>
              <w:top w:val="single" w:color="auto" w:sz="4" w:space="0"/>
              <w:left w:val="single" w:color="auto" w:sz="4" w:space="0"/>
              <w:bottom w:val="single" w:color="auto" w:sz="4" w:space="0"/>
            </w:tcBorders>
            <w:shd w:val="clear" w:color="auto" w:fill="FFFFFF"/>
          </w:tcPr>
          <w:p w14:paraId="5968B5A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FFFFFF"/>
          </w:tcPr>
          <w:p w14:paraId="6754016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bl>
    <w:p w14:paraId="3D1D8D5D">
      <w:pPr>
        <w:pageBreakBefore w:val="0"/>
        <w:widowControl w:val="0"/>
        <w:kinsoku/>
        <w:wordWrap/>
        <w:overflowPunct/>
        <w:topLinePunct w:val="0"/>
        <w:autoSpaceDE/>
        <w:autoSpaceDN/>
        <w:bidi w:val="0"/>
        <w:spacing w:after="299" w:line="1" w:lineRule="exact"/>
        <w:textAlignment w:val="auto"/>
        <w:outlineLvl w:val="9"/>
        <w:rPr>
          <w:rFonts w:hint="eastAsia" w:ascii="宋体" w:hAnsi="宋体" w:eastAsia="宋体" w:cs="宋体"/>
          <w:i w:val="0"/>
          <w:iCs w:val="0"/>
          <w:color w:val="auto"/>
          <w:spacing w:val="0"/>
          <w:w w:val="100"/>
          <w:kern w:val="0"/>
          <w:highlight w:val="none"/>
        </w:rPr>
      </w:pPr>
    </w:p>
    <w:p w14:paraId="4CFE45C0">
      <w:pPr>
        <w:pStyle w:val="98"/>
        <w:pageBreakBefore w:val="0"/>
        <w:widowControl w:val="0"/>
        <w:tabs>
          <w:tab w:val="left" w:pos="847"/>
          <w:tab w:val="left" w:leader="underscore" w:pos="850"/>
          <w:tab w:val="left" w:leader="underscore" w:pos="1906"/>
          <w:tab w:val="left" w:pos="1908"/>
          <w:tab w:val="left" w:pos="2964"/>
        </w:tabs>
        <w:kinsoku/>
        <w:wordWrap/>
        <w:overflowPunct/>
        <w:topLinePunct w:val="0"/>
        <w:autoSpaceDE/>
        <w:autoSpaceDN/>
        <w:bidi w:val="0"/>
        <w:spacing w:after="420" w:line="350" w:lineRule="exact"/>
        <w:ind w:firstLine="0" w:firstLineChars="0"/>
        <w:textAlignment w:val="auto"/>
        <w:outlineLvl w:val="9"/>
        <w:rPr>
          <w:rFonts w:hint="eastAsia" w:ascii="宋体" w:hAnsi="宋体" w:eastAsia="宋体" w:cs="宋体"/>
          <w:b/>
          <w:i w:val="0"/>
          <w:iCs w:val="0"/>
          <w:color w:val="auto"/>
          <w:spacing w:val="0"/>
          <w:w w:val="100"/>
          <w:kern w:val="0"/>
          <w:sz w:val="28"/>
          <w:szCs w:val="28"/>
          <w:highlight w:val="none"/>
        </w:rPr>
      </w:pPr>
      <w:bookmarkStart w:id="165" w:name="bookmark2244"/>
      <w:bookmarkStart w:id="166" w:name="bookmark2243"/>
      <w:bookmarkStart w:id="167" w:name="bookmark2245"/>
      <w:r>
        <w:rPr>
          <w:rStyle w:val="246"/>
          <w:rFonts w:hint="eastAsia" w:ascii="宋体" w:hAnsi="宋体" w:eastAsia="宋体" w:cs="宋体"/>
          <w:b w:val="0"/>
          <w:bCs w:val="0"/>
          <w:i w:val="0"/>
          <w:iCs w:val="0"/>
          <w:color w:val="auto"/>
          <w:spacing w:val="0"/>
          <w:w w:val="100"/>
          <w:kern w:val="0"/>
          <w:sz w:val="28"/>
          <w:szCs w:val="28"/>
          <w:highlight w:val="none"/>
          <w:lang w:val="en-US"/>
        </w:rPr>
        <w:br w:type="page"/>
      </w:r>
      <w:r>
        <w:rPr>
          <w:rStyle w:val="246"/>
          <w:rFonts w:hint="eastAsia" w:ascii="宋体" w:hAnsi="宋体" w:eastAsia="宋体" w:cs="宋体"/>
          <w:b w:val="0"/>
          <w:bCs w:val="0"/>
          <w:i w:val="0"/>
          <w:iCs w:val="0"/>
          <w:color w:val="auto"/>
          <w:spacing w:val="0"/>
          <w:w w:val="100"/>
          <w:kern w:val="0"/>
          <w:sz w:val="28"/>
          <w:szCs w:val="28"/>
          <w:highlight w:val="none"/>
          <w:lang w:val="en-US"/>
        </w:rPr>
        <w:t>附件四：拟投入本合同工程的材料进场计划表</w:t>
      </w:r>
      <w:bookmarkEnd w:id="165"/>
      <w:bookmarkEnd w:id="166"/>
      <w:bookmarkEnd w:id="167"/>
    </w:p>
    <w:p w14:paraId="3128B7DC">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68" w:name="_Toc16708"/>
      <w:bookmarkStart w:id="169" w:name="bookmark2246"/>
      <w:bookmarkStart w:id="170" w:name="bookmark2247"/>
      <w:bookmarkStart w:id="171" w:name="bookmark2248"/>
      <w:bookmarkStart w:id="172" w:name="_Toc16851"/>
      <w:r>
        <w:rPr>
          <w:rFonts w:hint="eastAsia" w:ascii="宋体" w:hAnsi="宋体" w:eastAsia="宋体" w:cs="宋体"/>
          <w:b/>
          <w:bCs/>
          <w:i w:val="0"/>
          <w:iCs w:val="0"/>
          <w:color w:val="auto"/>
          <w:spacing w:val="0"/>
          <w:w w:val="100"/>
          <w:kern w:val="0"/>
          <w:sz w:val="28"/>
          <w:szCs w:val="28"/>
          <w:highlight w:val="none"/>
        </w:rPr>
        <w:t>拟投入本合同工程的材料进场计划表</w:t>
      </w:r>
      <w:bookmarkEnd w:id="168"/>
      <w:bookmarkEnd w:id="169"/>
      <w:bookmarkEnd w:id="170"/>
      <w:bookmarkEnd w:id="171"/>
      <w:bookmarkEnd w:id="172"/>
    </w:p>
    <w:p w14:paraId="72410DEE">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p>
    <w:tbl>
      <w:tblPr>
        <w:tblStyle w:val="45"/>
        <w:tblW w:w="8351" w:type="dxa"/>
        <w:jc w:val="center"/>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2E7B647A">
        <w:tblPrEx>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tcBorders>
            <w:shd w:val="clear" w:color="auto" w:fill="FFFFFF"/>
            <w:vAlign w:val="center"/>
          </w:tcPr>
          <w:p w14:paraId="48A7F2ED">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名称</w:t>
            </w:r>
          </w:p>
        </w:tc>
        <w:tc>
          <w:tcPr>
            <w:tcW w:w="902" w:type="dxa"/>
            <w:vMerge w:val="restart"/>
            <w:tcBorders>
              <w:top w:val="single" w:color="auto" w:sz="4" w:space="0"/>
              <w:left w:val="single" w:color="auto" w:sz="4" w:space="0"/>
            </w:tcBorders>
            <w:shd w:val="clear" w:color="auto" w:fill="FFFFFF"/>
            <w:vAlign w:val="center"/>
          </w:tcPr>
          <w:p w14:paraId="1D263B7F">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规格</w:t>
            </w:r>
          </w:p>
        </w:tc>
        <w:tc>
          <w:tcPr>
            <w:tcW w:w="907" w:type="dxa"/>
            <w:vMerge w:val="restart"/>
            <w:tcBorders>
              <w:top w:val="single" w:color="auto" w:sz="4" w:space="0"/>
              <w:left w:val="single" w:color="auto" w:sz="4" w:space="0"/>
            </w:tcBorders>
            <w:shd w:val="clear" w:color="auto" w:fill="FFFFFF"/>
            <w:vAlign w:val="center"/>
          </w:tcPr>
          <w:p w14:paraId="33675EE8">
            <w:pPr>
              <w:pStyle w:val="173"/>
              <w:pageBreakBefore w:val="0"/>
              <w:widowControl w:val="0"/>
              <w:kinsoku/>
              <w:wordWrap/>
              <w:overflowPunct/>
              <w:topLinePunct w:val="0"/>
              <w:autoSpaceDE/>
              <w:autoSpaceDN/>
              <w:bidi w:val="0"/>
              <w:spacing w:line="269" w:lineRule="exact"/>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计量 单位</w:t>
            </w:r>
          </w:p>
        </w:tc>
        <w:tc>
          <w:tcPr>
            <w:tcW w:w="4535" w:type="dxa"/>
            <w:gridSpan w:val="5"/>
            <w:tcBorders>
              <w:top w:val="single" w:color="auto" w:sz="4" w:space="0"/>
              <w:left w:val="single" w:color="auto" w:sz="4" w:space="0"/>
            </w:tcBorders>
            <w:shd w:val="clear" w:color="auto" w:fill="FFFFFF"/>
            <w:vAlign w:val="center"/>
          </w:tcPr>
          <w:p w14:paraId="5BA4CF92">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数 量</w:t>
            </w:r>
          </w:p>
        </w:tc>
        <w:tc>
          <w:tcPr>
            <w:tcW w:w="917" w:type="dxa"/>
            <w:vMerge w:val="restart"/>
            <w:tcBorders>
              <w:top w:val="single" w:color="auto" w:sz="4" w:space="0"/>
              <w:left w:val="single" w:color="auto" w:sz="4" w:space="0"/>
              <w:right w:val="single" w:color="auto" w:sz="4" w:space="0"/>
            </w:tcBorders>
            <w:shd w:val="clear" w:color="auto" w:fill="FFFFFF"/>
            <w:vAlign w:val="center"/>
          </w:tcPr>
          <w:p w14:paraId="54C91FDA">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备注</w:t>
            </w:r>
          </w:p>
        </w:tc>
      </w:tr>
      <w:tr w14:paraId="3041B9AC">
        <w:tblPrEx>
          <w:tblCellMar>
            <w:top w:w="0" w:type="dxa"/>
            <w:left w:w="10" w:type="dxa"/>
            <w:bottom w:w="0" w:type="dxa"/>
            <w:right w:w="10" w:type="dxa"/>
          </w:tblCellMar>
        </w:tblPrEx>
        <w:trPr>
          <w:trHeight w:val="566" w:hRule="exact"/>
          <w:jc w:val="center"/>
        </w:trPr>
        <w:tc>
          <w:tcPr>
            <w:tcW w:w="1090" w:type="dxa"/>
            <w:vMerge w:val="continue"/>
            <w:tcBorders>
              <w:left w:val="single" w:color="auto" w:sz="4" w:space="0"/>
            </w:tcBorders>
            <w:shd w:val="clear" w:color="auto" w:fill="FFFFFF"/>
            <w:vAlign w:val="center"/>
          </w:tcPr>
          <w:p w14:paraId="2860856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vMerge w:val="continue"/>
            <w:tcBorders>
              <w:left w:val="single" w:color="auto" w:sz="4" w:space="0"/>
            </w:tcBorders>
            <w:shd w:val="clear" w:color="auto" w:fill="FFFFFF"/>
            <w:vAlign w:val="center"/>
          </w:tcPr>
          <w:p w14:paraId="11D3CCA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vMerge w:val="continue"/>
            <w:tcBorders>
              <w:left w:val="single" w:color="auto" w:sz="4" w:space="0"/>
            </w:tcBorders>
            <w:shd w:val="clear" w:color="auto" w:fill="FFFFFF"/>
            <w:vAlign w:val="center"/>
          </w:tcPr>
          <w:p w14:paraId="2F09706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278B346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总量</w:t>
            </w:r>
          </w:p>
        </w:tc>
        <w:tc>
          <w:tcPr>
            <w:tcW w:w="907" w:type="dxa"/>
            <w:tcBorders>
              <w:top w:val="single" w:color="auto" w:sz="4" w:space="0"/>
              <w:left w:val="single" w:color="auto" w:sz="4" w:space="0"/>
            </w:tcBorders>
            <w:shd w:val="clear" w:color="auto" w:fill="FFFFFF"/>
            <w:vAlign w:val="center"/>
          </w:tcPr>
          <w:p w14:paraId="1047F64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912" w:type="dxa"/>
            <w:tcBorders>
              <w:top w:val="single" w:color="auto" w:sz="4" w:space="0"/>
              <w:left w:val="single" w:color="auto" w:sz="4" w:space="0"/>
            </w:tcBorders>
            <w:shd w:val="clear" w:color="auto" w:fill="FFFFFF"/>
            <w:vAlign w:val="center"/>
          </w:tcPr>
          <w:p w14:paraId="5BFCE8C9">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902" w:type="dxa"/>
            <w:tcBorders>
              <w:top w:val="single" w:color="auto" w:sz="4" w:space="0"/>
              <w:left w:val="single" w:color="auto" w:sz="4" w:space="0"/>
            </w:tcBorders>
            <w:shd w:val="clear" w:color="auto" w:fill="FFFFFF"/>
            <w:vAlign w:val="center"/>
          </w:tcPr>
          <w:p w14:paraId="41417E3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907" w:type="dxa"/>
            <w:tcBorders>
              <w:top w:val="single" w:color="auto" w:sz="4" w:space="0"/>
              <w:left w:val="single" w:color="auto" w:sz="4" w:space="0"/>
            </w:tcBorders>
            <w:shd w:val="clear" w:color="auto" w:fill="FFFFFF"/>
            <w:vAlign w:val="center"/>
          </w:tcPr>
          <w:p w14:paraId="36C58080">
            <w:pPr>
              <w:pStyle w:val="173"/>
              <w:pageBreakBefore w:val="0"/>
              <w:widowControl w:val="0"/>
              <w:kinsoku/>
              <w:wordWrap/>
              <w:overflowPunct/>
              <w:topLinePunct w:val="0"/>
              <w:autoSpaceDE/>
              <w:autoSpaceDN/>
              <w:bidi w:val="0"/>
              <w:spacing w:line="240" w:lineRule="auto"/>
              <w:ind w:right="380"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月</w:t>
            </w:r>
          </w:p>
        </w:tc>
        <w:tc>
          <w:tcPr>
            <w:tcW w:w="917" w:type="dxa"/>
            <w:vMerge w:val="continue"/>
            <w:tcBorders>
              <w:left w:val="single" w:color="auto" w:sz="4" w:space="0"/>
              <w:right w:val="single" w:color="auto" w:sz="4" w:space="0"/>
            </w:tcBorders>
            <w:shd w:val="clear" w:color="auto" w:fill="FFFFFF"/>
            <w:vAlign w:val="center"/>
          </w:tcPr>
          <w:p w14:paraId="10C4CDC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523B4D2F">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076A4DD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549DB15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53519C2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6D394E24">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3942DD3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vAlign w:val="center"/>
          </w:tcPr>
          <w:p w14:paraId="7964A71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035F8D7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036CFFA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417C9D4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7F350C72">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A88950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10E4FEC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7619BDA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5914EFC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0275C71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vAlign w:val="center"/>
          </w:tcPr>
          <w:p w14:paraId="5FEC00F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7B96268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1B16296B">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07EB9BD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1F8DC09C">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5E59DC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470F7A9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21B5944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52C2BB9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4283AC8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vAlign w:val="center"/>
          </w:tcPr>
          <w:p w14:paraId="5552905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4E04CFC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6A7ACE8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496F82FB">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0C8C05B2">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678F748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2B6C4FE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4812D1E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144B294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2F2F1EA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vAlign w:val="center"/>
          </w:tcPr>
          <w:p w14:paraId="716A9B3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4C0F48A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1B81B70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7F4F270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70622D88">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4A353F4">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4467BEE4">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632AE92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1816A9D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47D5745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tcBorders>
            <w:shd w:val="clear" w:color="auto" w:fill="FFFFFF"/>
            <w:vAlign w:val="center"/>
          </w:tcPr>
          <w:p w14:paraId="27AB292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tcBorders>
            <w:shd w:val="clear" w:color="auto" w:fill="FFFFFF"/>
            <w:vAlign w:val="center"/>
          </w:tcPr>
          <w:p w14:paraId="368F3E2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tcBorders>
            <w:shd w:val="clear" w:color="auto" w:fill="FFFFFF"/>
            <w:vAlign w:val="center"/>
          </w:tcPr>
          <w:p w14:paraId="59CF36E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3FFAFC3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r w14:paraId="43387647">
        <w:tblPrEx>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tcBorders>
            <w:shd w:val="clear" w:color="auto" w:fill="FFFFFF"/>
            <w:vAlign w:val="center"/>
          </w:tcPr>
          <w:p w14:paraId="4BA5499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6D3B47C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1D9288A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25C8521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661699F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2" w:type="dxa"/>
            <w:tcBorders>
              <w:top w:val="single" w:color="auto" w:sz="4" w:space="0"/>
              <w:left w:val="single" w:color="auto" w:sz="4" w:space="0"/>
              <w:bottom w:val="single" w:color="auto" w:sz="4" w:space="0"/>
            </w:tcBorders>
            <w:shd w:val="clear" w:color="auto" w:fill="FFFFFF"/>
            <w:vAlign w:val="center"/>
          </w:tcPr>
          <w:p w14:paraId="67C0DA1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05C74E8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1B8F6EE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vAlign w:val="center"/>
          </w:tcPr>
          <w:p w14:paraId="71C7884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szCs w:val="21"/>
                <w:highlight w:val="none"/>
              </w:rPr>
            </w:pPr>
          </w:p>
        </w:tc>
      </w:tr>
    </w:tbl>
    <w:p w14:paraId="334E12A8">
      <w:pPr>
        <w:pageBreakBefore w:val="0"/>
        <w:widowControl w:val="0"/>
        <w:kinsoku/>
        <w:wordWrap/>
        <w:overflowPunct/>
        <w:topLinePunct w:val="0"/>
        <w:autoSpaceDE/>
        <w:autoSpaceDN/>
        <w:bidi w:val="0"/>
        <w:spacing w:after="299" w:line="1" w:lineRule="exact"/>
        <w:textAlignment w:val="auto"/>
        <w:outlineLvl w:val="9"/>
        <w:rPr>
          <w:rFonts w:hint="eastAsia" w:ascii="宋体" w:hAnsi="宋体" w:eastAsia="宋体" w:cs="宋体"/>
          <w:i w:val="0"/>
          <w:iCs w:val="0"/>
          <w:color w:val="auto"/>
          <w:spacing w:val="0"/>
          <w:w w:val="100"/>
          <w:kern w:val="0"/>
          <w:highlight w:val="none"/>
        </w:rPr>
      </w:pPr>
    </w:p>
    <w:p w14:paraId="15498DCE">
      <w:pPr>
        <w:pageBreakBefore w:val="0"/>
        <w:widowControl w:val="0"/>
        <w:kinsoku/>
        <w:wordWrap/>
        <w:overflowPunct/>
        <w:topLinePunct w:val="0"/>
        <w:autoSpaceDE/>
        <w:autoSpaceDN/>
        <w:bidi w:val="0"/>
        <w:textAlignment w:val="auto"/>
        <w:outlineLvl w:val="9"/>
        <w:rPr>
          <w:rFonts w:hint="eastAsia" w:ascii="宋体" w:hAnsi="宋体" w:eastAsia="宋体" w:cs="宋体"/>
          <w:b w:val="0"/>
          <w:bCs w:val="0"/>
          <w:i w:val="0"/>
          <w:iCs w:val="0"/>
          <w:color w:val="auto"/>
          <w:spacing w:val="0"/>
          <w:w w:val="100"/>
          <w:kern w:val="0"/>
          <w:sz w:val="28"/>
          <w:szCs w:val="28"/>
          <w:highlight w:val="none"/>
        </w:rPr>
      </w:pPr>
      <w:bookmarkStart w:id="173" w:name="bookmark2249"/>
      <w:bookmarkStart w:id="174" w:name="bookmark2251"/>
      <w:bookmarkStart w:id="175" w:name="bookmark2250"/>
      <w:r>
        <w:rPr>
          <w:rFonts w:hint="eastAsia" w:ascii="宋体" w:hAnsi="宋体" w:eastAsia="宋体" w:cs="宋体"/>
          <w:b w:val="0"/>
          <w:bCs w:val="0"/>
          <w:i w:val="0"/>
          <w:iCs w:val="0"/>
          <w:color w:val="auto"/>
          <w:spacing w:val="0"/>
          <w:w w:val="100"/>
          <w:kern w:val="0"/>
          <w:sz w:val="28"/>
          <w:szCs w:val="28"/>
          <w:highlight w:val="none"/>
        </w:rPr>
        <w:br w:type="page"/>
      </w:r>
      <w:r>
        <w:rPr>
          <w:rFonts w:hint="eastAsia" w:ascii="宋体" w:hAnsi="宋体" w:eastAsia="宋体" w:cs="宋体"/>
          <w:b w:val="0"/>
          <w:bCs w:val="0"/>
          <w:i w:val="0"/>
          <w:iCs w:val="0"/>
          <w:color w:val="auto"/>
          <w:spacing w:val="0"/>
          <w:w w:val="100"/>
          <w:kern w:val="0"/>
          <w:sz w:val="28"/>
          <w:szCs w:val="28"/>
          <w:highlight w:val="none"/>
        </w:rPr>
        <w:t>附件五：计划开工日期、完工日期和施工进度网络图（或横道图）</w:t>
      </w:r>
      <w:bookmarkEnd w:id="173"/>
      <w:bookmarkEnd w:id="174"/>
      <w:bookmarkEnd w:id="175"/>
    </w:p>
    <w:p w14:paraId="1512BAE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highlight w:val="none"/>
        </w:rPr>
      </w:pPr>
    </w:p>
    <w:p w14:paraId="2D527B58">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76" w:name="_Toc2597"/>
      <w:bookmarkStart w:id="177" w:name="bookmark2252"/>
      <w:bookmarkStart w:id="178" w:name="_Toc24573"/>
      <w:bookmarkStart w:id="179" w:name="bookmark2254"/>
      <w:bookmarkStart w:id="180" w:name="bookmark2253"/>
      <w:r>
        <w:rPr>
          <w:rFonts w:hint="eastAsia" w:ascii="宋体" w:hAnsi="宋体" w:eastAsia="宋体" w:cs="宋体"/>
          <w:b/>
          <w:bCs/>
          <w:i w:val="0"/>
          <w:iCs w:val="0"/>
          <w:color w:val="auto"/>
          <w:spacing w:val="0"/>
          <w:w w:val="100"/>
          <w:kern w:val="0"/>
          <w:sz w:val="28"/>
          <w:szCs w:val="28"/>
          <w:highlight w:val="none"/>
        </w:rPr>
        <w:t>计划开工日期、完工日期和施工进度网络图（或横道图）</w:t>
      </w:r>
      <w:bookmarkEnd w:id="176"/>
      <w:bookmarkEnd w:id="177"/>
      <w:bookmarkEnd w:id="178"/>
      <w:bookmarkEnd w:id="179"/>
      <w:bookmarkEnd w:id="180"/>
    </w:p>
    <w:p w14:paraId="5C8901D9">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p>
    <w:p w14:paraId="481D6C77">
      <w:pPr>
        <w:pStyle w:val="98"/>
        <w:pageBreakBefore w:val="0"/>
        <w:widowControl w:val="0"/>
        <w:tabs>
          <w:tab w:val="left" w:pos="747"/>
        </w:tabs>
        <w:kinsoku/>
        <w:wordWrap/>
        <w:overflowPunct/>
        <w:topLinePunct w:val="0"/>
        <w:autoSpaceDE/>
        <w:autoSpaceDN/>
        <w:bidi w:val="0"/>
        <w:ind w:firstLine="420" w:firstLineChars="200"/>
        <w:textAlignment w:val="auto"/>
        <w:outlineLvl w:val="9"/>
        <w:rPr>
          <w:rFonts w:hint="eastAsia" w:ascii="宋体" w:hAnsi="宋体" w:eastAsia="宋体" w:cs="宋体"/>
          <w:i w:val="0"/>
          <w:iCs w:val="0"/>
          <w:color w:val="auto"/>
          <w:spacing w:val="0"/>
          <w:w w:val="100"/>
          <w:kern w:val="0"/>
          <w:highlight w:val="none"/>
        </w:rPr>
      </w:pPr>
      <w:bookmarkStart w:id="181" w:name="bookmark2255"/>
      <w:bookmarkEnd w:id="181"/>
      <w:r>
        <w:rPr>
          <w:rFonts w:hint="eastAsia" w:ascii="宋体" w:hAnsi="宋体" w:eastAsia="宋体" w:cs="宋体"/>
          <w:i w:val="0"/>
          <w:iCs w:val="0"/>
          <w:color w:val="auto"/>
          <w:spacing w:val="0"/>
          <w:w w:val="100"/>
          <w:kern w:val="0"/>
          <w:highlight w:val="none"/>
        </w:rPr>
        <w:t>供应商应递交施工进度网络图或施工进度表，说明按磋商文件要求的计划工期进行施工的各个关键日期。</w:t>
      </w:r>
    </w:p>
    <w:p w14:paraId="0C8AB305">
      <w:pPr>
        <w:pageBreakBefore w:val="0"/>
        <w:widowControl w:val="0"/>
        <w:kinsoku/>
        <w:wordWrap/>
        <w:overflowPunct/>
        <w:topLinePunct w:val="0"/>
        <w:autoSpaceDE/>
        <w:autoSpaceDN/>
        <w:bidi w:val="0"/>
        <w:spacing w:line="360" w:lineRule="auto"/>
        <w:ind w:firstLine="420" w:firstLineChars="200"/>
        <w:textAlignment w:val="auto"/>
        <w:outlineLvl w:val="9"/>
        <w:rPr>
          <w:rFonts w:hint="eastAsia" w:ascii="宋体" w:hAnsi="宋体" w:eastAsia="宋体" w:cs="宋体"/>
          <w:i w:val="0"/>
          <w:iCs w:val="0"/>
          <w:color w:val="auto"/>
          <w:spacing w:val="0"/>
          <w:w w:val="100"/>
          <w:kern w:val="0"/>
          <w:highlight w:val="none"/>
        </w:rPr>
      </w:pPr>
      <w:bookmarkStart w:id="182" w:name="bookmark2256"/>
      <w:bookmarkEnd w:id="182"/>
      <w:r>
        <w:rPr>
          <w:rFonts w:hint="eastAsia" w:ascii="宋体" w:hAnsi="宋体" w:eastAsia="宋体" w:cs="宋体"/>
          <w:i w:val="0"/>
          <w:iCs w:val="0"/>
          <w:color w:val="auto"/>
          <w:spacing w:val="0"/>
          <w:w w:val="100"/>
          <w:kern w:val="0"/>
          <w:highlight w:val="none"/>
        </w:rPr>
        <w:t>施工进度表可采用网络图（或横道图）表示。</w:t>
      </w:r>
      <w:bookmarkStart w:id="183" w:name="bookmark2258"/>
      <w:bookmarkStart w:id="184" w:name="bookmark2257"/>
      <w:bookmarkStart w:id="185" w:name="bookmark2259"/>
    </w:p>
    <w:p w14:paraId="251C05A1">
      <w:pPr>
        <w:pageBreakBefore w:val="0"/>
        <w:widowControl w:val="0"/>
        <w:kinsoku/>
        <w:wordWrap/>
        <w:overflowPunct/>
        <w:topLinePunct w:val="0"/>
        <w:autoSpaceDE/>
        <w:autoSpaceDN/>
        <w:bidi w:val="0"/>
        <w:spacing w:line="360" w:lineRule="auto"/>
        <w:ind w:firstLine="420" w:firstLineChars="200"/>
        <w:textAlignment w:val="auto"/>
        <w:outlineLvl w:val="9"/>
        <w:rPr>
          <w:rFonts w:hint="eastAsia" w:ascii="宋体" w:hAnsi="宋体" w:eastAsia="宋体" w:cs="宋体"/>
          <w:b w:val="0"/>
          <w:bCs w:val="0"/>
          <w:i w:val="0"/>
          <w:iCs w:val="0"/>
          <w:color w:val="auto"/>
          <w:spacing w:val="0"/>
          <w:w w:val="100"/>
          <w:kern w:val="0"/>
          <w:sz w:val="28"/>
          <w:szCs w:val="28"/>
          <w:highlight w:val="none"/>
        </w:rPr>
      </w:pPr>
      <w:r>
        <w:rPr>
          <w:rFonts w:hint="eastAsia" w:ascii="宋体" w:hAnsi="宋体" w:eastAsia="宋体" w:cs="宋体"/>
          <w:i w:val="0"/>
          <w:iCs w:val="0"/>
          <w:color w:val="auto"/>
          <w:spacing w:val="0"/>
          <w:w w:val="100"/>
          <w:kern w:val="0"/>
          <w:highlight w:val="none"/>
        </w:rPr>
        <w:br w:type="page"/>
      </w:r>
      <w:r>
        <w:rPr>
          <w:rFonts w:hint="eastAsia" w:ascii="宋体" w:hAnsi="宋体" w:eastAsia="宋体" w:cs="宋体"/>
          <w:b w:val="0"/>
          <w:bCs w:val="0"/>
          <w:i w:val="0"/>
          <w:iCs w:val="0"/>
          <w:color w:val="auto"/>
          <w:spacing w:val="0"/>
          <w:w w:val="100"/>
          <w:kern w:val="0"/>
          <w:sz w:val="28"/>
          <w:szCs w:val="28"/>
          <w:highlight w:val="none"/>
        </w:rPr>
        <w:t>附件六：施工总平面图</w:t>
      </w:r>
      <w:bookmarkEnd w:id="183"/>
      <w:bookmarkEnd w:id="184"/>
      <w:bookmarkEnd w:id="185"/>
    </w:p>
    <w:p w14:paraId="60DFE557">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86" w:name="_Toc30163"/>
      <w:bookmarkStart w:id="187" w:name="bookmark2261"/>
      <w:bookmarkStart w:id="188" w:name="bookmark2262"/>
      <w:bookmarkStart w:id="189" w:name="_Toc768"/>
      <w:bookmarkStart w:id="190" w:name="bookmark2260"/>
    </w:p>
    <w:p w14:paraId="2D1BBFA2">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r>
        <w:rPr>
          <w:rFonts w:hint="eastAsia" w:ascii="宋体" w:hAnsi="宋体" w:eastAsia="宋体" w:cs="宋体"/>
          <w:b/>
          <w:bCs/>
          <w:i w:val="0"/>
          <w:iCs w:val="0"/>
          <w:color w:val="auto"/>
          <w:spacing w:val="0"/>
          <w:w w:val="100"/>
          <w:kern w:val="0"/>
          <w:sz w:val="28"/>
          <w:szCs w:val="28"/>
          <w:highlight w:val="none"/>
        </w:rPr>
        <w:t>施工总平面图</w:t>
      </w:r>
      <w:bookmarkEnd w:id="186"/>
      <w:bookmarkEnd w:id="187"/>
      <w:bookmarkEnd w:id="188"/>
      <w:bookmarkEnd w:id="189"/>
      <w:bookmarkEnd w:id="190"/>
    </w:p>
    <w:p w14:paraId="0EF2EB31">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p>
    <w:p w14:paraId="7B3D53E9">
      <w:pPr>
        <w:pStyle w:val="98"/>
        <w:pageBreakBefore w:val="0"/>
        <w:widowControl w:val="0"/>
        <w:kinsoku/>
        <w:wordWrap/>
        <w:overflowPunct/>
        <w:topLinePunct w:val="0"/>
        <w:autoSpaceDE/>
        <w:autoSpaceDN/>
        <w:bidi w:val="0"/>
        <w:ind w:firstLine="420"/>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供应商应递交一份施工总平面图，绘出现场临时设施布置图及表并附文字说明，说明临时设施、加工车间、现场办公、设备及仓储、供电、供水、卫生、生活、道路、消防等设施的情况和布置。</w:t>
      </w:r>
    </w:p>
    <w:p w14:paraId="642E4C43">
      <w:pPr>
        <w:pStyle w:val="98"/>
        <w:pageBreakBefore w:val="0"/>
        <w:widowControl w:val="0"/>
        <w:kinsoku/>
        <w:wordWrap/>
        <w:overflowPunct/>
        <w:topLinePunct w:val="0"/>
        <w:autoSpaceDE/>
        <w:autoSpaceDN/>
        <w:bidi w:val="0"/>
        <w:ind w:firstLine="420" w:firstLineChars="0"/>
        <w:textAlignment w:val="auto"/>
        <w:outlineLvl w:val="9"/>
        <w:rPr>
          <w:rFonts w:hint="eastAsia" w:ascii="宋体" w:hAnsi="宋体" w:eastAsia="宋体" w:cs="宋体"/>
          <w:b/>
          <w:bCs/>
          <w:i w:val="0"/>
          <w:iCs w:val="0"/>
          <w:color w:val="auto"/>
          <w:spacing w:val="0"/>
          <w:w w:val="100"/>
          <w:kern w:val="0"/>
          <w:sz w:val="28"/>
          <w:szCs w:val="28"/>
          <w:highlight w:val="none"/>
        </w:rPr>
      </w:pPr>
      <w:r>
        <w:rPr>
          <w:rFonts w:hint="eastAsia" w:ascii="宋体" w:hAnsi="宋体" w:eastAsia="宋体" w:cs="宋体"/>
          <w:i w:val="0"/>
          <w:iCs w:val="0"/>
          <w:color w:val="auto"/>
          <w:spacing w:val="0"/>
          <w:w w:val="100"/>
          <w:kern w:val="0"/>
          <w:highlight w:val="none"/>
        </w:rPr>
        <w:t>其他平面图由供应商根据需要制作。</w:t>
      </w:r>
      <w:r>
        <w:rPr>
          <w:rFonts w:hint="eastAsia" w:ascii="宋体" w:hAnsi="宋体" w:eastAsia="宋体" w:cs="宋体"/>
          <w:i w:val="0"/>
          <w:iCs w:val="0"/>
          <w:color w:val="auto"/>
          <w:spacing w:val="0"/>
          <w:w w:val="100"/>
          <w:kern w:val="0"/>
          <w:highlight w:val="none"/>
        </w:rPr>
        <w:br w:type="page"/>
      </w:r>
      <w:bookmarkStart w:id="191" w:name="bookmark2265"/>
      <w:bookmarkStart w:id="192" w:name="bookmark2263"/>
      <w:bookmarkStart w:id="193" w:name="bookmark2264"/>
      <w:r>
        <w:rPr>
          <w:rStyle w:val="246"/>
          <w:rFonts w:hint="eastAsia" w:ascii="宋体" w:hAnsi="宋体" w:eastAsia="宋体" w:cs="宋体"/>
          <w:b w:val="0"/>
          <w:bCs w:val="0"/>
          <w:i w:val="0"/>
          <w:iCs w:val="0"/>
          <w:color w:val="auto"/>
          <w:spacing w:val="0"/>
          <w:w w:val="100"/>
          <w:kern w:val="0"/>
          <w:sz w:val="28"/>
          <w:szCs w:val="28"/>
          <w:highlight w:val="none"/>
          <w:lang w:val="en-US"/>
        </w:rPr>
        <w:t>附件七：</w:t>
      </w:r>
      <w:r>
        <w:rPr>
          <w:rStyle w:val="246"/>
          <w:rFonts w:hint="eastAsia" w:ascii="宋体" w:hAnsi="宋体" w:eastAsia="宋体" w:cs="宋体"/>
          <w:b w:val="0"/>
          <w:bCs w:val="0"/>
          <w:i w:val="0"/>
          <w:iCs w:val="0"/>
          <w:color w:val="auto"/>
          <w:spacing w:val="0"/>
          <w:w w:val="100"/>
          <w:kern w:val="0"/>
          <w:sz w:val="28"/>
          <w:szCs w:val="28"/>
          <w:highlight w:val="none"/>
        </w:rPr>
        <w:t>临时用地表</w:t>
      </w:r>
      <w:bookmarkEnd w:id="191"/>
      <w:bookmarkEnd w:id="192"/>
      <w:bookmarkEnd w:id="193"/>
    </w:p>
    <w:p w14:paraId="5F03F0EA">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bCs/>
          <w:i w:val="0"/>
          <w:iCs w:val="0"/>
          <w:color w:val="auto"/>
          <w:spacing w:val="0"/>
          <w:w w:val="100"/>
          <w:kern w:val="0"/>
          <w:sz w:val="28"/>
          <w:szCs w:val="28"/>
          <w:highlight w:val="none"/>
        </w:rPr>
      </w:pPr>
      <w:bookmarkStart w:id="194" w:name="bookmark2266"/>
      <w:bookmarkStart w:id="195" w:name="bookmark2267"/>
      <w:bookmarkStart w:id="196" w:name="bookmark2268"/>
      <w:bookmarkStart w:id="197" w:name="_Toc3522"/>
      <w:bookmarkStart w:id="198" w:name="_Toc31330"/>
      <w:r>
        <w:rPr>
          <w:rFonts w:hint="eastAsia" w:ascii="宋体" w:hAnsi="宋体" w:eastAsia="宋体" w:cs="宋体"/>
          <w:b/>
          <w:bCs/>
          <w:i w:val="0"/>
          <w:iCs w:val="0"/>
          <w:color w:val="auto"/>
          <w:spacing w:val="0"/>
          <w:w w:val="100"/>
          <w:kern w:val="0"/>
          <w:sz w:val="28"/>
          <w:szCs w:val="28"/>
          <w:highlight w:val="none"/>
        </w:rPr>
        <w:t>临时用地表</w:t>
      </w:r>
      <w:bookmarkEnd w:id="194"/>
      <w:bookmarkEnd w:id="195"/>
      <w:bookmarkEnd w:id="196"/>
      <w:bookmarkEnd w:id="197"/>
      <w:bookmarkEnd w:id="198"/>
    </w:p>
    <w:p w14:paraId="158A0639">
      <w:pPr>
        <w:pageBreakBefore w:val="0"/>
        <w:widowControl w:val="0"/>
        <w:kinsoku/>
        <w:wordWrap/>
        <w:overflowPunct/>
        <w:topLinePunct w:val="0"/>
        <w:autoSpaceDE/>
        <w:autoSpaceDN/>
        <w:bidi w:val="0"/>
        <w:jc w:val="center"/>
        <w:textAlignment w:val="auto"/>
        <w:outlineLvl w:val="9"/>
        <w:rPr>
          <w:rFonts w:hint="eastAsia" w:ascii="宋体" w:hAnsi="宋体" w:eastAsia="宋体" w:cs="宋体"/>
          <w:b/>
          <w:i w:val="0"/>
          <w:iCs w:val="0"/>
          <w:color w:val="auto"/>
          <w:spacing w:val="0"/>
          <w:w w:val="100"/>
          <w:kern w:val="0"/>
          <w:highlight w:val="none"/>
        </w:rPr>
      </w:pPr>
    </w:p>
    <w:tbl>
      <w:tblPr>
        <w:tblStyle w:val="45"/>
        <w:tblW w:w="8352" w:type="dxa"/>
        <w:jc w:val="center"/>
        <w:tblLayout w:type="fixed"/>
        <w:tblCellMar>
          <w:top w:w="0" w:type="dxa"/>
          <w:left w:w="10" w:type="dxa"/>
          <w:bottom w:w="0" w:type="dxa"/>
          <w:right w:w="10" w:type="dxa"/>
        </w:tblCellMar>
      </w:tblPr>
      <w:tblGrid>
        <w:gridCol w:w="2093"/>
        <w:gridCol w:w="2083"/>
        <w:gridCol w:w="2083"/>
        <w:gridCol w:w="2093"/>
      </w:tblGrid>
      <w:tr w14:paraId="21D3729C">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tcBorders>
            <w:shd w:val="clear" w:color="auto" w:fill="FFFFFF"/>
            <w:vAlign w:val="center"/>
          </w:tcPr>
          <w:p w14:paraId="761B4A3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用途</w:t>
            </w:r>
          </w:p>
        </w:tc>
        <w:tc>
          <w:tcPr>
            <w:tcW w:w="2083" w:type="dxa"/>
            <w:tcBorders>
              <w:top w:val="single" w:color="auto" w:sz="4" w:space="0"/>
              <w:left w:val="single" w:color="auto" w:sz="4" w:space="0"/>
            </w:tcBorders>
            <w:shd w:val="clear" w:color="auto" w:fill="FFFFFF"/>
            <w:vAlign w:val="center"/>
          </w:tcPr>
          <w:p w14:paraId="16604B17">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面积（</w:t>
            </w:r>
            <w:r>
              <w:rPr>
                <w:rFonts w:hint="eastAsia" w:ascii="宋体" w:hAnsi="宋体" w:eastAsia="宋体" w:cs="宋体"/>
                <w:i w:val="0"/>
                <w:iCs w:val="0"/>
                <w:color w:val="auto"/>
                <w:spacing w:val="0"/>
                <w:w w:val="100"/>
                <w:kern w:val="0"/>
                <w:sz w:val="21"/>
                <w:szCs w:val="21"/>
                <w:highlight w:val="none"/>
                <w:lang w:bidi="en-US"/>
              </w:rPr>
              <w:t>m</w:t>
            </w:r>
            <w:r>
              <w:rPr>
                <w:rFonts w:hint="eastAsia" w:ascii="宋体" w:hAnsi="宋体" w:eastAsia="宋体" w:cs="宋体"/>
                <w:i w:val="0"/>
                <w:iCs w:val="0"/>
                <w:color w:val="auto"/>
                <w:spacing w:val="0"/>
                <w:w w:val="100"/>
                <w:kern w:val="0"/>
                <w:sz w:val="21"/>
                <w:szCs w:val="21"/>
                <w:highlight w:val="none"/>
                <w:vertAlign w:val="superscript"/>
                <w:lang w:bidi="en-US"/>
              </w:rPr>
              <w:t>2</w:t>
            </w:r>
            <w:r>
              <w:rPr>
                <w:rFonts w:hint="eastAsia" w:ascii="宋体" w:hAnsi="宋体" w:eastAsia="宋体" w:cs="宋体"/>
                <w:i w:val="0"/>
                <w:iCs w:val="0"/>
                <w:color w:val="auto"/>
                <w:spacing w:val="0"/>
                <w:w w:val="100"/>
                <w:kern w:val="0"/>
                <w:sz w:val="21"/>
                <w:szCs w:val="21"/>
                <w:highlight w:val="none"/>
              </w:rPr>
              <w:t>）</w:t>
            </w:r>
          </w:p>
        </w:tc>
        <w:tc>
          <w:tcPr>
            <w:tcW w:w="2083" w:type="dxa"/>
            <w:tcBorders>
              <w:top w:val="single" w:color="auto" w:sz="4" w:space="0"/>
              <w:left w:val="single" w:color="auto" w:sz="4" w:space="0"/>
            </w:tcBorders>
            <w:shd w:val="clear" w:color="auto" w:fill="FFFFFF"/>
            <w:vAlign w:val="center"/>
          </w:tcPr>
          <w:p w14:paraId="199A5A6D">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位置</w:t>
            </w:r>
          </w:p>
        </w:tc>
        <w:tc>
          <w:tcPr>
            <w:tcW w:w="2093" w:type="dxa"/>
            <w:tcBorders>
              <w:top w:val="single" w:color="auto" w:sz="4" w:space="0"/>
              <w:left w:val="single" w:color="auto" w:sz="4" w:space="0"/>
              <w:right w:val="single" w:color="auto" w:sz="4" w:space="0"/>
            </w:tcBorders>
            <w:shd w:val="clear" w:color="auto" w:fill="FFFFFF"/>
            <w:vAlign w:val="center"/>
          </w:tcPr>
          <w:p w14:paraId="6F5CD51C">
            <w:pPr>
              <w:pStyle w:val="173"/>
              <w:pageBreakBefore w:val="0"/>
              <w:widowControl w:val="0"/>
              <w:kinsoku/>
              <w:wordWrap/>
              <w:overflowPunct/>
              <w:topLinePunct w:val="0"/>
              <w:autoSpaceDE/>
              <w:autoSpaceDN/>
              <w:bidi w:val="0"/>
              <w:spacing w:line="240" w:lineRule="auto"/>
              <w:ind w:firstLine="0"/>
              <w:jc w:val="center"/>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rPr>
              <w:t>需用时间</w:t>
            </w:r>
          </w:p>
        </w:tc>
      </w:tr>
      <w:tr w14:paraId="65B012E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3853635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2AFB1A0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00FD006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7B1662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830DB29">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F51D32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FCD608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43B402C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6CF3840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500617A9">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A0AAE5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3D57342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21BAFD1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5406E4AA">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66CCA980">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0D8C0F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05B0AA0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C581241">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1B3FB9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7487DE1">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310255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5D2A77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6E69672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3E43043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39DC6C41">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0CACE73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00D17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5F5F003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28CF583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1A2D719A">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778D09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CEAB69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6AD6C80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731BAC0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61C0082B">
        <w:tblPrEx>
          <w:tblCellMar>
            <w:top w:w="0" w:type="dxa"/>
            <w:left w:w="10" w:type="dxa"/>
            <w:bottom w:w="0" w:type="dxa"/>
            <w:right w:w="10" w:type="dxa"/>
          </w:tblCellMar>
        </w:tblPrEx>
        <w:trPr>
          <w:trHeight w:val="571" w:hRule="exact"/>
          <w:jc w:val="center"/>
        </w:trPr>
        <w:tc>
          <w:tcPr>
            <w:tcW w:w="2093" w:type="dxa"/>
            <w:tcBorders>
              <w:top w:val="single" w:color="auto" w:sz="4" w:space="0"/>
              <w:left w:val="single" w:color="auto" w:sz="4" w:space="0"/>
            </w:tcBorders>
            <w:shd w:val="clear" w:color="auto" w:fill="FFFFFF"/>
          </w:tcPr>
          <w:p w14:paraId="493F304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13FA65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55E4FEC8">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4A85D2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3A7C7802">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5C6EB54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5579225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2E8D6A3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5B544AFD">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0EB3A9E2">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BD599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3D61B19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57A70E8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2D684055">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2C16BDF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DD3C874">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25484A5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6BEB1C5B">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6CF6E4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7447ED40">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707DB4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5BFEC12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7595B3A2">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B57259E">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569978C6">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DAD0953">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195EE5F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tcBorders>
            <w:shd w:val="clear" w:color="auto" w:fill="FFFFFF"/>
          </w:tcPr>
          <w:p w14:paraId="4148C2E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0DA2A726">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r w14:paraId="5041B5FA">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bottom w:val="single" w:color="auto" w:sz="4" w:space="0"/>
            </w:tcBorders>
            <w:shd w:val="clear" w:color="auto" w:fill="FFFFFF"/>
          </w:tcPr>
          <w:p w14:paraId="68AF7817">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66E4B79C">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4B7BAA30">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c>
          <w:tcPr>
            <w:tcW w:w="2093" w:type="dxa"/>
            <w:tcBorders>
              <w:top w:val="single" w:color="auto" w:sz="4" w:space="0"/>
              <w:left w:val="single" w:color="auto" w:sz="4" w:space="0"/>
              <w:bottom w:val="single" w:color="auto" w:sz="4" w:space="0"/>
              <w:right w:val="single" w:color="auto" w:sz="4" w:space="0"/>
            </w:tcBorders>
            <w:shd w:val="clear" w:color="auto" w:fill="FFFFFF"/>
          </w:tcPr>
          <w:p w14:paraId="3DEC14EF">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p>
        </w:tc>
      </w:tr>
    </w:tbl>
    <w:p w14:paraId="0BB3685D">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Cs/>
          <w:i w:val="0"/>
          <w:iCs w:val="0"/>
          <w:color w:val="auto"/>
          <w:spacing w:val="0"/>
          <w:w w:val="100"/>
          <w:kern w:val="0"/>
          <w:sz w:val="44"/>
          <w:szCs w:val="44"/>
          <w:highlight w:val="none"/>
        </w:rPr>
      </w:pPr>
    </w:p>
    <w:p w14:paraId="55A02770">
      <w:pPr>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bCs/>
          <w:i w:val="0"/>
          <w:iCs w:val="0"/>
          <w:color w:val="auto"/>
          <w:spacing w:val="0"/>
          <w:w w:val="100"/>
          <w:kern w:val="0"/>
          <w:sz w:val="24"/>
          <w:highlight w:val="none"/>
        </w:rPr>
      </w:pPr>
      <w:r>
        <w:rPr>
          <w:rFonts w:hint="eastAsia" w:ascii="宋体" w:hAnsi="宋体" w:eastAsia="宋体" w:cs="宋体"/>
          <w:bCs/>
          <w:i w:val="0"/>
          <w:iCs w:val="0"/>
          <w:color w:val="auto"/>
          <w:spacing w:val="0"/>
          <w:w w:val="100"/>
          <w:kern w:val="0"/>
          <w:sz w:val="24"/>
          <w:highlight w:val="none"/>
        </w:rPr>
        <w:br w:type="page"/>
      </w:r>
    </w:p>
    <w:p w14:paraId="2AD57920">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Cs/>
          <w:i w:val="0"/>
          <w:iCs w:val="0"/>
          <w:color w:val="auto"/>
          <w:spacing w:val="0"/>
          <w:w w:val="100"/>
          <w:kern w:val="0"/>
          <w:sz w:val="44"/>
          <w:szCs w:val="44"/>
          <w:highlight w:val="none"/>
        </w:rPr>
      </w:pPr>
      <w:r>
        <w:rPr>
          <w:rFonts w:hint="eastAsia" w:ascii="宋体" w:hAnsi="宋体" w:eastAsia="宋体" w:cs="宋体"/>
          <w:bCs/>
          <w:i w:val="0"/>
          <w:iCs w:val="0"/>
          <w:color w:val="auto"/>
          <w:spacing w:val="0"/>
          <w:w w:val="100"/>
          <w:kern w:val="0"/>
          <w:sz w:val="44"/>
          <w:szCs w:val="44"/>
          <w:highlight w:val="none"/>
        </w:rPr>
        <w:t>拟分包项目情况表</w:t>
      </w:r>
    </w:p>
    <w:p w14:paraId="54DB873D">
      <w:pPr>
        <w:pageBreakBefore w:val="0"/>
        <w:widowControl w:val="0"/>
        <w:kinsoku/>
        <w:wordWrap/>
        <w:overflowPunct/>
        <w:topLinePunct w:val="0"/>
        <w:autoSpaceDE/>
        <w:autoSpaceDN/>
        <w:bidi w:val="0"/>
        <w:spacing w:line="520" w:lineRule="exact"/>
        <w:textAlignment w:val="auto"/>
        <w:outlineLvl w:val="9"/>
        <w:rPr>
          <w:rFonts w:hint="eastAsia" w:ascii="宋体" w:hAnsi="宋体" w:eastAsia="宋体" w:cs="宋体"/>
          <w:i w:val="0"/>
          <w:iCs w:val="0"/>
          <w:color w:val="auto"/>
          <w:spacing w:val="0"/>
          <w:w w:val="100"/>
          <w:kern w:val="0"/>
          <w:sz w:val="32"/>
          <w:szCs w:val="32"/>
          <w:highlight w:val="none"/>
        </w:rPr>
      </w:pPr>
    </w:p>
    <w:p w14:paraId="28A85ABC">
      <w:pPr>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分标（如有）：</w:t>
      </w:r>
    </w:p>
    <w:tbl>
      <w:tblPr>
        <w:tblStyle w:val="45"/>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693"/>
        <w:gridCol w:w="751"/>
        <w:gridCol w:w="950"/>
        <w:gridCol w:w="1123"/>
        <w:gridCol w:w="1090"/>
        <w:gridCol w:w="1197"/>
        <w:gridCol w:w="1268"/>
        <w:gridCol w:w="673"/>
      </w:tblGrid>
      <w:tr w14:paraId="1125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6AC2682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序号</w:t>
            </w:r>
          </w:p>
        </w:tc>
        <w:tc>
          <w:tcPr>
            <w:tcW w:w="1693" w:type="dxa"/>
            <w:vMerge w:val="restart"/>
            <w:tcMar>
              <w:left w:w="108" w:type="dxa"/>
              <w:right w:w="108" w:type="dxa"/>
            </w:tcMar>
            <w:vAlign w:val="center"/>
          </w:tcPr>
          <w:p w14:paraId="6A6F54A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拟分包项目名称、范围及理由</w:t>
            </w:r>
          </w:p>
        </w:tc>
        <w:tc>
          <w:tcPr>
            <w:tcW w:w="6379" w:type="dxa"/>
            <w:gridSpan w:val="6"/>
            <w:tcMar>
              <w:left w:w="108" w:type="dxa"/>
              <w:right w:w="108" w:type="dxa"/>
            </w:tcMar>
            <w:vAlign w:val="center"/>
          </w:tcPr>
          <w:p w14:paraId="369DB29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拟选分包人</w:t>
            </w:r>
          </w:p>
        </w:tc>
        <w:tc>
          <w:tcPr>
            <w:tcW w:w="673" w:type="dxa"/>
            <w:vMerge w:val="restart"/>
            <w:tcMar>
              <w:left w:w="108" w:type="dxa"/>
              <w:right w:w="108" w:type="dxa"/>
            </w:tcMar>
            <w:vAlign w:val="center"/>
          </w:tcPr>
          <w:p w14:paraId="22409B0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备注</w:t>
            </w:r>
          </w:p>
        </w:tc>
      </w:tr>
      <w:tr w14:paraId="097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FC0FD2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continue"/>
            <w:tcMar>
              <w:left w:w="108" w:type="dxa"/>
              <w:right w:w="108" w:type="dxa"/>
            </w:tcMar>
            <w:vAlign w:val="center"/>
          </w:tcPr>
          <w:p w14:paraId="768171C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701" w:type="dxa"/>
            <w:gridSpan w:val="2"/>
            <w:tcMar>
              <w:left w:w="108" w:type="dxa"/>
              <w:right w:w="108" w:type="dxa"/>
            </w:tcMar>
            <w:vAlign w:val="center"/>
          </w:tcPr>
          <w:p w14:paraId="022A252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拟选分包人名称</w:t>
            </w:r>
          </w:p>
        </w:tc>
        <w:tc>
          <w:tcPr>
            <w:tcW w:w="1123" w:type="dxa"/>
            <w:tcMar>
              <w:left w:w="108" w:type="dxa"/>
              <w:right w:w="108" w:type="dxa"/>
            </w:tcMar>
            <w:vAlign w:val="center"/>
          </w:tcPr>
          <w:p w14:paraId="1EE3E0B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注册地点</w:t>
            </w:r>
          </w:p>
        </w:tc>
        <w:tc>
          <w:tcPr>
            <w:tcW w:w="1090" w:type="dxa"/>
            <w:tcMar>
              <w:left w:w="108" w:type="dxa"/>
              <w:right w:w="108" w:type="dxa"/>
            </w:tcMar>
            <w:vAlign w:val="center"/>
          </w:tcPr>
          <w:p w14:paraId="3A0D0FA8">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企业资质</w:t>
            </w:r>
          </w:p>
        </w:tc>
        <w:tc>
          <w:tcPr>
            <w:tcW w:w="1197" w:type="dxa"/>
            <w:tcMar>
              <w:left w:w="108" w:type="dxa"/>
              <w:right w:w="108" w:type="dxa"/>
            </w:tcMar>
            <w:vAlign w:val="center"/>
          </w:tcPr>
          <w:p w14:paraId="3EEF567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有关业绩</w:t>
            </w:r>
          </w:p>
        </w:tc>
        <w:tc>
          <w:tcPr>
            <w:tcW w:w="1268" w:type="dxa"/>
            <w:vAlign w:val="center"/>
          </w:tcPr>
          <w:p w14:paraId="20ADA66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拟分包金额</w:t>
            </w:r>
          </w:p>
        </w:tc>
        <w:tc>
          <w:tcPr>
            <w:tcW w:w="673" w:type="dxa"/>
            <w:vMerge w:val="continue"/>
            <w:tcMar>
              <w:left w:w="108" w:type="dxa"/>
              <w:right w:w="108" w:type="dxa"/>
            </w:tcMar>
            <w:vAlign w:val="center"/>
          </w:tcPr>
          <w:p w14:paraId="4774D61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1A62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6159B86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restart"/>
            <w:tcMar>
              <w:left w:w="108" w:type="dxa"/>
              <w:right w:w="108" w:type="dxa"/>
            </w:tcMar>
            <w:vAlign w:val="center"/>
          </w:tcPr>
          <w:p w14:paraId="6D86FFF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5153966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1</w:t>
            </w:r>
          </w:p>
        </w:tc>
        <w:tc>
          <w:tcPr>
            <w:tcW w:w="950" w:type="dxa"/>
            <w:tcMar>
              <w:left w:w="108" w:type="dxa"/>
              <w:right w:w="108" w:type="dxa"/>
            </w:tcMar>
            <w:vAlign w:val="center"/>
          </w:tcPr>
          <w:p w14:paraId="30E16A7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5D96C8C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6E269EA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6F0DF6C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vAlign w:val="center"/>
          </w:tcPr>
          <w:p w14:paraId="39D90C4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7746DB84">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56BA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1F5B395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continue"/>
            <w:tcMar>
              <w:left w:w="108" w:type="dxa"/>
              <w:right w:w="108" w:type="dxa"/>
            </w:tcMar>
            <w:vAlign w:val="center"/>
          </w:tcPr>
          <w:p w14:paraId="7DA227A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62019E0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2</w:t>
            </w:r>
          </w:p>
        </w:tc>
        <w:tc>
          <w:tcPr>
            <w:tcW w:w="950" w:type="dxa"/>
            <w:tcMar>
              <w:left w:w="108" w:type="dxa"/>
              <w:right w:w="108" w:type="dxa"/>
            </w:tcMar>
            <w:vAlign w:val="center"/>
          </w:tcPr>
          <w:p w14:paraId="6BE1344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21C470A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042CDBC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5501D55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tcPr>
          <w:p w14:paraId="1B054E16">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7783EAE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18AB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19E2EFA">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continue"/>
            <w:tcMar>
              <w:left w:w="108" w:type="dxa"/>
              <w:right w:w="108" w:type="dxa"/>
            </w:tcMar>
            <w:vAlign w:val="center"/>
          </w:tcPr>
          <w:p w14:paraId="64B86F5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1353AFD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3</w:t>
            </w:r>
          </w:p>
        </w:tc>
        <w:tc>
          <w:tcPr>
            <w:tcW w:w="950" w:type="dxa"/>
            <w:tcMar>
              <w:left w:w="108" w:type="dxa"/>
              <w:right w:w="108" w:type="dxa"/>
            </w:tcMar>
            <w:vAlign w:val="center"/>
          </w:tcPr>
          <w:p w14:paraId="02575FF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030D96B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0725C7D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120AD484">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tcPr>
          <w:p w14:paraId="119CC2F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7F3B3C0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2887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367C036B">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restart"/>
            <w:tcMar>
              <w:left w:w="108" w:type="dxa"/>
              <w:right w:w="108" w:type="dxa"/>
            </w:tcMar>
            <w:vAlign w:val="center"/>
          </w:tcPr>
          <w:p w14:paraId="34C9FCF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175B0D3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1</w:t>
            </w:r>
          </w:p>
        </w:tc>
        <w:tc>
          <w:tcPr>
            <w:tcW w:w="950" w:type="dxa"/>
            <w:tcMar>
              <w:left w:w="108" w:type="dxa"/>
              <w:right w:w="108" w:type="dxa"/>
            </w:tcMar>
            <w:vAlign w:val="center"/>
          </w:tcPr>
          <w:p w14:paraId="5BD5511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462F185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42858177">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73FDFB3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tcPr>
          <w:p w14:paraId="1BAACFA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467E3DDF">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4300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00BC04A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continue"/>
            <w:tcMar>
              <w:left w:w="108" w:type="dxa"/>
              <w:right w:w="108" w:type="dxa"/>
            </w:tcMar>
            <w:vAlign w:val="center"/>
          </w:tcPr>
          <w:p w14:paraId="7D54D0B9">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429D89E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2</w:t>
            </w:r>
          </w:p>
        </w:tc>
        <w:tc>
          <w:tcPr>
            <w:tcW w:w="950" w:type="dxa"/>
            <w:tcMar>
              <w:left w:w="108" w:type="dxa"/>
              <w:right w:w="108" w:type="dxa"/>
            </w:tcMar>
            <w:vAlign w:val="center"/>
          </w:tcPr>
          <w:p w14:paraId="47ADDA3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5AAD8621">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0D42749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742C4D5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tcPr>
          <w:p w14:paraId="1E583BA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58E0AA1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r w14:paraId="21B8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6CF3810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693" w:type="dxa"/>
            <w:vMerge w:val="continue"/>
            <w:tcMar>
              <w:left w:w="108" w:type="dxa"/>
              <w:right w:w="108" w:type="dxa"/>
            </w:tcMar>
            <w:vAlign w:val="center"/>
          </w:tcPr>
          <w:p w14:paraId="3CECA2EB">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751" w:type="dxa"/>
            <w:tcMar>
              <w:left w:w="108" w:type="dxa"/>
              <w:right w:w="108" w:type="dxa"/>
            </w:tcMar>
            <w:vAlign w:val="center"/>
          </w:tcPr>
          <w:p w14:paraId="79A49BEB">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3</w:t>
            </w:r>
          </w:p>
        </w:tc>
        <w:tc>
          <w:tcPr>
            <w:tcW w:w="950" w:type="dxa"/>
            <w:tcMar>
              <w:left w:w="108" w:type="dxa"/>
              <w:right w:w="108" w:type="dxa"/>
            </w:tcMar>
            <w:vAlign w:val="center"/>
          </w:tcPr>
          <w:p w14:paraId="63DB5F5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23" w:type="dxa"/>
            <w:tcMar>
              <w:left w:w="108" w:type="dxa"/>
              <w:right w:w="108" w:type="dxa"/>
            </w:tcMar>
            <w:vAlign w:val="center"/>
          </w:tcPr>
          <w:p w14:paraId="5F7DCEF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090" w:type="dxa"/>
            <w:tcMar>
              <w:left w:w="108" w:type="dxa"/>
              <w:right w:w="108" w:type="dxa"/>
            </w:tcMar>
            <w:vAlign w:val="center"/>
          </w:tcPr>
          <w:p w14:paraId="7E55569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197" w:type="dxa"/>
            <w:tcMar>
              <w:left w:w="108" w:type="dxa"/>
              <w:right w:w="108" w:type="dxa"/>
            </w:tcMar>
            <w:vAlign w:val="center"/>
          </w:tcPr>
          <w:p w14:paraId="4D0D64F5">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1268" w:type="dxa"/>
          </w:tcPr>
          <w:p w14:paraId="23FE67C2">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c>
          <w:tcPr>
            <w:tcW w:w="673" w:type="dxa"/>
            <w:tcMar>
              <w:left w:w="108" w:type="dxa"/>
              <w:right w:w="108" w:type="dxa"/>
            </w:tcMar>
            <w:vAlign w:val="center"/>
          </w:tcPr>
          <w:p w14:paraId="64D4403C">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p>
        </w:tc>
      </w:tr>
    </w:tbl>
    <w:p w14:paraId="7396B335">
      <w:pPr>
        <w:pageBreakBefore w:val="0"/>
        <w:widowControl w:val="0"/>
        <w:kinsoku/>
        <w:wordWrap/>
        <w:overflowPunct/>
        <w:topLinePunct w:val="0"/>
        <w:autoSpaceDE/>
        <w:autoSpaceDN/>
        <w:bidi w:val="0"/>
        <w:spacing w:line="440" w:lineRule="exact"/>
        <w:ind w:right="420" w:firstLine="480" w:firstLineChars="2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备注：1.若无分包计划，则供应商应在本表填写“无”。</w:t>
      </w:r>
    </w:p>
    <w:p w14:paraId="05D28D0C">
      <w:pPr>
        <w:pageBreakBefore w:val="0"/>
        <w:widowControl w:val="0"/>
        <w:kinsoku/>
        <w:wordWrap/>
        <w:overflowPunct/>
        <w:topLinePunct w:val="0"/>
        <w:autoSpaceDE/>
        <w:autoSpaceDN/>
        <w:bidi w:val="0"/>
        <w:spacing w:line="440" w:lineRule="exact"/>
        <w:ind w:right="420" w:firstLine="1200" w:firstLineChars="500"/>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2.本表所列分包仅限于承包人自行施工范围内的非主体、非关键工程。</w:t>
      </w:r>
    </w:p>
    <w:p w14:paraId="68435E5F">
      <w:pPr>
        <w:pageBreakBefore w:val="0"/>
        <w:widowControl w:val="0"/>
        <w:kinsoku/>
        <w:wordWrap/>
        <w:overflowPunct/>
        <w:topLinePunct w:val="0"/>
        <w:autoSpaceDE/>
        <w:autoSpaceDN/>
        <w:bidi w:val="0"/>
        <w:adjustRightInd w:val="0"/>
        <w:spacing w:line="360" w:lineRule="auto"/>
        <w:contextualSpacing/>
        <w:textAlignment w:val="auto"/>
        <w:outlineLvl w:val="9"/>
        <w:rPr>
          <w:rFonts w:hint="eastAsia" w:ascii="宋体" w:hAnsi="宋体" w:eastAsia="宋体" w:cs="宋体"/>
          <w:i w:val="0"/>
          <w:iCs w:val="0"/>
          <w:color w:val="auto"/>
          <w:spacing w:val="0"/>
          <w:w w:val="100"/>
          <w:kern w:val="0"/>
          <w:sz w:val="24"/>
          <w:highlight w:val="none"/>
        </w:rPr>
      </w:pPr>
    </w:p>
    <w:p w14:paraId="7406D947">
      <w:pPr>
        <w:pageBreakBefore w:val="0"/>
        <w:widowControl w:val="0"/>
        <w:kinsoku/>
        <w:wordWrap/>
        <w:overflowPunct/>
        <w:topLinePunct w:val="0"/>
        <w:autoSpaceDE/>
        <w:autoSpaceDN/>
        <w:bidi w:val="0"/>
        <w:spacing w:line="360" w:lineRule="auto"/>
        <w:ind w:right="-817" w:rightChars="-389"/>
        <w:contextualSpacing/>
        <w:textAlignment w:val="auto"/>
        <w:outlineLvl w:val="9"/>
        <w:rPr>
          <w:rFonts w:hint="eastAsia" w:ascii="宋体" w:hAnsi="宋体" w:eastAsia="宋体" w:cs="宋体"/>
          <w:i w:val="0"/>
          <w:iCs w:val="0"/>
          <w:color w:val="auto"/>
          <w:spacing w:val="0"/>
          <w:w w:val="100"/>
          <w:kern w:val="0"/>
          <w:sz w:val="24"/>
          <w:highlight w:val="none"/>
        </w:rPr>
      </w:pPr>
    </w:p>
    <w:p w14:paraId="7B4DAEC0">
      <w:pPr>
        <w:pageBreakBefore w:val="0"/>
        <w:widowControl w:val="0"/>
        <w:kinsoku/>
        <w:wordWrap/>
        <w:overflowPunct/>
        <w:topLinePunct w:val="0"/>
        <w:autoSpaceDE/>
        <w:autoSpaceDN/>
        <w:bidi w:val="0"/>
        <w:spacing w:line="360" w:lineRule="auto"/>
        <w:ind w:right="-817" w:rightChars="-389"/>
        <w:contextualSpacing/>
        <w:textAlignment w:val="auto"/>
        <w:outlineLvl w:val="9"/>
        <w:rPr>
          <w:rFonts w:hint="eastAsia" w:ascii="宋体" w:hAnsi="宋体" w:eastAsia="宋体" w:cs="宋体"/>
          <w:i w:val="0"/>
          <w:iCs w:val="0"/>
          <w:color w:val="auto"/>
          <w:spacing w:val="0"/>
          <w:w w:val="100"/>
          <w:kern w:val="0"/>
          <w:sz w:val="24"/>
          <w:highlight w:val="none"/>
        </w:rPr>
      </w:pPr>
    </w:p>
    <w:p w14:paraId="5695B273">
      <w:pPr>
        <w:pageBreakBefore w:val="0"/>
        <w:widowControl w:val="0"/>
        <w:kinsoku/>
        <w:wordWrap/>
        <w:overflowPunct/>
        <w:topLinePunct w:val="0"/>
        <w:autoSpaceDE/>
        <w:autoSpaceDN/>
        <w:bidi w:val="0"/>
        <w:spacing w:line="360" w:lineRule="auto"/>
        <w:ind w:right="-817" w:rightChars="-389"/>
        <w:contextualSpacing/>
        <w:jc w:val="center"/>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法定代表人或者委托代理人（签字或盖章或电子签名）：</w:t>
      </w:r>
    </w:p>
    <w:p w14:paraId="3C2DD34C">
      <w:pPr>
        <w:pageBreakBefore w:val="0"/>
        <w:widowControl w:val="0"/>
        <w:kinsoku/>
        <w:wordWrap/>
        <w:overflowPunct/>
        <w:topLinePunct w:val="0"/>
        <w:autoSpaceDE/>
        <w:autoSpaceDN/>
        <w:bidi w:val="0"/>
        <w:spacing w:line="360" w:lineRule="auto"/>
        <w:ind w:right="-817" w:rightChars="-389" w:firstLine="2640" w:firstLineChars="11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供应商（电子签章）：      </w:t>
      </w:r>
    </w:p>
    <w:p w14:paraId="5BD83378">
      <w:pPr>
        <w:pageBreakBefore w:val="0"/>
        <w:widowControl w:val="0"/>
        <w:kinsoku/>
        <w:wordWrap/>
        <w:overflowPunct/>
        <w:topLinePunct w:val="0"/>
        <w:autoSpaceDE/>
        <w:autoSpaceDN/>
        <w:bidi w:val="0"/>
        <w:spacing w:line="360" w:lineRule="auto"/>
        <w:ind w:right="-817" w:rightChars="-389" w:firstLine="4080" w:firstLineChars="1700"/>
        <w:contextualSpacing/>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日期：   年   月   日</w:t>
      </w:r>
    </w:p>
    <w:p w14:paraId="74E99890">
      <w:pPr>
        <w:pageBreakBefore w:val="0"/>
        <w:widowControl w:val="0"/>
        <w:kinsoku/>
        <w:wordWrap/>
        <w:overflowPunct/>
        <w:topLinePunct w:val="0"/>
        <w:autoSpaceDE/>
        <w:autoSpaceDN/>
        <w:bidi w:val="0"/>
        <w:adjustRightInd w:val="0"/>
        <w:snapToGrid w:val="0"/>
        <w:spacing w:line="300" w:lineRule="auto"/>
        <w:jc w:val="center"/>
        <w:textAlignment w:val="auto"/>
        <w:outlineLvl w:val="9"/>
        <w:rPr>
          <w:rFonts w:hint="eastAsia" w:ascii="宋体" w:hAnsi="宋体" w:eastAsia="宋体" w:cs="宋体"/>
          <w:bCs/>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24"/>
          <w:highlight w:val="none"/>
        </w:rPr>
        <w:br w:type="page"/>
      </w:r>
      <w:r>
        <w:rPr>
          <w:rFonts w:hint="eastAsia" w:ascii="宋体" w:hAnsi="宋体" w:eastAsia="宋体" w:cs="宋体"/>
          <w:bCs/>
          <w:i w:val="0"/>
          <w:iCs w:val="0"/>
          <w:color w:val="auto"/>
          <w:spacing w:val="0"/>
          <w:w w:val="100"/>
          <w:kern w:val="0"/>
          <w:sz w:val="44"/>
          <w:szCs w:val="44"/>
          <w:highlight w:val="none"/>
        </w:rPr>
        <w:t>项目管理机构配备情况表</w:t>
      </w:r>
    </w:p>
    <w:p w14:paraId="59A62092">
      <w:pPr>
        <w:pageBreakBefore w:val="0"/>
        <w:widowControl w:val="0"/>
        <w:kinsoku/>
        <w:wordWrap/>
        <w:overflowPunct/>
        <w:topLinePunct w:val="0"/>
        <w:autoSpaceDE/>
        <w:autoSpaceDN/>
        <w:bidi w:val="0"/>
        <w:adjustRightInd w:val="0"/>
        <w:snapToGrid w:val="0"/>
        <w:spacing w:line="300" w:lineRule="auto"/>
        <w:jc w:val="center"/>
        <w:textAlignment w:val="auto"/>
        <w:outlineLvl w:val="9"/>
        <w:rPr>
          <w:rFonts w:hint="eastAsia" w:ascii="宋体" w:hAnsi="宋体" w:eastAsia="宋体" w:cs="宋体"/>
          <w:b/>
          <w:i w:val="0"/>
          <w:iCs w:val="0"/>
          <w:color w:val="auto"/>
          <w:spacing w:val="0"/>
          <w:w w:val="100"/>
          <w:kern w:val="0"/>
          <w:sz w:val="44"/>
          <w:szCs w:val="44"/>
          <w:highlight w:val="none"/>
        </w:rPr>
      </w:pPr>
      <w:r>
        <w:rPr>
          <w:rFonts w:hint="eastAsia" w:ascii="宋体" w:hAnsi="宋体" w:eastAsia="宋体" w:cs="宋体"/>
          <w:bCs/>
          <w:i w:val="0"/>
          <w:iCs w:val="0"/>
          <w:color w:val="auto"/>
          <w:spacing w:val="0"/>
          <w:w w:val="100"/>
          <w:kern w:val="0"/>
          <w:sz w:val="44"/>
          <w:szCs w:val="44"/>
          <w:highlight w:val="none"/>
        </w:rPr>
        <w:t>及主要人员简历表</w:t>
      </w:r>
    </w:p>
    <w:p w14:paraId="6B9DC14F">
      <w:pPr>
        <w:pageBreakBefore w:val="0"/>
        <w:widowControl w:val="0"/>
        <w:kinsoku/>
        <w:wordWrap/>
        <w:overflowPunct/>
        <w:topLinePunct w:val="0"/>
        <w:autoSpaceDE/>
        <w:autoSpaceDN/>
        <w:bidi w:val="0"/>
        <w:snapToGrid w:val="0"/>
        <w:spacing w:before="156" w:beforeLines="50" w:after="50"/>
        <w:jc w:val="center"/>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（一）项目管理机构配备情况表</w:t>
      </w:r>
    </w:p>
    <w:p w14:paraId="49CD54E6">
      <w:pPr>
        <w:pStyle w:val="24"/>
        <w:pageBreakBefore w:val="0"/>
        <w:widowControl w:val="0"/>
        <w:kinsoku/>
        <w:wordWrap/>
        <w:overflowPunct/>
        <w:topLinePunct w:val="0"/>
        <w:autoSpaceDE/>
        <w:autoSpaceDN/>
        <w:bidi w:val="0"/>
        <w:spacing w:line="360" w:lineRule="auto"/>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highlight w:val="none"/>
        </w:rPr>
        <w:t>分标（如有）</w:t>
      </w:r>
      <w:r>
        <w:rPr>
          <w:rFonts w:hint="eastAsia" w:ascii="宋体" w:hAnsi="宋体" w:eastAsia="宋体" w:cs="宋体"/>
          <w:i w:val="0"/>
          <w:iCs w:val="0"/>
          <w:color w:val="auto"/>
          <w:spacing w:val="0"/>
          <w:w w:val="100"/>
          <w:kern w:val="0"/>
          <w:sz w:val="24"/>
          <w:szCs w:val="24"/>
          <w:highlight w:val="none"/>
        </w:rPr>
        <w:t>：</w:t>
      </w:r>
    </w:p>
    <w:tbl>
      <w:tblPr>
        <w:tblStyle w:val="45"/>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3B00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68B3B787">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岗位</w:t>
            </w:r>
          </w:p>
        </w:tc>
        <w:tc>
          <w:tcPr>
            <w:tcW w:w="670" w:type="dxa"/>
            <w:vMerge w:val="restart"/>
            <w:vAlign w:val="center"/>
          </w:tcPr>
          <w:p w14:paraId="23E19013">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姓名</w:t>
            </w:r>
          </w:p>
        </w:tc>
        <w:tc>
          <w:tcPr>
            <w:tcW w:w="829" w:type="dxa"/>
            <w:vMerge w:val="restart"/>
            <w:vAlign w:val="center"/>
          </w:tcPr>
          <w:p w14:paraId="4D6CEBFD">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身份证号</w:t>
            </w:r>
          </w:p>
        </w:tc>
        <w:tc>
          <w:tcPr>
            <w:tcW w:w="816" w:type="dxa"/>
            <w:vMerge w:val="restart"/>
            <w:vAlign w:val="center"/>
          </w:tcPr>
          <w:p w14:paraId="5A2DB13D">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职称</w:t>
            </w:r>
          </w:p>
        </w:tc>
        <w:tc>
          <w:tcPr>
            <w:tcW w:w="4188" w:type="dxa"/>
            <w:gridSpan w:val="4"/>
            <w:vAlign w:val="center"/>
          </w:tcPr>
          <w:p w14:paraId="09364B43">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执业或职业资格</w:t>
            </w:r>
          </w:p>
        </w:tc>
        <w:tc>
          <w:tcPr>
            <w:tcW w:w="2443" w:type="dxa"/>
            <w:gridSpan w:val="2"/>
            <w:vAlign w:val="center"/>
          </w:tcPr>
          <w:p w14:paraId="09C725D7">
            <w:pPr>
              <w:pageBreakBefore w:val="0"/>
              <w:widowControl w:val="0"/>
              <w:kinsoku/>
              <w:wordWrap/>
              <w:overflowPunct/>
              <w:topLinePunct w:val="0"/>
              <w:autoSpaceDE/>
              <w:autoSpaceDN/>
              <w:bidi w:val="0"/>
              <w:jc w:val="left"/>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承担完工、在建工程情况</w:t>
            </w:r>
          </w:p>
        </w:tc>
      </w:tr>
      <w:tr w14:paraId="35D8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029BCFB5">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p>
        </w:tc>
        <w:tc>
          <w:tcPr>
            <w:tcW w:w="670" w:type="dxa"/>
            <w:vMerge w:val="continue"/>
            <w:vAlign w:val="center"/>
          </w:tcPr>
          <w:p w14:paraId="35F8D13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p>
        </w:tc>
        <w:tc>
          <w:tcPr>
            <w:tcW w:w="829" w:type="dxa"/>
            <w:vMerge w:val="continue"/>
            <w:vAlign w:val="center"/>
          </w:tcPr>
          <w:p w14:paraId="50F331B9">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p>
        </w:tc>
        <w:tc>
          <w:tcPr>
            <w:tcW w:w="816" w:type="dxa"/>
            <w:vMerge w:val="continue"/>
            <w:vAlign w:val="center"/>
          </w:tcPr>
          <w:p w14:paraId="76FA9DF4">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p>
        </w:tc>
        <w:tc>
          <w:tcPr>
            <w:tcW w:w="1148" w:type="dxa"/>
            <w:vAlign w:val="center"/>
          </w:tcPr>
          <w:p w14:paraId="69B408F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证书名称</w:t>
            </w:r>
          </w:p>
        </w:tc>
        <w:tc>
          <w:tcPr>
            <w:tcW w:w="1148" w:type="dxa"/>
            <w:vAlign w:val="center"/>
          </w:tcPr>
          <w:p w14:paraId="457CA65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级别</w:t>
            </w:r>
          </w:p>
        </w:tc>
        <w:tc>
          <w:tcPr>
            <w:tcW w:w="1148" w:type="dxa"/>
            <w:vAlign w:val="center"/>
          </w:tcPr>
          <w:p w14:paraId="45857C5E">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证号</w:t>
            </w:r>
          </w:p>
        </w:tc>
        <w:tc>
          <w:tcPr>
            <w:tcW w:w="744" w:type="dxa"/>
            <w:vAlign w:val="center"/>
          </w:tcPr>
          <w:p w14:paraId="3320FE8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专业</w:t>
            </w:r>
          </w:p>
        </w:tc>
        <w:tc>
          <w:tcPr>
            <w:tcW w:w="1167" w:type="dxa"/>
            <w:vAlign w:val="center"/>
          </w:tcPr>
          <w:p w14:paraId="104F55E3">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完工/在建</w:t>
            </w:r>
          </w:p>
        </w:tc>
        <w:tc>
          <w:tcPr>
            <w:tcW w:w="1276" w:type="dxa"/>
            <w:vAlign w:val="center"/>
          </w:tcPr>
          <w:p w14:paraId="0F5E249E">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主要项目</w:t>
            </w:r>
          </w:p>
          <w:p w14:paraId="4E3663E0">
            <w:pPr>
              <w:pageBreakBefore w:val="0"/>
              <w:widowControl w:val="0"/>
              <w:kinsoku/>
              <w:wordWrap/>
              <w:overflowPunct/>
              <w:topLinePunct w:val="0"/>
              <w:autoSpaceDE/>
              <w:autoSpaceDN/>
              <w:bidi w:val="0"/>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名称</w:t>
            </w:r>
          </w:p>
        </w:tc>
      </w:tr>
      <w:tr w14:paraId="1F25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509D089">
            <w:pPr>
              <w:pStyle w:val="173"/>
              <w:pageBreakBefore w:val="0"/>
              <w:widowControl w:val="0"/>
              <w:kinsoku/>
              <w:wordWrap/>
              <w:overflowPunct/>
              <w:topLinePunct w:val="0"/>
              <w:autoSpaceDE/>
              <w:autoSpaceDN/>
              <w:bidi w:val="0"/>
              <w:spacing w:line="240" w:lineRule="auto"/>
              <w:ind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en-US" w:bidi="en-US"/>
              </w:rPr>
              <w:t>1.</w:t>
            </w:r>
            <w:r>
              <w:rPr>
                <w:rFonts w:hint="eastAsia" w:ascii="宋体" w:hAnsi="宋体" w:eastAsia="宋体" w:cs="宋体"/>
                <w:i w:val="0"/>
                <w:iCs w:val="0"/>
                <w:color w:val="auto"/>
                <w:spacing w:val="0"/>
                <w:w w:val="100"/>
                <w:kern w:val="0"/>
                <w:sz w:val="21"/>
                <w:szCs w:val="21"/>
                <w:highlight w:val="none"/>
              </w:rPr>
              <w:t>项目经理</w:t>
            </w:r>
          </w:p>
        </w:tc>
        <w:tc>
          <w:tcPr>
            <w:tcW w:w="670" w:type="dxa"/>
            <w:vAlign w:val="center"/>
          </w:tcPr>
          <w:p w14:paraId="0EB32F0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29" w:type="dxa"/>
            <w:vAlign w:val="center"/>
          </w:tcPr>
          <w:p w14:paraId="646FCD02">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16" w:type="dxa"/>
            <w:vAlign w:val="center"/>
          </w:tcPr>
          <w:p w14:paraId="3980C05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50ED0447">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0C2AF9E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66DD2C1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744" w:type="dxa"/>
            <w:vAlign w:val="center"/>
          </w:tcPr>
          <w:p w14:paraId="442E8FA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67" w:type="dxa"/>
            <w:vAlign w:val="center"/>
          </w:tcPr>
          <w:p w14:paraId="4DE5A275">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276" w:type="dxa"/>
            <w:vAlign w:val="center"/>
          </w:tcPr>
          <w:p w14:paraId="79DE323D">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r>
      <w:tr w14:paraId="5EB5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FB8CDA4">
            <w:pPr>
              <w:pStyle w:val="173"/>
              <w:pageBreakBefore w:val="0"/>
              <w:widowControl w:val="0"/>
              <w:kinsoku/>
              <w:wordWrap/>
              <w:overflowPunct/>
              <w:topLinePunct w:val="0"/>
              <w:autoSpaceDE/>
              <w:autoSpaceDN/>
              <w:bidi w:val="0"/>
              <w:spacing w:line="240" w:lineRule="auto"/>
              <w:ind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bidi="en-US"/>
              </w:rPr>
              <w:t>2.</w:t>
            </w:r>
            <w:r>
              <w:rPr>
                <w:rFonts w:hint="eastAsia" w:ascii="宋体" w:hAnsi="宋体" w:eastAsia="宋体" w:cs="宋体"/>
                <w:i w:val="0"/>
                <w:iCs w:val="0"/>
                <w:color w:val="auto"/>
                <w:spacing w:val="0"/>
                <w:w w:val="100"/>
                <w:kern w:val="0"/>
                <w:sz w:val="21"/>
                <w:szCs w:val="21"/>
                <w:highlight w:val="none"/>
              </w:rPr>
              <w:t>技术负责人（项目总工）</w:t>
            </w:r>
          </w:p>
        </w:tc>
        <w:tc>
          <w:tcPr>
            <w:tcW w:w="670" w:type="dxa"/>
            <w:vAlign w:val="center"/>
          </w:tcPr>
          <w:p w14:paraId="359388C9">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29" w:type="dxa"/>
            <w:vAlign w:val="center"/>
          </w:tcPr>
          <w:p w14:paraId="2CC33F21">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16" w:type="dxa"/>
            <w:vAlign w:val="center"/>
          </w:tcPr>
          <w:p w14:paraId="47D31310">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61295C4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17ED7ADF">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7B3CE569">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744" w:type="dxa"/>
            <w:vAlign w:val="center"/>
          </w:tcPr>
          <w:p w14:paraId="7483B3F4">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67" w:type="dxa"/>
            <w:vAlign w:val="center"/>
          </w:tcPr>
          <w:p w14:paraId="0D6DA18D">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276" w:type="dxa"/>
            <w:vAlign w:val="center"/>
          </w:tcPr>
          <w:p w14:paraId="056F78A5">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r>
      <w:tr w14:paraId="460F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9D1EA71">
            <w:pPr>
              <w:pStyle w:val="173"/>
              <w:pageBreakBefore w:val="0"/>
              <w:widowControl w:val="0"/>
              <w:kinsoku/>
              <w:wordWrap/>
              <w:overflowPunct/>
              <w:topLinePunct w:val="0"/>
              <w:autoSpaceDE/>
              <w:autoSpaceDN/>
              <w:bidi w:val="0"/>
              <w:spacing w:line="240" w:lineRule="auto"/>
              <w:ind w:firstLine="0"/>
              <w:textAlignment w:val="auto"/>
              <w:outlineLvl w:val="9"/>
              <w:rPr>
                <w:rFonts w:hint="eastAsia" w:ascii="宋体" w:hAnsi="宋体" w:eastAsia="宋体" w:cs="宋体"/>
                <w:i w:val="0"/>
                <w:iCs w:val="0"/>
                <w:color w:val="auto"/>
                <w:spacing w:val="0"/>
                <w:w w:val="100"/>
                <w:kern w:val="0"/>
                <w:sz w:val="21"/>
                <w:szCs w:val="21"/>
                <w:highlight w:val="none"/>
              </w:rPr>
            </w:pPr>
            <w:r>
              <w:rPr>
                <w:rFonts w:hint="eastAsia" w:ascii="宋体" w:hAnsi="宋体" w:eastAsia="宋体" w:cs="宋体"/>
                <w:i w:val="0"/>
                <w:iCs w:val="0"/>
                <w:color w:val="auto"/>
                <w:spacing w:val="0"/>
                <w:w w:val="100"/>
                <w:kern w:val="0"/>
                <w:sz w:val="21"/>
                <w:szCs w:val="21"/>
                <w:highlight w:val="none"/>
                <w:lang w:val="en-US" w:eastAsia="en-US" w:bidi="en-US"/>
              </w:rPr>
              <w:t>3.</w:t>
            </w:r>
            <w:r>
              <w:rPr>
                <w:rFonts w:hint="eastAsia" w:ascii="宋体" w:hAnsi="宋体" w:eastAsia="宋体" w:cs="宋体"/>
                <w:i w:val="0"/>
                <w:iCs w:val="0"/>
                <w:color w:val="auto"/>
                <w:spacing w:val="0"/>
                <w:w w:val="100"/>
                <w:kern w:val="0"/>
                <w:sz w:val="21"/>
                <w:szCs w:val="21"/>
                <w:highlight w:val="none"/>
              </w:rPr>
              <w:t>安全员</w:t>
            </w:r>
          </w:p>
        </w:tc>
        <w:tc>
          <w:tcPr>
            <w:tcW w:w="670" w:type="dxa"/>
            <w:vAlign w:val="center"/>
          </w:tcPr>
          <w:p w14:paraId="78A61BAA">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29" w:type="dxa"/>
            <w:vAlign w:val="center"/>
          </w:tcPr>
          <w:p w14:paraId="082E17E9">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16" w:type="dxa"/>
            <w:vAlign w:val="center"/>
          </w:tcPr>
          <w:p w14:paraId="1AF13645">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33C77941">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79890266">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4A28A7FF">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744" w:type="dxa"/>
            <w:vAlign w:val="center"/>
          </w:tcPr>
          <w:p w14:paraId="359482CF">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67" w:type="dxa"/>
            <w:vAlign w:val="center"/>
          </w:tcPr>
          <w:p w14:paraId="4472003F">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276" w:type="dxa"/>
            <w:vAlign w:val="center"/>
          </w:tcPr>
          <w:p w14:paraId="7818E368">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r>
      <w:tr w14:paraId="069E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636D3C63">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lang w:val="en-US" w:eastAsia="zh-CN"/>
              </w:rPr>
            </w:pPr>
            <w:r>
              <w:rPr>
                <w:rFonts w:hint="eastAsia" w:ascii="宋体" w:hAnsi="宋体" w:eastAsia="宋体" w:cs="宋体"/>
                <w:i w:val="0"/>
                <w:iCs w:val="0"/>
                <w:color w:val="auto"/>
                <w:spacing w:val="0"/>
                <w:w w:val="100"/>
                <w:kern w:val="0"/>
                <w:szCs w:val="21"/>
                <w:highlight w:val="none"/>
                <w:lang w:val="en-US" w:eastAsia="zh-CN"/>
              </w:rPr>
              <w:t>......</w:t>
            </w:r>
          </w:p>
        </w:tc>
        <w:tc>
          <w:tcPr>
            <w:tcW w:w="670" w:type="dxa"/>
            <w:vAlign w:val="center"/>
          </w:tcPr>
          <w:p w14:paraId="685B7AC4">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29" w:type="dxa"/>
            <w:vAlign w:val="center"/>
          </w:tcPr>
          <w:p w14:paraId="0E63E600">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816" w:type="dxa"/>
            <w:vAlign w:val="center"/>
          </w:tcPr>
          <w:p w14:paraId="74152EF5">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46D88A81">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1BAB56A9">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48" w:type="dxa"/>
            <w:vAlign w:val="center"/>
          </w:tcPr>
          <w:p w14:paraId="15F80B8B">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744" w:type="dxa"/>
            <w:vAlign w:val="center"/>
          </w:tcPr>
          <w:p w14:paraId="47B5CDC3">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167" w:type="dxa"/>
            <w:vAlign w:val="center"/>
          </w:tcPr>
          <w:p w14:paraId="6DB4F371">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c>
          <w:tcPr>
            <w:tcW w:w="1276" w:type="dxa"/>
            <w:vAlign w:val="center"/>
          </w:tcPr>
          <w:p w14:paraId="0E885C8E">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szCs w:val="21"/>
                <w:highlight w:val="none"/>
              </w:rPr>
            </w:pPr>
          </w:p>
        </w:tc>
      </w:tr>
      <w:tr w14:paraId="67DC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vAlign w:val="center"/>
          </w:tcPr>
          <w:p w14:paraId="57E3559E">
            <w:pPr>
              <w:pageBreakBefore w:val="0"/>
              <w:widowControl w:val="0"/>
              <w:kinsoku/>
              <w:wordWrap/>
              <w:overflowPunct/>
              <w:topLinePunct w:val="0"/>
              <w:autoSpaceDE/>
              <w:autoSpaceDN/>
              <w:bidi w:val="0"/>
              <w:ind w:left="223" w:hanging="222" w:hangingChars="106"/>
              <w:jc w:val="center"/>
              <w:textAlignment w:val="auto"/>
              <w:outlineLvl w:val="9"/>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537F33F6">
      <w:pPr>
        <w:pageBreakBefore w:val="0"/>
        <w:widowControl w:val="0"/>
        <w:kinsoku/>
        <w:wordWrap/>
        <w:overflowPunct/>
        <w:topLinePunct w:val="0"/>
        <w:autoSpaceDE/>
        <w:autoSpaceDN/>
        <w:bidi w:val="0"/>
        <w:spacing w:line="360" w:lineRule="auto"/>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24"/>
          <w:szCs w:val="20"/>
          <w:highlight w:val="none"/>
        </w:rPr>
        <w:t>备注：</w:t>
      </w:r>
    </w:p>
    <w:p w14:paraId="4D9FBC33">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24"/>
          <w:szCs w:val="20"/>
          <w:highlight w:val="none"/>
        </w:rPr>
        <w:t>1.本表所列岗位的所有管理人员的情况均应如实填写。可按以上格式扩展为多页填写。</w:t>
      </w:r>
    </w:p>
    <w:p w14:paraId="34F2470D">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24"/>
          <w:szCs w:val="20"/>
          <w:highlight w:val="none"/>
        </w:rPr>
        <w:t>2.供应商应当在本表后附所有管理人员的身份证、职称证</w:t>
      </w:r>
      <w:r>
        <w:rPr>
          <w:rFonts w:hint="eastAsia" w:ascii="宋体" w:hAnsi="宋体" w:eastAsia="宋体" w:cs="宋体"/>
          <w:i w:val="0"/>
          <w:iCs w:val="0"/>
          <w:color w:val="auto"/>
          <w:spacing w:val="0"/>
          <w:w w:val="100"/>
          <w:kern w:val="0"/>
          <w:sz w:val="24"/>
          <w:szCs w:val="20"/>
          <w:highlight w:val="none"/>
          <w:lang w:val="en-US" w:eastAsia="zh-CN"/>
        </w:rPr>
        <w:t>(如有)</w:t>
      </w:r>
      <w:r>
        <w:rPr>
          <w:rFonts w:hint="eastAsia" w:ascii="宋体" w:hAnsi="宋体" w:eastAsia="宋体" w:cs="宋体"/>
          <w:i w:val="0"/>
          <w:iCs w:val="0"/>
          <w:color w:val="auto"/>
          <w:spacing w:val="0"/>
          <w:w w:val="100"/>
          <w:kern w:val="0"/>
          <w:sz w:val="24"/>
          <w:szCs w:val="20"/>
          <w:highlight w:val="none"/>
        </w:rPr>
        <w:t>、执业或职业资格证书</w:t>
      </w:r>
      <w:r>
        <w:rPr>
          <w:rFonts w:hint="eastAsia" w:ascii="宋体" w:hAnsi="宋体" w:cs="宋体"/>
          <w:i w:val="0"/>
          <w:iCs w:val="0"/>
          <w:color w:val="auto"/>
          <w:spacing w:val="0"/>
          <w:w w:val="100"/>
          <w:kern w:val="0"/>
          <w:sz w:val="24"/>
          <w:szCs w:val="20"/>
          <w:highlight w:val="none"/>
          <w:lang w:val="en-US" w:eastAsia="zh-CN"/>
        </w:rPr>
        <w:t>及磋商截止时间前半年内任意一个月的社保缴纳证明或劳动合同等</w:t>
      </w:r>
      <w:r>
        <w:rPr>
          <w:rFonts w:hint="eastAsia" w:ascii="宋体" w:hAnsi="宋体" w:eastAsia="宋体" w:cs="宋体"/>
          <w:i w:val="0"/>
          <w:iCs w:val="0"/>
          <w:color w:val="auto"/>
          <w:spacing w:val="0"/>
          <w:w w:val="100"/>
          <w:kern w:val="0"/>
          <w:sz w:val="24"/>
          <w:szCs w:val="20"/>
          <w:highlight w:val="none"/>
        </w:rPr>
        <w:t>证明材料的</w:t>
      </w:r>
      <w:r>
        <w:rPr>
          <w:rFonts w:hint="eastAsia" w:ascii="宋体" w:hAnsi="宋体" w:eastAsia="宋体" w:cs="宋体"/>
          <w:i w:val="0"/>
          <w:iCs w:val="0"/>
          <w:color w:val="auto"/>
          <w:spacing w:val="0"/>
          <w:w w:val="100"/>
          <w:kern w:val="0"/>
          <w:sz w:val="24"/>
          <w:szCs w:val="20"/>
          <w:highlight w:val="none"/>
          <w:lang w:eastAsia="zh-CN"/>
        </w:rPr>
        <w:t>复印件（或扫描件）</w:t>
      </w:r>
      <w:r>
        <w:rPr>
          <w:rFonts w:hint="eastAsia" w:ascii="宋体" w:hAnsi="宋体" w:cs="宋体"/>
          <w:i w:val="0"/>
          <w:iCs w:val="0"/>
          <w:color w:val="auto"/>
          <w:spacing w:val="0"/>
          <w:w w:val="100"/>
          <w:kern w:val="0"/>
          <w:sz w:val="24"/>
          <w:szCs w:val="20"/>
          <w:highlight w:val="none"/>
          <w:lang w:eastAsia="zh-CN"/>
        </w:rPr>
        <w:t>，</w:t>
      </w:r>
      <w:r>
        <w:rPr>
          <w:rFonts w:hint="eastAsia" w:ascii="宋体" w:hAnsi="宋体" w:eastAsia="宋体" w:cs="宋体"/>
          <w:i w:val="0"/>
          <w:iCs w:val="0"/>
          <w:color w:val="auto"/>
          <w:spacing w:val="0"/>
          <w:w w:val="100"/>
          <w:kern w:val="0"/>
          <w:sz w:val="24"/>
          <w:szCs w:val="20"/>
          <w:highlight w:val="none"/>
        </w:rPr>
        <w:t>并加盖供应商电子签章。</w:t>
      </w:r>
    </w:p>
    <w:p w14:paraId="324967B5">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p>
    <w:p w14:paraId="73FA83C4">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p>
    <w:p w14:paraId="0401E73E">
      <w:pPr>
        <w:pageBreakBefore w:val="0"/>
        <w:widowControl w:val="0"/>
        <w:kinsoku/>
        <w:wordWrap/>
        <w:overflowPunct/>
        <w:topLinePunct w:val="0"/>
        <w:autoSpaceDE/>
        <w:autoSpaceDN/>
        <w:bidi w:val="0"/>
        <w:spacing w:line="360" w:lineRule="auto"/>
        <w:ind w:firstLine="480" w:firstLineChars="200"/>
        <w:contextualSpacing/>
        <w:textAlignment w:val="auto"/>
        <w:outlineLvl w:val="9"/>
        <w:rPr>
          <w:rFonts w:hint="eastAsia" w:ascii="宋体" w:hAnsi="宋体" w:eastAsia="宋体" w:cs="宋体"/>
          <w:i w:val="0"/>
          <w:iCs w:val="0"/>
          <w:color w:val="auto"/>
          <w:spacing w:val="0"/>
          <w:w w:val="100"/>
          <w:kern w:val="0"/>
          <w:sz w:val="24"/>
          <w:szCs w:val="20"/>
          <w:highlight w:val="none"/>
          <w:u w:val="single"/>
        </w:rPr>
      </w:pPr>
      <w:r>
        <w:rPr>
          <w:rFonts w:hint="eastAsia" w:ascii="宋体" w:hAnsi="宋体" w:eastAsia="宋体" w:cs="宋体"/>
          <w:i w:val="0"/>
          <w:iCs w:val="0"/>
          <w:color w:val="auto"/>
          <w:spacing w:val="0"/>
          <w:w w:val="100"/>
          <w:kern w:val="0"/>
          <w:sz w:val="24"/>
          <w:highlight w:val="none"/>
        </w:rPr>
        <w:t>法定代表人或者委托代理人（签字或盖章或电子签名）：</w:t>
      </w:r>
    </w:p>
    <w:p w14:paraId="78450B9A">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供应商（电子签章）：       </w:t>
      </w:r>
    </w:p>
    <w:p w14:paraId="081A156F">
      <w:pPr>
        <w:pageBreakBefore w:val="0"/>
        <w:widowControl w:val="0"/>
        <w:kinsoku/>
        <w:wordWrap/>
        <w:overflowPunct/>
        <w:topLinePunct w:val="0"/>
        <w:autoSpaceDE/>
        <w:autoSpaceDN/>
        <w:bidi w:val="0"/>
        <w:spacing w:line="360" w:lineRule="auto"/>
        <w:ind w:firstLine="480" w:firstLineChars="200"/>
        <w:contextualSpacing/>
        <w:jc w:val="left"/>
        <w:textAlignment w:val="auto"/>
        <w:outlineLvl w:val="9"/>
        <w:rPr>
          <w:rFonts w:hint="eastAsia" w:ascii="宋体" w:hAnsi="宋体" w:eastAsia="宋体" w:cs="宋体"/>
          <w:i w:val="0"/>
          <w:iCs w:val="0"/>
          <w:color w:val="auto"/>
          <w:spacing w:val="0"/>
          <w:w w:val="100"/>
          <w:kern w:val="0"/>
          <w:sz w:val="24"/>
          <w:szCs w:val="20"/>
          <w:highlight w:val="none"/>
        </w:rPr>
      </w:pPr>
      <w:r>
        <w:rPr>
          <w:rFonts w:hint="eastAsia" w:ascii="宋体" w:hAnsi="宋体" w:eastAsia="宋体" w:cs="宋体"/>
          <w:i w:val="0"/>
          <w:iCs w:val="0"/>
          <w:color w:val="auto"/>
          <w:spacing w:val="0"/>
          <w:w w:val="100"/>
          <w:kern w:val="0"/>
          <w:sz w:val="24"/>
          <w:highlight w:val="none"/>
        </w:rPr>
        <w:t>日 期：</w:t>
      </w:r>
    </w:p>
    <w:p w14:paraId="4C8ACE2B">
      <w:pPr>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br w:type="page"/>
      </w:r>
      <w:r>
        <w:rPr>
          <w:rFonts w:hint="eastAsia" w:ascii="宋体" w:hAnsi="宋体" w:eastAsia="宋体" w:cs="宋体"/>
          <w:b/>
          <w:i w:val="0"/>
          <w:iCs w:val="0"/>
          <w:color w:val="auto"/>
          <w:spacing w:val="0"/>
          <w:w w:val="100"/>
          <w:kern w:val="0"/>
          <w:sz w:val="32"/>
          <w:szCs w:val="32"/>
          <w:highlight w:val="none"/>
        </w:rPr>
        <w:t>（二）拟投入的主要人员简历表</w:t>
      </w:r>
    </w:p>
    <w:p w14:paraId="14AE5608">
      <w:pPr>
        <w:pageBreakBefore w:val="0"/>
        <w:widowControl w:val="0"/>
        <w:kinsoku/>
        <w:wordWrap/>
        <w:overflowPunct/>
        <w:topLinePunct w:val="0"/>
        <w:autoSpaceDE/>
        <w:autoSpaceDN/>
        <w:bidi w:val="0"/>
        <w:spacing w:line="360" w:lineRule="auto"/>
        <w:ind w:firstLine="643" w:firstLineChars="200"/>
        <w:jc w:val="center"/>
        <w:textAlignment w:val="auto"/>
        <w:outlineLvl w:val="9"/>
        <w:rPr>
          <w:rFonts w:hint="eastAsia" w:ascii="宋体" w:hAnsi="宋体" w:eastAsia="宋体" w:cs="宋体"/>
          <w:i w:val="0"/>
          <w:iCs w:val="0"/>
          <w:color w:val="auto"/>
          <w:spacing w:val="0"/>
          <w:w w:val="100"/>
          <w:kern w:val="0"/>
          <w:highlight w:val="none"/>
          <w:u w:val="single"/>
        </w:rPr>
      </w:pPr>
      <w:r>
        <w:rPr>
          <w:rFonts w:hint="eastAsia" w:ascii="宋体" w:hAnsi="宋体" w:eastAsia="宋体" w:cs="宋体"/>
          <w:b/>
          <w:i w:val="0"/>
          <w:iCs w:val="0"/>
          <w:color w:val="auto"/>
          <w:spacing w:val="0"/>
          <w:w w:val="100"/>
          <w:kern w:val="0"/>
          <w:sz w:val="32"/>
          <w:szCs w:val="32"/>
          <w:highlight w:val="none"/>
        </w:rPr>
        <w:t>项目经理简历表</w:t>
      </w:r>
    </w:p>
    <w:tbl>
      <w:tblPr>
        <w:tblStyle w:val="45"/>
        <w:tblW w:w="96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6"/>
        <w:gridCol w:w="29"/>
        <w:gridCol w:w="1519"/>
        <w:gridCol w:w="29"/>
        <w:gridCol w:w="1547"/>
        <w:gridCol w:w="645"/>
        <w:gridCol w:w="569"/>
        <w:gridCol w:w="519"/>
        <w:gridCol w:w="1028"/>
        <w:gridCol w:w="613"/>
        <w:gridCol w:w="1484"/>
      </w:tblGrid>
      <w:tr w14:paraId="3FCC5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1626" w:type="dxa"/>
            <w:tcBorders>
              <w:top w:val="single" w:color="000000" w:sz="4" w:space="0"/>
              <w:left w:val="single" w:color="000000" w:sz="4" w:space="0"/>
              <w:bottom w:val="single" w:color="000000" w:sz="4" w:space="0"/>
              <w:right w:val="single" w:color="000000" w:sz="4" w:space="0"/>
            </w:tcBorders>
            <w:noWrap w:val="0"/>
            <w:vAlign w:val="center"/>
          </w:tcPr>
          <w:p w14:paraId="44EB3498">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姓名</w:t>
            </w: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3D9DE36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221" w:type="dxa"/>
            <w:gridSpan w:val="3"/>
            <w:tcBorders>
              <w:top w:val="single" w:color="000000" w:sz="4" w:space="0"/>
              <w:left w:val="single" w:color="000000" w:sz="4" w:space="0"/>
              <w:bottom w:val="single" w:color="000000" w:sz="4" w:space="0"/>
              <w:right w:val="single" w:color="000000" w:sz="4" w:space="0"/>
            </w:tcBorders>
            <w:noWrap w:val="0"/>
            <w:vAlign w:val="center"/>
          </w:tcPr>
          <w:p w14:paraId="134EC671">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性别</w:t>
            </w:r>
          </w:p>
        </w:tc>
        <w:tc>
          <w:tcPr>
            <w:tcW w:w="1088" w:type="dxa"/>
            <w:gridSpan w:val="2"/>
            <w:tcBorders>
              <w:top w:val="single" w:color="000000" w:sz="4" w:space="0"/>
              <w:left w:val="single" w:color="000000" w:sz="4" w:space="0"/>
              <w:bottom w:val="single" w:color="000000" w:sz="4" w:space="0"/>
              <w:right w:val="single" w:color="000000" w:sz="4" w:space="0"/>
            </w:tcBorders>
            <w:noWrap w:val="0"/>
            <w:vAlign w:val="center"/>
          </w:tcPr>
          <w:p w14:paraId="44953FDF">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641" w:type="dxa"/>
            <w:gridSpan w:val="2"/>
            <w:tcBorders>
              <w:top w:val="single" w:color="000000" w:sz="4" w:space="0"/>
              <w:left w:val="single" w:color="000000" w:sz="4" w:space="0"/>
              <w:bottom w:val="single" w:color="000000" w:sz="4" w:space="0"/>
              <w:right w:val="single" w:color="000000" w:sz="4" w:space="0"/>
            </w:tcBorders>
            <w:noWrap w:val="0"/>
            <w:vAlign w:val="center"/>
          </w:tcPr>
          <w:p w14:paraId="24E8B332">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年龄</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0E9E26A2">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250F5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626" w:type="dxa"/>
            <w:tcBorders>
              <w:top w:val="single" w:color="000000" w:sz="4" w:space="0"/>
              <w:left w:val="single" w:color="000000" w:sz="4" w:space="0"/>
              <w:bottom w:val="single" w:color="000000" w:sz="4" w:space="0"/>
              <w:right w:val="single" w:color="000000" w:sz="4" w:space="0"/>
            </w:tcBorders>
            <w:noWrap w:val="0"/>
            <w:vAlign w:val="center"/>
          </w:tcPr>
          <w:p w14:paraId="7659A4B1">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职务</w:t>
            </w: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61D2F0B5">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221" w:type="dxa"/>
            <w:gridSpan w:val="3"/>
            <w:tcBorders>
              <w:top w:val="single" w:color="000000" w:sz="4" w:space="0"/>
              <w:left w:val="single" w:color="000000" w:sz="4" w:space="0"/>
              <w:bottom w:val="single" w:color="000000" w:sz="4" w:space="0"/>
              <w:right w:val="single" w:color="000000" w:sz="4" w:space="0"/>
            </w:tcBorders>
            <w:noWrap w:val="0"/>
            <w:vAlign w:val="center"/>
          </w:tcPr>
          <w:p w14:paraId="7F6CF63D">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职称</w:t>
            </w:r>
          </w:p>
        </w:tc>
        <w:tc>
          <w:tcPr>
            <w:tcW w:w="1088" w:type="dxa"/>
            <w:gridSpan w:val="2"/>
            <w:tcBorders>
              <w:top w:val="single" w:color="000000" w:sz="4" w:space="0"/>
              <w:left w:val="single" w:color="000000" w:sz="4" w:space="0"/>
              <w:bottom w:val="single" w:color="000000" w:sz="4" w:space="0"/>
              <w:right w:val="single" w:color="000000" w:sz="4" w:space="0"/>
            </w:tcBorders>
            <w:noWrap w:val="0"/>
            <w:vAlign w:val="center"/>
          </w:tcPr>
          <w:p w14:paraId="2BE3258B">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641" w:type="dxa"/>
            <w:gridSpan w:val="2"/>
            <w:tcBorders>
              <w:top w:val="single" w:color="000000" w:sz="4" w:space="0"/>
              <w:left w:val="single" w:color="000000" w:sz="4" w:space="0"/>
              <w:bottom w:val="single" w:color="000000" w:sz="4" w:space="0"/>
              <w:right w:val="single" w:color="000000" w:sz="4" w:space="0"/>
            </w:tcBorders>
            <w:noWrap w:val="0"/>
            <w:vAlign w:val="center"/>
          </w:tcPr>
          <w:p w14:paraId="5ECDB32E">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学历</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06FE5F0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15156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3174" w:type="dxa"/>
            <w:gridSpan w:val="3"/>
            <w:tcBorders>
              <w:top w:val="single" w:color="000000" w:sz="4" w:space="0"/>
              <w:left w:val="single" w:color="000000" w:sz="4" w:space="0"/>
              <w:bottom w:val="single" w:color="000000" w:sz="4" w:space="0"/>
              <w:right w:val="single" w:color="000000" w:sz="4" w:space="0"/>
            </w:tcBorders>
            <w:noWrap w:val="0"/>
            <w:vAlign w:val="center"/>
          </w:tcPr>
          <w:p w14:paraId="740C53F6">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参加工作时间</w:t>
            </w:r>
          </w:p>
        </w:tc>
        <w:tc>
          <w:tcPr>
            <w:tcW w:w="2221" w:type="dxa"/>
            <w:gridSpan w:val="3"/>
            <w:tcBorders>
              <w:top w:val="single" w:color="000000" w:sz="4" w:space="0"/>
              <w:left w:val="single" w:color="000000" w:sz="4" w:space="0"/>
              <w:bottom w:val="single" w:color="000000" w:sz="4" w:space="0"/>
              <w:right w:val="single" w:color="000000" w:sz="4" w:space="0"/>
            </w:tcBorders>
            <w:noWrap w:val="0"/>
            <w:vAlign w:val="center"/>
          </w:tcPr>
          <w:p w14:paraId="33CDAC9D">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729" w:type="dxa"/>
            <w:gridSpan w:val="4"/>
            <w:tcBorders>
              <w:top w:val="single" w:color="000000" w:sz="4" w:space="0"/>
              <w:left w:val="single" w:color="000000" w:sz="4" w:space="0"/>
              <w:bottom w:val="single" w:color="000000" w:sz="4" w:space="0"/>
              <w:right w:val="single" w:color="000000" w:sz="4" w:space="0"/>
            </w:tcBorders>
            <w:noWrap w:val="0"/>
            <w:vAlign w:val="center"/>
          </w:tcPr>
          <w:p w14:paraId="2D57CFF1">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担任项目经理年限</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51879085">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20074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68" w:hRule="atLeast"/>
          <w:jc w:val="center"/>
        </w:trPr>
        <w:tc>
          <w:tcPr>
            <w:tcW w:w="3174" w:type="dxa"/>
            <w:gridSpan w:val="3"/>
            <w:tcBorders>
              <w:top w:val="single" w:color="000000" w:sz="4" w:space="0"/>
              <w:left w:val="single" w:color="000000" w:sz="4" w:space="0"/>
              <w:bottom w:val="single" w:color="000000" w:sz="4" w:space="0"/>
              <w:right w:val="single" w:color="000000" w:sz="4" w:space="0"/>
            </w:tcBorders>
            <w:noWrap w:val="0"/>
            <w:vAlign w:val="center"/>
          </w:tcPr>
          <w:p w14:paraId="7F97588C">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项目经理注册证书编号</w:t>
            </w:r>
          </w:p>
        </w:tc>
        <w:tc>
          <w:tcPr>
            <w:tcW w:w="6434" w:type="dxa"/>
            <w:gridSpan w:val="8"/>
            <w:tcBorders>
              <w:top w:val="single" w:color="000000" w:sz="4" w:space="0"/>
              <w:left w:val="single" w:color="000000" w:sz="4" w:space="0"/>
              <w:bottom w:val="single" w:color="000000" w:sz="4" w:space="0"/>
              <w:right w:val="single" w:color="000000" w:sz="4" w:space="0"/>
            </w:tcBorders>
            <w:noWrap w:val="0"/>
            <w:vAlign w:val="center"/>
          </w:tcPr>
          <w:p w14:paraId="121D618C">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09C98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9608" w:type="dxa"/>
            <w:gridSpan w:val="11"/>
            <w:tcBorders>
              <w:top w:val="single" w:color="000000" w:sz="4" w:space="0"/>
              <w:left w:val="single" w:color="000000" w:sz="4" w:space="0"/>
              <w:bottom w:val="single" w:color="000000" w:sz="4" w:space="0"/>
              <w:right w:val="single" w:color="000000" w:sz="4" w:space="0"/>
            </w:tcBorders>
            <w:noWrap w:val="0"/>
            <w:vAlign w:val="center"/>
          </w:tcPr>
          <w:p w14:paraId="6BC7E54B">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在建和已完工程项目情况</w:t>
            </w:r>
          </w:p>
        </w:tc>
      </w:tr>
      <w:tr w14:paraId="2C7CB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1D046A87">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建设单位</w:t>
            </w: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663F32E3">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项目名称</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12DABCC7">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建设规模</w:t>
            </w:r>
          </w:p>
        </w:tc>
        <w:tc>
          <w:tcPr>
            <w:tcW w:w="1214" w:type="dxa"/>
            <w:gridSpan w:val="2"/>
            <w:tcBorders>
              <w:top w:val="single" w:color="000000" w:sz="4" w:space="0"/>
              <w:left w:val="single" w:color="000000" w:sz="4" w:space="0"/>
              <w:bottom w:val="single" w:color="000000" w:sz="4" w:space="0"/>
              <w:right w:val="single" w:color="000000" w:sz="4" w:space="0"/>
            </w:tcBorders>
            <w:noWrap w:val="0"/>
            <w:vAlign w:val="center"/>
          </w:tcPr>
          <w:p w14:paraId="02FE6B63">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开、竣工日期</w:t>
            </w:r>
          </w:p>
        </w:tc>
        <w:tc>
          <w:tcPr>
            <w:tcW w:w="1547" w:type="dxa"/>
            <w:gridSpan w:val="2"/>
            <w:tcBorders>
              <w:top w:val="single" w:color="000000" w:sz="4" w:space="0"/>
              <w:left w:val="single" w:color="000000" w:sz="4" w:space="0"/>
              <w:bottom w:val="single" w:color="000000" w:sz="4" w:space="0"/>
              <w:right w:val="single" w:color="000000" w:sz="4" w:space="0"/>
            </w:tcBorders>
            <w:noWrap w:val="0"/>
            <w:vAlign w:val="center"/>
          </w:tcPr>
          <w:p w14:paraId="491FCA00">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在建或已完</w:t>
            </w:r>
          </w:p>
        </w:tc>
        <w:tc>
          <w:tcPr>
            <w:tcW w:w="2097" w:type="dxa"/>
            <w:gridSpan w:val="2"/>
            <w:tcBorders>
              <w:top w:val="single" w:color="000000" w:sz="4" w:space="0"/>
              <w:left w:val="single" w:color="000000" w:sz="4" w:space="0"/>
              <w:bottom w:val="single" w:color="000000" w:sz="4" w:space="0"/>
              <w:right w:val="single" w:color="000000" w:sz="4" w:space="0"/>
            </w:tcBorders>
            <w:noWrap w:val="0"/>
            <w:vAlign w:val="center"/>
          </w:tcPr>
          <w:p w14:paraId="6485C9F9">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r>
              <w:rPr>
                <w:rStyle w:val="231"/>
                <w:rFonts w:ascii="宋体" w:hAnsi="宋体" w:eastAsia="宋体"/>
                <w:b w:val="0"/>
                <w:i w:val="0"/>
                <w:caps w:val="0"/>
                <w:color w:val="auto"/>
                <w:spacing w:val="0"/>
                <w:w w:val="100"/>
                <w:kern w:val="2"/>
                <w:sz w:val="21"/>
                <w:szCs w:val="24"/>
                <w:highlight w:val="none"/>
                <w:lang w:val="en-US" w:eastAsia="zh-CN"/>
              </w:rPr>
              <w:t>工程质量</w:t>
            </w:r>
          </w:p>
        </w:tc>
      </w:tr>
      <w:tr w14:paraId="22F1A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11F422DD">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21C19BD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73776B2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214" w:type="dxa"/>
            <w:gridSpan w:val="2"/>
            <w:tcBorders>
              <w:top w:val="single" w:color="000000" w:sz="4" w:space="0"/>
              <w:left w:val="single" w:color="000000" w:sz="4" w:space="0"/>
              <w:bottom w:val="single" w:color="000000" w:sz="4" w:space="0"/>
              <w:right w:val="single" w:color="000000" w:sz="4" w:space="0"/>
            </w:tcBorders>
            <w:noWrap w:val="0"/>
            <w:vAlign w:val="center"/>
          </w:tcPr>
          <w:p w14:paraId="5CBFBAD2">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gridSpan w:val="2"/>
            <w:tcBorders>
              <w:top w:val="single" w:color="000000" w:sz="4" w:space="0"/>
              <w:left w:val="single" w:color="000000" w:sz="4" w:space="0"/>
              <w:bottom w:val="single" w:color="000000" w:sz="4" w:space="0"/>
              <w:right w:val="single" w:color="000000" w:sz="4" w:space="0"/>
            </w:tcBorders>
            <w:noWrap w:val="0"/>
            <w:vAlign w:val="center"/>
          </w:tcPr>
          <w:p w14:paraId="735073B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097" w:type="dxa"/>
            <w:gridSpan w:val="2"/>
            <w:tcBorders>
              <w:top w:val="single" w:color="000000" w:sz="4" w:space="0"/>
              <w:left w:val="single" w:color="000000" w:sz="4" w:space="0"/>
              <w:bottom w:val="single" w:color="000000" w:sz="4" w:space="0"/>
              <w:right w:val="single" w:color="000000" w:sz="4" w:space="0"/>
            </w:tcBorders>
            <w:noWrap w:val="0"/>
            <w:vAlign w:val="center"/>
          </w:tcPr>
          <w:p w14:paraId="6C66B01B">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0070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7F1EA2E6">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27C9F561">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0AB4830">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214" w:type="dxa"/>
            <w:gridSpan w:val="2"/>
            <w:tcBorders>
              <w:top w:val="single" w:color="000000" w:sz="4" w:space="0"/>
              <w:left w:val="single" w:color="000000" w:sz="4" w:space="0"/>
              <w:bottom w:val="single" w:color="000000" w:sz="4" w:space="0"/>
              <w:right w:val="single" w:color="000000" w:sz="4" w:space="0"/>
            </w:tcBorders>
            <w:noWrap w:val="0"/>
            <w:vAlign w:val="center"/>
          </w:tcPr>
          <w:p w14:paraId="1D94F1D0">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gridSpan w:val="2"/>
            <w:tcBorders>
              <w:top w:val="single" w:color="000000" w:sz="4" w:space="0"/>
              <w:left w:val="single" w:color="000000" w:sz="4" w:space="0"/>
              <w:bottom w:val="single" w:color="000000" w:sz="4" w:space="0"/>
              <w:right w:val="single" w:color="000000" w:sz="4" w:space="0"/>
            </w:tcBorders>
            <w:noWrap w:val="0"/>
            <w:vAlign w:val="center"/>
          </w:tcPr>
          <w:p w14:paraId="683FAABD">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097" w:type="dxa"/>
            <w:gridSpan w:val="2"/>
            <w:tcBorders>
              <w:top w:val="single" w:color="000000" w:sz="4" w:space="0"/>
              <w:left w:val="single" w:color="000000" w:sz="4" w:space="0"/>
              <w:bottom w:val="single" w:color="000000" w:sz="4" w:space="0"/>
              <w:right w:val="single" w:color="000000" w:sz="4" w:space="0"/>
            </w:tcBorders>
            <w:noWrap w:val="0"/>
            <w:vAlign w:val="center"/>
          </w:tcPr>
          <w:p w14:paraId="31338D81">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65C8A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622A59C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38317124">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43BEDB5B">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214" w:type="dxa"/>
            <w:gridSpan w:val="2"/>
            <w:tcBorders>
              <w:top w:val="single" w:color="000000" w:sz="4" w:space="0"/>
              <w:left w:val="single" w:color="000000" w:sz="4" w:space="0"/>
              <w:bottom w:val="single" w:color="000000" w:sz="4" w:space="0"/>
              <w:right w:val="single" w:color="000000" w:sz="4" w:space="0"/>
            </w:tcBorders>
            <w:noWrap w:val="0"/>
            <w:vAlign w:val="center"/>
          </w:tcPr>
          <w:p w14:paraId="42946C2F">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gridSpan w:val="2"/>
            <w:tcBorders>
              <w:top w:val="single" w:color="000000" w:sz="4" w:space="0"/>
              <w:left w:val="single" w:color="000000" w:sz="4" w:space="0"/>
              <w:bottom w:val="single" w:color="000000" w:sz="4" w:space="0"/>
              <w:right w:val="single" w:color="000000" w:sz="4" w:space="0"/>
            </w:tcBorders>
            <w:noWrap w:val="0"/>
            <w:vAlign w:val="center"/>
          </w:tcPr>
          <w:p w14:paraId="582BA9D0">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097" w:type="dxa"/>
            <w:gridSpan w:val="2"/>
            <w:tcBorders>
              <w:top w:val="single" w:color="000000" w:sz="4" w:space="0"/>
              <w:left w:val="single" w:color="000000" w:sz="4" w:space="0"/>
              <w:bottom w:val="single" w:color="000000" w:sz="4" w:space="0"/>
              <w:right w:val="single" w:color="000000" w:sz="4" w:space="0"/>
            </w:tcBorders>
            <w:noWrap w:val="0"/>
            <w:vAlign w:val="center"/>
          </w:tcPr>
          <w:p w14:paraId="2815DEDA">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r w14:paraId="14A07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2CF51EFA">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8" w:type="dxa"/>
            <w:gridSpan w:val="2"/>
            <w:tcBorders>
              <w:top w:val="single" w:color="000000" w:sz="4" w:space="0"/>
              <w:left w:val="single" w:color="000000" w:sz="4" w:space="0"/>
              <w:bottom w:val="single" w:color="000000" w:sz="4" w:space="0"/>
              <w:right w:val="single" w:color="000000" w:sz="4" w:space="0"/>
            </w:tcBorders>
            <w:noWrap w:val="0"/>
            <w:vAlign w:val="center"/>
          </w:tcPr>
          <w:p w14:paraId="5D10114D">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49162582">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214" w:type="dxa"/>
            <w:gridSpan w:val="2"/>
            <w:tcBorders>
              <w:top w:val="single" w:color="000000" w:sz="4" w:space="0"/>
              <w:left w:val="single" w:color="000000" w:sz="4" w:space="0"/>
              <w:bottom w:val="single" w:color="000000" w:sz="4" w:space="0"/>
              <w:right w:val="single" w:color="000000" w:sz="4" w:space="0"/>
            </w:tcBorders>
            <w:noWrap w:val="0"/>
            <w:vAlign w:val="center"/>
          </w:tcPr>
          <w:p w14:paraId="491561CE">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1547" w:type="dxa"/>
            <w:gridSpan w:val="2"/>
            <w:tcBorders>
              <w:top w:val="single" w:color="000000" w:sz="4" w:space="0"/>
              <w:left w:val="single" w:color="000000" w:sz="4" w:space="0"/>
              <w:bottom w:val="single" w:color="000000" w:sz="4" w:space="0"/>
              <w:right w:val="single" w:color="000000" w:sz="4" w:space="0"/>
            </w:tcBorders>
            <w:noWrap w:val="0"/>
            <w:vAlign w:val="center"/>
          </w:tcPr>
          <w:p w14:paraId="763C05EF">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c>
          <w:tcPr>
            <w:tcW w:w="2097" w:type="dxa"/>
            <w:gridSpan w:val="2"/>
            <w:tcBorders>
              <w:top w:val="single" w:color="000000" w:sz="4" w:space="0"/>
              <w:left w:val="single" w:color="000000" w:sz="4" w:space="0"/>
              <w:bottom w:val="single" w:color="000000" w:sz="4" w:space="0"/>
              <w:right w:val="single" w:color="000000" w:sz="4" w:space="0"/>
            </w:tcBorders>
            <w:noWrap w:val="0"/>
            <w:vAlign w:val="center"/>
          </w:tcPr>
          <w:p w14:paraId="3AC6BBFE">
            <w:pPr>
              <w:snapToGrid/>
              <w:spacing w:before="0" w:beforeAutospacing="0" w:after="0" w:afterAutospacing="0" w:line="240" w:lineRule="auto"/>
              <w:jc w:val="center"/>
              <w:textAlignment w:val="baseline"/>
              <w:rPr>
                <w:rStyle w:val="231"/>
                <w:rFonts w:ascii="宋体" w:hAnsi="宋体" w:eastAsia="宋体"/>
                <w:b w:val="0"/>
                <w:i w:val="0"/>
                <w:caps w:val="0"/>
                <w:color w:val="auto"/>
                <w:spacing w:val="0"/>
                <w:w w:val="100"/>
                <w:kern w:val="2"/>
                <w:sz w:val="21"/>
                <w:szCs w:val="24"/>
                <w:highlight w:val="none"/>
                <w:lang w:val="en-US" w:eastAsia="zh-CN" w:bidi="ar-SA"/>
              </w:rPr>
            </w:pPr>
          </w:p>
        </w:tc>
      </w:tr>
    </w:tbl>
    <w:p w14:paraId="52008689">
      <w:pPr>
        <w:pageBreakBefore w:val="0"/>
        <w:widowControl w:val="0"/>
        <w:kinsoku/>
        <w:wordWrap/>
        <w:overflowPunct/>
        <w:topLinePunct w:val="0"/>
        <w:autoSpaceDE/>
        <w:autoSpaceDN/>
        <w:bidi w:val="0"/>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备注：</w:t>
      </w:r>
    </w:p>
    <w:p w14:paraId="464C48A1">
      <w:pPr>
        <w:pageBreakBefore w:val="0"/>
        <w:widowControl w:val="0"/>
        <w:kinsoku/>
        <w:wordWrap/>
        <w:overflowPunct/>
        <w:topLinePunct w:val="0"/>
        <w:autoSpaceDE/>
        <w:autoSpaceDN/>
        <w:bidi w:val="0"/>
        <w:spacing w:line="360" w:lineRule="auto"/>
        <w:ind w:firstLine="420" w:firstLineChars="200"/>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1、本表后附项目经理注册建造师注册证书、安全生产考核合格证书（B证）、学历证、身份证等和已完工程中标通知书（如有）或工程合同协议书或工程竣工验收证明材料的复印件</w:t>
      </w:r>
      <w:r>
        <w:rPr>
          <w:rFonts w:hint="eastAsia" w:ascii="宋体" w:hAnsi="宋体" w:eastAsia="宋体" w:cs="宋体"/>
          <w:i w:val="0"/>
          <w:iCs w:val="0"/>
          <w:color w:val="auto"/>
          <w:spacing w:val="0"/>
          <w:w w:val="100"/>
          <w:kern w:val="0"/>
          <w:szCs w:val="21"/>
          <w:highlight w:val="none"/>
          <w:lang w:eastAsia="zh-CN"/>
        </w:rPr>
        <w:t>（或扫描件）</w:t>
      </w:r>
      <w:r>
        <w:rPr>
          <w:rFonts w:hint="eastAsia" w:ascii="宋体" w:hAnsi="宋体" w:eastAsia="宋体" w:cs="宋体"/>
          <w:i w:val="0"/>
          <w:iCs w:val="0"/>
          <w:color w:val="auto"/>
          <w:spacing w:val="0"/>
          <w:w w:val="100"/>
          <w:kern w:val="0"/>
          <w:szCs w:val="21"/>
          <w:highlight w:val="none"/>
        </w:rPr>
        <w:t>并加盖供应商电子签章，以及</w:t>
      </w:r>
      <w:r>
        <w:rPr>
          <w:rFonts w:hint="eastAsia" w:ascii="宋体" w:hAnsi="宋体" w:cs="宋体"/>
          <w:i w:val="0"/>
          <w:iCs w:val="0"/>
          <w:color w:val="auto"/>
          <w:spacing w:val="0"/>
          <w:w w:val="100"/>
          <w:kern w:val="0"/>
          <w:szCs w:val="21"/>
          <w:highlight w:val="none"/>
          <w:lang w:val="en-US" w:eastAsia="zh-CN"/>
        </w:rPr>
        <w:t>供应商</w:t>
      </w:r>
      <w:r>
        <w:rPr>
          <w:rFonts w:hint="eastAsia" w:ascii="宋体" w:hAnsi="宋体" w:eastAsia="宋体" w:cs="宋体"/>
          <w:i w:val="0"/>
          <w:iCs w:val="0"/>
          <w:color w:val="auto"/>
          <w:spacing w:val="0"/>
          <w:w w:val="100"/>
          <w:kern w:val="0"/>
          <w:szCs w:val="21"/>
          <w:highlight w:val="none"/>
        </w:rPr>
        <w:t>认为需要增加的其他证明材料。</w:t>
      </w:r>
    </w:p>
    <w:p w14:paraId="3163FD24">
      <w:pPr>
        <w:pageBreakBefore w:val="0"/>
        <w:widowControl w:val="0"/>
        <w:kinsoku/>
        <w:wordWrap/>
        <w:overflowPunct/>
        <w:topLinePunct w:val="0"/>
        <w:autoSpaceDE/>
        <w:autoSpaceDN/>
        <w:bidi w:val="0"/>
        <w:spacing w:before="156" w:beforeLines="50"/>
        <w:ind w:firstLine="643" w:firstLineChars="200"/>
        <w:jc w:val="center"/>
        <w:textAlignment w:val="auto"/>
        <w:outlineLvl w:val="9"/>
        <w:rPr>
          <w:rFonts w:hint="eastAsia" w:ascii="宋体" w:hAnsi="宋体" w:eastAsia="宋体" w:cs="宋体"/>
          <w:i w:val="0"/>
          <w:iCs w:val="0"/>
          <w:color w:val="auto"/>
          <w:spacing w:val="0"/>
          <w:w w:val="100"/>
          <w:kern w:val="0"/>
          <w:highlight w:val="none"/>
          <w:u w:val="single"/>
        </w:rPr>
      </w:pPr>
      <w:r>
        <w:rPr>
          <w:rFonts w:hint="eastAsia" w:ascii="宋体" w:hAnsi="宋体" w:eastAsia="宋体" w:cs="宋体"/>
          <w:b/>
          <w:i w:val="0"/>
          <w:iCs w:val="0"/>
          <w:color w:val="auto"/>
          <w:spacing w:val="0"/>
          <w:w w:val="100"/>
          <w:kern w:val="0"/>
          <w:sz w:val="32"/>
          <w:szCs w:val="32"/>
          <w:highlight w:val="none"/>
        </w:rPr>
        <w:br w:type="page"/>
      </w:r>
      <w:r>
        <w:rPr>
          <w:rFonts w:hint="eastAsia" w:ascii="宋体" w:hAnsi="宋体" w:eastAsia="宋体" w:cs="宋体"/>
          <w:b/>
          <w:i w:val="0"/>
          <w:iCs w:val="0"/>
          <w:color w:val="auto"/>
          <w:spacing w:val="0"/>
          <w:w w:val="100"/>
          <w:kern w:val="0"/>
          <w:sz w:val="32"/>
          <w:szCs w:val="32"/>
          <w:highlight w:val="none"/>
        </w:rPr>
        <w:t>项目技术负责人（项目总工）简历表</w:t>
      </w:r>
    </w:p>
    <w:tbl>
      <w:tblPr>
        <w:tblStyle w:val="45"/>
        <w:tblW w:w="9619" w:type="dxa"/>
        <w:jc w:val="center"/>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1368"/>
        <w:gridCol w:w="258"/>
        <w:gridCol w:w="462"/>
        <w:gridCol w:w="1080"/>
        <w:gridCol w:w="6"/>
        <w:gridCol w:w="1434"/>
        <w:gridCol w:w="90"/>
        <w:gridCol w:w="313"/>
        <w:gridCol w:w="1217"/>
        <w:gridCol w:w="255"/>
        <w:gridCol w:w="1275"/>
        <w:gridCol w:w="366"/>
        <w:gridCol w:w="1484"/>
      </w:tblGrid>
      <w:tr w14:paraId="39074C5A">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626" w:type="dxa"/>
            <w:gridSpan w:val="2"/>
            <w:tcBorders>
              <w:top w:val="single" w:color="000000" w:sz="8" w:space="0"/>
              <w:left w:val="single" w:color="000000" w:sz="8" w:space="0"/>
              <w:bottom w:val="single" w:color="000000" w:sz="4" w:space="0"/>
              <w:right w:val="single" w:color="000000" w:sz="4" w:space="0"/>
            </w:tcBorders>
            <w:noWrap w:val="0"/>
            <w:vAlign w:val="center"/>
          </w:tcPr>
          <w:p w14:paraId="1F7B7D3E">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姓名</w:t>
            </w:r>
          </w:p>
        </w:tc>
        <w:tc>
          <w:tcPr>
            <w:tcW w:w="1548" w:type="dxa"/>
            <w:gridSpan w:val="3"/>
            <w:tcBorders>
              <w:top w:val="single" w:color="000000" w:sz="8" w:space="0"/>
              <w:left w:val="nil"/>
              <w:bottom w:val="single" w:color="000000" w:sz="4" w:space="0"/>
              <w:right w:val="single" w:color="000000" w:sz="4" w:space="0"/>
            </w:tcBorders>
            <w:noWrap w:val="0"/>
            <w:vAlign w:val="top"/>
          </w:tcPr>
          <w:p w14:paraId="361E040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37" w:type="dxa"/>
            <w:gridSpan w:val="3"/>
            <w:tcBorders>
              <w:top w:val="single" w:color="000000" w:sz="8" w:space="0"/>
              <w:left w:val="nil"/>
              <w:bottom w:val="single" w:color="000000" w:sz="4" w:space="0"/>
              <w:right w:val="single" w:color="000000" w:sz="4" w:space="0"/>
            </w:tcBorders>
            <w:noWrap w:val="0"/>
            <w:vAlign w:val="center"/>
          </w:tcPr>
          <w:p w14:paraId="3256FA23">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性别</w:t>
            </w:r>
          </w:p>
        </w:tc>
        <w:tc>
          <w:tcPr>
            <w:tcW w:w="1472" w:type="dxa"/>
            <w:gridSpan w:val="2"/>
            <w:tcBorders>
              <w:top w:val="single" w:color="000000" w:sz="8" w:space="0"/>
              <w:left w:val="nil"/>
              <w:bottom w:val="single" w:color="000000" w:sz="4" w:space="0"/>
              <w:right w:val="single" w:color="000000" w:sz="4" w:space="0"/>
            </w:tcBorders>
            <w:noWrap w:val="0"/>
            <w:vAlign w:val="top"/>
          </w:tcPr>
          <w:p w14:paraId="25BA1CE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641" w:type="dxa"/>
            <w:gridSpan w:val="2"/>
            <w:tcBorders>
              <w:top w:val="single" w:color="000000" w:sz="8" w:space="0"/>
              <w:left w:val="nil"/>
              <w:bottom w:val="single" w:color="000000" w:sz="4" w:space="0"/>
              <w:right w:val="single" w:color="000000" w:sz="4" w:space="0"/>
            </w:tcBorders>
            <w:noWrap w:val="0"/>
            <w:vAlign w:val="center"/>
          </w:tcPr>
          <w:p w14:paraId="197B0693">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年龄</w:t>
            </w:r>
          </w:p>
        </w:tc>
        <w:tc>
          <w:tcPr>
            <w:tcW w:w="1484" w:type="dxa"/>
            <w:tcBorders>
              <w:top w:val="single" w:color="000000" w:sz="8" w:space="0"/>
              <w:left w:val="single" w:color="000000" w:sz="4" w:space="0"/>
              <w:bottom w:val="single" w:color="000000" w:sz="4" w:space="0"/>
              <w:right w:val="single" w:color="000000" w:sz="4" w:space="0"/>
            </w:tcBorders>
            <w:noWrap w:val="0"/>
            <w:vAlign w:val="top"/>
          </w:tcPr>
          <w:p w14:paraId="020942C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79BB49CC">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626" w:type="dxa"/>
            <w:gridSpan w:val="2"/>
            <w:tcBorders>
              <w:top w:val="nil"/>
              <w:left w:val="single" w:color="000000" w:sz="8" w:space="0"/>
              <w:bottom w:val="single" w:color="000000" w:sz="4" w:space="0"/>
              <w:right w:val="single" w:color="000000" w:sz="4" w:space="0"/>
            </w:tcBorders>
            <w:noWrap w:val="0"/>
            <w:vAlign w:val="center"/>
          </w:tcPr>
          <w:p w14:paraId="47A5911F">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职务</w:t>
            </w:r>
          </w:p>
        </w:tc>
        <w:tc>
          <w:tcPr>
            <w:tcW w:w="1548" w:type="dxa"/>
            <w:gridSpan w:val="3"/>
            <w:tcBorders>
              <w:top w:val="nil"/>
              <w:left w:val="nil"/>
              <w:bottom w:val="single" w:color="000000" w:sz="4" w:space="0"/>
              <w:right w:val="single" w:color="000000" w:sz="4" w:space="0"/>
            </w:tcBorders>
            <w:noWrap w:val="0"/>
            <w:vAlign w:val="top"/>
          </w:tcPr>
          <w:p w14:paraId="0FD6A48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37" w:type="dxa"/>
            <w:gridSpan w:val="3"/>
            <w:tcBorders>
              <w:top w:val="nil"/>
              <w:left w:val="nil"/>
              <w:bottom w:val="single" w:color="000000" w:sz="4" w:space="0"/>
              <w:right w:val="single" w:color="000000" w:sz="4" w:space="0"/>
            </w:tcBorders>
            <w:noWrap w:val="0"/>
            <w:vAlign w:val="center"/>
          </w:tcPr>
          <w:p w14:paraId="1D3F1BD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职称</w:t>
            </w:r>
          </w:p>
        </w:tc>
        <w:tc>
          <w:tcPr>
            <w:tcW w:w="1472" w:type="dxa"/>
            <w:gridSpan w:val="2"/>
            <w:tcBorders>
              <w:top w:val="nil"/>
              <w:left w:val="nil"/>
              <w:bottom w:val="single" w:color="000000" w:sz="4" w:space="0"/>
              <w:right w:val="single" w:color="000000" w:sz="4" w:space="0"/>
            </w:tcBorders>
            <w:noWrap w:val="0"/>
            <w:vAlign w:val="top"/>
          </w:tcPr>
          <w:p w14:paraId="0B8AAC5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641" w:type="dxa"/>
            <w:gridSpan w:val="2"/>
            <w:tcBorders>
              <w:top w:val="nil"/>
              <w:left w:val="nil"/>
              <w:bottom w:val="single" w:color="000000" w:sz="4" w:space="0"/>
              <w:right w:val="single" w:color="000000" w:sz="4" w:space="0"/>
            </w:tcBorders>
            <w:noWrap w:val="0"/>
            <w:vAlign w:val="center"/>
          </w:tcPr>
          <w:p w14:paraId="1A5137E9">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学历</w:t>
            </w:r>
          </w:p>
        </w:tc>
        <w:tc>
          <w:tcPr>
            <w:tcW w:w="1484" w:type="dxa"/>
            <w:tcBorders>
              <w:top w:val="nil"/>
              <w:left w:val="single" w:color="000000" w:sz="4" w:space="0"/>
              <w:bottom w:val="single" w:color="000000" w:sz="4" w:space="0"/>
              <w:right w:val="single" w:color="000000" w:sz="4" w:space="0"/>
            </w:tcBorders>
            <w:noWrap w:val="0"/>
            <w:vAlign w:val="top"/>
          </w:tcPr>
          <w:p w14:paraId="27D97BE6">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6FA54E5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088" w:type="dxa"/>
            <w:gridSpan w:val="3"/>
            <w:tcBorders>
              <w:top w:val="nil"/>
              <w:left w:val="single" w:color="000000" w:sz="8" w:space="0"/>
              <w:bottom w:val="single" w:color="000000" w:sz="4" w:space="0"/>
              <w:right w:val="single" w:color="000000" w:sz="4" w:space="0"/>
            </w:tcBorders>
            <w:noWrap w:val="0"/>
            <w:vAlign w:val="center"/>
          </w:tcPr>
          <w:p w14:paraId="36138B71">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参加工作时间</w:t>
            </w:r>
          </w:p>
        </w:tc>
        <w:tc>
          <w:tcPr>
            <w:tcW w:w="2520" w:type="dxa"/>
            <w:gridSpan w:val="3"/>
            <w:tcBorders>
              <w:top w:val="nil"/>
              <w:left w:val="single" w:color="000000" w:sz="4" w:space="0"/>
              <w:bottom w:val="single" w:color="000000" w:sz="4" w:space="0"/>
              <w:right w:val="single" w:color="000000" w:sz="4" w:space="0"/>
            </w:tcBorders>
            <w:noWrap w:val="0"/>
            <w:vAlign w:val="top"/>
          </w:tcPr>
          <w:p w14:paraId="11A2500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3516" w:type="dxa"/>
            <w:gridSpan w:val="6"/>
            <w:tcBorders>
              <w:top w:val="nil"/>
              <w:left w:val="single" w:color="000000" w:sz="4" w:space="0"/>
              <w:bottom w:val="single" w:color="000000" w:sz="4" w:space="0"/>
              <w:right w:val="single" w:color="000000" w:sz="4" w:space="0"/>
            </w:tcBorders>
            <w:noWrap w:val="0"/>
            <w:vAlign w:val="center"/>
          </w:tcPr>
          <w:p w14:paraId="49566CAB">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担任技术负责人年限</w:t>
            </w:r>
          </w:p>
        </w:tc>
        <w:tc>
          <w:tcPr>
            <w:tcW w:w="1484" w:type="dxa"/>
            <w:tcBorders>
              <w:top w:val="nil"/>
              <w:left w:val="single" w:color="000000" w:sz="4" w:space="0"/>
              <w:bottom w:val="single" w:color="000000" w:sz="4" w:space="0"/>
              <w:right w:val="single" w:color="000000" w:sz="4" w:space="0"/>
            </w:tcBorders>
            <w:noWrap w:val="0"/>
            <w:vAlign w:val="top"/>
          </w:tcPr>
          <w:p w14:paraId="79282D5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6911769D">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9608" w:type="dxa"/>
            <w:gridSpan w:val="13"/>
            <w:tcBorders>
              <w:top w:val="nil"/>
              <w:left w:val="single" w:color="000000" w:sz="8" w:space="0"/>
              <w:bottom w:val="single" w:color="000000" w:sz="4" w:space="0"/>
              <w:right w:val="single" w:color="000000" w:sz="4" w:space="0"/>
            </w:tcBorders>
            <w:noWrap w:val="0"/>
            <w:vAlign w:val="center"/>
          </w:tcPr>
          <w:p w14:paraId="44C8AEC6">
            <w:pPr>
              <w:snapToGrid/>
              <w:spacing w:before="0" w:beforeAutospacing="0" w:after="0" w:afterAutospacing="0" w:line="240" w:lineRule="auto"/>
              <w:jc w:val="center"/>
              <w:textAlignment w:val="baseline"/>
              <w:rPr>
                <w:rStyle w:val="231"/>
                <w:rFonts w:ascii="宋体" w:hAnsi="宋体" w:cs="Times New Roman"/>
                <w:b/>
                <w:bCs/>
                <w:i w:val="0"/>
                <w:caps w:val="0"/>
                <w:color w:val="auto"/>
                <w:spacing w:val="0"/>
                <w:w w:val="100"/>
                <w:kern w:val="2"/>
                <w:sz w:val="24"/>
                <w:szCs w:val="24"/>
                <w:highlight w:val="none"/>
                <w:lang w:val="en-US" w:eastAsia="zh-CN" w:bidi="ar-SA"/>
              </w:rPr>
            </w:pPr>
            <w:r>
              <w:rPr>
                <w:rStyle w:val="231"/>
                <w:rFonts w:ascii="宋体" w:hAnsi="宋体" w:cs="Times New Roman"/>
                <w:b/>
                <w:bCs/>
                <w:i w:val="0"/>
                <w:caps w:val="0"/>
                <w:color w:val="auto"/>
                <w:spacing w:val="0"/>
                <w:w w:val="100"/>
                <w:kern w:val="2"/>
                <w:sz w:val="24"/>
                <w:szCs w:val="24"/>
                <w:highlight w:val="none"/>
                <w:lang w:val="en-US" w:eastAsia="zh-CN" w:bidi="ar-SA"/>
              </w:rPr>
              <w:t>在建和已完工程项目情况</w:t>
            </w:r>
          </w:p>
        </w:tc>
      </w:tr>
      <w:tr w14:paraId="2FF6CD26">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center"/>
          </w:tcPr>
          <w:p w14:paraId="0F2060A6">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建设单位</w:t>
            </w:r>
          </w:p>
        </w:tc>
        <w:tc>
          <w:tcPr>
            <w:tcW w:w="1800" w:type="dxa"/>
            <w:gridSpan w:val="3"/>
            <w:tcBorders>
              <w:top w:val="nil"/>
              <w:left w:val="nil"/>
              <w:bottom w:val="single" w:color="000000" w:sz="4" w:space="0"/>
              <w:right w:val="single" w:color="000000" w:sz="4" w:space="0"/>
            </w:tcBorders>
            <w:noWrap w:val="0"/>
            <w:vAlign w:val="center"/>
          </w:tcPr>
          <w:p w14:paraId="0B2876D5">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项目名称</w:t>
            </w:r>
          </w:p>
        </w:tc>
        <w:tc>
          <w:tcPr>
            <w:tcW w:w="1530" w:type="dxa"/>
            <w:gridSpan w:val="3"/>
            <w:tcBorders>
              <w:top w:val="nil"/>
              <w:left w:val="nil"/>
              <w:bottom w:val="single" w:color="000000" w:sz="4" w:space="0"/>
              <w:right w:val="single" w:color="000000" w:sz="4" w:space="0"/>
            </w:tcBorders>
            <w:noWrap w:val="0"/>
            <w:vAlign w:val="center"/>
          </w:tcPr>
          <w:p w14:paraId="14FDCD3A">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建设规模</w:t>
            </w:r>
          </w:p>
        </w:tc>
        <w:tc>
          <w:tcPr>
            <w:tcW w:w="1530" w:type="dxa"/>
            <w:gridSpan w:val="2"/>
            <w:tcBorders>
              <w:top w:val="nil"/>
              <w:left w:val="nil"/>
              <w:bottom w:val="single" w:color="000000" w:sz="4" w:space="0"/>
              <w:right w:val="single" w:color="000000" w:sz="4" w:space="0"/>
            </w:tcBorders>
            <w:noWrap w:val="0"/>
            <w:vAlign w:val="center"/>
          </w:tcPr>
          <w:p w14:paraId="69B3956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开、竣工</w:t>
            </w:r>
          </w:p>
          <w:p w14:paraId="7010E651">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日期</w:t>
            </w:r>
          </w:p>
        </w:tc>
        <w:tc>
          <w:tcPr>
            <w:tcW w:w="1530" w:type="dxa"/>
            <w:gridSpan w:val="2"/>
            <w:tcBorders>
              <w:top w:val="nil"/>
              <w:left w:val="single" w:color="000000" w:sz="4" w:space="0"/>
              <w:bottom w:val="single" w:color="000000" w:sz="4" w:space="0"/>
              <w:right w:val="single" w:color="000000" w:sz="4" w:space="0"/>
            </w:tcBorders>
            <w:noWrap w:val="0"/>
            <w:vAlign w:val="center"/>
          </w:tcPr>
          <w:p w14:paraId="7A17A4CA">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在建或</w:t>
            </w:r>
          </w:p>
          <w:p w14:paraId="17C47162">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已完</w:t>
            </w:r>
          </w:p>
        </w:tc>
        <w:tc>
          <w:tcPr>
            <w:tcW w:w="1850" w:type="dxa"/>
            <w:gridSpan w:val="2"/>
            <w:tcBorders>
              <w:top w:val="nil"/>
              <w:left w:val="nil"/>
              <w:bottom w:val="single" w:color="000000" w:sz="4" w:space="0"/>
              <w:right w:val="single" w:color="000000" w:sz="4" w:space="0"/>
            </w:tcBorders>
            <w:noWrap w:val="0"/>
            <w:vAlign w:val="center"/>
          </w:tcPr>
          <w:p w14:paraId="0F6FB0F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工程质量</w:t>
            </w:r>
          </w:p>
        </w:tc>
      </w:tr>
      <w:tr w14:paraId="77CBCFA9">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5E0ADBE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0042044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7FC3E6F2">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28B361D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3E83E61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6AE0513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08DEE633">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12934FB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1B424F95">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74C7C7E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1F5DF74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1DB2710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7C0FD16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3F8BA100">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038DDD7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636496C8">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6C5457A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370513C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7D5CF9E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5DB3220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68664F4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4DC703C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1DE2062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562F1C8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08EEB122">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2062364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2D9549E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481027A3">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3C2D137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3CC98E8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1C84F50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4AC477B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2FE108E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6D405FA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04E0C652">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0FD3DAD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08C39BE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29E4271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1DD9EFA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0D2ED91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2FC35068">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4C1AAAC8">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3F06D17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74CAB00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2798116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182018D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768C706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16ED636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59E60B9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6217CC6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0E371DE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0A0B80A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6AEF5052">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2DEF1EE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787D352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bl>
    <w:p w14:paraId="0EC0C4C6">
      <w:pPr>
        <w:pageBreakBefore w:val="0"/>
        <w:widowControl w:val="0"/>
        <w:kinsoku/>
        <w:wordWrap/>
        <w:overflowPunct/>
        <w:topLinePunct w:val="0"/>
        <w:autoSpaceDE/>
        <w:autoSpaceDN/>
        <w:bidi w:val="0"/>
        <w:spacing w:line="360" w:lineRule="auto"/>
        <w:ind w:firstLine="420" w:firstLineChars="200"/>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备注：本表后附技术负责人（项目总工）的学历证、职称证、身份证等的复印件</w:t>
      </w:r>
      <w:r>
        <w:rPr>
          <w:rFonts w:hint="eastAsia" w:ascii="宋体" w:hAnsi="宋体" w:eastAsia="宋体" w:cs="宋体"/>
          <w:i w:val="0"/>
          <w:iCs w:val="0"/>
          <w:color w:val="auto"/>
          <w:spacing w:val="0"/>
          <w:w w:val="100"/>
          <w:kern w:val="0"/>
          <w:szCs w:val="21"/>
          <w:highlight w:val="none"/>
          <w:lang w:eastAsia="zh-CN"/>
        </w:rPr>
        <w:t>（或扫描件）</w:t>
      </w:r>
      <w:r>
        <w:rPr>
          <w:rFonts w:hint="eastAsia" w:ascii="宋体" w:hAnsi="宋体" w:eastAsia="宋体" w:cs="宋体"/>
          <w:i w:val="0"/>
          <w:iCs w:val="0"/>
          <w:color w:val="auto"/>
          <w:spacing w:val="0"/>
          <w:w w:val="100"/>
          <w:kern w:val="0"/>
          <w:szCs w:val="21"/>
          <w:highlight w:val="none"/>
        </w:rPr>
        <w:t>并加盖供应商电子签章。</w:t>
      </w:r>
    </w:p>
    <w:p w14:paraId="6AAA5B72">
      <w:pPr>
        <w:pageBreakBefore w:val="0"/>
        <w:widowControl w:val="0"/>
        <w:kinsoku/>
        <w:wordWrap/>
        <w:overflowPunct/>
        <w:topLinePunct w:val="0"/>
        <w:autoSpaceDE/>
        <w:autoSpaceDN/>
        <w:bidi w:val="0"/>
        <w:spacing w:line="360" w:lineRule="auto"/>
        <w:textAlignment w:val="auto"/>
        <w:outlineLvl w:val="9"/>
        <w:rPr>
          <w:rFonts w:hint="eastAsia" w:ascii="宋体" w:hAnsi="宋体" w:eastAsia="宋体" w:cs="宋体"/>
          <w:i w:val="0"/>
          <w:iCs w:val="0"/>
          <w:color w:val="auto"/>
          <w:spacing w:val="0"/>
          <w:w w:val="100"/>
          <w:kern w:val="0"/>
          <w:highlight w:val="none"/>
        </w:rPr>
      </w:pPr>
    </w:p>
    <w:p w14:paraId="5F140FA7">
      <w:pPr>
        <w:pStyle w:val="200"/>
        <w:pageBreakBefore w:val="0"/>
        <w:widowControl w:val="0"/>
        <w:kinsoku/>
        <w:wordWrap/>
        <w:overflowPunct/>
        <w:topLinePunct w:val="0"/>
        <w:autoSpaceDE/>
        <w:autoSpaceDN/>
        <w:bidi w:val="0"/>
        <w:spacing w:line="360" w:lineRule="auto"/>
        <w:jc w:val="center"/>
        <w:textAlignment w:val="auto"/>
        <w:outlineLvl w:val="9"/>
        <w:rPr>
          <w:rFonts w:hint="eastAsia" w:ascii="宋体" w:hAnsi="宋体" w:eastAsia="宋体" w:cs="宋体"/>
          <w:i w:val="0"/>
          <w:iCs w:val="0"/>
          <w:color w:val="auto"/>
          <w:spacing w:val="0"/>
          <w:w w:val="100"/>
          <w:kern w:val="0"/>
          <w:highlight w:val="none"/>
          <w:u w:val="single"/>
          <w:lang w:eastAsia="zh-CN"/>
        </w:rPr>
      </w:pPr>
      <w:r>
        <w:rPr>
          <w:rFonts w:hint="eastAsia" w:ascii="宋体" w:hAnsi="宋体" w:eastAsia="宋体" w:cs="宋体"/>
          <w:b/>
          <w:bCs/>
          <w:i w:val="0"/>
          <w:iCs w:val="0"/>
          <w:color w:val="auto"/>
          <w:spacing w:val="0"/>
          <w:w w:val="100"/>
          <w:kern w:val="0"/>
          <w:sz w:val="28"/>
          <w:szCs w:val="28"/>
          <w:highlight w:val="none"/>
        </w:rPr>
        <w:br w:type="page"/>
      </w:r>
      <w:r>
        <w:rPr>
          <w:rFonts w:hint="eastAsia" w:ascii="宋体" w:hAnsi="宋体" w:eastAsia="宋体" w:cs="宋体"/>
          <w:b/>
          <w:i w:val="0"/>
          <w:iCs w:val="0"/>
          <w:color w:val="auto"/>
          <w:spacing w:val="0"/>
          <w:w w:val="100"/>
          <w:kern w:val="0"/>
          <w:sz w:val="32"/>
          <w:szCs w:val="32"/>
          <w:highlight w:val="none"/>
          <w:lang w:eastAsia="zh-CN"/>
        </w:rPr>
        <w:t>安全管理员</w:t>
      </w:r>
    </w:p>
    <w:tbl>
      <w:tblPr>
        <w:tblStyle w:val="45"/>
        <w:tblW w:w="9619" w:type="dxa"/>
        <w:jc w:val="center"/>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1368"/>
        <w:gridCol w:w="258"/>
        <w:gridCol w:w="462"/>
        <w:gridCol w:w="1080"/>
        <w:gridCol w:w="6"/>
        <w:gridCol w:w="1434"/>
        <w:gridCol w:w="90"/>
        <w:gridCol w:w="697"/>
        <w:gridCol w:w="833"/>
        <w:gridCol w:w="255"/>
        <w:gridCol w:w="1275"/>
        <w:gridCol w:w="366"/>
        <w:gridCol w:w="1484"/>
      </w:tblGrid>
      <w:tr w14:paraId="4781DE99">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626" w:type="dxa"/>
            <w:gridSpan w:val="2"/>
            <w:tcBorders>
              <w:top w:val="single" w:color="000000" w:sz="8" w:space="0"/>
              <w:left w:val="single" w:color="000000" w:sz="8" w:space="0"/>
              <w:bottom w:val="single" w:color="000000" w:sz="4" w:space="0"/>
              <w:right w:val="single" w:color="000000" w:sz="4" w:space="0"/>
            </w:tcBorders>
            <w:noWrap w:val="0"/>
            <w:vAlign w:val="center"/>
          </w:tcPr>
          <w:p w14:paraId="279BDCD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姓名</w:t>
            </w:r>
          </w:p>
        </w:tc>
        <w:tc>
          <w:tcPr>
            <w:tcW w:w="1548" w:type="dxa"/>
            <w:gridSpan w:val="3"/>
            <w:tcBorders>
              <w:top w:val="single" w:color="000000" w:sz="8" w:space="0"/>
              <w:left w:val="nil"/>
              <w:bottom w:val="single" w:color="000000" w:sz="4" w:space="0"/>
              <w:right w:val="single" w:color="000000" w:sz="4" w:space="0"/>
            </w:tcBorders>
            <w:noWrap w:val="0"/>
            <w:vAlign w:val="top"/>
          </w:tcPr>
          <w:p w14:paraId="3C10BA93">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2221" w:type="dxa"/>
            <w:gridSpan w:val="3"/>
            <w:tcBorders>
              <w:top w:val="single" w:color="000000" w:sz="8" w:space="0"/>
              <w:left w:val="nil"/>
              <w:bottom w:val="single" w:color="000000" w:sz="4" w:space="0"/>
              <w:right w:val="single" w:color="000000" w:sz="4" w:space="0"/>
            </w:tcBorders>
            <w:noWrap w:val="0"/>
            <w:vAlign w:val="center"/>
          </w:tcPr>
          <w:p w14:paraId="49145F9D">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性别</w:t>
            </w:r>
          </w:p>
        </w:tc>
        <w:tc>
          <w:tcPr>
            <w:tcW w:w="1088" w:type="dxa"/>
            <w:gridSpan w:val="2"/>
            <w:tcBorders>
              <w:top w:val="single" w:color="000000" w:sz="8" w:space="0"/>
              <w:left w:val="nil"/>
              <w:bottom w:val="single" w:color="000000" w:sz="4" w:space="0"/>
              <w:right w:val="single" w:color="000000" w:sz="4" w:space="0"/>
            </w:tcBorders>
            <w:noWrap w:val="0"/>
            <w:vAlign w:val="top"/>
          </w:tcPr>
          <w:p w14:paraId="70B96FF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641" w:type="dxa"/>
            <w:gridSpan w:val="2"/>
            <w:tcBorders>
              <w:top w:val="single" w:color="000000" w:sz="8" w:space="0"/>
              <w:left w:val="nil"/>
              <w:bottom w:val="single" w:color="000000" w:sz="4" w:space="0"/>
              <w:right w:val="single" w:color="000000" w:sz="4" w:space="0"/>
            </w:tcBorders>
            <w:noWrap w:val="0"/>
            <w:vAlign w:val="center"/>
          </w:tcPr>
          <w:p w14:paraId="27F6A414">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年龄</w:t>
            </w:r>
          </w:p>
        </w:tc>
        <w:tc>
          <w:tcPr>
            <w:tcW w:w="1484" w:type="dxa"/>
            <w:tcBorders>
              <w:top w:val="single" w:color="000000" w:sz="8" w:space="0"/>
              <w:left w:val="single" w:color="000000" w:sz="4" w:space="0"/>
              <w:bottom w:val="single" w:color="000000" w:sz="4" w:space="0"/>
              <w:right w:val="single" w:color="000000" w:sz="4" w:space="0"/>
            </w:tcBorders>
            <w:noWrap w:val="0"/>
            <w:vAlign w:val="top"/>
          </w:tcPr>
          <w:p w14:paraId="4D4DAC77">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43B783B0">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626" w:type="dxa"/>
            <w:gridSpan w:val="2"/>
            <w:tcBorders>
              <w:top w:val="nil"/>
              <w:left w:val="single" w:color="000000" w:sz="8" w:space="0"/>
              <w:bottom w:val="single" w:color="000000" w:sz="4" w:space="0"/>
              <w:right w:val="single" w:color="000000" w:sz="4" w:space="0"/>
            </w:tcBorders>
            <w:noWrap w:val="0"/>
            <w:vAlign w:val="center"/>
          </w:tcPr>
          <w:p w14:paraId="5CE9CE6A">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职务</w:t>
            </w:r>
          </w:p>
        </w:tc>
        <w:tc>
          <w:tcPr>
            <w:tcW w:w="1548" w:type="dxa"/>
            <w:gridSpan w:val="3"/>
            <w:tcBorders>
              <w:top w:val="nil"/>
              <w:left w:val="nil"/>
              <w:bottom w:val="single" w:color="000000" w:sz="4" w:space="0"/>
              <w:right w:val="single" w:color="000000" w:sz="4" w:space="0"/>
            </w:tcBorders>
            <w:noWrap w:val="0"/>
            <w:vAlign w:val="top"/>
          </w:tcPr>
          <w:p w14:paraId="6D2CED4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2221" w:type="dxa"/>
            <w:gridSpan w:val="3"/>
            <w:tcBorders>
              <w:top w:val="nil"/>
              <w:left w:val="nil"/>
              <w:bottom w:val="single" w:color="000000" w:sz="4" w:space="0"/>
              <w:right w:val="single" w:color="000000" w:sz="4" w:space="0"/>
            </w:tcBorders>
            <w:noWrap w:val="0"/>
            <w:vAlign w:val="center"/>
          </w:tcPr>
          <w:p w14:paraId="44B07CF9">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职称</w:t>
            </w:r>
          </w:p>
        </w:tc>
        <w:tc>
          <w:tcPr>
            <w:tcW w:w="1088" w:type="dxa"/>
            <w:gridSpan w:val="2"/>
            <w:tcBorders>
              <w:top w:val="nil"/>
              <w:left w:val="nil"/>
              <w:bottom w:val="single" w:color="000000" w:sz="4" w:space="0"/>
              <w:right w:val="single" w:color="000000" w:sz="4" w:space="0"/>
            </w:tcBorders>
            <w:noWrap w:val="0"/>
            <w:vAlign w:val="top"/>
          </w:tcPr>
          <w:p w14:paraId="5C03C65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641" w:type="dxa"/>
            <w:gridSpan w:val="2"/>
            <w:tcBorders>
              <w:top w:val="nil"/>
              <w:left w:val="nil"/>
              <w:bottom w:val="single" w:color="000000" w:sz="4" w:space="0"/>
              <w:right w:val="single" w:color="000000" w:sz="4" w:space="0"/>
            </w:tcBorders>
            <w:noWrap w:val="0"/>
            <w:vAlign w:val="center"/>
          </w:tcPr>
          <w:p w14:paraId="102F2724">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学历</w:t>
            </w:r>
          </w:p>
        </w:tc>
        <w:tc>
          <w:tcPr>
            <w:tcW w:w="1484" w:type="dxa"/>
            <w:tcBorders>
              <w:top w:val="nil"/>
              <w:left w:val="single" w:color="000000" w:sz="4" w:space="0"/>
              <w:bottom w:val="single" w:color="000000" w:sz="4" w:space="0"/>
              <w:right w:val="single" w:color="000000" w:sz="4" w:space="0"/>
            </w:tcBorders>
            <w:noWrap w:val="0"/>
            <w:vAlign w:val="top"/>
          </w:tcPr>
          <w:p w14:paraId="18FCB318">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003DE8C9">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088" w:type="dxa"/>
            <w:gridSpan w:val="3"/>
            <w:tcBorders>
              <w:top w:val="nil"/>
              <w:left w:val="single" w:color="000000" w:sz="8" w:space="0"/>
              <w:bottom w:val="single" w:color="000000" w:sz="4" w:space="0"/>
              <w:right w:val="single" w:color="000000" w:sz="4" w:space="0"/>
            </w:tcBorders>
            <w:noWrap w:val="0"/>
            <w:vAlign w:val="center"/>
          </w:tcPr>
          <w:p w14:paraId="13888C76">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参加工作时间</w:t>
            </w:r>
          </w:p>
        </w:tc>
        <w:tc>
          <w:tcPr>
            <w:tcW w:w="2520" w:type="dxa"/>
            <w:gridSpan w:val="3"/>
            <w:tcBorders>
              <w:top w:val="nil"/>
              <w:left w:val="single" w:color="000000" w:sz="4" w:space="0"/>
              <w:bottom w:val="single" w:color="000000" w:sz="4" w:space="0"/>
              <w:right w:val="single" w:color="000000" w:sz="4" w:space="0"/>
            </w:tcBorders>
            <w:noWrap w:val="0"/>
            <w:vAlign w:val="top"/>
          </w:tcPr>
          <w:p w14:paraId="4DB6F68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3516" w:type="dxa"/>
            <w:gridSpan w:val="6"/>
            <w:tcBorders>
              <w:top w:val="nil"/>
              <w:left w:val="single" w:color="000000" w:sz="4" w:space="0"/>
              <w:bottom w:val="single" w:color="000000" w:sz="4" w:space="0"/>
              <w:right w:val="single" w:color="000000" w:sz="4" w:space="0"/>
            </w:tcBorders>
            <w:noWrap w:val="0"/>
            <w:vAlign w:val="center"/>
          </w:tcPr>
          <w:p w14:paraId="62B0CC31">
            <w:pPr>
              <w:snapToGrid/>
              <w:spacing w:before="0" w:beforeAutospacing="0" w:after="0" w:afterAutospacing="0" w:line="240" w:lineRule="auto"/>
              <w:jc w:val="center"/>
              <w:textAlignment w:val="baseline"/>
              <w:rPr>
                <w:rStyle w:val="231"/>
                <w:rFonts w:hint="eastAsia"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担任</w:t>
            </w:r>
            <w:r>
              <w:rPr>
                <w:rStyle w:val="231"/>
                <w:rFonts w:hint="eastAsia" w:ascii="宋体" w:hAnsi="宋体"/>
                <w:b w:val="0"/>
                <w:i w:val="0"/>
                <w:caps w:val="0"/>
                <w:color w:val="auto"/>
                <w:spacing w:val="0"/>
                <w:w w:val="100"/>
                <w:kern w:val="2"/>
                <w:sz w:val="24"/>
                <w:szCs w:val="24"/>
                <w:highlight w:val="none"/>
                <w:lang w:val="en-US" w:eastAsia="zh-CN" w:bidi="ar-SA"/>
              </w:rPr>
              <w:t>专职安全生产管理</w:t>
            </w:r>
          </w:p>
          <w:p w14:paraId="702FBA6D">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hint="eastAsia" w:ascii="宋体" w:hAnsi="宋体"/>
                <w:b w:val="0"/>
                <w:i w:val="0"/>
                <w:caps w:val="0"/>
                <w:color w:val="auto"/>
                <w:spacing w:val="0"/>
                <w:w w:val="100"/>
                <w:kern w:val="2"/>
                <w:sz w:val="24"/>
                <w:szCs w:val="24"/>
                <w:highlight w:val="none"/>
                <w:lang w:val="en-US" w:eastAsia="zh-CN" w:bidi="ar-SA"/>
              </w:rPr>
              <w:t>人员</w:t>
            </w:r>
            <w:r>
              <w:rPr>
                <w:rStyle w:val="231"/>
                <w:rFonts w:ascii="宋体" w:hAnsi="宋体"/>
                <w:b w:val="0"/>
                <w:i w:val="0"/>
                <w:caps w:val="0"/>
                <w:color w:val="auto"/>
                <w:spacing w:val="0"/>
                <w:w w:val="100"/>
                <w:kern w:val="2"/>
                <w:sz w:val="24"/>
                <w:szCs w:val="24"/>
                <w:highlight w:val="none"/>
                <w:lang w:val="en-US" w:eastAsia="zh-CN" w:bidi="ar-SA"/>
              </w:rPr>
              <w:t>年限</w:t>
            </w:r>
          </w:p>
        </w:tc>
        <w:tc>
          <w:tcPr>
            <w:tcW w:w="1484" w:type="dxa"/>
            <w:tcBorders>
              <w:top w:val="nil"/>
              <w:left w:val="single" w:color="000000" w:sz="4" w:space="0"/>
              <w:bottom w:val="single" w:color="000000" w:sz="4" w:space="0"/>
              <w:right w:val="single" w:color="000000" w:sz="4" w:space="0"/>
            </w:tcBorders>
            <w:noWrap w:val="0"/>
            <w:vAlign w:val="top"/>
          </w:tcPr>
          <w:p w14:paraId="72D5F810">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4BB08692">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9608" w:type="dxa"/>
            <w:gridSpan w:val="13"/>
            <w:tcBorders>
              <w:top w:val="nil"/>
              <w:left w:val="single" w:color="000000" w:sz="8" w:space="0"/>
              <w:bottom w:val="single" w:color="000000" w:sz="4" w:space="0"/>
              <w:right w:val="single" w:color="000000" w:sz="4" w:space="0"/>
            </w:tcBorders>
            <w:noWrap w:val="0"/>
            <w:vAlign w:val="center"/>
          </w:tcPr>
          <w:p w14:paraId="047959B3">
            <w:pPr>
              <w:snapToGrid/>
              <w:spacing w:before="0" w:beforeAutospacing="0" w:after="0" w:afterAutospacing="0" w:line="240" w:lineRule="auto"/>
              <w:jc w:val="center"/>
              <w:textAlignment w:val="baseline"/>
              <w:rPr>
                <w:rStyle w:val="231"/>
                <w:rFonts w:ascii="宋体" w:hAnsi="宋体" w:cs="Times New Roman"/>
                <w:b/>
                <w:bCs/>
                <w:i w:val="0"/>
                <w:caps w:val="0"/>
                <w:color w:val="auto"/>
                <w:spacing w:val="0"/>
                <w:w w:val="100"/>
                <w:kern w:val="2"/>
                <w:sz w:val="24"/>
                <w:szCs w:val="24"/>
                <w:highlight w:val="none"/>
                <w:lang w:val="en-US" w:eastAsia="zh-CN" w:bidi="ar-SA"/>
              </w:rPr>
            </w:pPr>
            <w:r>
              <w:rPr>
                <w:rStyle w:val="231"/>
                <w:rFonts w:ascii="宋体" w:hAnsi="宋体" w:cs="Times New Roman"/>
                <w:b/>
                <w:bCs/>
                <w:i w:val="0"/>
                <w:caps w:val="0"/>
                <w:color w:val="auto"/>
                <w:spacing w:val="0"/>
                <w:w w:val="100"/>
                <w:kern w:val="2"/>
                <w:sz w:val="24"/>
                <w:szCs w:val="24"/>
                <w:highlight w:val="none"/>
                <w:lang w:val="en-US" w:eastAsia="zh-CN" w:bidi="ar-SA"/>
              </w:rPr>
              <w:t>在建和已完工程项目情况</w:t>
            </w:r>
          </w:p>
        </w:tc>
      </w:tr>
      <w:tr w14:paraId="6A2AA9EA">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center"/>
          </w:tcPr>
          <w:p w14:paraId="1B045D9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建设单位</w:t>
            </w:r>
          </w:p>
        </w:tc>
        <w:tc>
          <w:tcPr>
            <w:tcW w:w="1800" w:type="dxa"/>
            <w:gridSpan w:val="3"/>
            <w:tcBorders>
              <w:top w:val="nil"/>
              <w:left w:val="nil"/>
              <w:bottom w:val="single" w:color="000000" w:sz="4" w:space="0"/>
              <w:right w:val="single" w:color="000000" w:sz="4" w:space="0"/>
            </w:tcBorders>
            <w:noWrap w:val="0"/>
            <w:vAlign w:val="center"/>
          </w:tcPr>
          <w:p w14:paraId="7C94813D">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项目名称</w:t>
            </w:r>
          </w:p>
        </w:tc>
        <w:tc>
          <w:tcPr>
            <w:tcW w:w="1530" w:type="dxa"/>
            <w:gridSpan w:val="3"/>
            <w:tcBorders>
              <w:top w:val="nil"/>
              <w:left w:val="nil"/>
              <w:bottom w:val="single" w:color="000000" w:sz="4" w:space="0"/>
              <w:right w:val="single" w:color="000000" w:sz="4" w:space="0"/>
            </w:tcBorders>
            <w:noWrap w:val="0"/>
            <w:vAlign w:val="center"/>
          </w:tcPr>
          <w:p w14:paraId="0CECFD47">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建设规模</w:t>
            </w:r>
          </w:p>
        </w:tc>
        <w:tc>
          <w:tcPr>
            <w:tcW w:w="1530" w:type="dxa"/>
            <w:gridSpan w:val="2"/>
            <w:tcBorders>
              <w:top w:val="nil"/>
              <w:left w:val="nil"/>
              <w:bottom w:val="single" w:color="000000" w:sz="4" w:space="0"/>
              <w:right w:val="single" w:color="000000" w:sz="4" w:space="0"/>
            </w:tcBorders>
            <w:noWrap w:val="0"/>
            <w:vAlign w:val="center"/>
          </w:tcPr>
          <w:p w14:paraId="1541E1D0">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开、竣工</w:t>
            </w:r>
          </w:p>
          <w:p w14:paraId="5911488C">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日期</w:t>
            </w:r>
          </w:p>
        </w:tc>
        <w:tc>
          <w:tcPr>
            <w:tcW w:w="1530" w:type="dxa"/>
            <w:gridSpan w:val="2"/>
            <w:tcBorders>
              <w:top w:val="nil"/>
              <w:left w:val="single" w:color="000000" w:sz="4" w:space="0"/>
              <w:bottom w:val="single" w:color="000000" w:sz="4" w:space="0"/>
              <w:right w:val="single" w:color="000000" w:sz="4" w:space="0"/>
            </w:tcBorders>
            <w:noWrap w:val="0"/>
            <w:vAlign w:val="center"/>
          </w:tcPr>
          <w:p w14:paraId="753E7140">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在建或</w:t>
            </w:r>
          </w:p>
          <w:p w14:paraId="16F5AE6B">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已完</w:t>
            </w:r>
          </w:p>
        </w:tc>
        <w:tc>
          <w:tcPr>
            <w:tcW w:w="1850" w:type="dxa"/>
            <w:gridSpan w:val="2"/>
            <w:tcBorders>
              <w:top w:val="nil"/>
              <w:left w:val="nil"/>
              <w:bottom w:val="single" w:color="000000" w:sz="4" w:space="0"/>
              <w:right w:val="single" w:color="000000" w:sz="4" w:space="0"/>
            </w:tcBorders>
            <w:noWrap w:val="0"/>
            <w:vAlign w:val="center"/>
          </w:tcPr>
          <w:p w14:paraId="674B3795">
            <w:pPr>
              <w:snapToGrid/>
              <w:spacing w:before="0" w:beforeAutospacing="0" w:after="0" w:afterAutospacing="0" w:line="240" w:lineRule="auto"/>
              <w:jc w:val="center"/>
              <w:textAlignment w:val="baseline"/>
              <w:rPr>
                <w:rStyle w:val="231"/>
                <w:rFonts w:ascii="宋体" w:hAnsi="宋体"/>
                <w:b w:val="0"/>
                <w:i w:val="0"/>
                <w:caps w:val="0"/>
                <w:color w:val="auto"/>
                <w:spacing w:val="0"/>
                <w:w w:val="100"/>
                <w:kern w:val="2"/>
                <w:sz w:val="24"/>
                <w:szCs w:val="24"/>
                <w:highlight w:val="none"/>
                <w:lang w:val="en-US" w:eastAsia="zh-CN" w:bidi="ar-SA"/>
              </w:rPr>
            </w:pPr>
            <w:r>
              <w:rPr>
                <w:rStyle w:val="231"/>
                <w:rFonts w:ascii="宋体" w:hAnsi="宋体"/>
                <w:b w:val="0"/>
                <w:i w:val="0"/>
                <w:caps w:val="0"/>
                <w:color w:val="auto"/>
                <w:spacing w:val="0"/>
                <w:w w:val="100"/>
                <w:kern w:val="2"/>
                <w:sz w:val="24"/>
                <w:szCs w:val="24"/>
                <w:highlight w:val="none"/>
                <w:lang w:val="en-US" w:eastAsia="zh-CN" w:bidi="ar-SA"/>
              </w:rPr>
              <w:t>工程质量</w:t>
            </w:r>
          </w:p>
        </w:tc>
      </w:tr>
      <w:tr w14:paraId="176DC936">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05D44825">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798012F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371B09D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4885D5F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33F67DE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4783FD3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53936214">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46D87DE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4BAE880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110A5FF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2D9A61C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4284577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16D30B66">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0BBCBC20">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0BDC7B2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23D3C95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72DACDA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1B01C9C2">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1BFF8FF5">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7D987C28">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18CCE9BA">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13BBD00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7592803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1CC5E70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1295668E">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013BD6D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455E15F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6291413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0560DB06">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3C08C3E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3801D19E">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44B9836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154AD27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03E5869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56ACF8FA">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29EB1D4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247B80F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53A3A60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4973B49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3EA0AB15">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2BB6656F">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4ED27E24">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17CF776B">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7D4E7CE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0E275FDA">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66CAC5F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26F1CB86">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53C095F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r w14:paraId="07EC72A9">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1368" w:type="dxa"/>
            <w:tcBorders>
              <w:top w:val="nil"/>
              <w:left w:val="single" w:color="000000" w:sz="8" w:space="0"/>
              <w:bottom w:val="single" w:color="000000" w:sz="4" w:space="0"/>
              <w:right w:val="single" w:color="000000" w:sz="4" w:space="0"/>
            </w:tcBorders>
            <w:noWrap w:val="0"/>
            <w:vAlign w:val="top"/>
          </w:tcPr>
          <w:p w14:paraId="58CA23D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00" w:type="dxa"/>
            <w:gridSpan w:val="3"/>
            <w:tcBorders>
              <w:top w:val="nil"/>
              <w:left w:val="nil"/>
              <w:bottom w:val="single" w:color="000000" w:sz="4" w:space="0"/>
              <w:right w:val="single" w:color="000000" w:sz="4" w:space="0"/>
            </w:tcBorders>
            <w:noWrap w:val="0"/>
            <w:vAlign w:val="top"/>
          </w:tcPr>
          <w:p w14:paraId="5D25863C">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3"/>
            <w:tcBorders>
              <w:top w:val="nil"/>
              <w:left w:val="nil"/>
              <w:bottom w:val="single" w:color="000000" w:sz="4" w:space="0"/>
              <w:right w:val="single" w:color="000000" w:sz="4" w:space="0"/>
            </w:tcBorders>
            <w:noWrap w:val="0"/>
            <w:vAlign w:val="top"/>
          </w:tcPr>
          <w:p w14:paraId="3F07BA54">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nil"/>
              <w:bottom w:val="single" w:color="000000" w:sz="4" w:space="0"/>
              <w:right w:val="single" w:color="000000" w:sz="4" w:space="0"/>
            </w:tcBorders>
            <w:noWrap w:val="0"/>
            <w:vAlign w:val="top"/>
          </w:tcPr>
          <w:p w14:paraId="5D087B99">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530" w:type="dxa"/>
            <w:gridSpan w:val="2"/>
            <w:tcBorders>
              <w:top w:val="nil"/>
              <w:left w:val="single" w:color="000000" w:sz="4" w:space="0"/>
              <w:bottom w:val="single" w:color="000000" w:sz="4" w:space="0"/>
              <w:right w:val="single" w:color="000000" w:sz="4" w:space="0"/>
            </w:tcBorders>
            <w:noWrap w:val="0"/>
            <w:vAlign w:val="top"/>
          </w:tcPr>
          <w:p w14:paraId="6177A89D">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c>
          <w:tcPr>
            <w:tcW w:w="1850" w:type="dxa"/>
            <w:gridSpan w:val="2"/>
            <w:tcBorders>
              <w:top w:val="nil"/>
              <w:left w:val="nil"/>
              <w:bottom w:val="single" w:color="000000" w:sz="4" w:space="0"/>
              <w:right w:val="single" w:color="000000" w:sz="4" w:space="0"/>
            </w:tcBorders>
            <w:noWrap w:val="0"/>
            <w:vAlign w:val="top"/>
          </w:tcPr>
          <w:p w14:paraId="7316DBD1">
            <w:pPr>
              <w:snapToGrid/>
              <w:spacing w:before="0" w:beforeAutospacing="0" w:after="0" w:afterAutospacing="0" w:line="240" w:lineRule="auto"/>
              <w:jc w:val="left"/>
              <w:textAlignment w:val="baseline"/>
              <w:rPr>
                <w:rStyle w:val="231"/>
                <w:rFonts w:ascii="宋体" w:hAnsi="宋体"/>
                <w:b w:val="0"/>
                <w:i w:val="0"/>
                <w:caps w:val="0"/>
                <w:color w:val="auto"/>
                <w:spacing w:val="0"/>
                <w:w w:val="100"/>
                <w:kern w:val="2"/>
                <w:sz w:val="24"/>
                <w:szCs w:val="24"/>
                <w:highlight w:val="none"/>
                <w:lang w:val="en-US" w:eastAsia="zh-CN" w:bidi="ar-SA"/>
              </w:rPr>
            </w:pPr>
          </w:p>
        </w:tc>
      </w:tr>
    </w:tbl>
    <w:p w14:paraId="39BCCA45">
      <w:pPr>
        <w:pageBreakBefore w:val="0"/>
        <w:widowControl w:val="0"/>
        <w:kinsoku/>
        <w:wordWrap/>
        <w:overflowPunct/>
        <w:topLinePunct w:val="0"/>
        <w:autoSpaceDE/>
        <w:autoSpaceDN/>
        <w:bidi w:val="0"/>
        <w:spacing w:line="360" w:lineRule="auto"/>
        <w:ind w:firstLine="420" w:firstLineChars="200"/>
        <w:textAlignment w:val="auto"/>
        <w:outlineLvl w:val="9"/>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highlight w:val="none"/>
        </w:rPr>
        <w:t>备注：本表后附专职安全生产管理人员的学历证、安全生产考核合格证（C类）等复印件</w:t>
      </w:r>
      <w:r>
        <w:rPr>
          <w:rFonts w:hint="eastAsia" w:ascii="宋体" w:hAnsi="宋体" w:eastAsia="宋体" w:cs="宋体"/>
          <w:i w:val="0"/>
          <w:iCs w:val="0"/>
          <w:color w:val="auto"/>
          <w:spacing w:val="0"/>
          <w:w w:val="100"/>
          <w:kern w:val="0"/>
          <w:szCs w:val="21"/>
          <w:highlight w:val="none"/>
          <w:lang w:eastAsia="zh-CN"/>
        </w:rPr>
        <w:t>（或扫描件）</w:t>
      </w:r>
      <w:r>
        <w:rPr>
          <w:rFonts w:hint="eastAsia" w:ascii="宋体" w:hAnsi="宋体" w:eastAsia="宋体" w:cs="宋体"/>
          <w:i w:val="0"/>
          <w:iCs w:val="0"/>
          <w:color w:val="auto"/>
          <w:spacing w:val="0"/>
          <w:w w:val="100"/>
          <w:kern w:val="0"/>
          <w:szCs w:val="21"/>
          <w:highlight w:val="none"/>
        </w:rPr>
        <w:t>并加盖供应商电子签章。</w:t>
      </w:r>
    </w:p>
    <w:p w14:paraId="7D1CAF0F">
      <w:pPr>
        <w:pStyle w:val="9"/>
        <w:outlineLvl w:val="9"/>
        <w:rPr>
          <w:rFonts w:hint="eastAsia" w:ascii="宋体" w:hAnsi="宋体" w:eastAsia="宋体" w:cs="宋体"/>
          <w:b w:val="0"/>
          <w:bCs w:val="0"/>
          <w:i w:val="0"/>
          <w:iCs w:val="0"/>
          <w:color w:val="auto"/>
          <w:spacing w:val="0"/>
          <w:w w:val="100"/>
          <w:kern w:val="0"/>
          <w:highlight w:val="none"/>
        </w:rPr>
      </w:pPr>
      <w:r>
        <w:rPr>
          <w:rFonts w:hint="eastAsia" w:ascii="宋体" w:hAnsi="宋体" w:eastAsia="宋体" w:cs="宋体"/>
          <w:bCs w:val="0"/>
          <w:i w:val="0"/>
          <w:iCs w:val="0"/>
          <w:color w:val="auto"/>
          <w:spacing w:val="0"/>
          <w:w w:val="100"/>
          <w:kern w:val="0"/>
          <w:sz w:val="44"/>
          <w:szCs w:val="44"/>
          <w:highlight w:val="none"/>
        </w:rPr>
        <w:br w:type="page"/>
      </w:r>
    </w:p>
    <w:p w14:paraId="5F72EC0A">
      <w:pPr>
        <w:spacing w:line="360" w:lineRule="auto"/>
        <w:ind w:firstLine="281" w:firstLineChars="100"/>
        <w:contextualSpacing/>
        <w:jc w:val="left"/>
        <w:outlineLvl w:val="1"/>
        <w:rPr>
          <w:rFonts w:hint="eastAsia" w:ascii="宋体" w:hAnsi="宋体" w:eastAsia="宋体" w:cs="宋体"/>
          <w:b/>
          <w:bCs w:val="0"/>
          <w:i w:val="0"/>
          <w:iCs w:val="0"/>
          <w:color w:val="auto"/>
          <w:spacing w:val="0"/>
          <w:w w:val="100"/>
          <w:kern w:val="0"/>
          <w:sz w:val="28"/>
          <w:szCs w:val="28"/>
          <w:highlight w:val="none"/>
          <w:u w:val="none"/>
        </w:rPr>
      </w:pPr>
      <w:bookmarkStart w:id="199" w:name="_Toc18450"/>
      <w:r>
        <w:rPr>
          <w:rFonts w:hint="eastAsia" w:ascii="宋体" w:hAnsi="宋体" w:eastAsia="宋体" w:cs="宋体"/>
          <w:b/>
          <w:bCs w:val="0"/>
          <w:i w:val="0"/>
          <w:iCs w:val="0"/>
          <w:color w:val="auto"/>
          <w:spacing w:val="0"/>
          <w:w w:val="100"/>
          <w:kern w:val="0"/>
          <w:sz w:val="28"/>
          <w:szCs w:val="28"/>
          <w:highlight w:val="none"/>
          <w:u w:val="none"/>
        </w:rPr>
        <w:t>其他文书、文件格式</w:t>
      </w:r>
      <w:bookmarkEnd w:id="199"/>
    </w:p>
    <w:p w14:paraId="6F39D4C3">
      <w:pPr>
        <w:spacing w:line="360" w:lineRule="auto"/>
        <w:rPr>
          <w:rFonts w:hint="eastAsia" w:ascii="宋体" w:hAnsi="宋体" w:eastAsia="宋体" w:cs="宋体"/>
          <w:i w:val="0"/>
          <w:iCs w:val="0"/>
          <w:color w:val="auto"/>
          <w:spacing w:val="0"/>
          <w:w w:val="100"/>
          <w:kern w:val="0"/>
          <w:szCs w:val="21"/>
          <w:highlight w:val="none"/>
        </w:rPr>
      </w:pPr>
    </w:p>
    <w:p w14:paraId="7D7BD0DF">
      <w:pPr>
        <w:jc w:val="center"/>
        <w:rPr>
          <w:rFonts w:hint="eastAsia" w:ascii="宋体" w:hAnsi="宋体" w:eastAsia="宋体" w:cs="宋体"/>
          <w:b/>
          <w:i w:val="0"/>
          <w:iCs w:val="0"/>
          <w:color w:val="auto"/>
          <w:spacing w:val="0"/>
          <w:w w:val="100"/>
          <w:kern w:val="0"/>
          <w:sz w:val="32"/>
          <w:szCs w:val="32"/>
          <w:highlight w:val="none"/>
        </w:rPr>
      </w:pPr>
      <w:bookmarkStart w:id="200" w:name="_Toc71365926"/>
      <w:r>
        <w:rPr>
          <w:rFonts w:hint="eastAsia" w:ascii="宋体" w:hAnsi="宋体" w:eastAsia="宋体" w:cs="宋体"/>
          <w:b/>
          <w:i w:val="0"/>
          <w:iCs w:val="0"/>
          <w:color w:val="auto"/>
          <w:spacing w:val="0"/>
          <w:w w:val="100"/>
          <w:kern w:val="0"/>
          <w:sz w:val="32"/>
          <w:szCs w:val="32"/>
          <w:highlight w:val="none"/>
        </w:rPr>
        <w:t>中小企业声明函（工程）</w:t>
      </w:r>
      <w:bookmarkEnd w:id="200"/>
    </w:p>
    <w:p w14:paraId="09525158">
      <w:pPr>
        <w:pStyle w:val="18"/>
        <w:spacing w:line="500" w:lineRule="exact"/>
        <w:ind w:right="142" w:firstLine="705" w:firstLineChars="29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本公司（联合体）郑重声明，根据《政府采购促进中小企业发展管理办法》（财库﹝2020﹞46号）的规定，本公司（联合体）参加</w:t>
      </w:r>
      <w:r>
        <w:rPr>
          <w:rFonts w:hint="eastAsia" w:ascii="宋体" w:hAnsi="宋体" w:eastAsia="宋体" w:cs="宋体"/>
          <w:i w:val="0"/>
          <w:iCs w:val="0"/>
          <w:color w:val="auto"/>
          <w:spacing w:val="0"/>
          <w:w w:val="100"/>
          <w:kern w:val="0"/>
          <w:sz w:val="24"/>
          <w:highlight w:val="none"/>
          <w:u w:val="single"/>
        </w:rPr>
        <w:t>（单位名称）</w:t>
      </w:r>
      <w:r>
        <w:rPr>
          <w:rFonts w:hint="eastAsia" w:ascii="宋体" w:hAnsi="宋体" w:eastAsia="宋体" w:cs="宋体"/>
          <w:i w:val="0"/>
          <w:iCs w:val="0"/>
          <w:color w:val="auto"/>
          <w:spacing w:val="0"/>
          <w:w w:val="100"/>
          <w:kern w:val="0"/>
          <w:sz w:val="24"/>
          <w:highlight w:val="none"/>
        </w:rPr>
        <w:t>的</w:t>
      </w:r>
      <w:r>
        <w:rPr>
          <w:rFonts w:hint="eastAsia" w:ascii="宋体" w:hAnsi="宋体" w:eastAsia="宋体" w:cs="宋体"/>
          <w:i w:val="0"/>
          <w:iCs w:val="0"/>
          <w:color w:val="auto"/>
          <w:spacing w:val="0"/>
          <w:w w:val="100"/>
          <w:kern w:val="0"/>
          <w:sz w:val="24"/>
          <w:highlight w:val="none"/>
          <w:u w:val="single"/>
        </w:rPr>
        <w:t>（项目名称）</w:t>
      </w:r>
      <w:r>
        <w:rPr>
          <w:rFonts w:hint="eastAsia" w:ascii="宋体" w:hAnsi="宋体" w:eastAsia="宋体" w:cs="宋体"/>
          <w:i w:val="0"/>
          <w:iCs w:val="0"/>
          <w:color w:val="auto"/>
          <w:spacing w:val="0"/>
          <w:w w:val="100"/>
          <w:kern w:val="0"/>
          <w:sz w:val="24"/>
          <w:highlight w:val="none"/>
        </w:rPr>
        <w:t>采购活动，工程的施工单位全部为符合政策要求的中小企业。相关企业（含联合体中的中小企业、签订分包意向协议的中小企业）的具体情况如下：</w:t>
      </w:r>
    </w:p>
    <w:p w14:paraId="0E795EE0">
      <w:pPr>
        <w:tabs>
          <w:tab w:val="left" w:pos="1384"/>
          <w:tab w:val="left" w:pos="4562"/>
          <w:tab w:val="left" w:pos="6803"/>
        </w:tabs>
        <w:spacing w:before="13" w:line="500" w:lineRule="exact"/>
        <w:ind w:right="142" w:firstLine="772" w:firstLineChars="322"/>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1.</w:t>
      </w:r>
      <w:r>
        <w:rPr>
          <w:rFonts w:hint="eastAsia" w:ascii="宋体" w:hAnsi="宋体" w:eastAsia="宋体" w:cs="宋体"/>
          <w:i w:val="0"/>
          <w:iCs w:val="0"/>
          <w:color w:val="auto"/>
          <w:spacing w:val="0"/>
          <w:w w:val="100"/>
          <w:kern w:val="0"/>
          <w:sz w:val="24"/>
          <w:highlight w:val="none"/>
          <w:u w:val="single"/>
        </w:rPr>
        <w:t>（标的名称）</w:t>
      </w:r>
      <w:r>
        <w:rPr>
          <w:rFonts w:hint="eastAsia" w:ascii="宋体" w:hAnsi="宋体" w:eastAsia="宋体" w:cs="宋体"/>
          <w:i w:val="0"/>
          <w:iCs w:val="0"/>
          <w:color w:val="auto"/>
          <w:spacing w:val="0"/>
          <w:w w:val="100"/>
          <w:kern w:val="0"/>
          <w:sz w:val="24"/>
          <w:highlight w:val="none"/>
        </w:rPr>
        <w:t>，属于</w:t>
      </w:r>
      <w:r>
        <w:rPr>
          <w:rFonts w:hint="eastAsia" w:ascii="宋体" w:hAnsi="宋体" w:eastAsia="宋体" w:cs="宋体"/>
          <w:i w:val="0"/>
          <w:iCs w:val="0"/>
          <w:color w:val="auto"/>
          <w:spacing w:val="0"/>
          <w:w w:val="100"/>
          <w:kern w:val="0"/>
          <w:sz w:val="24"/>
          <w:highlight w:val="none"/>
          <w:u w:val="single"/>
        </w:rPr>
        <w:t>（采购文件中明确的所属行业）</w:t>
      </w:r>
      <w:r>
        <w:rPr>
          <w:rFonts w:hint="eastAsia" w:ascii="宋体" w:hAnsi="宋体" w:eastAsia="宋体" w:cs="宋体"/>
          <w:i w:val="0"/>
          <w:iCs w:val="0"/>
          <w:color w:val="auto"/>
          <w:spacing w:val="0"/>
          <w:w w:val="100"/>
          <w:kern w:val="0"/>
          <w:sz w:val="24"/>
          <w:highlight w:val="none"/>
        </w:rPr>
        <w:t>；承建企业为</w:t>
      </w:r>
      <w:r>
        <w:rPr>
          <w:rFonts w:hint="eastAsia" w:ascii="宋体" w:hAnsi="宋体" w:eastAsia="宋体" w:cs="宋体"/>
          <w:i w:val="0"/>
          <w:iCs w:val="0"/>
          <w:color w:val="auto"/>
          <w:spacing w:val="0"/>
          <w:w w:val="100"/>
          <w:kern w:val="0"/>
          <w:sz w:val="24"/>
          <w:highlight w:val="none"/>
          <w:u w:val="single"/>
        </w:rPr>
        <w:t>（企业名称）</w:t>
      </w:r>
      <w:r>
        <w:rPr>
          <w:rFonts w:hint="eastAsia" w:ascii="宋体" w:hAnsi="宋体" w:eastAsia="宋体" w:cs="宋体"/>
          <w:i w:val="0"/>
          <w:iCs w:val="0"/>
          <w:color w:val="auto"/>
          <w:spacing w:val="0"/>
          <w:w w:val="100"/>
          <w:kern w:val="0"/>
          <w:sz w:val="24"/>
          <w:highlight w:val="none"/>
        </w:rPr>
        <w:t>，从业人员</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人，营业收入为</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万元，资产总额为</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万元，属于</w:t>
      </w:r>
      <w:r>
        <w:rPr>
          <w:rFonts w:hint="eastAsia" w:ascii="宋体" w:hAnsi="宋体" w:eastAsia="宋体" w:cs="宋体"/>
          <w:i w:val="0"/>
          <w:iCs w:val="0"/>
          <w:color w:val="auto"/>
          <w:spacing w:val="0"/>
          <w:w w:val="100"/>
          <w:kern w:val="0"/>
          <w:sz w:val="24"/>
          <w:highlight w:val="none"/>
          <w:u w:val="single"/>
        </w:rPr>
        <w:t>（中型企业、小型企业、微型企业）</w:t>
      </w:r>
      <w:r>
        <w:rPr>
          <w:rFonts w:hint="eastAsia" w:ascii="宋体" w:hAnsi="宋体" w:eastAsia="宋体" w:cs="宋体"/>
          <w:i w:val="0"/>
          <w:iCs w:val="0"/>
          <w:color w:val="auto"/>
          <w:spacing w:val="0"/>
          <w:w w:val="100"/>
          <w:kern w:val="0"/>
          <w:sz w:val="24"/>
          <w:highlight w:val="none"/>
        </w:rPr>
        <w:t>；</w:t>
      </w:r>
    </w:p>
    <w:p w14:paraId="75B5F671">
      <w:pPr>
        <w:tabs>
          <w:tab w:val="left" w:pos="1065"/>
          <w:tab w:val="left" w:pos="4262"/>
          <w:tab w:val="left" w:pos="6477"/>
        </w:tabs>
        <w:spacing w:before="20" w:line="500" w:lineRule="exact"/>
        <w:ind w:right="84" w:firstLine="772" w:firstLineChars="322"/>
        <w:rPr>
          <w:rFonts w:hint="eastAsia" w:ascii="宋体" w:hAnsi="宋体" w:eastAsia="宋体" w:cs="宋体"/>
          <w:i w:val="0"/>
          <w:iCs w:val="0"/>
          <w:color w:val="auto"/>
          <w:spacing w:val="0"/>
          <w:w w:val="100"/>
          <w:kern w:val="0"/>
          <w:sz w:val="24"/>
          <w:highlight w:val="none"/>
          <w:u w:val="single"/>
        </w:rPr>
      </w:pPr>
      <w:r>
        <w:rPr>
          <w:rFonts w:hint="eastAsia" w:ascii="宋体" w:hAnsi="宋体" w:eastAsia="宋体" w:cs="宋体"/>
          <w:i w:val="0"/>
          <w:iCs w:val="0"/>
          <w:color w:val="auto"/>
          <w:spacing w:val="0"/>
          <w:w w:val="100"/>
          <w:kern w:val="0"/>
          <w:sz w:val="24"/>
          <w:highlight w:val="none"/>
        </w:rPr>
        <w:t>2.</w:t>
      </w:r>
      <w:r>
        <w:rPr>
          <w:rFonts w:hint="eastAsia" w:ascii="宋体" w:hAnsi="宋体" w:eastAsia="宋体" w:cs="宋体"/>
          <w:i w:val="0"/>
          <w:iCs w:val="0"/>
          <w:color w:val="auto"/>
          <w:spacing w:val="0"/>
          <w:w w:val="100"/>
          <w:kern w:val="0"/>
          <w:sz w:val="24"/>
          <w:highlight w:val="none"/>
          <w:u w:val="single"/>
        </w:rPr>
        <w:t>（标的名称）</w:t>
      </w:r>
      <w:r>
        <w:rPr>
          <w:rFonts w:hint="eastAsia" w:ascii="宋体" w:hAnsi="宋体" w:eastAsia="宋体" w:cs="宋体"/>
          <w:i w:val="0"/>
          <w:iCs w:val="0"/>
          <w:color w:val="auto"/>
          <w:spacing w:val="0"/>
          <w:w w:val="100"/>
          <w:kern w:val="0"/>
          <w:sz w:val="24"/>
          <w:highlight w:val="none"/>
        </w:rPr>
        <w:t>，属于</w:t>
      </w:r>
      <w:r>
        <w:rPr>
          <w:rFonts w:hint="eastAsia" w:ascii="宋体" w:hAnsi="宋体" w:eastAsia="宋体" w:cs="宋体"/>
          <w:i w:val="0"/>
          <w:iCs w:val="0"/>
          <w:color w:val="auto"/>
          <w:spacing w:val="0"/>
          <w:w w:val="100"/>
          <w:kern w:val="0"/>
          <w:sz w:val="24"/>
          <w:highlight w:val="none"/>
          <w:u w:val="single"/>
        </w:rPr>
        <w:t>（采购文件中明确的所属行业）</w:t>
      </w:r>
      <w:r>
        <w:rPr>
          <w:rFonts w:hint="eastAsia" w:ascii="宋体" w:hAnsi="宋体" w:eastAsia="宋体" w:cs="宋体"/>
          <w:i w:val="0"/>
          <w:iCs w:val="0"/>
          <w:color w:val="auto"/>
          <w:spacing w:val="0"/>
          <w:w w:val="100"/>
          <w:kern w:val="0"/>
          <w:sz w:val="24"/>
          <w:highlight w:val="none"/>
        </w:rPr>
        <w:t>；承建企业为</w:t>
      </w:r>
      <w:r>
        <w:rPr>
          <w:rFonts w:hint="eastAsia" w:ascii="宋体" w:hAnsi="宋体" w:eastAsia="宋体" w:cs="宋体"/>
          <w:i w:val="0"/>
          <w:iCs w:val="0"/>
          <w:color w:val="auto"/>
          <w:spacing w:val="0"/>
          <w:w w:val="100"/>
          <w:kern w:val="0"/>
          <w:sz w:val="24"/>
          <w:highlight w:val="none"/>
          <w:u w:val="single"/>
        </w:rPr>
        <w:t>（企业名称）</w:t>
      </w:r>
      <w:r>
        <w:rPr>
          <w:rFonts w:hint="eastAsia" w:ascii="宋体" w:hAnsi="宋体" w:eastAsia="宋体" w:cs="宋体"/>
          <w:i w:val="0"/>
          <w:iCs w:val="0"/>
          <w:color w:val="auto"/>
          <w:spacing w:val="0"/>
          <w:w w:val="100"/>
          <w:kern w:val="0"/>
          <w:sz w:val="24"/>
          <w:highlight w:val="none"/>
        </w:rPr>
        <w:t>，从业人员</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人，营业收入为</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万元，资产总额为</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万元，属于</w:t>
      </w:r>
      <w:r>
        <w:rPr>
          <w:rFonts w:hint="eastAsia" w:ascii="宋体" w:hAnsi="宋体" w:eastAsia="宋体" w:cs="宋体"/>
          <w:i w:val="0"/>
          <w:iCs w:val="0"/>
          <w:color w:val="auto"/>
          <w:spacing w:val="0"/>
          <w:w w:val="100"/>
          <w:kern w:val="0"/>
          <w:sz w:val="24"/>
          <w:highlight w:val="none"/>
          <w:u w:val="single"/>
        </w:rPr>
        <w:t>（中型企业、小型企业、微型企业）</w:t>
      </w:r>
      <w:r>
        <w:rPr>
          <w:rFonts w:hint="eastAsia" w:ascii="宋体" w:hAnsi="宋体" w:eastAsia="宋体" w:cs="宋体"/>
          <w:i w:val="0"/>
          <w:iCs w:val="0"/>
          <w:color w:val="auto"/>
          <w:spacing w:val="0"/>
          <w:w w:val="100"/>
          <w:kern w:val="0"/>
          <w:sz w:val="24"/>
          <w:highlight w:val="none"/>
        </w:rPr>
        <w:t>；</w:t>
      </w:r>
    </w:p>
    <w:p w14:paraId="01A93F6B">
      <w:pPr>
        <w:pStyle w:val="18"/>
        <w:spacing w:before="34" w:line="500" w:lineRule="exact"/>
        <w:ind w:right="142" w:firstLine="705" w:firstLineChars="29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 </w:t>
      </w:r>
    </w:p>
    <w:p w14:paraId="6F3101C1">
      <w:pPr>
        <w:pStyle w:val="18"/>
        <w:spacing w:before="34" w:line="500" w:lineRule="exact"/>
        <w:ind w:right="142" w:firstLine="705" w:firstLineChars="29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以上企业，不属于大企业的分支机构，不存在控股股东为大企业的情形，也不存在与大企业的负责人为同一人的情形。</w:t>
      </w:r>
    </w:p>
    <w:p w14:paraId="4C961701">
      <w:pPr>
        <w:pStyle w:val="18"/>
        <w:spacing w:before="25" w:line="500" w:lineRule="exact"/>
        <w:ind w:right="142" w:firstLine="705" w:firstLineChars="29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本企业对上述声明内容的真实性负责。如有虚假，将依法承担相应责任。</w:t>
      </w:r>
    </w:p>
    <w:p w14:paraId="521E64D6">
      <w:pPr>
        <w:pStyle w:val="18"/>
        <w:spacing w:before="56" w:line="500" w:lineRule="exact"/>
        <w:ind w:right="650" w:firstLine="5625" w:firstLineChars="234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 xml:space="preserve">企业名称（章）： </w:t>
      </w:r>
    </w:p>
    <w:p w14:paraId="34694C9B">
      <w:pPr>
        <w:pStyle w:val="18"/>
        <w:spacing w:before="56" w:line="500" w:lineRule="exact"/>
        <w:ind w:right="1808" w:firstLine="5625" w:firstLineChars="2344"/>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日 期：</w:t>
      </w:r>
    </w:p>
    <w:p w14:paraId="4BB99FDA">
      <w:pPr>
        <w:spacing w:line="520" w:lineRule="exact"/>
        <w:ind w:firstLine="420" w:firstLineChars="200"/>
        <w:jc w:val="left"/>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112DBB91">
      <w:pPr>
        <w:spacing w:line="520" w:lineRule="exact"/>
        <w:ind w:firstLine="420" w:firstLineChars="200"/>
        <w:jc w:val="left"/>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2238AB2">
      <w:pPr>
        <w:spacing w:line="520" w:lineRule="exact"/>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br w:type="page"/>
      </w:r>
    </w:p>
    <w:p w14:paraId="75C904D0">
      <w:pPr>
        <w:spacing w:line="520" w:lineRule="exact"/>
        <w:jc w:val="center"/>
        <w:rPr>
          <w:rFonts w:hint="eastAsia" w:ascii="宋体" w:hAnsi="宋体" w:eastAsia="宋体" w:cs="宋体"/>
          <w:i w:val="0"/>
          <w:iCs w:val="0"/>
          <w:color w:val="auto"/>
          <w:spacing w:val="0"/>
          <w:w w:val="100"/>
          <w:kern w:val="0"/>
          <w:sz w:val="24"/>
          <w:highlight w:val="none"/>
        </w:rPr>
      </w:pPr>
    </w:p>
    <w:p w14:paraId="217F202F">
      <w:pPr>
        <w:spacing w:line="520" w:lineRule="exact"/>
        <w:jc w:val="center"/>
        <w:rPr>
          <w:rFonts w:hint="eastAsia" w:ascii="宋体" w:hAnsi="宋体" w:eastAsia="宋体" w:cs="宋体"/>
          <w:i w:val="0"/>
          <w:iCs w:val="0"/>
          <w:color w:val="auto"/>
          <w:spacing w:val="0"/>
          <w:w w:val="100"/>
          <w:kern w:val="0"/>
          <w:sz w:val="24"/>
          <w:highlight w:val="none"/>
        </w:rPr>
      </w:pPr>
    </w:p>
    <w:p w14:paraId="736C32CF">
      <w:pPr>
        <w:spacing w:line="520" w:lineRule="exact"/>
        <w:jc w:val="center"/>
        <w:rPr>
          <w:rFonts w:hint="eastAsia" w:ascii="宋体" w:hAnsi="宋体" w:eastAsia="宋体" w:cs="宋体"/>
          <w:b/>
          <w:i w:val="0"/>
          <w:iCs w:val="0"/>
          <w:color w:val="auto"/>
          <w:spacing w:val="0"/>
          <w:w w:val="100"/>
          <w:kern w:val="0"/>
          <w:sz w:val="32"/>
          <w:szCs w:val="32"/>
          <w:highlight w:val="none"/>
        </w:rPr>
      </w:pPr>
      <w:r>
        <w:rPr>
          <w:rFonts w:hint="eastAsia" w:ascii="宋体" w:hAnsi="宋体" w:eastAsia="宋体" w:cs="宋体"/>
          <w:b/>
          <w:i w:val="0"/>
          <w:iCs w:val="0"/>
          <w:color w:val="auto"/>
          <w:spacing w:val="0"/>
          <w:w w:val="100"/>
          <w:kern w:val="0"/>
          <w:sz w:val="32"/>
          <w:szCs w:val="32"/>
          <w:highlight w:val="none"/>
        </w:rPr>
        <w:t>残疾人福利性单位声明函</w:t>
      </w:r>
    </w:p>
    <w:p w14:paraId="4DA1A71E">
      <w:pPr>
        <w:spacing w:line="360" w:lineRule="auto"/>
        <w:contextualSpacing/>
        <w:rPr>
          <w:rFonts w:hint="eastAsia" w:ascii="宋体" w:hAnsi="宋体" w:eastAsia="宋体" w:cs="宋体"/>
          <w:i w:val="0"/>
          <w:iCs w:val="0"/>
          <w:color w:val="auto"/>
          <w:spacing w:val="0"/>
          <w:w w:val="100"/>
          <w:kern w:val="0"/>
          <w:sz w:val="32"/>
          <w:szCs w:val="32"/>
          <w:highlight w:val="none"/>
        </w:rPr>
      </w:pPr>
    </w:p>
    <w:p w14:paraId="70C2D58B">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单位的</w:t>
      </w:r>
      <w:r>
        <w:rPr>
          <w:rFonts w:hint="eastAsia" w:ascii="宋体" w:hAnsi="宋体" w:eastAsia="宋体" w:cs="宋体"/>
          <w:i w:val="0"/>
          <w:iCs w:val="0"/>
          <w:color w:val="auto"/>
          <w:spacing w:val="0"/>
          <w:w w:val="100"/>
          <w:kern w:val="0"/>
          <w:sz w:val="24"/>
          <w:highlight w:val="none"/>
          <w:u w:val="single"/>
        </w:rPr>
        <w:t xml:space="preserve">        </w:t>
      </w:r>
      <w:r>
        <w:rPr>
          <w:rFonts w:hint="eastAsia" w:ascii="宋体" w:hAnsi="宋体" w:eastAsia="宋体" w:cs="宋体"/>
          <w:i w:val="0"/>
          <w:iCs w:val="0"/>
          <w:color w:val="auto"/>
          <w:spacing w:val="0"/>
          <w:w w:val="100"/>
          <w:kern w:val="0"/>
          <w:sz w:val="24"/>
          <w:highlight w:val="none"/>
        </w:rPr>
        <w:t>项目采购活动提供本单位制造的货物（由本单位承担工程/提供服务），或者提供其他残疾人福利性单位制造的货物（不包括使用非残疾人福利性单位注册商标的货物）。</w:t>
      </w:r>
    </w:p>
    <w:p w14:paraId="6A3FE2CA">
      <w:pPr>
        <w:spacing w:line="360" w:lineRule="auto"/>
        <w:ind w:firstLine="480" w:firstLineChars="2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本单位对上述声明的真实性负责。如有虚假，将依法承担相应责任。</w:t>
      </w:r>
    </w:p>
    <w:p w14:paraId="36783431">
      <w:pPr>
        <w:spacing w:line="360" w:lineRule="auto"/>
        <w:contextualSpacing/>
        <w:rPr>
          <w:rFonts w:hint="eastAsia" w:ascii="宋体" w:hAnsi="宋体" w:eastAsia="宋体" w:cs="宋体"/>
          <w:i w:val="0"/>
          <w:iCs w:val="0"/>
          <w:color w:val="auto"/>
          <w:spacing w:val="0"/>
          <w:w w:val="100"/>
          <w:kern w:val="0"/>
          <w:sz w:val="24"/>
          <w:highlight w:val="none"/>
        </w:rPr>
      </w:pPr>
    </w:p>
    <w:p w14:paraId="2D610053">
      <w:pPr>
        <w:spacing w:line="360" w:lineRule="auto"/>
        <w:contextualSpacing/>
        <w:rPr>
          <w:rFonts w:hint="eastAsia" w:ascii="宋体" w:hAnsi="宋体" w:eastAsia="宋体" w:cs="宋体"/>
          <w:i w:val="0"/>
          <w:iCs w:val="0"/>
          <w:color w:val="auto"/>
          <w:spacing w:val="0"/>
          <w:w w:val="100"/>
          <w:kern w:val="0"/>
          <w:sz w:val="24"/>
          <w:highlight w:val="none"/>
        </w:rPr>
      </w:pPr>
    </w:p>
    <w:p w14:paraId="424D44F6">
      <w:pPr>
        <w:spacing w:line="360" w:lineRule="auto"/>
        <w:contextualSpacing/>
        <w:rPr>
          <w:rFonts w:hint="eastAsia" w:ascii="宋体" w:hAnsi="宋体" w:eastAsia="宋体" w:cs="宋体"/>
          <w:i w:val="0"/>
          <w:iCs w:val="0"/>
          <w:color w:val="auto"/>
          <w:spacing w:val="0"/>
          <w:w w:val="100"/>
          <w:kern w:val="0"/>
          <w:sz w:val="24"/>
          <w:highlight w:val="none"/>
        </w:rPr>
      </w:pPr>
    </w:p>
    <w:p w14:paraId="5CAE4925">
      <w:pPr>
        <w:spacing w:line="360" w:lineRule="auto"/>
        <w:ind w:firstLine="2400" w:firstLineChars="10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单位名称（盖章）：</w:t>
      </w:r>
    </w:p>
    <w:p w14:paraId="67CAB5B6">
      <w:pPr>
        <w:spacing w:line="360" w:lineRule="auto"/>
        <w:ind w:firstLine="3600" w:firstLineChars="1500"/>
        <w:contextualSpacing/>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t>日  期：</w:t>
      </w:r>
    </w:p>
    <w:p w14:paraId="28739D4C">
      <w:pPr>
        <w:spacing w:line="360" w:lineRule="auto"/>
        <w:contextualSpacing/>
        <w:rPr>
          <w:rFonts w:hint="eastAsia" w:ascii="宋体" w:hAnsi="宋体" w:eastAsia="宋体" w:cs="宋体"/>
          <w:i w:val="0"/>
          <w:iCs w:val="0"/>
          <w:color w:val="auto"/>
          <w:spacing w:val="0"/>
          <w:w w:val="100"/>
          <w:kern w:val="0"/>
          <w:sz w:val="24"/>
          <w:highlight w:val="none"/>
        </w:rPr>
      </w:pPr>
    </w:p>
    <w:p w14:paraId="16C5AFDE">
      <w:pPr>
        <w:spacing w:line="360" w:lineRule="auto"/>
        <w:contextualSpacing/>
        <w:rPr>
          <w:rFonts w:hint="eastAsia" w:ascii="宋体" w:hAnsi="宋体" w:eastAsia="宋体" w:cs="宋体"/>
          <w:i w:val="0"/>
          <w:iCs w:val="0"/>
          <w:color w:val="auto"/>
          <w:spacing w:val="0"/>
          <w:w w:val="100"/>
          <w:kern w:val="0"/>
          <w:sz w:val="24"/>
          <w:highlight w:val="none"/>
        </w:rPr>
      </w:pPr>
    </w:p>
    <w:p w14:paraId="041A80F5">
      <w:pPr>
        <w:spacing w:line="360" w:lineRule="auto"/>
        <w:contextualSpacing/>
        <w:rPr>
          <w:rFonts w:hint="eastAsia" w:ascii="宋体" w:hAnsi="宋体" w:eastAsia="宋体" w:cs="宋体"/>
          <w:i w:val="0"/>
          <w:iCs w:val="0"/>
          <w:color w:val="auto"/>
          <w:spacing w:val="0"/>
          <w:w w:val="100"/>
          <w:kern w:val="0"/>
          <w:sz w:val="24"/>
          <w:highlight w:val="none"/>
        </w:rPr>
      </w:pPr>
    </w:p>
    <w:p w14:paraId="641C9D04">
      <w:pPr>
        <w:spacing w:line="360" w:lineRule="auto"/>
        <w:ind w:firstLine="420" w:firstLineChars="200"/>
        <w:contextualSpacing/>
        <w:rPr>
          <w:rFonts w:hint="eastAsia" w:ascii="宋体" w:hAnsi="宋体" w:eastAsia="宋体" w:cs="宋体"/>
          <w:i w:val="0"/>
          <w:iCs w:val="0"/>
          <w:color w:val="auto"/>
          <w:spacing w:val="0"/>
          <w:w w:val="100"/>
          <w:kern w:val="0"/>
          <w:szCs w:val="21"/>
          <w:highlight w:val="none"/>
        </w:rPr>
      </w:pPr>
      <w:r>
        <w:rPr>
          <w:rFonts w:hint="eastAsia" w:ascii="宋体" w:hAnsi="宋体" w:eastAsia="宋体" w:cs="宋体"/>
          <w:i w:val="0"/>
          <w:iCs w:val="0"/>
          <w:color w:val="auto"/>
          <w:spacing w:val="0"/>
          <w:w w:val="100"/>
          <w:kern w:val="0"/>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4849C568">
      <w:pPr>
        <w:pStyle w:val="44"/>
        <w:ind w:firstLine="480"/>
        <w:jc w:val="center"/>
        <w:rPr>
          <w:rFonts w:hint="eastAsia" w:ascii="宋体" w:hAnsi="宋体" w:eastAsia="宋体" w:cs="宋体"/>
          <w:i w:val="0"/>
          <w:iCs w:val="0"/>
          <w:color w:val="auto"/>
          <w:spacing w:val="0"/>
          <w:w w:val="100"/>
          <w:kern w:val="0"/>
          <w:sz w:val="24"/>
          <w:highlight w:val="none"/>
        </w:rPr>
      </w:pPr>
      <w:r>
        <w:rPr>
          <w:rFonts w:hint="eastAsia" w:ascii="宋体" w:hAnsi="宋体" w:eastAsia="宋体" w:cs="宋体"/>
          <w:i w:val="0"/>
          <w:iCs w:val="0"/>
          <w:color w:val="auto"/>
          <w:spacing w:val="0"/>
          <w:w w:val="100"/>
          <w:kern w:val="0"/>
          <w:sz w:val="24"/>
          <w:highlight w:val="none"/>
        </w:rPr>
        <w:br w:type="page"/>
      </w:r>
    </w:p>
    <w:p w14:paraId="74EB9CBB">
      <w:pPr>
        <w:pStyle w:val="44"/>
        <w:ind w:firstLine="480"/>
        <w:jc w:val="center"/>
        <w:rPr>
          <w:rFonts w:hint="eastAsia" w:ascii="宋体" w:hAnsi="宋体" w:eastAsia="宋体" w:cs="宋体"/>
          <w:i w:val="0"/>
          <w:iCs w:val="0"/>
          <w:color w:val="auto"/>
          <w:spacing w:val="0"/>
          <w:w w:val="100"/>
          <w:kern w:val="0"/>
          <w:sz w:val="24"/>
          <w:highlight w:val="none"/>
        </w:rPr>
      </w:pPr>
    </w:p>
    <w:p w14:paraId="540804AE">
      <w:pPr>
        <w:pStyle w:val="44"/>
        <w:ind w:firstLine="643"/>
        <w:jc w:val="center"/>
        <w:rPr>
          <w:rFonts w:hint="default" w:ascii="宋体" w:hAnsi="宋体" w:eastAsia="宋体" w:cs="宋体"/>
          <w:b/>
          <w:i w:val="0"/>
          <w:iCs w:val="0"/>
          <w:color w:val="auto"/>
          <w:spacing w:val="0"/>
          <w:w w:val="100"/>
          <w:kern w:val="0"/>
          <w:szCs w:val="32"/>
          <w:highlight w:val="none"/>
          <w:lang w:val="en-US"/>
        </w:rPr>
      </w:pPr>
      <w:r>
        <w:rPr>
          <w:rFonts w:hint="eastAsia" w:ascii="宋体" w:hAnsi="宋体" w:eastAsia="宋体" w:cs="宋体"/>
          <w:b/>
          <w:i w:val="0"/>
          <w:iCs w:val="0"/>
          <w:color w:val="auto"/>
          <w:spacing w:val="0"/>
          <w:w w:val="100"/>
          <w:kern w:val="0"/>
          <w:szCs w:val="32"/>
          <w:highlight w:val="none"/>
          <w:lang w:eastAsia="zh-CN"/>
        </w:rPr>
        <w:t>贵港市政府采购项目投标资格承诺</w:t>
      </w:r>
      <w:r>
        <w:rPr>
          <w:rFonts w:hint="eastAsia" w:ascii="宋体" w:hAnsi="宋体" w:eastAsia="宋体" w:cs="宋体"/>
          <w:b/>
          <w:i w:val="0"/>
          <w:iCs w:val="0"/>
          <w:color w:val="auto"/>
          <w:spacing w:val="0"/>
          <w:w w:val="100"/>
          <w:kern w:val="0"/>
          <w:szCs w:val="32"/>
          <w:highlight w:val="none"/>
          <w:lang w:val="en-US" w:eastAsia="zh-CN"/>
        </w:rPr>
        <w:t>函</w:t>
      </w:r>
    </w:p>
    <w:p w14:paraId="02717093">
      <w:pPr>
        <w:pStyle w:val="44"/>
        <w:ind w:firstLine="0" w:firstLineChars="0"/>
        <w:rPr>
          <w:rFonts w:hint="eastAsia" w:ascii="宋体" w:hAnsi="宋体" w:eastAsia="宋体" w:cs="宋体"/>
          <w:bCs/>
          <w:i w:val="0"/>
          <w:iCs w:val="0"/>
          <w:color w:val="auto"/>
          <w:spacing w:val="0"/>
          <w:w w:val="100"/>
          <w:kern w:val="0"/>
          <w:sz w:val="28"/>
          <w:szCs w:val="28"/>
          <w:highlight w:val="none"/>
        </w:rPr>
      </w:pPr>
    </w:p>
    <w:p w14:paraId="4CCFCF52">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本公司郑重承诺，根据《中华人民共和国政府采购法》第二十二条的规定，本公司为参加政府采购活动的合格供应商。即本公司同时满足以下条件：</w:t>
      </w:r>
    </w:p>
    <w:p w14:paraId="1AB783B7">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1.具有独立承担民事责任的能力。</w:t>
      </w:r>
    </w:p>
    <w:p w14:paraId="1DEE9AB0">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2.具有良好的商业信誉和健全的财务会计制度。</w:t>
      </w:r>
    </w:p>
    <w:p w14:paraId="707DF438">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3.具有履行合同所必需的设备和专业技术能力。</w:t>
      </w:r>
    </w:p>
    <w:p w14:paraId="5B11687C">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4.有依法缴纳税收和社会保障资金的良好记录。</w:t>
      </w:r>
    </w:p>
    <w:p w14:paraId="2791992E">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5.提交投标文件截止日期前三年内，在经营活动中没有重大违法记录。</w:t>
      </w:r>
    </w:p>
    <w:p w14:paraId="12096FE3">
      <w:pPr>
        <w:pStyle w:val="44"/>
        <w:spacing w:line="480" w:lineRule="auto"/>
        <w:ind w:firstLine="560"/>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本公司对上述承诺的真实性负责，并接受政府采购、税务、社会保障等监督管理部门、采购文件规定的资格审查机构、社会公众的监督和检查。如有虚假，将依法承担相应责任。</w:t>
      </w:r>
    </w:p>
    <w:p w14:paraId="5D1B8CE9">
      <w:pPr>
        <w:pStyle w:val="44"/>
        <w:ind w:firstLine="560"/>
        <w:rPr>
          <w:rFonts w:hint="eastAsia" w:ascii="宋体" w:hAnsi="宋体" w:eastAsia="宋体" w:cs="宋体"/>
          <w:bCs/>
          <w:i w:val="0"/>
          <w:iCs w:val="0"/>
          <w:color w:val="auto"/>
          <w:spacing w:val="0"/>
          <w:w w:val="100"/>
          <w:kern w:val="0"/>
          <w:sz w:val="28"/>
          <w:szCs w:val="28"/>
          <w:highlight w:val="none"/>
        </w:rPr>
      </w:pPr>
    </w:p>
    <w:p w14:paraId="3224687B">
      <w:pPr>
        <w:pStyle w:val="44"/>
        <w:ind w:firstLine="560"/>
        <w:jc w:val="center"/>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企业名称（公章或电子签章）：</w:t>
      </w:r>
    </w:p>
    <w:p w14:paraId="50CAB3A6">
      <w:pPr>
        <w:pStyle w:val="44"/>
        <w:ind w:firstLine="560"/>
        <w:jc w:val="center"/>
        <w:rPr>
          <w:rFonts w:hint="eastAsia" w:ascii="宋体" w:hAnsi="宋体" w:eastAsia="宋体" w:cs="宋体"/>
          <w:bCs/>
          <w:i w:val="0"/>
          <w:iCs w:val="0"/>
          <w:color w:val="auto"/>
          <w:spacing w:val="0"/>
          <w:w w:val="100"/>
          <w:kern w:val="0"/>
          <w:sz w:val="28"/>
          <w:szCs w:val="28"/>
          <w:highlight w:val="none"/>
        </w:rPr>
      </w:pPr>
    </w:p>
    <w:p w14:paraId="7DE70FB8">
      <w:pPr>
        <w:pStyle w:val="44"/>
        <w:ind w:firstLine="560"/>
        <w:jc w:val="center"/>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法定代表人（签字或盖章或电子签名）：</w:t>
      </w:r>
    </w:p>
    <w:p w14:paraId="38EF238A">
      <w:pPr>
        <w:pStyle w:val="44"/>
        <w:ind w:firstLine="560"/>
        <w:jc w:val="center"/>
        <w:rPr>
          <w:rFonts w:hint="eastAsia" w:ascii="宋体" w:hAnsi="宋体" w:eastAsia="宋体" w:cs="宋体"/>
          <w:bCs/>
          <w:i w:val="0"/>
          <w:iCs w:val="0"/>
          <w:color w:val="auto"/>
          <w:spacing w:val="0"/>
          <w:w w:val="100"/>
          <w:kern w:val="0"/>
          <w:sz w:val="28"/>
          <w:szCs w:val="28"/>
          <w:highlight w:val="none"/>
        </w:rPr>
      </w:pPr>
    </w:p>
    <w:p w14:paraId="3CB1270B">
      <w:pPr>
        <w:spacing w:line="360" w:lineRule="auto"/>
        <w:jc w:val="center"/>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t xml:space="preserve">                            日期： 年 月 日</w:t>
      </w:r>
    </w:p>
    <w:p w14:paraId="04BA9A82">
      <w:pPr>
        <w:spacing w:line="360" w:lineRule="auto"/>
        <w:jc w:val="center"/>
        <w:rPr>
          <w:rFonts w:hint="eastAsia" w:ascii="宋体" w:hAnsi="宋体" w:eastAsia="宋体" w:cs="宋体"/>
          <w:bCs/>
          <w:i w:val="0"/>
          <w:iCs w:val="0"/>
          <w:color w:val="auto"/>
          <w:spacing w:val="0"/>
          <w:w w:val="100"/>
          <w:kern w:val="0"/>
          <w:sz w:val="28"/>
          <w:szCs w:val="28"/>
          <w:highlight w:val="none"/>
        </w:rPr>
      </w:pPr>
    </w:p>
    <w:p w14:paraId="29B3C776">
      <w:pPr>
        <w:spacing w:line="360" w:lineRule="auto"/>
        <w:jc w:val="center"/>
        <w:rPr>
          <w:rFonts w:hint="eastAsia" w:ascii="宋体" w:hAnsi="宋体" w:eastAsia="宋体" w:cs="宋体"/>
          <w:bCs/>
          <w:i w:val="0"/>
          <w:iCs w:val="0"/>
          <w:color w:val="auto"/>
          <w:spacing w:val="0"/>
          <w:w w:val="100"/>
          <w:kern w:val="0"/>
          <w:sz w:val="28"/>
          <w:szCs w:val="28"/>
          <w:highlight w:val="none"/>
        </w:rPr>
      </w:pPr>
    </w:p>
    <w:p w14:paraId="0E4F900A">
      <w:pPr>
        <w:rPr>
          <w:rFonts w:hint="eastAsia" w:ascii="宋体" w:hAnsi="宋体" w:eastAsia="宋体" w:cs="宋体"/>
          <w:bCs/>
          <w:i w:val="0"/>
          <w:iCs w:val="0"/>
          <w:color w:val="auto"/>
          <w:spacing w:val="0"/>
          <w:w w:val="100"/>
          <w:kern w:val="0"/>
          <w:sz w:val="28"/>
          <w:szCs w:val="28"/>
          <w:highlight w:val="none"/>
        </w:rPr>
      </w:pPr>
      <w:r>
        <w:rPr>
          <w:rFonts w:hint="eastAsia" w:ascii="宋体" w:hAnsi="宋体" w:eastAsia="宋体" w:cs="宋体"/>
          <w:bCs/>
          <w:i w:val="0"/>
          <w:iCs w:val="0"/>
          <w:color w:val="auto"/>
          <w:spacing w:val="0"/>
          <w:w w:val="100"/>
          <w:kern w:val="0"/>
          <w:sz w:val="28"/>
          <w:szCs w:val="28"/>
          <w:highlight w:val="none"/>
        </w:rPr>
        <w:br w:type="page"/>
      </w:r>
    </w:p>
    <w:p w14:paraId="3A010862">
      <w:pPr>
        <w:keepNext w:val="0"/>
        <w:keepLines w:val="0"/>
        <w:pageBreakBefore w:val="0"/>
        <w:widowControl w:val="0"/>
        <w:kinsoku/>
        <w:wordWrap/>
        <w:overflowPunct/>
        <w:topLinePunct w:val="0"/>
        <w:autoSpaceDE/>
        <w:autoSpaceDN/>
        <w:bidi w:val="0"/>
        <w:adjustRightInd/>
        <w:spacing w:line="360" w:lineRule="auto"/>
        <w:jc w:val="center"/>
        <w:textAlignment w:val="auto"/>
        <w:outlineLvl w:val="9"/>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44"/>
          <w:szCs w:val="44"/>
          <w:highlight w:val="none"/>
        </w:rPr>
        <w:t>质疑函（格式）</w:t>
      </w:r>
    </w:p>
    <w:p w14:paraId="6BFBB54E">
      <w:pPr>
        <w:bidi w:val="0"/>
        <w:rPr>
          <w:rFonts w:hint="eastAsia"/>
          <w:i w:val="0"/>
          <w:iCs w:val="0"/>
          <w:color w:val="auto"/>
          <w:highlight w:val="none"/>
        </w:rPr>
      </w:pPr>
    </w:p>
    <w:p w14:paraId="2B5CFBEE">
      <w:pPr>
        <w:pStyle w:val="24"/>
        <w:keepNext w:val="0"/>
        <w:keepLines w:val="0"/>
        <w:pageBreakBefore w:val="0"/>
        <w:widowControl w:val="0"/>
        <w:kinsoku/>
        <w:wordWrap/>
        <w:overflowPunct/>
        <w:topLinePunct w:val="0"/>
        <w:autoSpaceDE/>
        <w:autoSpaceDN/>
        <w:bidi w:val="0"/>
        <w:adjustRightInd/>
        <w:spacing w:line="360" w:lineRule="auto"/>
        <w:ind w:firstLine="482" w:firstLineChars="200"/>
        <w:contextualSpacing/>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bCs/>
          <w:i w:val="0"/>
          <w:iCs w:val="0"/>
          <w:color w:val="auto"/>
          <w:spacing w:val="0"/>
          <w:w w:val="100"/>
          <w:kern w:val="0"/>
          <w:sz w:val="24"/>
          <w:szCs w:val="24"/>
          <w:highlight w:val="none"/>
        </w:rPr>
        <w:t>一、质疑供应商基本信息：</w:t>
      </w:r>
    </w:p>
    <w:p w14:paraId="2698DCA5">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质疑供应商：</w:t>
      </w:r>
    </w:p>
    <w:p w14:paraId="4FC69AB3">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地址：邮编：</w:t>
      </w:r>
    </w:p>
    <w:p w14:paraId="72393B2B">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联系人：联系电话：</w:t>
      </w:r>
    </w:p>
    <w:p w14:paraId="57E43AC6">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授权代表：</w:t>
      </w:r>
    </w:p>
    <w:p w14:paraId="054948EC">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联系电话：</w:t>
      </w:r>
    </w:p>
    <w:p w14:paraId="60F638B2">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地址：邮编：</w:t>
      </w:r>
    </w:p>
    <w:p w14:paraId="05AD4C76">
      <w:pPr>
        <w:pStyle w:val="24"/>
        <w:keepNext w:val="0"/>
        <w:keepLines w:val="0"/>
        <w:pageBreakBefore w:val="0"/>
        <w:widowControl w:val="0"/>
        <w:kinsoku/>
        <w:wordWrap/>
        <w:overflowPunct/>
        <w:topLinePunct w:val="0"/>
        <w:autoSpaceDE/>
        <w:autoSpaceDN/>
        <w:bidi w:val="0"/>
        <w:adjustRightInd/>
        <w:spacing w:line="360" w:lineRule="auto"/>
        <w:ind w:firstLine="482" w:firstLineChars="200"/>
        <w:contextualSpacing/>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bCs/>
          <w:i w:val="0"/>
          <w:iCs w:val="0"/>
          <w:color w:val="auto"/>
          <w:spacing w:val="0"/>
          <w:w w:val="100"/>
          <w:kern w:val="0"/>
          <w:sz w:val="24"/>
          <w:szCs w:val="24"/>
          <w:highlight w:val="none"/>
        </w:rPr>
        <w:t>二、质疑项目基本情况：</w:t>
      </w:r>
    </w:p>
    <w:p w14:paraId="2C20C8C0">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质疑</w:t>
      </w:r>
      <w:r>
        <w:rPr>
          <w:rFonts w:hint="eastAsia" w:ascii="宋体" w:hAnsi="宋体" w:eastAsia="宋体" w:cs="宋体"/>
          <w:i w:val="0"/>
          <w:iCs w:val="0"/>
          <w:color w:val="auto"/>
          <w:spacing w:val="0"/>
          <w:w w:val="100"/>
          <w:kern w:val="0"/>
          <w:sz w:val="24"/>
          <w:szCs w:val="24"/>
          <w:highlight w:val="none"/>
        </w:rPr>
        <w:t>项目的名称：</w:t>
      </w:r>
    </w:p>
    <w:p w14:paraId="295A0002">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质疑</w:t>
      </w:r>
      <w:r>
        <w:rPr>
          <w:rFonts w:hint="eastAsia" w:ascii="宋体" w:hAnsi="宋体" w:eastAsia="宋体" w:cs="宋体"/>
          <w:i w:val="0"/>
          <w:iCs w:val="0"/>
          <w:color w:val="auto"/>
          <w:spacing w:val="0"/>
          <w:w w:val="100"/>
          <w:kern w:val="0"/>
          <w:sz w:val="24"/>
          <w:szCs w:val="24"/>
          <w:highlight w:val="none"/>
        </w:rPr>
        <w:t>项目的编号：</w:t>
      </w:r>
    </w:p>
    <w:p w14:paraId="216DCF7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采购人名称：</w:t>
      </w:r>
    </w:p>
    <w:p w14:paraId="132BF3E3">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质疑事项：</w:t>
      </w:r>
    </w:p>
    <w:p w14:paraId="5A7892EE">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□采购文件   采购文件获取日期：</w:t>
      </w:r>
    </w:p>
    <w:p w14:paraId="164156DC">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 xml:space="preserve">□采购过程   </w:t>
      </w:r>
    </w:p>
    <w:p w14:paraId="71753B31">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contextualSpacing/>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i w:val="0"/>
          <w:iCs w:val="0"/>
          <w:color w:val="auto"/>
          <w:spacing w:val="0"/>
          <w:w w:val="100"/>
          <w:kern w:val="0"/>
          <w:sz w:val="24"/>
          <w:szCs w:val="24"/>
          <w:highlight w:val="none"/>
        </w:rPr>
        <w:t xml:space="preserve">□成交结果   </w:t>
      </w:r>
    </w:p>
    <w:p w14:paraId="3010FBF3">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6"/>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三、质疑事项具体内容</w:t>
      </w:r>
    </w:p>
    <w:p w14:paraId="280DF3C9">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质疑事项1：</w:t>
      </w:r>
    </w:p>
    <w:p w14:paraId="65A8DAC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事实依据：</w:t>
      </w:r>
    </w:p>
    <w:p w14:paraId="0DC5C520">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法律依据：</w:t>
      </w:r>
    </w:p>
    <w:p w14:paraId="0B2AD15A">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质疑事项2</w:t>
      </w:r>
    </w:p>
    <w:p w14:paraId="0C6F7B3A">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w:t>
      </w:r>
    </w:p>
    <w:p w14:paraId="3725B088">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四、与质疑事项相关的质疑请求：</w:t>
      </w:r>
    </w:p>
    <w:p w14:paraId="1C23E4AD">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请求：</w:t>
      </w:r>
    </w:p>
    <w:p w14:paraId="1069F29B">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contextualSpacing/>
        <w:textAlignment w:val="auto"/>
        <w:outlineLvl w:val="9"/>
        <w:rPr>
          <w:rFonts w:hint="eastAsia" w:ascii="宋体" w:hAnsi="宋体" w:eastAsia="宋体" w:cs="宋体"/>
          <w:i w:val="0"/>
          <w:iCs w:val="0"/>
          <w:color w:val="auto"/>
          <w:spacing w:val="0"/>
          <w:w w:val="100"/>
          <w:kern w:val="0"/>
          <w:sz w:val="24"/>
          <w:szCs w:val="24"/>
          <w:highlight w:val="none"/>
        </w:rPr>
      </w:pPr>
    </w:p>
    <w:p w14:paraId="5A5F109B">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contextualSpacing/>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签字（签章）：                                       公章：</w:t>
      </w:r>
    </w:p>
    <w:p w14:paraId="3E7CC755">
      <w:pPr>
        <w:pStyle w:val="24"/>
        <w:keepNext w:val="0"/>
        <w:keepLines w:val="0"/>
        <w:pageBreakBefore w:val="0"/>
        <w:widowControl w:val="0"/>
        <w:kinsoku/>
        <w:wordWrap/>
        <w:overflowPunct/>
        <w:topLinePunct w:val="0"/>
        <w:autoSpaceDE/>
        <w:autoSpaceDN/>
        <w:bidi w:val="0"/>
        <w:adjustRightInd/>
        <w:spacing w:line="360" w:lineRule="auto"/>
        <w:ind w:firstLine="480" w:firstLineChars="200"/>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日期：</w:t>
      </w:r>
    </w:p>
    <w:p w14:paraId="20CA4B71">
      <w:pPr>
        <w:pStyle w:val="24"/>
        <w:keepNext w:val="0"/>
        <w:keepLines w:val="0"/>
        <w:pageBreakBefore w:val="0"/>
        <w:widowControl w:val="0"/>
        <w:kinsoku/>
        <w:wordWrap/>
        <w:overflowPunct/>
        <w:topLinePunct w:val="0"/>
        <w:autoSpaceDE/>
        <w:autoSpaceDN/>
        <w:bidi w:val="0"/>
        <w:adjustRightInd/>
        <w:spacing w:line="360" w:lineRule="auto"/>
        <w:contextualSpacing/>
        <w:textAlignment w:val="auto"/>
        <w:outlineLvl w:val="9"/>
        <w:rPr>
          <w:rFonts w:hint="eastAsia" w:ascii="宋体" w:hAnsi="宋体" w:eastAsia="宋体" w:cs="宋体"/>
          <w:b/>
          <w:i w:val="0"/>
          <w:iCs w:val="0"/>
          <w:color w:val="auto"/>
          <w:spacing w:val="0"/>
          <w:w w:val="100"/>
          <w:kern w:val="0"/>
          <w:sz w:val="24"/>
          <w:szCs w:val="24"/>
          <w:highlight w:val="none"/>
        </w:rPr>
      </w:pPr>
    </w:p>
    <w:p w14:paraId="37FF9994">
      <w:pPr>
        <w:pStyle w:val="24"/>
        <w:keepNext w:val="0"/>
        <w:keepLines w:val="0"/>
        <w:pageBreakBefore w:val="0"/>
        <w:widowControl w:val="0"/>
        <w:kinsoku/>
        <w:wordWrap/>
        <w:overflowPunct/>
        <w:topLinePunct w:val="0"/>
        <w:autoSpaceDE/>
        <w:autoSpaceDN/>
        <w:bidi w:val="0"/>
        <w:adjustRightInd/>
        <w:spacing w:line="360" w:lineRule="auto"/>
        <w:contextualSpacing/>
        <w:textAlignment w:val="auto"/>
        <w:outlineLvl w:val="9"/>
        <w:rPr>
          <w:rFonts w:hint="eastAsia" w:ascii="宋体" w:hAnsi="宋体" w:eastAsia="宋体" w:cs="宋体"/>
          <w:b/>
          <w:i w:val="0"/>
          <w:iCs w:val="0"/>
          <w:color w:val="auto"/>
          <w:spacing w:val="0"/>
          <w:w w:val="100"/>
          <w:kern w:val="0"/>
          <w:sz w:val="24"/>
          <w:szCs w:val="24"/>
          <w:highlight w:val="none"/>
        </w:rPr>
      </w:pPr>
    </w:p>
    <w:p w14:paraId="07FF2E1A">
      <w:pPr>
        <w:pStyle w:val="24"/>
        <w:keepNext w:val="0"/>
        <w:keepLines w:val="0"/>
        <w:pageBreakBefore w:val="0"/>
        <w:widowControl w:val="0"/>
        <w:kinsoku/>
        <w:wordWrap/>
        <w:overflowPunct/>
        <w:topLinePunct w:val="0"/>
        <w:autoSpaceDE/>
        <w:autoSpaceDN/>
        <w:bidi w:val="0"/>
        <w:adjustRightInd/>
        <w:spacing w:line="360" w:lineRule="auto"/>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说明：</w:t>
      </w:r>
    </w:p>
    <w:p w14:paraId="311EB9C8">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contextualSpacing/>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1.供应商提出质疑时，应提交质疑函和必要的证明材料</w:t>
      </w:r>
      <w:r>
        <w:rPr>
          <w:rFonts w:hint="eastAsia" w:ascii="宋体" w:hAnsi="宋体" w:eastAsia="宋体" w:cs="宋体"/>
          <w:b/>
          <w:bCs/>
          <w:i w:val="0"/>
          <w:iCs w:val="0"/>
          <w:color w:val="auto"/>
          <w:spacing w:val="0"/>
          <w:w w:val="100"/>
          <w:kern w:val="0"/>
          <w:sz w:val="24"/>
          <w:szCs w:val="24"/>
          <w:highlight w:val="none"/>
        </w:rPr>
        <w:t>。</w:t>
      </w:r>
    </w:p>
    <w:p w14:paraId="77747194">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D2CF8DF">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3.质疑函的质疑事项应具体、明确，并有必要的事实依据和法律依据。</w:t>
      </w:r>
    </w:p>
    <w:p w14:paraId="60F92447">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contextualSpacing/>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4.质疑函的质疑请求应与质疑事项相关。</w:t>
      </w:r>
    </w:p>
    <w:p w14:paraId="2F30E63D">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contextualSpacing/>
        <w:textAlignment w:val="auto"/>
        <w:outlineLvl w:val="9"/>
        <w:rPr>
          <w:rFonts w:hint="eastAsia" w:ascii="宋体" w:hAnsi="宋体" w:eastAsia="宋体" w:cs="宋体"/>
          <w:b/>
          <w:i w:val="0"/>
          <w:iCs w:val="0"/>
          <w:color w:val="auto"/>
          <w:spacing w:val="0"/>
          <w:w w:val="100"/>
          <w:kern w:val="0"/>
          <w:highlight w:val="none"/>
        </w:rPr>
      </w:pPr>
      <w:r>
        <w:rPr>
          <w:rFonts w:hint="eastAsia" w:ascii="宋体" w:hAnsi="宋体" w:eastAsia="宋体" w:cs="宋体"/>
          <w:b/>
          <w:i w:val="0"/>
          <w:iCs w:val="0"/>
          <w:color w:val="auto"/>
          <w:spacing w:val="0"/>
          <w:w w:val="100"/>
          <w:kern w:val="0"/>
          <w:sz w:val="24"/>
          <w:szCs w:val="24"/>
          <w:highlight w:val="none"/>
        </w:rPr>
        <w:t>5.质疑供应商为法人或者其他组织的，质疑函应由法定代表人、主要负责人，或者其授权代表签字或者盖章，并加盖公章。</w:t>
      </w:r>
    </w:p>
    <w:p w14:paraId="7BC15C56">
      <w:pPr>
        <w:pStyle w:val="24"/>
        <w:keepNext w:val="0"/>
        <w:keepLines w:val="0"/>
        <w:pageBreakBefore w:val="0"/>
        <w:widowControl w:val="0"/>
        <w:kinsoku/>
        <w:wordWrap/>
        <w:overflowPunct/>
        <w:topLinePunct w:val="0"/>
        <w:autoSpaceDE/>
        <w:autoSpaceDN/>
        <w:bidi w:val="0"/>
        <w:adjustRightInd/>
        <w:snapToGrid w:val="0"/>
        <w:textAlignment w:val="auto"/>
        <w:outlineLvl w:val="9"/>
        <w:rPr>
          <w:rFonts w:hint="eastAsia" w:ascii="宋体" w:hAnsi="宋体" w:eastAsia="宋体" w:cs="宋体"/>
          <w:b/>
          <w:i w:val="0"/>
          <w:iCs w:val="0"/>
          <w:color w:val="auto"/>
          <w:spacing w:val="0"/>
          <w:w w:val="100"/>
          <w:kern w:val="0"/>
          <w:sz w:val="24"/>
          <w:szCs w:val="24"/>
          <w:highlight w:val="none"/>
        </w:rPr>
      </w:pPr>
    </w:p>
    <w:p w14:paraId="63CA21FA">
      <w:pPr>
        <w:keepNext w:val="0"/>
        <w:keepLines w:val="0"/>
        <w:pageBreakBefore w:val="0"/>
        <w:widowControl w:val="0"/>
        <w:kinsoku/>
        <w:wordWrap/>
        <w:overflowPunct/>
        <w:topLinePunct w:val="0"/>
        <w:autoSpaceDE/>
        <w:autoSpaceDN/>
        <w:bidi w:val="0"/>
        <w:adjustRightInd/>
        <w:textAlignment w:val="auto"/>
        <w:outlineLvl w:val="9"/>
        <w:rPr>
          <w:rFonts w:hint="eastAsia" w:ascii="宋体" w:hAnsi="宋体" w:eastAsia="宋体" w:cs="宋体"/>
          <w:i w:val="0"/>
          <w:iCs w:val="0"/>
          <w:color w:val="auto"/>
          <w:spacing w:val="0"/>
          <w:w w:val="100"/>
          <w:kern w:val="0"/>
          <w:sz w:val="32"/>
          <w:szCs w:val="40"/>
          <w:highlight w:val="none"/>
        </w:rPr>
      </w:pPr>
    </w:p>
    <w:p w14:paraId="677AB63C">
      <w:pPr>
        <w:rPr>
          <w:rFonts w:hint="eastAsia" w:ascii="宋体" w:hAnsi="宋体" w:eastAsia="宋体" w:cs="宋体"/>
          <w:i w:val="0"/>
          <w:iCs w:val="0"/>
          <w:color w:val="auto"/>
          <w:spacing w:val="0"/>
          <w:w w:val="100"/>
          <w:kern w:val="0"/>
          <w:sz w:val="32"/>
          <w:szCs w:val="40"/>
          <w:highlight w:val="none"/>
        </w:rPr>
      </w:pPr>
    </w:p>
    <w:p w14:paraId="7149A46E">
      <w:pPr>
        <w:rPr>
          <w:rFonts w:hint="eastAsia" w:ascii="宋体" w:hAnsi="宋体" w:eastAsia="宋体" w:cs="宋体"/>
          <w:i w:val="0"/>
          <w:iCs w:val="0"/>
          <w:color w:val="auto"/>
          <w:spacing w:val="0"/>
          <w:w w:val="100"/>
          <w:kern w:val="0"/>
          <w:sz w:val="32"/>
          <w:szCs w:val="40"/>
          <w:highlight w:val="none"/>
        </w:rPr>
      </w:pPr>
    </w:p>
    <w:p w14:paraId="53AE1FF2">
      <w:pPr>
        <w:rPr>
          <w:rFonts w:hint="eastAsia" w:ascii="宋体" w:hAnsi="宋体" w:eastAsia="宋体" w:cs="宋体"/>
          <w:i w:val="0"/>
          <w:iCs w:val="0"/>
          <w:color w:val="auto"/>
          <w:spacing w:val="0"/>
          <w:w w:val="100"/>
          <w:kern w:val="0"/>
          <w:sz w:val="32"/>
          <w:szCs w:val="40"/>
          <w:highlight w:val="none"/>
        </w:rPr>
      </w:pPr>
    </w:p>
    <w:p w14:paraId="46BD7E5C">
      <w:pPr>
        <w:rPr>
          <w:rFonts w:hint="eastAsia" w:ascii="宋体" w:hAnsi="宋体" w:eastAsia="宋体" w:cs="宋体"/>
          <w:i w:val="0"/>
          <w:iCs w:val="0"/>
          <w:color w:val="auto"/>
          <w:spacing w:val="0"/>
          <w:w w:val="100"/>
          <w:kern w:val="0"/>
          <w:sz w:val="32"/>
          <w:szCs w:val="40"/>
          <w:highlight w:val="none"/>
        </w:rPr>
      </w:pPr>
    </w:p>
    <w:p w14:paraId="7AB0006E">
      <w:pPr>
        <w:rPr>
          <w:rFonts w:hint="eastAsia" w:ascii="宋体" w:hAnsi="宋体" w:eastAsia="宋体" w:cs="宋体"/>
          <w:i w:val="0"/>
          <w:iCs w:val="0"/>
          <w:color w:val="auto"/>
          <w:spacing w:val="0"/>
          <w:w w:val="100"/>
          <w:kern w:val="0"/>
          <w:sz w:val="32"/>
          <w:szCs w:val="40"/>
          <w:highlight w:val="none"/>
        </w:rPr>
      </w:pPr>
    </w:p>
    <w:p w14:paraId="354F88FC">
      <w:pPr>
        <w:spacing w:line="360" w:lineRule="auto"/>
        <w:jc w:val="center"/>
        <w:rPr>
          <w:rFonts w:hint="eastAsia" w:ascii="宋体" w:hAnsi="宋体" w:eastAsia="宋体" w:cs="宋体"/>
          <w:i w:val="0"/>
          <w:iCs w:val="0"/>
          <w:color w:val="auto"/>
          <w:spacing w:val="0"/>
          <w:w w:val="100"/>
          <w:kern w:val="0"/>
          <w:sz w:val="44"/>
          <w:szCs w:val="44"/>
          <w:highlight w:val="none"/>
        </w:rPr>
      </w:pPr>
    </w:p>
    <w:p w14:paraId="6B3C7D7E">
      <w:pPr>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44"/>
          <w:szCs w:val="44"/>
          <w:highlight w:val="none"/>
        </w:rPr>
        <w:br w:type="page"/>
      </w:r>
    </w:p>
    <w:p w14:paraId="4D25BD5D">
      <w:pPr>
        <w:spacing w:line="360" w:lineRule="auto"/>
        <w:jc w:val="center"/>
        <w:rPr>
          <w:rFonts w:hint="eastAsia" w:ascii="宋体" w:hAnsi="宋体" w:eastAsia="宋体" w:cs="宋体"/>
          <w:i w:val="0"/>
          <w:iCs w:val="0"/>
          <w:color w:val="auto"/>
          <w:spacing w:val="0"/>
          <w:w w:val="100"/>
          <w:kern w:val="0"/>
          <w:sz w:val="44"/>
          <w:szCs w:val="44"/>
          <w:highlight w:val="none"/>
        </w:rPr>
      </w:pPr>
      <w:r>
        <w:rPr>
          <w:rFonts w:hint="eastAsia" w:ascii="宋体" w:hAnsi="宋体" w:eastAsia="宋体" w:cs="宋体"/>
          <w:i w:val="0"/>
          <w:iCs w:val="0"/>
          <w:color w:val="auto"/>
          <w:spacing w:val="0"/>
          <w:w w:val="100"/>
          <w:kern w:val="0"/>
          <w:sz w:val="44"/>
          <w:szCs w:val="44"/>
          <w:highlight w:val="none"/>
        </w:rPr>
        <w:t>投诉书（格式）</w:t>
      </w:r>
    </w:p>
    <w:p w14:paraId="51BEF96A">
      <w:pPr>
        <w:keepNext w:val="0"/>
        <w:keepLines w:val="0"/>
        <w:pageBreakBefore w:val="0"/>
        <w:widowControl w:val="0"/>
        <w:kinsoku/>
        <w:wordWrap/>
        <w:overflowPunct/>
        <w:topLinePunct w:val="0"/>
        <w:autoSpaceDE/>
        <w:autoSpaceDN/>
        <w:bidi w:val="0"/>
        <w:adjustRightInd/>
        <w:textAlignment w:val="auto"/>
        <w:outlineLvl w:val="9"/>
        <w:rPr>
          <w:rFonts w:hint="eastAsia"/>
          <w:i w:val="0"/>
          <w:iCs w:val="0"/>
          <w:color w:val="auto"/>
          <w:highlight w:val="none"/>
        </w:rPr>
      </w:pPr>
    </w:p>
    <w:p w14:paraId="0B908061">
      <w:pPr>
        <w:pStyle w:val="24"/>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bCs/>
          <w:i w:val="0"/>
          <w:iCs w:val="0"/>
          <w:color w:val="auto"/>
          <w:spacing w:val="0"/>
          <w:w w:val="100"/>
          <w:kern w:val="0"/>
          <w:sz w:val="24"/>
          <w:szCs w:val="24"/>
          <w:highlight w:val="none"/>
        </w:rPr>
        <w:t>一、投诉相关主体基本情况：</w:t>
      </w:r>
    </w:p>
    <w:p w14:paraId="625B80CC">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供应商：</w:t>
      </w:r>
    </w:p>
    <w:p w14:paraId="547DD758">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地址：邮编：</w:t>
      </w:r>
    </w:p>
    <w:p w14:paraId="4BA24121">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法定代表人/主要负责人：</w:t>
      </w:r>
    </w:p>
    <w:p w14:paraId="3EE595C0">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联系电话：</w:t>
      </w:r>
    </w:p>
    <w:p w14:paraId="28D71926">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授权代表：联系电话：</w:t>
      </w:r>
    </w:p>
    <w:p w14:paraId="036295B6">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地址：</w:t>
      </w:r>
    </w:p>
    <w:p w14:paraId="574F94BB">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邮编：</w:t>
      </w:r>
    </w:p>
    <w:p w14:paraId="167A3A5F">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被投诉人1：</w:t>
      </w:r>
    </w:p>
    <w:p w14:paraId="7D0C5D83">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地址：</w:t>
      </w:r>
    </w:p>
    <w:p w14:paraId="2981D52F">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邮编：</w:t>
      </w:r>
    </w:p>
    <w:p w14:paraId="06196FE8">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联系人：联系电话：</w:t>
      </w:r>
    </w:p>
    <w:p w14:paraId="2CD500A7">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被投诉人2：</w:t>
      </w:r>
    </w:p>
    <w:p w14:paraId="4C434E60">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w:t>
      </w:r>
    </w:p>
    <w:p w14:paraId="4BC50AEC">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相关供应商：</w:t>
      </w:r>
    </w:p>
    <w:p w14:paraId="7A94343B">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地址：邮编：</w:t>
      </w:r>
    </w:p>
    <w:p w14:paraId="4298FCD0">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联系人：联系电话：</w:t>
      </w:r>
    </w:p>
    <w:p w14:paraId="1FA2D757">
      <w:pPr>
        <w:pStyle w:val="24"/>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bCs/>
          <w:i w:val="0"/>
          <w:iCs w:val="0"/>
          <w:color w:val="auto"/>
          <w:spacing w:val="0"/>
          <w:w w:val="100"/>
          <w:kern w:val="0"/>
          <w:sz w:val="24"/>
          <w:szCs w:val="24"/>
          <w:highlight w:val="none"/>
        </w:rPr>
        <w:t>二、投诉项目基本情况：</w:t>
      </w:r>
    </w:p>
    <w:p w14:paraId="7A0AE50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采购</w:t>
      </w:r>
      <w:r>
        <w:rPr>
          <w:rFonts w:hint="eastAsia" w:ascii="宋体" w:hAnsi="宋体" w:eastAsia="宋体" w:cs="宋体"/>
          <w:i w:val="0"/>
          <w:iCs w:val="0"/>
          <w:color w:val="auto"/>
          <w:spacing w:val="0"/>
          <w:w w:val="100"/>
          <w:kern w:val="0"/>
          <w:sz w:val="24"/>
          <w:szCs w:val="24"/>
          <w:highlight w:val="none"/>
        </w:rPr>
        <w:t>项目的名称：</w:t>
      </w:r>
    </w:p>
    <w:p w14:paraId="29B290C5">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采购</w:t>
      </w:r>
      <w:r>
        <w:rPr>
          <w:rFonts w:hint="eastAsia" w:ascii="宋体" w:hAnsi="宋体" w:eastAsia="宋体" w:cs="宋体"/>
          <w:i w:val="0"/>
          <w:iCs w:val="0"/>
          <w:color w:val="auto"/>
          <w:spacing w:val="0"/>
          <w:w w:val="100"/>
          <w:kern w:val="0"/>
          <w:sz w:val="24"/>
          <w:szCs w:val="24"/>
          <w:highlight w:val="none"/>
        </w:rPr>
        <w:t>项目的编号：</w:t>
      </w:r>
    </w:p>
    <w:p w14:paraId="47E8A531">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i w:val="0"/>
          <w:iCs w:val="0"/>
          <w:color w:val="auto"/>
          <w:spacing w:val="0"/>
          <w:w w:val="100"/>
          <w:kern w:val="0"/>
          <w:sz w:val="24"/>
          <w:szCs w:val="24"/>
          <w:highlight w:val="none"/>
        </w:rPr>
        <w:t>采购人名称：</w:t>
      </w:r>
    </w:p>
    <w:p w14:paraId="1439227F">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i w:val="0"/>
          <w:iCs w:val="0"/>
          <w:color w:val="auto"/>
          <w:spacing w:val="0"/>
          <w:w w:val="100"/>
          <w:kern w:val="0"/>
          <w:sz w:val="24"/>
          <w:szCs w:val="24"/>
          <w:highlight w:val="none"/>
        </w:rPr>
        <w:t>代理机构名称：</w:t>
      </w:r>
    </w:p>
    <w:p w14:paraId="51A73955">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采购文件公告：</w:t>
      </w:r>
      <w:r>
        <w:rPr>
          <w:rFonts w:hint="eastAsia" w:ascii="宋体" w:hAnsi="宋体" w:eastAsia="宋体" w:cs="宋体"/>
          <w:bCs/>
          <w:i w:val="0"/>
          <w:iCs w:val="0"/>
          <w:color w:val="auto"/>
          <w:spacing w:val="0"/>
          <w:w w:val="100"/>
          <w:kern w:val="0"/>
          <w:sz w:val="24"/>
          <w:szCs w:val="24"/>
          <w:highlight w:val="none"/>
          <w:u w:val="single"/>
        </w:rPr>
        <w:t>是/否</w:t>
      </w:r>
      <w:r>
        <w:rPr>
          <w:rFonts w:hint="eastAsia" w:ascii="宋体" w:hAnsi="宋体" w:eastAsia="宋体" w:cs="宋体"/>
          <w:bCs/>
          <w:i w:val="0"/>
          <w:iCs w:val="0"/>
          <w:color w:val="auto"/>
          <w:spacing w:val="0"/>
          <w:w w:val="100"/>
          <w:kern w:val="0"/>
          <w:sz w:val="24"/>
          <w:szCs w:val="24"/>
          <w:highlight w:val="none"/>
        </w:rPr>
        <w:t>公告期限：</w:t>
      </w:r>
    </w:p>
    <w:p w14:paraId="72793E7C">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采购结果公告：</w:t>
      </w:r>
      <w:r>
        <w:rPr>
          <w:rFonts w:hint="eastAsia" w:ascii="宋体" w:hAnsi="宋体" w:eastAsia="宋体" w:cs="宋体"/>
          <w:bCs/>
          <w:i w:val="0"/>
          <w:iCs w:val="0"/>
          <w:color w:val="auto"/>
          <w:spacing w:val="0"/>
          <w:w w:val="100"/>
          <w:kern w:val="0"/>
          <w:sz w:val="24"/>
          <w:szCs w:val="24"/>
          <w:highlight w:val="none"/>
          <w:u w:val="single"/>
        </w:rPr>
        <w:t>是/否</w:t>
      </w:r>
      <w:r>
        <w:rPr>
          <w:rFonts w:hint="eastAsia" w:ascii="宋体" w:hAnsi="宋体" w:eastAsia="宋体" w:cs="宋体"/>
          <w:bCs/>
          <w:i w:val="0"/>
          <w:iCs w:val="0"/>
          <w:color w:val="auto"/>
          <w:spacing w:val="0"/>
          <w:w w:val="100"/>
          <w:kern w:val="0"/>
          <w:sz w:val="24"/>
          <w:szCs w:val="24"/>
          <w:highlight w:val="none"/>
        </w:rPr>
        <w:t>公告期限：</w:t>
      </w:r>
    </w:p>
    <w:p w14:paraId="345E4CF1">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6"/>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三、质疑基本情况</w:t>
      </w:r>
    </w:p>
    <w:p w14:paraId="4735081E">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投诉人于年月日，向提出质疑，质疑事项为：</w:t>
      </w:r>
    </w:p>
    <w:p w14:paraId="090EB5EA">
      <w:pPr>
        <w:pStyle w:val="24"/>
        <w:keepNext w:val="0"/>
        <w:keepLines w:val="0"/>
        <w:pageBreakBefore w:val="0"/>
        <w:widowControl w:val="0"/>
        <w:kinsoku/>
        <w:wordWrap/>
        <w:overflowPunct/>
        <w:topLinePunct w:val="0"/>
        <w:autoSpaceDE/>
        <w:autoSpaceDN/>
        <w:bidi w:val="0"/>
        <w:adjustRightInd/>
        <w:spacing w:line="360" w:lineRule="auto"/>
        <w:ind w:firstLine="241"/>
        <w:textAlignment w:val="auto"/>
        <w:outlineLvl w:val="9"/>
        <w:rPr>
          <w:rFonts w:hint="eastAsia" w:ascii="宋体" w:hAnsi="宋体" w:eastAsia="宋体" w:cs="宋体"/>
          <w:bCs/>
          <w:i w:val="0"/>
          <w:iCs w:val="0"/>
          <w:color w:val="auto"/>
          <w:spacing w:val="0"/>
          <w:w w:val="100"/>
          <w:kern w:val="0"/>
          <w:sz w:val="24"/>
          <w:szCs w:val="24"/>
          <w:highlight w:val="none"/>
          <w:u w:val="single"/>
        </w:rPr>
      </w:pPr>
    </w:p>
    <w:p w14:paraId="79C61EEE">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u w:val="single"/>
        </w:rPr>
        <w:t>采购人/代理机构</w:t>
      </w:r>
      <w:r>
        <w:rPr>
          <w:rFonts w:hint="eastAsia" w:ascii="宋体" w:hAnsi="宋体" w:eastAsia="宋体" w:cs="宋体"/>
          <w:bCs/>
          <w:i w:val="0"/>
          <w:iCs w:val="0"/>
          <w:color w:val="auto"/>
          <w:spacing w:val="0"/>
          <w:w w:val="100"/>
          <w:kern w:val="0"/>
          <w:sz w:val="24"/>
          <w:szCs w:val="24"/>
          <w:highlight w:val="none"/>
        </w:rPr>
        <w:t>于</w:t>
      </w:r>
      <w:r>
        <w:rPr>
          <w:rFonts w:hint="eastAsia" w:ascii="宋体" w:hAnsi="宋体" w:eastAsia="宋体" w:cs="宋体"/>
          <w:i w:val="0"/>
          <w:iCs w:val="0"/>
          <w:color w:val="auto"/>
          <w:spacing w:val="0"/>
          <w:w w:val="100"/>
          <w:kern w:val="0"/>
          <w:sz w:val="24"/>
          <w:szCs w:val="24"/>
          <w:highlight w:val="none"/>
        </w:rPr>
        <w:t>年月日，</w:t>
      </w:r>
      <w:r>
        <w:rPr>
          <w:rFonts w:hint="eastAsia" w:ascii="宋体" w:hAnsi="宋体" w:eastAsia="宋体" w:cs="宋体"/>
          <w:bCs/>
          <w:i w:val="0"/>
          <w:iCs w:val="0"/>
          <w:color w:val="auto"/>
          <w:spacing w:val="0"/>
          <w:w w:val="100"/>
          <w:kern w:val="0"/>
          <w:sz w:val="24"/>
          <w:szCs w:val="24"/>
          <w:highlight w:val="none"/>
        </w:rPr>
        <w:t xml:space="preserve">就质疑事项作出了答复/没有在法定期限内作出答复。                                                                                             </w:t>
      </w:r>
    </w:p>
    <w:p w14:paraId="37CEC07F">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6"/>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四、投诉事项具体内容</w:t>
      </w:r>
    </w:p>
    <w:p w14:paraId="05B3DD2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i w:val="0"/>
          <w:iCs w:val="0"/>
          <w:color w:val="auto"/>
          <w:spacing w:val="0"/>
          <w:w w:val="100"/>
          <w:kern w:val="0"/>
          <w:sz w:val="24"/>
          <w:szCs w:val="24"/>
          <w:highlight w:val="none"/>
        </w:rPr>
        <w:t>投诉事项1：</w:t>
      </w:r>
    </w:p>
    <w:p w14:paraId="5F5A3040">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事实依据：</w:t>
      </w:r>
    </w:p>
    <w:p w14:paraId="5F737751">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p>
    <w:p w14:paraId="0975EA17">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宋体" w:hAnsi="宋体" w:eastAsia="宋体" w:cs="宋体"/>
          <w:bCs/>
          <w:i w:val="0"/>
          <w:iCs w:val="0"/>
          <w:color w:val="auto"/>
          <w:spacing w:val="0"/>
          <w:w w:val="100"/>
          <w:kern w:val="0"/>
          <w:sz w:val="24"/>
          <w:szCs w:val="24"/>
          <w:highlight w:val="none"/>
          <w:u w:val="single"/>
        </w:rPr>
      </w:pPr>
      <w:r>
        <w:rPr>
          <w:rFonts w:hint="eastAsia" w:ascii="宋体" w:hAnsi="宋体" w:eastAsia="宋体" w:cs="宋体"/>
          <w:bCs/>
          <w:i w:val="0"/>
          <w:iCs w:val="0"/>
          <w:color w:val="auto"/>
          <w:spacing w:val="0"/>
          <w:w w:val="100"/>
          <w:kern w:val="0"/>
          <w:sz w:val="24"/>
          <w:szCs w:val="24"/>
          <w:highlight w:val="none"/>
        </w:rPr>
        <w:t>法律依据：</w:t>
      </w:r>
    </w:p>
    <w:p w14:paraId="6E7F0094">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textAlignment w:val="auto"/>
        <w:outlineLvl w:val="9"/>
        <w:rPr>
          <w:rFonts w:hint="eastAsia" w:ascii="宋体" w:hAnsi="宋体" w:eastAsia="宋体" w:cs="宋体"/>
          <w:bCs/>
          <w:i w:val="0"/>
          <w:iCs w:val="0"/>
          <w:color w:val="auto"/>
          <w:spacing w:val="0"/>
          <w:w w:val="100"/>
          <w:kern w:val="0"/>
          <w:sz w:val="24"/>
          <w:szCs w:val="24"/>
          <w:highlight w:val="none"/>
          <w:u w:val="single"/>
        </w:rPr>
      </w:pPr>
    </w:p>
    <w:p w14:paraId="0726F623">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 xml:space="preserve">投诉事项2  </w:t>
      </w:r>
    </w:p>
    <w:p w14:paraId="4374F02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bCs/>
          <w:i w:val="0"/>
          <w:iCs w:val="0"/>
          <w:color w:val="auto"/>
          <w:spacing w:val="0"/>
          <w:w w:val="100"/>
          <w:kern w:val="0"/>
          <w:sz w:val="24"/>
          <w:szCs w:val="24"/>
          <w:highlight w:val="none"/>
        </w:rPr>
      </w:pPr>
      <w:r>
        <w:rPr>
          <w:rFonts w:hint="eastAsia" w:ascii="宋体" w:hAnsi="宋体" w:eastAsia="宋体" w:cs="宋体"/>
          <w:bCs/>
          <w:i w:val="0"/>
          <w:iCs w:val="0"/>
          <w:color w:val="auto"/>
          <w:spacing w:val="0"/>
          <w:w w:val="100"/>
          <w:kern w:val="0"/>
          <w:sz w:val="24"/>
          <w:szCs w:val="24"/>
          <w:highlight w:val="none"/>
        </w:rPr>
        <w:t>……</w:t>
      </w:r>
    </w:p>
    <w:p w14:paraId="1CABD607">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6"/>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五、与投诉事项相关的投诉请求：</w:t>
      </w:r>
    </w:p>
    <w:p w14:paraId="11A9A20B">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请求：</w:t>
      </w:r>
    </w:p>
    <w:p w14:paraId="46A41145">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textAlignment w:val="auto"/>
        <w:outlineLvl w:val="9"/>
        <w:rPr>
          <w:rFonts w:hint="eastAsia" w:ascii="宋体" w:hAnsi="宋体" w:eastAsia="宋体" w:cs="宋体"/>
          <w:i w:val="0"/>
          <w:iCs w:val="0"/>
          <w:color w:val="auto"/>
          <w:spacing w:val="0"/>
          <w:w w:val="100"/>
          <w:kern w:val="0"/>
          <w:sz w:val="24"/>
          <w:szCs w:val="24"/>
          <w:highlight w:val="none"/>
        </w:rPr>
      </w:pPr>
    </w:p>
    <w:p w14:paraId="1FF31734">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签字（签章）：                                       公章：</w:t>
      </w:r>
    </w:p>
    <w:p w14:paraId="68F0066F">
      <w:pPr>
        <w:pStyle w:val="24"/>
        <w:keepNext w:val="0"/>
        <w:keepLines w:val="0"/>
        <w:pageBreakBefore w:val="0"/>
        <w:widowControl w:val="0"/>
        <w:kinsoku/>
        <w:wordWrap/>
        <w:overflowPunct/>
        <w:topLinePunct w:val="0"/>
        <w:autoSpaceDE/>
        <w:autoSpaceDN/>
        <w:bidi w:val="0"/>
        <w:adjustRightInd/>
        <w:spacing w:line="360" w:lineRule="auto"/>
        <w:ind w:left="25" w:leftChars="12" w:firstLine="352" w:firstLineChars="147"/>
        <w:textAlignment w:val="auto"/>
        <w:outlineLvl w:val="9"/>
        <w:rPr>
          <w:rFonts w:hint="eastAsia" w:ascii="宋体" w:hAnsi="宋体" w:eastAsia="宋体" w:cs="宋体"/>
          <w:i w:val="0"/>
          <w:iCs w:val="0"/>
          <w:color w:val="auto"/>
          <w:spacing w:val="0"/>
          <w:w w:val="100"/>
          <w:kern w:val="0"/>
          <w:sz w:val="24"/>
          <w:szCs w:val="24"/>
          <w:highlight w:val="none"/>
        </w:rPr>
      </w:pPr>
    </w:p>
    <w:p w14:paraId="3C3EEA75">
      <w:pPr>
        <w:pStyle w:val="24"/>
        <w:keepNext w:val="0"/>
        <w:keepLines w:val="0"/>
        <w:pageBreakBefore w:val="0"/>
        <w:widowControl w:val="0"/>
        <w:kinsoku/>
        <w:wordWrap/>
        <w:overflowPunct/>
        <w:topLinePunct w:val="0"/>
        <w:autoSpaceDE/>
        <w:autoSpaceDN/>
        <w:bidi w:val="0"/>
        <w:adjustRightInd/>
        <w:spacing w:line="360" w:lineRule="auto"/>
        <w:ind w:left="25" w:leftChars="12" w:firstLine="472" w:firstLineChars="197"/>
        <w:textAlignment w:val="auto"/>
        <w:outlineLvl w:val="9"/>
        <w:rPr>
          <w:rFonts w:hint="eastAsia" w:ascii="宋体" w:hAnsi="宋体" w:eastAsia="宋体" w:cs="宋体"/>
          <w:i w:val="0"/>
          <w:iCs w:val="0"/>
          <w:color w:val="auto"/>
          <w:spacing w:val="0"/>
          <w:w w:val="100"/>
          <w:kern w:val="0"/>
          <w:sz w:val="24"/>
          <w:szCs w:val="24"/>
          <w:highlight w:val="none"/>
        </w:rPr>
      </w:pPr>
      <w:r>
        <w:rPr>
          <w:rFonts w:hint="eastAsia" w:ascii="宋体" w:hAnsi="宋体" w:eastAsia="宋体" w:cs="宋体"/>
          <w:i w:val="0"/>
          <w:iCs w:val="0"/>
          <w:color w:val="auto"/>
          <w:spacing w:val="0"/>
          <w:w w:val="100"/>
          <w:kern w:val="0"/>
          <w:sz w:val="24"/>
          <w:szCs w:val="24"/>
          <w:highlight w:val="none"/>
        </w:rPr>
        <w:t>日期：</w:t>
      </w:r>
    </w:p>
    <w:p w14:paraId="274EE47A">
      <w:pPr>
        <w:pStyle w:val="24"/>
        <w:keepNext w:val="0"/>
        <w:keepLines w:val="0"/>
        <w:pageBreakBefore w:val="0"/>
        <w:widowControl w:val="0"/>
        <w:kinsoku/>
        <w:wordWrap/>
        <w:overflowPunct/>
        <w:topLinePunct w:val="0"/>
        <w:autoSpaceDE/>
        <w:autoSpaceDN/>
        <w:bidi w:val="0"/>
        <w:adjustRightInd/>
        <w:spacing w:line="360" w:lineRule="auto"/>
        <w:ind w:left="25" w:leftChars="12" w:firstLine="475" w:firstLineChars="197"/>
        <w:textAlignment w:val="auto"/>
        <w:outlineLvl w:val="9"/>
        <w:rPr>
          <w:rFonts w:hint="eastAsia" w:ascii="宋体" w:hAnsi="宋体" w:eastAsia="宋体" w:cs="宋体"/>
          <w:b/>
          <w:i w:val="0"/>
          <w:iCs w:val="0"/>
          <w:color w:val="auto"/>
          <w:spacing w:val="0"/>
          <w:w w:val="100"/>
          <w:kern w:val="0"/>
          <w:sz w:val="24"/>
          <w:szCs w:val="24"/>
          <w:highlight w:val="none"/>
        </w:rPr>
      </w:pPr>
    </w:p>
    <w:p w14:paraId="170C4974">
      <w:pPr>
        <w:pStyle w:val="24"/>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说明：</w:t>
      </w:r>
    </w:p>
    <w:p w14:paraId="6D99B83A">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bCs/>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i w:val="0"/>
          <w:iCs w:val="0"/>
          <w:color w:val="auto"/>
          <w:spacing w:val="0"/>
          <w:w w:val="100"/>
          <w:kern w:val="0"/>
          <w:sz w:val="24"/>
          <w:szCs w:val="24"/>
          <w:highlight w:val="none"/>
        </w:rPr>
        <w:t>。</w:t>
      </w:r>
    </w:p>
    <w:p w14:paraId="18F5B8D5">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BAD3C4D">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3.投诉书应简要列明质疑事项，质疑函、质疑答复等作为附件材料提供。</w:t>
      </w:r>
    </w:p>
    <w:p w14:paraId="6C1BCDEE">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4.投诉书的投诉事项应具体、明确，并有必要的事实依据和法律依据。</w:t>
      </w:r>
    </w:p>
    <w:p w14:paraId="66C35B98">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i w:val="0"/>
          <w:iCs w:val="0"/>
          <w:color w:val="auto"/>
          <w:spacing w:val="0"/>
          <w:w w:val="100"/>
          <w:kern w:val="0"/>
          <w:sz w:val="24"/>
          <w:szCs w:val="24"/>
          <w:highlight w:val="none"/>
        </w:rPr>
      </w:pPr>
      <w:r>
        <w:rPr>
          <w:rFonts w:hint="eastAsia" w:ascii="宋体" w:hAnsi="宋体" w:eastAsia="宋体" w:cs="宋体"/>
          <w:b/>
          <w:i w:val="0"/>
          <w:iCs w:val="0"/>
          <w:color w:val="auto"/>
          <w:spacing w:val="0"/>
          <w:w w:val="100"/>
          <w:kern w:val="0"/>
          <w:sz w:val="24"/>
          <w:szCs w:val="24"/>
          <w:highlight w:val="none"/>
        </w:rPr>
        <w:t>5.投诉书的投诉请求应与投诉事项相关。</w:t>
      </w:r>
    </w:p>
    <w:p w14:paraId="5942B52C">
      <w:pPr>
        <w:pStyle w:val="24"/>
        <w:keepNext w:val="0"/>
        <w:keepLines w:val="0"/>
        <w:pageBreakBefore w:val="0"/>
        <w:widowControl w:val="0"/>
        <w:kinsoku/>
        <w:wordWrap/>
        <w:overflowPunct/>
        <w:topLinePunct w:val="0"/>
        <w:autoSpaceDE/>
        <w:autoSpaceDN/>
        <w:bidi w:val="0"/>
        <w:adjustRightInd/>
        <w:spacing w:line="360" w:lineRule="auto"/>
        <w:ind w:left="25" w:leftChars="12" w:firstLine="354" w:firstLineChars="147"/>
        <w:textAlignment w:val="auto"/>
        <w:outlineLvl w:val="9"/>
        <w:rPr>
          <w:rFonts w:hint="eastAsia" w:ascii="宋体" w:hAnsi="宋体" w:eastAsia="宋体" w:cs="宋体"/>
          <w:b/>
          <w:i w:val="0"/>
          <w:iCs w:val="0"/>
          <w:color w:val="auto"/>
          <w:spacing w:val="0"/>
          <w:w w:val="100"/>
          <w:kern w:val="0"/>
          <w:highlight w:val="none"/>
        </w:rPr>
      </w:pPr>
      <w:r>
        <w:rPr>
          <w:rFonts w:hint="eastAsia" w:ascii="宋体" w:hAnsi="宋体" w:eastAsia="宋体" w:cs="宋体"/>
          <w:b/>
          <w:i w:val="0"/>
          <w:iCs w:val="0"/>
          <w:color w:val="auto"/>
          <w:spacing w:val="0"/>
          <w:w w:val="100"/>
          <w:kern w:val="0"/>
          <w:sz w:val="24"/>
          <w:szCs w:val="24"/>
          <w:highlight w:val="none"/>
        </w:rPr>
        <w:t>6.投诉人为法人或者其他组织的，投诉书应由法定代表人、主要负责人，或者其授权代表签字或者盖章，并加盖公章。</w:t>
      </w:r>
    </w:p>
    <w:p w14:paraId="7838B20C">
      <w:pPr>
        <w:rPr>
          <w:rFonts w:hint="eastAsia" w:ascii="宋体" w:hAnsi="宋体" w:eastAsia="宋体" w:cs="宋体"/>
          <w:i w:val="0"/>
          <w:iCs w:val="0"/>
          <w:color w:val="auto"/>
          <w:spacing w:val="0"/>
          <w:w w:val="100"/>
          <w:kern w:val="0"/>
          <w:highlight w:val="none"/>
        </w:rPr>
      </w:pPr>
      <w:r>
        <w:rPr>
          <w:rFonts w:hint="eastAsia" w:ascii="宋体" w:hAnsi="宋体" w:eastAsia="宋体" w:cs="宋体"/>
          <w:i w:val="0"/>
          <w:iCs w:val="0"/>
          <w:color w:val="auto"/>
          <w:spacing w:val="0"/>
          <w:w w:val="100"/>
          <w:kern w:val="0"/>
          <w:highlight w:val="none"/>
        </w:rPr>
        <w:br w:type="page"/>
      </w:r>
    </w:p>
    <w:p w14:paraId="72647AC7">
      <w:pPr>
        <w:pStyle w:val="2"/>
        <w:keepNext w:val="0"/>
        <w:keepLines w:val="0"/>
        <w:pageBreakBefore w:val="0"/>
        <w:widowControl/>
        <w:tabs>
          <w:tab w:val="left" w:pos="0"/>
        </w:tabs>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bCs/>
          <w:i w:val="0"/>
          <w:iCs w:val="0"/>
          <w:color w:val="auto"/>
          <w:spacing w:val="0"/>
          <w:w w:val="100"/>
          <w:kern w:val="0"/>
          <w:sz w:val="44"/>
          <w:highlight w:val="none"/>
          <w:lang w:val="zh-CN"/>
        </w:rPr>
      </w:pPr>
      <w:bookmarkStart w:id="201" w:name="_Toc16465"/>
      <w:bookmarkStart w:id="202" w:name="_Toc2177"/>
      <w:bookmarkStart w:id="203" w:name="_Toc26300"/>
      <w:r>
        <w:rPr>
          <w:rFonts w:hint="eastAsia" w:ascii="宋体" w:hAnsi="宋体" w:eastAsia="宋体" w:cs="宋体"/>
          <w:i w:val="0"/>
          <w:iCs w:val="0"/>
          <w:color w:val="auto"/>
          <w:spacing w:val="0"/>
          <w:w w:val="100"/>
          <w:kern w:val="0"/>
          <w:sz w:val="36"/>
          <w:szCs w:val="36"/>
          <w:highlight w:val="none"/>
        </w:rPr>
        <w:t>第七章 合同文本</w:t>
      </w:r>
      <w:bookmarkEnd w:id="201"/>
      <w:bookmarkEnd w:id="202"/>
      <w:bookmarkEnd w:id="203"/>
      <w:bookmarkStart w:id="204" w:name="_Toc10672806"/>
      <w:bookmarkStart w:id="205" w:name="_Toc118133890"/>
    </w:p>
    <w:p w14:paraId="3893F988">
      <w:pPr>
        <w:keepNext/>
        <w:keepLines/>
        <w:spacing w:line="360" w:lineRule="auto"/>
        <w:jc w:val="center"/>
        <w:outlineLvl w:val="9"/>
        <w:rPr>
          <w:rFonts w:hint="eastAsia" w:ascii="宋体" w:hAnsi="宋体" w:eastAsia="宋体" w:cs="宋体"/>
          <w:b/>
          <w:bCs/>
          <w:i w:val="0"/>
          <w:iCs w:val="0"/>
          <w:color w:val="auto"/>
          <w:spacing w:val="0"/>
          <w:w w:val="100"/>
          <w:kern w:val="0"/>
          <w:sz w:val="44"/>
          <w:highlight w:val="none"/>
          <w:lang w:val="zh-CN"/>
        </w:rPr>
      </w:pPr>
    </w:p>
    <w:bookmarkEnd w:id="204"/>
    <w:bookmarkEnd w:id="205"/>
    <w:p w14:paraId="0B362D38">
      <w:pPr>
        <w:spacing w:line="360" w:lineRule="auto"/>
        <w:ind w:left="11885" w:leftChars="267" w:hanging="11324" w:hangingChars="2350"/>
        <w:jc w:val="right"/>
        <w:rPr>
          <w:rFonts w:hint="eastAsia" w:ascii="宋体" w:hAnsi="宋体" w:eastAsia="宋体" w:cs="宋体"/>
          <w:b/>
          <w:bCs/>
          <w:i w:val="0"/>
          <w:iCs w:val="0"/>
          <w:color w:val="auto"/>
          <w:spacing w:val="0"/>
          <w:w w:val="100"/>
          <w:kern w:val="0"/>
          <w:sz w:val="48"/>
          <w:szCs w:val="48"/>
          <w:highlight w:val="none"/>
        </w:rPr>
      </w:pPr>
      <w:r>
        <w:rPr>
          <w:rFonts w:hint="eastAsia" w:ascii="宋体" w:hAnsi="宋体" w:eastAsia="宋体" w:cs="宋体"/>
          <w:b/>
          <w:bCs/>
          <w:i w:val="0"/>
          <w:iCs w:val="0"/>
          <w:color w:val="auto"/>
          <w:spacing w:val="0"/>
          <w:w w:val="100"/>
          <w:kern w:val="0"/>
          <w:sz w:val="48"/>
          <w:szCs w:val="48"/>
          <w:highlight w:val="none"/>
          <w:u w:val="single"/>
        </w:rPr>
        <w:t xml:space="preserve"> 正/副 </w:t>
      </w:r>
      <w:r>
        <w:rPr>
          <w:rFonts w:hint="eastAsia" w:ascii="宋体" w:hAnsi="宋体" w:eastAsia="宋体" w:cs="宋体"/>
          <w:b/>
          <w:bCs/>
          <w:i w:val="0"/>
          <w:iCs w:val="0"/>
          <w:color w:val="auto"/>
          <w:spacing w:val="0"/>
          <w:w w:val="100"/>
          <w:kern w:val="0"/>
          <w:sz w:val="48"/>
          <w:szCs w:val="48"/>
          <w:highlight w:val="none"/>
        </w:rPr>
        <w:t>本</w:t>
      </w:r>
    </w:p>
    <w:p w14:paraId="76689330">
      <w:pPr>
        <w:spacing w:line="360" w:lineRule="auto"/>
        <w:jc w:val="center"/>
        <w:rPr>
          <w:rFonts w:hint="eastAsia" w:ascii="宋体" w:hAnsi="宋体" w:eastAsia="宋体" w:cs="宋体"/>
          <w:bCs/>
          <w:i w:val="0"/>
          <w:iCs w:val="0"/>
          <w:color w:val="auto"/>
          <w:spacing w:val="0"/>
          <w:w w:val="100"/>
          <w:kern w:val="0"/>
          <w:sz w:val="84"/>
          <w:szCs w:val="84"/>
          <w:highlight w:val="none"/>
        </w:rPr>
      </w:pPr>
    </w:p>
    <w:p w14:paraId="23E56B4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i w:val="0"/>
          <w:iCs w:val="0"/>
          <w:color w:val="auto"/>
          <w:spacing w:val="0"/>
          <w:w w:val="100"/>
          <w:kern w:val="0"/>
          <w:sz w:val="84"/>
          <w:szCs w:val="84"/>
          <w:highlight w:val="none"/>
        </w:rPr>
      </w:pPr>
      <w:r>
        <w:rPr>
          <w:rFonts w:hint="eastAsia" w:ascii="宋体" w:hAnsi="宋体" w:eastAsia="宋体" w:cs="宋体"/>
          <w:b/>
          <w:i w:val="0"/>
          <w:iCs w:val="0"/>
          <w:color w:val="auto"/>
          <w:spacing w:val="0"/>
          <w:w w:val="100"/>
          <w:kern w:val="0"/>
          <w:sz w:val="52"/>
          <w:szCs w:val="52"/>
          <w:highlight w:val="none"/>
        </w:rPr>
        <w:t>工程建设施工合同</w:t>
      </w:r>
    </w:p>
    <w:p w14:paraId="7EB9B582">
      <w:pPr>
        <w:spacing w:line="360" w:lineRule="auto"/>
        <w:ind w:firstLine="640" w:firstLineChars="200"/>
        <w:jc w:val="center"/>
        <w:rPr>
          <w:rFonts w:hint="eastAsia" w:ascii="宋体" w:hAnsi="宋体" w:eastAsia="宋体" w:cs="宋体"/>
          <w:bCs/>
          <w:i w:val="0"/>
          <w:iCs w:val="0"/>
          <w:color w:val="auto"/>
          <w:spacing w:val="0"/>
          <w:w w:val="100"/>
          <w:kern w:val="0"/>
          <w:sz w:val="32"/>
          <w:szCs w:val="32"/>
          <w:highlight w:val="none"/>
        </w:rPr>
      </w:pPr>
    </w:p>
    <w:p w14:paraId="690F8C3D">
      <w:pPr>
        <w:pStyle w:val="3"/>
        <w:shd w:val="clear" w:color="auto" w:fill="FFFFFF"/>
        <w:spacing w:before="0" w:after="0" w:line="360" w:lineRule="auto"/>
        <w:jc w:val="center"/>
        <w:outlineLvl w:val="9"/>
        <w:rPr>
          <w:rFonts w:hint="default" w:ascii="宋体" w:hAnsi="宋体" w:eastAsia="宋体" w:cs="宋体"/>
          <w:i w:val="0"/>
          <w:iCs w:val="0"/>
          <w:color w:val="auto"/>
          <w:spacing w:val="0"/>
          <w:w w:val="100"/>
          <w:kern w:val="0"/>
          <w:szCs w:val="21"/>
          <w:highlight w:val="none"/>
          <w:u w:val="single"/>
          <w:lang w:val="en-US" w:eastAsia="zh-CN"/>
        </w:rPr>
      </w:pPr>
      <w:r>
        <w:rPr>
          <w:rFonts w:hint="eastAsia" w:ascii="宋体" w:hAnsi="宋体" w:eastAsia="宋体" w:cs="宋体"/>
          <w:i w:val="0"/>
          <w:iCs w:val="0"/>
          <w:color w:val="auto"/>
          <w:spacing w:val="0"/>
          <w:w w:val="100"/>
          <w:kern w:val="0"/>
          <w:highlight w:val="none"/>
        </w:rPr>
        <w:t>合同编号：</w:t>
      </w:r>
    </w:p>
    <w:p w14:paraId="75487541">
      <w:pPr>
        <w:spacing w:line="360" w:lineRule="auto"/>
        <w:jc w:val="center"/>
        <w:rPr>
          <w:rFonts w:hint="eastAsia" w:ascii="宋体" w:hAnsi="宋体" w:eastAsia="宋体" w:cs="宋体"/>
          <w:bCs/>
          <w:i w:val="0"/>
          <w:iCs w:val="0"/>
          <w:color w:val="auto"/>
          <w:spacing w:val="0"/>
          <w:w w:val="100"/>
          <w:kern w:val="0"/>
          <w:sz w:val="84"/>
          <w:szCs w:val="84"/>
          <w:highlight w:val="none"/>
        </w:rPr>
      </w:pPr>
    </w:p>
    <w:p w14:paraId="50707D77">
      <w:pPr>
        <w:spacing w:line="360" w:lineRule="auto"/>
        <w:jc w:val="center"/>
        <w:rPr>
          <w:rFonts w:hint="eastAsia" w:ascii="宋体" w:hAnsi="宋体" w:eastAsia="宋体" w:cs="宋体"/>
          <w:bCs/>
          <w:i w:val="0"/>
          <w:iCs w:val="0"/>
          <w:color w:val="auto"/>
          <w:spacing w:val="0"/>
          <w:w w:val="100"/>
          <w:kern w:val="0"/>
          <w:sz w:val="84"/>
          <w:szCs w:val="84"/>
          <w:highlight w:val="none"/>
        </w:rPr>
      </w:pPr>
    </w:p>
    <w:p w14:paraId="113F09E8">
      <w:pPr>
        <w:spacing w:line="360" w:lineRule="auto"/>
        <w:ind w:left="1500" w:hanging="1500" w:hangingChars="500"/>
        <w:rPr>
          <w:rFonts w:hint="eastAsia" w:ascii="宋体" w:hAnsi="宋体" w:eastAsia="宋体" w:cs="宋体"/>
          <w:bCs/>
          <w:i w:val="0"/>
          <w:iCs w:val="0"/>
          <w:color w:val="auto"/>
          <w:spacing w:val="0"/>
          <w:w w:val="100"/>
          <w:kern w:val="0"/>
          <w:sz w:val="30"/>
          <w:szCs w:val="30"/>
          <w:highlight w:val="none"/>
          <w:u w:val="single"/>
          <w:lang w:val="en-US" w:eastAsia="zh-CN"/>
        </w:rPr>
      </w:pPr>
      <w:r>
        <w:rPr>
          <w:rFonts w:hint="eastAsia" w:ascii="宋体" w:hAnsi="宋体" w:eastAsia="宋体" w:cs="宋体"/>
          <w:bCs/>
          <w:i w:val="0"/>
          <w:iCs w:val="0"/>
          <w:color w:val="auto"/>
          <w:spacing w:val="0"/>
          <w:w w:val="100"/>
          <w:kern w:val="0"/>
          <w:sz w:val="30"/>
          <w:szCs w:val="30"/>
          <w:highlight w:val="none"/>
        </w:rPr>
        <w:t>项目名称：</w:t>
      </w:r>
      <w:r>
        <w:rPr>
          <w:rFonts w:hint="eastAsia" w:ascii="宋体" w:hAnsi="宋体" w:eastAsia="宋体" w:cs="宋体"/>
          <w:bCs/>
          <w:i w:val="0"/>
          <w:iCs w:val="0"/>
          <w:color w:val="auto"/>
          <w:spacing w:val="0"/>
          <w:w w:val="100"/>
          <w:kern w:val="0"/>
          <w:sz w:val="30"/>
          <w:szCs w:val="30"/>
          <w:highlight w:val="none"/>
          <w:u w:val="single"/>
          <w:lang w:eastAsia="zh-CN"/>
        </w:rPr>
        <w:t>2026年大岭乡贵宁村设施蔬菜产业新建供电配套设施项目（二期）</w:t>
      </w:r>
      <w:r>
        <w:rPr>
          <w:rFonts w:hint="eastAsia" w:ascii="宋体" w:hAnsi="宋体" w:eastAsia="宋体" w:cs="宋体"/>
          <w:bCs/>
          <w:i w:val="0"/>
          <w:iCs w:val="0"/>
          <w:color w:val="auto"/>
          <w:spacing w:val="0"/>
          <w:w w:val="100"/>
          <w:kern w:val="0"/>
          <w:sz w:val="30"/>
          <w:szCs w:val="30"/>
          <w:highlight w:val="none"/>
          <w:u w:val="single"/>
        </w:rPr>
        <w:t xml:space="preserve">  </w:t>
      </w:r>
    </w:p>
    <w:p w14:paraId="41649AFF">
      <w:pPr>
        <w:spacing w:line="360" w:lineRule="auto"/>
        <w:rPr>
          <w:rFonts w:hint="eastAsia" w:ascii="宋体" w:hAnsi="宋体" w:eastAsia="宋体" w:cs="宋体"/>
          <w:i w:val="0"/>
          <w:iCs w:val="0"/>
          <w:color w:val="auto"/>
          <w:spacing w:val="0"/>
          <w:w w:val="100"/>
          <w:kern w:val="0"/>
          <w:sz w:val="30"/>
          <w:szCs w:val="30"/>
          <w:highlight w:val="none"/>
          <w:u w:val="single"/>
        </w:rPr>
      </w:pPr>
      <w:r>
        <w:rPr>
          <w:rFonts w:hint="eastAsia" w:ascii="宋体" w:hAnsi="宋体" w:eastAsia="宋体" w:cs="宋体"/>
          <w:bCs/>
          <w:i w:val="0"/>
          <w:iCs w:val="0"/>
          <w:color w:val="auto"/>
          <w:spacing w:val="0"/>
          <w:w w:val="100"/>
          <w:kern w:val="0"/>
          <w:sz w:val="30"/>
          <w:szCs w:val="30"/>
          <w:highlight w:val="none"/>
        </w:rPr>
        <w:t xml:space="preserve">工程地点： </w:t>
      </w:r>
      <w:r>
        <w:rPr>
          <w:rFonts w:hint="eastAsia" w:ascii="宋体" w:hAnsi="宋体" w:eastAsia="宋体" w:cs="宋体"/>
          <w:bCs/>
          <w:i w:val="0"/>
          <w:iCs w:val="0"/>
          <w:color w:val="auto"/>
          <w:spacing w:val="0"/>
          <w:w w:val="100"/>
          <w:kern w:val="0"/>
          <w:sz w:val="30"/>
          <w:szCs w:val="30"/>
          <w:highlight w:val="none"/>
          <w:u w:val="single"/>
        </w:rPr>
        <w:t xml:space="preserve">    </w:t>
      </w:r>
      <w:r>
        <w:rPr>
          <w:rFonts w:hint="eastAsia" w:ascii="宋体" w:hAnsi="宋体" w:eastAsia="宋体" w:cs="宋体"/>
          <w:i w:val="0"/>
          <w:iCs w:val="0"/>
          <w:color w:val="auto"/>
          <w:spacing w:val="0"/>
          <w:w w:val="100"/>
          <w:kern w:val="0"/>
          <w:sz w:val="30"/>
          <w:szCs w:val="30"/>
          <w:highlight w:val="none"/>
          <w:u w:val="single"/>
        </w:rPr>
        <w:t xml:space="preserve">                       </w:t>
      </w:r>
    </w:p>
    <w:p w14:paraId="13FCA8AA">
      <w:pPr>
        <w:spacing w:line="360" w:lineRule="auto"/>
        <w:rPr>
          <w:rFonts w:hint="eastAsia" w:ascii="宋体" w:hAnsi="宋体" w:eastAsia="宋体" w:cs="宋体"/>
          <w:bCs/>
          <w:i w:val="0"/>
          <w:iCs w:val="0"/>
          <w:color w:val="auto"/>
          <w:spacing w:val="0"/>
          <w:w w:val="100"/>
          <w:kern w:val="0"/>
          <w:sz w:val="30"/>
          <w:szCs w:val="30"/>
          <w:highlight w:val="none"/>
        </w:rPr>
      </w:pPr>
      <w:r>
        <w:rPr>
          <w:rFonts w:hint="eastAsia" w:ascii="宋体" w:hAnsi="宋体" w:eastAsia="宋体" w:cs="宋体"/>
          <w:bCs/>
          <w:i w:val="0"/>
          <w:iCs w:val="0"/>
          <w:color w:val="auto"/>
          <w:spacing w:val="0"/>
          <w:w w:val="100"/>
          <w:kern w:val="0"/>
          <w:sz w:val="30"/>
          <w:szCs w:val="30"/>
          <w:highlight w:val="none"/>
        </w:rPr>
        <w:t>发 包 人：</w:t>
      </w:r>
      <w:r>
        <w:rPr>
          <w:rFonts w:hint="eastAsia" w:ascii="宋体" w:hAnsi="宋体" w:eastAsia="宋体" w:cs="宋体"/>
          <w:bCs/>
          <w:i w:val="0"/>
          <w:iCs w:val="0"/>
          <w:color w:val="auto"/>
          <w:spacing w:val="0"/>
          <w:w w:val="100"/>
          <w:kern w:val="0"/>
          <w:sz w:val="30"/>
          <w:szCs w:val="30"/>
          <w:highlight w:val="none"/>
          <w:u w:val="single"/>
        </w:rPr>
        <w:t xml:space="preserve">   </w:t>
      </w:r>
      <w:r>
        <w:rPr>
          <w:rFonts w:hint="eastAsia" w:ascii="宋体" w:hAnsi="宋体" w:eastAsia="宋体" w:cs="宋体"/>
          <w:bCs/>
          <w:i w:val="0"/>
          <w:iCs w:val="0"/>
          <w:color w:val="auto"/>
          <w:spacing w:val="0"/>
          <w:w w:val="100"/>
          <w:kern w:val="0"/>
          <w:sz w:val="30"/>
          <w:szCs w:val="30"/>
          <w:highlight w:val="none"/>
          <w:u w:val="single"/>
          <w:lang w:eastAsia="zh-CN"/>
        </w:rPr>
        <w:t>贵港市覃塘区大岭乡人民政府</w:t>
      </w:r>
      <w:r>
        <w:rPr>
          <w:rFonts w:hint="eastAsia" w:ascii="宋体" w:hAnsi="宋体" w:eastAsia="宋体" w:cs="宋体"/>
          <w:i w:val="0"/>
          <w:iCs w:val="0"/>
          <w:color w:val="auto"/>
          <w:spacing w:val="0"/>
          <w:w w:val="100"/>
          <w:kern w:val="0"/>
          <w:sz w:val="30"/>
          <w:szCs w:val="30"/>
          <w:highlight w:val="none"/>
          <w:u w:val="single"/>
        </w:rPr>
        <w:t xml:space="preserve">   </w:t>
      </w:r>
    </w:p>
    <w:p w14:paraId="39C43211">
      <w:pPr>
        <w:spacing w:line="360" w:lineRule="auto"/>
        <w:rPr>
          <w:rFonts w:hint="eastAsia" w:ascii="宋体" w:hAnsi="宋体" w:eastAsia="宋体" w:cs="宋体"/>
          <w:i w:val="0"/>
          <w:iCs w:val="0"/>
          <w:color w:val="auto"/>
          <w:spacing w:val="0"/>
          <w:w w:val="100"/>
          <w:kern w:val="0"/>
          <w:sz w:val="30"/>
          <w:szCs w:val="30"/>
          <w:highlight w:val="none"/>
          <w:u w:val="single"/>
        </w:rPr>
      </w:pPr>
      <w:r>
        <w:rPr>
          <w:rFonts w:hint="eastAsia" w:ascii="宋体" w:hAnsi="宋体" w:eastAsia="宋体" w:cs="宋体"/>
          <w:bCs/>
          <w:i w:val="0"/>
          <w:iCs w:val="0"/>
          <w:color w:val="auto"/>
          <w:spacing w:val="0"/>
          <w:w w:val="100"/>
          <w:kern w:val="0"/>
          <w:sz w:val="30"/>
          <w:szCs w:val="30"/>
          <w:highlight w:val="none"/>
        </w:rPr>
        <w:t>承 包 人：</w:t>
      </w:r>
      <w:r>
        <w:rPr>
          <w:rFonts w:hint="eastAsia" w:ascii="宋体" w:hAnsi="宋体" w:eastAsia="宋体" w:cs="宋体"/>
          <w:bCs/>
          <w:i w:val="0"/>
          <w:iCs w:val="0"/>
          <w:color w:val="auto"/>
          <w:spacing w:val="0"/>
          <w:w w:val="100"/>
          <w:kern w:val="0"/>
          <w:sz w:val="30"/>
          <w:szCs w:val="30"/>
          <w:highlight w:val="none"/>
          <w:u w:val="single"/>
        </w:rPr>
        <w:t xml:space="preserve">         </w:t>
      </w:r>
      <w:r>
        <w:rPr>
          <w:rFonts w:hint="eastAsia" w:ascii="宋体" w:hAnsi="宋体" w:eastAsia="宋体" w:cs="宋体"/>
          <w:i w:val="0"/>
          <w:iCs w:val="0"/>
          <w:color w:val="auto"/>
          <w:spacing w:val="0"/>
          <w:w w:val="100"/>
          <w:kern w:val="0"/>
          <w:sz w:val="30"/>
          <w:szCs w:val="30"/>
          <w:highlight w:val="none"/>
          <w:u w:val="single"/>
        </w:rPr>
        <w:t xml:space="preserve">                      </w:t>
      </w:r>
    </w:p>
    <w:p w14:paraId="7CF61390">
      <w:pPr>
        <w:spacing w:line="360" w:lineRule="auto"/>
        <w:ind w:firstLine="600" w:firstLineChars="200"/>
        <w:rPr>
          <w:rFonts w:hint="eastAsia" w:ascii="宋体" w:hAnsi="宋体" w:eastAsia="宋体" w:cs="宋体"/>
          <w:bCs/>
          <w:i w:val="0"/>
          <w:iCs w:val="0"/>
          <w:color w:val="auto"/>
          <w:spacing w:val="0"/>
          <w:w w:val="100"/>
          <w:kern w:val="0"/>
          <w:sz w:val="30"/>
          <w:szCs w:val="30"/>
          <w:highlight w:val="none"/>
        </w:rPr>
      </w:pPr>
    </w:p>
    <w:p w14:paraId="08B0A458">
      <w:pPr>
        <w:spacing w:line="360" w:lineRule="auto"/>
        <w:ind w:firstLine="3300" w:firstLineChars="1100"/>
        <w:rPr>
          <w:rFonts w:hint="eastAsia" w:ascii="宋体" w:hAnsi="宋体" w:eastAsia="宋体" w:cs="宋体"/>
          <w:bCs/>
          <w:i w:val="0"/>
          <w:iCs w:val="0"/>
          <w:color w:val="auto"/>
          <w:spacing w:val="0"/>
          <w:w w:val="100"/>
          <w:kern w:val="0"/>
          <w:sz w:val="30"/>
          <w:szCs w:val="30"/>
          <w:highlight w:val="none"/>
        </w:rPr>
      </w:pPr>
      <w:r>
        <w:rPr>
          <w:rFonts w:hint="eastAsia" w:ascii="宋体" w:hAnsi="宋体" w:eastAsia="宋体" w:cs="宋体"/>
          <w:bCs/>
          <w:i w:val="0"/>
          <w:iCs w:val="0"/>
          <w:color w:val="auto"/>
          <w:spacing w:val="0"/>
          <w:w w:val="100"/>
          <w:kern w:val="0"/>
          <w:sz w:val="30"/>
          <w:szCs w:val="30"/>
          <w:highlight w:val="none"/>
          <w:u w:val="single"/>
          <w:lang w:eastAsia="zh-CN"/>
        </w:rPr>
        <w:t>2026</w:t>
      </w:r>
      <w:r>
        <w:rPr>
          <w:rFonts w:hint="eastAsia" w:ascii="宋体" w:hAnsi="宋体" w:eastAsia="宋体" w:cs="宋体"/>
          <w:bCs/>
          <w:i w:val="0"/>
          <w:iCs w:val="0"/>
          <w:color w:val="auto"/>
          <w:spacing w:val="0"/>
          <w:w w:val="100"/>
          <w:kern w:val="0"/>
          <w:sz w:val="30"/>
          <w:szCs w:val="30"/>
          <w:highlight w:val="none"/>
        </w:rPr>
        <w:t>年</w:t>
      </w:r>
      <w:r>
        <w:rPr>
          <w:rFonts w:hint="eastAsia" w:ascii="宋体" w:hAnsi="宋体" w:eastAsia="宋体" w:cs="宋体"/>
          <w:bCs/>
          <w:i w:val="0"/>
          <w:iCs w:val="0"/>
          <w:color w:val="auto"/>
          <w:spacing w:val="0"/>
          <w:w w:val="100"/>
          <w:kern w:val="0"/>
          <w:sz w:val="30"/>
          <w:szCs w:val="30"/>
          <w:highlight w:val="none"/>
          <w:u w:val="single"/>
        </w:rPr>
        <w:t xml:space="preserve">    </w:t>
      </w:r>
      <w:r>
        <w:rPr>
          <w:rFonts w:hint="eastAsia" w:ascii="宋体" w:hAnsi="宋体" w:eastAsia="宋体" w:cs="宋体"/>
          <w:bCs/>
          <w:i w:val="0"/>
          <w:iCs w:val="0"/>
          <w:color w:val="auto"/>
          <w:spacing w:val="0"/>
          <w:w w:val="100"/>
          <w:kern w:val="0"/>
          <w:sz w:val="30"/>
          <w:szCs w:val="30"/>
          <w:highlight w:val="none"/>
        </w:rPr>
        <w:t>月</w:t>
      </w:r>
      <w:r>
        <w:rPr>
          <w:rFonts w:hint="eastAsia" w:ascii="宋体" w:hAnsi="宋体" w:eastAsia="宋体" w:cs="宋体"/>
          <w:bCs/>
          <w:i w:val="0"/>
          <w:iCs w:val="0"/>
          <w:color w:val="auto"/>
          <w:spacing w:val="0"/>
          <w:w w:val="100"/>
          <w:kern w:val="0"/>
          <w:sz w:val="30"/>
          <w:szCs w:val="30"/>
          <w:highlight w:val="none"/>
          <w:u w:val="single"/>
        </w:rPr>
        <w:t xml:space="preserve">    </w:t>
      </w:r>
      <w:r>
        <w:rPr>
          <w:rFonts w:hint="eastAsia" w:ascii="宋体" w:hAnsi="宋体" w:eastAsia="宋体" w:cs="宋体"/>
          <w:bCs/>
          <w:i w:val="0"/>
          <w:iCs w:val="0"/>
          <w:color w:val="auto"/>
          <w:spacing w:val="0"/>
          <w:w w:val="100"/>
          <w:kern w:val="0"/>
          <w:sz w:val="30"/>
          <w:szCs w:val="30"/>
          <w:highlight w:val="none"/>
        </w:rPr>
        <w:t>日</w:t>
      </w:r>
    </w:p>
    <w:p w14:paraId="321ACDF0">
      <w:pPr>
        <w:spacing w:line="360" w:lineRule="auto"/>
        <w:jc w:val="center"/>
        <w:rPr>
          <w:rFonts w:hint="eastAsia" w:ascii="宋体" w:hAnsi="宋体" w:eastAsia="宋体" w:cs="宋体"/>
          <w:b/>
          <w:i w:val="0"/>
          <w:iCs w:val="0"/>
          <w:color w:val="auto"/>
          <w:spacing w:val="0"/>
          <w:w w:val="100"/>
          <w:kern w:val="0"/>
          <w:sz w:val="32"/>
          <w:szCs w:val="32"/>
          <w:highlight w:val="none"/>
        </w:rPr>
      </w:pPr>
    </w:p>
    <w:p w14:paraId="13CC2ABF">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i w:val="0"/>
          <w:iCs w:val="0"/>
          <w:snapToGrid/>
          <w:color w:val="auto"/>
          <w:spacing w:val="0"/>
          <w:w w:val="100"/>
          <w:position w:val="0"/>
          <w:sz w:val="28"/>
          <w:szCs w:val="28"/>
          <w:highlight w:val="none"/>
        </w:rPr>
      </w:pPr>
      <w:bookmarkStart w:id="206" w:name="_Toc402260948"/>
      <w:bookmarkStart w:id="207" w:name="_Toc396386925"/>
      <w:bookmarkStart w:id="208" w:name="_Toc382487074"/>
      <w:bookmarkStart w:id="209" w:name="_Toc405556742"/>
      <w:r>
        <w:rPr>
          <w:rFonts w:hint="eastAsia" w:ascii="宋体" w:hAnsi="宋体" w:eastAsia="宋体" w:cs="宋体"/>
          <w:b/>
          <w:i w:val="0"/>
          <w:iCs w:val="0"/>
          <w:color w:val="auto"/>
          <w:spacing w:val="0"/>
          <w:w w:val="100"/>
          <w:kern w:val="0"/>
          <w:sz w:val="28"/>
          <w:szCs w:val="28"/>
          <w:highlight w:val="none"/>
        </w:rPr>
        <w:br w:type="page"/>
      </w:r>
      <w:bookmarkEnd w:id="206"/>
      <w:bookmarkEnd w:id="207"/>
      <w:bookmarkEnd w:id="208"/>
      <w:bookmarkEnd w:id="209"/>
      <w:bookmarkStart w:id="210" w:name="_Toc22685"/>
      <w:r>
        <w:rPr>
          <w:rFonts w:hint="eastAsia" w:ascii="宋体" w:hAnsi="宋体" w:eastAsia="宋体" w:cs="宋体"/>
          <w:b/>
          <w:bCs/>
          <w:i w:val="0"/>
          <w:iCs w:val="0"/>
          <w:snapToGrid/>
          <w:color w:val="auto"/>
          <w:spacing w:val="0"/>
          <w:w w:val="100"/>
          <w:position w:val="0"/>
          <w:sz w:val="28"/>
          <w:szCs w:val="28"/>
          <w:highlight w:val="none"/>
        </w:rPr>
        <w:t>第一部分</w:t>
      </w:r>
      <w:r>
        <w:rPr>
          <w:rFonts w:hint="eastAsia" w:ascii="宋体" w:hAnsi="宋体" w:eastAsia="宋体" w:cs="宋体"/>
          <w:i w:val="0"/>
          <w:iCs w:val="0"/>
          <w:snapToGrid/>
          <w:color w:val="auto"/>
          <w:spacing w:val="0"/>
          <w:w w:val="100"/>
          <w:position w:val="0"/>
          <w:sz w:val="28"/>
          <w:szCs w:val="28"/>
          <w:highlight w:val="none"/>
        </w:rPr>
        <w:t xml:space="preserve"> </w:t>
      </w:r>
      <w:r>
        <w:rPr>
          <w:rFonts w:hint="eastAsia" w:ascii="宋体" w:hAnsi="宋体" w:eastAsia="宋体" w:cs="宋体"/>
          <w:b/>
          <w:bCs/>
          <w:i w:val="0"/>
          <w:iCs w:val="0"/>
          <w:snapToGrid/>
          <w:color w:val="auto"/>
          <w:spacing w:val="0"/>
          <w:w w:val="100"/>
          <w:position w:val="0"/>
          <w:sz w:val="28"/>
          <w:szCs w:val="28"/>
          <w:highlight w:val="none"/>
        </w:rPr>
        <w:t>合同协议书</w:t>
      </w:r>
      <w:bookmarkEnd w:id="210"/>
    </w:p>
    <w:p w14:paraId="6ACC285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发包人（全称）：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35143E4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承包人（全称）：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9DF1DE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根据《</w:t>
      </w:r>
      <w:r>
        <w:rPr>
          <w:rFonts w:hint="eastAsia" w:ascii="宋体" w:hAnsi="宋体" w:eastAsia="宋体" w:cs="宋体"/>
          <w:i w:val="0"/>
          <w:iCs w:val="0"/>
          <w:snapToGrid/>
          <w:color w:val="auto"/>
          <w:spacing w:val="0"/>
          <w:w w:val="100"/>
          <w:position w:val="0"/>
          <w:sz w:val="21"/>
          <w:szCs w:val="21"/>
          <w:highlight w:val="none"/>
          <w:lang w:val="en-US" w:eastAsia="zh-CN"/>
        </w:rPr>
        <w:t>民法典</w:t>
      </w:r>
      <w:r>
        <w:rPr>
          <w:rFonts w:hint="eastAsia" w:ascii="宋体" w:hAnsi="宋体" w:eastAsia="宋体" w:cs="宋体"/>
          <w:i w:val="0"/>
          <w:iCs w:val="0"/>
          <w:snapToGrid/>
          <w:color w:val="auto"/>
          <w:spacing w:val="0"/>
          <w:w w:val="100"/>
          <w:position w:val="0"/>
          <w:sz w:val="21"/>
          <w:szCs w:val="21"/>
          <w:highlight w:val="none"/>
        </w:rPr>
        <w:t>》、《中华人民共和国建筑法》及有关法律规定，遵循平等、自愿、公平和诚实信用的原则，双方就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工程施工及有关事项协商一致，共同达成如下协议：</w:t>
      </w:r>
    </w:p>
    <w:p w14:paraId="6BB7AC7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一、工程概况</w:t>
      </w:r>
    </w:p>
    <w:p w14:paraId="25F2B5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工程名称：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7CF4F2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工程地点：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56C214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工程立项批准文号：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F22CA4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 资金来源：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560F82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 工程内容：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B92951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群体工程应附《承包人承揽工程项目一览表》（附件 1）。</w:t>
      </w:r>
    </w:p>
    <w:p w14:paraId="6F2822D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 工程承包范围：</w:t>
      </w:r>
      <w:r>
        <w:rPr>
          <w:rFonts w:hint="eastAsia"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u w:val="single" w:color="auto"/>
        </w:rPr>
        <w:tab/>
      </w:r>
      <w:r>
        <w:rPr>
          <w:rFonts w:hint="eastAsia" w:ascii="宋体" w:hAnsi="宋体" w:eastAsia="宋体" w:cs="宋体"/>
          <w:i w:val="0"/>
          <w:iCs w:val="0"/>
          <w:snapToGrid/>
          <w:color w:val="auto"/>
          <w:spacing w:val="0"/>
          <w:w w:val="100"/>
          <w:position w:val="0"/>
          <w:sz w:val="21"/>
          <w:szCs w:val="21"/>
          <w:highlight w:val="none"/>
        </w:rPr>
        <w:t>。</w:t>
      </w:r>
    </w:p>
    <w:p w14:paraId="5701BB1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二、合同工期</w:t>
      </w:r>
    </w:p>
    <w:p w14:paraId="61E81F5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计划开工日期：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日。（具体以发包人书面通知为准）</w:t>
      </w:r>
    </w:p>
    <w:p w14:paraId="7308A2C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计划竣工日期：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w:t>
      </w:r>
    </w:p>
    <w:p w14:paraId="7933ED3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工期总日历天数：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天。工期总日历天数与根据前述计划开竣工日期计算的工期天数不一致的，以工期总日历天数为准。</w:t>
      </w:r>
    </w:p>
    <w:p w14:paraId="4A8F5A0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三、质量标准</w:t>
      </w:r>
    </w:p>
    <w:p w14:paraId="6F3E25E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工程质量符合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标准。</w:t>
      </w:r>
    </w:p>
    <w:p w14:paraId="7518622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四、签约合同价与合同价格形式</w:t>
      </w:r>
    </w:p>
    <w:p w14:paraId="06B9FF1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签约合同价为：</w:t>
      </w:r>
    </w:p>
    <w:p w14:paraId="66927C5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76996E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w:t>
      </w:r>
    </w:p>
    <w:p w14:paraId="1D5852E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（1）安全文明施工费：</w:t>
      </w:r>
    </w:p>
    <w:p w14:paraId="44E6B7F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5F4BA40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（2）材料和工程设备暂估价金额：</w:t>
      </w:r>
    </w:p>
    <w:p w14:paraId="6A70F02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0633777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（3）专业工程暂估价金额：</w:t>
      </w:r>
    </w:p>
    <w:p w14:paraId="2D4BD44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78ACBDB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（4）暂列金额：人民币（大写）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6B4EA12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2. 合同价格形式：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C2D345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3.（1）其它工程款支付账户：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76F744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5B4780F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(2) 安全生产费支付专用账户： </w:t>
      </w:r>
      <w:r>
        <w:rPr>
          <w:rFonts w:hint="eastAsia" w:ascii="宋体" w:hAnsi="宋体" w:eastAsia="宋体" w:cs="宋体"/>
          <w:i w:val="0"/>
          <w:iCs w:val="0"/>
          <w:snapToGrid/>
          <w:color w:val="auto"/>
          <w:spacing w:val="0"/>
          <w:w w:val="100"/>
          <w:position w:val="0"/>
          <w:sz w:val="21"/>
          <w:szCs w:val="21"/>
          <w:highlight w:val="none"/>
          <w:u w:val="single" w:color="auto"/>
        </w:rPr>
        <w:t xml:space="preserve">××××公司安全生产费专用账户 </w:t>
      </w:r>
      <w:r>
        <w:rPr>
          <w:rFonts w:hint="eastAsia" w:ascii="宋体" w:hAnsi="宋体" w:eastAsia="宋体" w:cs="宋体"/>
          <w:i w:val="0"/>
          <w:iCs w:val="0"/>
          <w:snapToGrid/>
          <w:color w:val="auto"/>
          <w:spacing w:val="0"/>
          <w:w w:val="100"/>
          <w:position w:val="0"/>
          <w:sz w:val="21"/>
          <w:szCs w:val="21"/>
          <w:highlight w:val="none"/>
        </w:rPr>
        <w:t>。</w:t>
      </w:r>
    </w:p>
    <w:p w14:paraId="14AE8BC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账号</w:t>
      </w:r>
      <w:r>
        <w:rPr>
          <w:rFonts w:hint="eastAsia" w:ascii="宋体" w:hAnsi="宋体" w:eastAsia="宋体" w:cs="宋体"/>
          <w:i w:val="0"/>
          <w:iCs w:val="0"/>
          <w:snapToGrid/>
          <w:color w:val="auto"/>
          <w:spacing w:val="0"/>
          <w:w w:val="100"/>
          <w:position w:val="0"/>
          <w:sz w:val="21"/>
          <w:szCs w:val="21"/>
          <w:highlight w:val="none"/>
          <w:lang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0AA492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(3) 农民工工资支付专用账户： </w:t>
      </w:r>
      <w:r>
        <w:rPr>
          <w:rFonts w:hint="eastAsia" w:ascii="宋体" w:hAnsi="宋体" w:eastAsia="宋体" w:cs="宋体"/>
          <w:i w:val="0"/>
          <w:iCs w:val="0"/>
          <w:snapToGrid/>
          <w:color w:val="auto"/>
          <w:spacing w:val="0"/>
          <w:w w:val="100"/>
          <w:position w:val="0"/>
          <w:sz w:val="21"/>
          <w:szCs w:val="21"/>
          <w:highlight w:val="none"/>
          <w:u w:val="single" w:color="auto"/>
        </w:rPr>
        <w:t>××××公司农民工工资支付专用账户</w:t>
      </w:r>
      <w:r>
        <w:rPr>
          <w:rFonts w:hint="eastAsia" w:ascii="宋体" w:hAnsi="宋体" w:eastAsia="宋体" w:cs="宋体"/>
          <w:i w:val="0"/>
          <w:iCs w:val="0"/>
          <w:snapToGrid/>
          <w:color w:val="auto"/>
          <w:spacing w:val="0"/>
          <w:w w:val="100"/>
          <w:position w:val="0"/>
          <w:sz w:val="21"/>
          <w:szCs w:val="21"/>
          <w:highlight w:val="none"/>
        </w:rPr>
        <w:t xml:space="preserve"> 。</w:t>
      </w:r>
    </w:p>
    <w:p w14:paraId="5E6E72E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3F4F91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五、项目经理</w:t>
      </w:r>
    </w:p>
    <w:p w14:paraId="0F2CFEE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承包人项目经理：</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E82FB5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六、付款方式</w:t>
      </w:r>
    </w:p>
    <w:p w14:paraId="5DC01B7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付款方式：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46A625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七、合同文件构成</w:t>
      </w:r>
    </w:p>
    <w:p w14:paraId="44A4B8A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本协议书与下列文件一起构成合同文件：</w:t>
      </w:r>
    </w:p>
    <w:p w14:paraId="4AE6D44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（1）中标(成交)通知书（如有）；</w:t>
      </w:r>
    </w:p>
    <w:p w14:paraId="7AF2817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（2）投标函及其附录（如有）；</w:t>
      </w:r>
    </w:p>
    <w:p w14:paraId="54EB04C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（3）专用合同条款及其附件；</w:t>
      </w:r>
    </w:p>
    <w:p w14:paraId="0760E02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（4）通用合同条款；</w:t>
      </w:r>
    </w:p>
    <w:p w14:paraId="357D114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lang w:eastAsia="zh-CN"/>
        </w:rPr>
      </w:pPr>
      <w:r>
        <w:rPr>
          <w:rFonts w:hint="eastAsia" w:ascii="宋体" w:hAnsi="宋体" w:eastAsia="宋体" w:cs="宋体"/>
          <w:i w:val="0"/>
          <w:iCs w:val="0"/>
          <w:snapToGrid/>
          <w:color w:val="auto"/>
          <w:spacing w:val="0"/>
          <w:w w:val="100"/>
          <w:position w:val="0"/>
          <w:sz w:val="21"/>
          <w:szCs w:val="21"/>
          <w:highlight w:val="none"/>
        </w:rPr>
        <w:t>（5）其他合同文件</w:t>
      </w:r>
      <w:r>
        <w:rPr>
          <w:rFonts w:hint="eastAsia" w:ascii="宋体" w:hAnsi="宋体" w:eastAsia="宋体" w:cs="宋体"/>
          <w:i w:val="0"/>
          <w:iCs w:val="0"/>
          <w:snapToGrid/>
          <w:color w:val="auto"/>
          <w:spacing w:val="0"/>
          <w:w w:val="100"/>
          <w:position w:val="0"/>
          <w:sz w:val="21"/>
          <w:szCs w:val="21"/>
          <w:highlight w:val="none"/>
          <w:lang w:eastAsia="zh-CN"/>
        </w:rPr>
        <w:t>。</w:t>
      </w:r>
    </w:p>
    <w:p w14:paraId="5C62B01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3A544DE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八、承诺</w:t>
      </w:r>
    </w:p>
    <w:p w14:paraId="7B1E964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发包人承诺按照法律规定履行项目审批手续、筹集工程建设资金并按照合同约定的期限和方式支付合同价款。</w:t>
      </w:r>
    </w:p>
    <w:p w14:paraId="0902D5E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承包人承诺按照法律规定及合同约定组织完成工程施工，确保工程质量和安全，不进行转包及违法分包，并在缺陷责任期及保修期内承担相应的工程维修责任。</w:t>
      </w:r>
    </w:p>
    <w:p w14:paraId="20731EB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发包人和承包人通过招投标形式签订合同的，双方理解并承诺不再就同一工程另行签订与合同实质性内容相背离的协议。</w:t>
      </w:r>
    </w:p>
    <w:p w14:paraId="542317C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九、词语含义</w:t>
      </w:r>
    </w:p>
    <w:p w14:paraId="23B26D7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本协议书中词语含义与第二部分通用合同条款中赋予的含义相同。</w:t>
      </w:r>
    </w:p>
    <w:p w14:paraId="768D05C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b/>
          <w:bCs/>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十、签订时间</w:t>
      </w:r>
    </w:p>
    <w:p w14:paraId="605723A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本合同于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日签订。</w:t>
      </w:r>
    </w:p>
    <w:p w14:paraId="79F960A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十一、签订地点</w:t>
      </w:r>
    </w:p>
    <w:p w14:paraId="6E5574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本合同在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签订。</w:t>
      </w:r>
    </w:p>
    <w:p w14:paraId="1A174C2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十二、补充协议</w:t>
      </w:r>
    </w:p>
    <w:p w14:paraId="725B395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合同未尽事宜，合同当事人另行签订补充协议，补充协议是合同的组成部分。</w:t>
      </w:r>
    </w:p>
    <w:p w14:paraId="289A8F7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十三、合同生效</w:t>
      </w:r>
    </w:p>
    <w:p w14:paraId="7D8E947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本合同自</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生效。</w:t>
      </w:r>
    </w:p>
    <w:p w14:paraId="51F45B6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十四、合同份数</w:t>
      </w:r>
    </w:p>
    <w:p w14:paraId="5936317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本合同一式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份，均具有同等法律效力，发包人执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份，承包人执</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份。</w:t>
      </w:r>
    </w:p>
    <w:p w14:paraId="7294878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p>
    <w:p w14:paraId="7A6EDC3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w:t>
      </w:r>
      <w:r>
        <w:rPr>
          <w:rFonts w:hint="eastAsia"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（公章）            承包人：</w:t>
      </w:r>
      <w:r>
        <w:rPr>
          <w:rFonts w:hint="eastAsia"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（公章）</w:t>
      </w:r>
    </w:p>
    <w:p w14:paraId="56C3308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p>
    <w:p w14:paraId="1697477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法定代表人或其委托代理人：                    法定代表人或其委托代理人：</w:t>
      </w:r>
    </w:p>
    <w:p w14:paraId="2872BDF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（签字）                                     （签字）</w:t>
      </w:r>
    </w:p>
    <w:p w14:paraId="5163A2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p>
    <w:p w14:paraId="42724D0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统一社会信用代码：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统一社会信用代码：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224557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37055C1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DE26C6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法定代表人：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9995A9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委托代理人：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委托代理人：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4C08B5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C48637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9C3BA9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C28C60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开户银行：</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开户银行：</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53BF429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账  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账  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5A51325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lang w:eastAsia="zh-CN"/>
        </w:rPr>
      </w:pPr>
      <w:r>
        <w:rPr>
          <w:rFonts w:hint="eastAsia" w:ascii="宋体" w:hAnsi="宋体" w:eastAsia="宋体" w:cs="宋体"/>
          <w:i w:val="0"/>
          <w:iCs w:val="0"/>
          <w:snapToGrid/>
          <w:color w:val="auto"/>
          <w:spacing w:val="0"/>
          <w:w w:val="100"/>
          <w:position w:val="0"/>
          <w:sz w:val="21"/>
          <w:szCs w:val="21"/>
          <w:highlight w:val="none"/>
          <w:lang w:eastAsia="zh-CN"/>
        </w:rPr>
        <w:br w:type="page"/>
      </w:r>
    </w:p>
    <w:p w14:paraId="43CD7069">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11" w:name="_Toc26185"/>
      <w:r>
        <w:rPr>
          <w:rFonts w:hint="eastAsia" w:ascii="宋体" w:hAnsi="宋体" w:eastAsia="宋体" w:cs="宋体"/>
          <w:b/>
          <w:bCs/>
          <w:i w:val="0"/>
          <w:iCs w:val="0"/>
          <w:snapToGrid/>
          <w:color w:val="auto"/>
          <w:spacing w:val="0"/>
          <w:w w:val="100"/>
          <w:position w:val="0"/>
          <w:sz w:val="28"/>
          <w:szCs w:val="28"/>
          <w:highlight w:val="none"/>
        </w:rPr>
        <w:t>第二部分 通用合同条款</w:t>
      </w:r>
      <w:bookmarkEnd w:id="211"/>
    </w:p>
    <w:p w14:paraId="60B16D18">
      <w:pPr>
        <w:pStyle w:val="18"/>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采用《建设工程施工合同（示范文本）》（GF—2017—0201）。</w:t>
      </w:r>
    </w:p>
    <w:p w14:paraId="635C6A2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7A675F8">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12" w:name="_Toc27782"/>
      <w:r>
        <w:rPr>
          <w:rFonts w:hint="eastAsia" w:ascii="宋体" w:hAnsi="宋体" w:eastAsia="宋体" w:cs="宋体"/>
          <w:b/>
          <w:bCs/>
          <w:i w:val="0"/>
          <w:iCs w:val="0"/>
          <w:snapToGrid/>
          <w:color w:val="auto"/>
          <w:spacing w:val="0"/>
          <w:w w:val="100"/>
          <w:position w:val="0"/>
          <w:sz w:val="28"/>
          <w:szCs w:val="28"/>
          <w:highlight w:val="none"/>
        </w:rPr>
        <w:t>第三部分 专用合同条款</w:t>
      </w:r>
      <w:bookmarkEnd w:id="212"/>
    </w:p>
    <w:p w14:paraId="2C8085D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（注：专用合同条款每一条均应填写完整！）</w:t>
      </w:r>
    </w:p>
    <w:p w14:paraId="40B42B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  一般约定</w:t>
      </w:r>
    </w:p>
    <w:p w14:paraId="69A5C1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1.1  词语定义</w:t>
      </w:r>
    </w:p>
    <w:p w14:paraId="1AD0809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1.1.1  合同</w:t>
      </w:r>
    </w:p>
    <w:p w14:paraId="627B445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fldChar w:fldCharType="begin"/>
      </w:r>
      <w:r>
        <w:rPr>
          <w:rFonts w:hint="eastAsia" w:ascii="宋体" w:hAnsi="宋体" w:eastAsia="宋体" w:cs="宋体"/>
          <w:i w:val="0"/>
          <w:iCs w:val="0"/>
          <w:snapToGrid/>
          <w:color w:val="auto"/>
          <w:spacing w:val="0"/>
          <w:w w:val="100"/>
          <w:position w:val="0"/>
          <w:sz w:val="21"/>
          <w:szCs w:val="21"/>
          <w:highlight w:val="none"/>
        </w:rPr>
        <w:instrText xml:space="preserve"> HYPERLINK "1.1.1.10" </w:instrText>
      </w:r>
      <w:r>
        <w:rPr>
          <w:rFonts w:hint="eastAsia" w:ascii="宋体" w:hAnsi="宋体" w:eastAsia="宋体" w:cs="宋体"/>
          <w:i w:val="0"/>
          <w:iCs w:val="0"/>
          <w:snapToGrid/>
          <w:color w:val="auto"/>
          <w:spacing w:val="0"/>
          <w:w w:val="100"/>
          <w:position w:val="0"/>
          <w:sz w:val="21"/>
          <w:szCs w:val="21"/>
          <w:highlight w:val="none"/>
        </w:rPr>
        <w:fldChar w:fldCharType="separate"/>
      </w:r>
      <w:r>
        <w:rPr>
          <w:rFonts w:hint="eastAsia" w:ascii="宋体" w:hAnsi="宋体" w:eastAsia="宋体" w:cs="宋体"/>
          <w:i w:val="0"/>
          <w:iCs w:val="0"/>
          <w:snapToGrid/>
          <w:color w:val="auto"/>
          <w:spacing w:val="0"/>
          <w:w w:val="100"/>
          <w:position w:val="0"/>
          <w:sz w:val="21"/>
          <w:szCs w:val="21"/>
          <w:highlight w:val="none"/>
        </w:rPr>
        <w:t>1.1.1.10</w:t>
      </w:r>
      <w:r>
        <w:rPr>
          <w:rFonts w:hint="eastAsia" w:ascii="宋体" w:hAnsi="宋体" w:eastAsia="宋体" w:cs="宋体"/>
          <w:i w:val="0"/>
          <w:iCs w:val="0"/>
          <w:snapToGrid/>
          <w:color w:val="auto"/>
          <w:spacing w:val="0"/>
          <w:w w:val="100"/>
          <w:position w:val="0"/>
          <w:sz w:val="21"/>
          <w:szCs w:val="21"/>
          <w:highlight w:val="none"/>
        </w:rPr>
        <w:fldChar w:fldCharType="end"/>
      </w:r>
      <w:r>
        <w:rPr>
          <w:rFonts w:hint="eastAsia" w:ascii="宋体" w:hAnsi="宋体" w:eastAsia="宋体" w:cs="宋体"/>
          <w:i w:val="0"/>
          <w:iCs w:val="0"/>
          <w:snapToGrid/>
          <w:color w:val="auto"/>
          <w:spacing w:val="0"/>
          <w:w w:val="100"/>
          <w:position w:val="0"/>
          <w:sz w:val="21"/>
          <w:szCs w:val="21"/>
          <w:highlight w:val="none"/>
        </w:rPr>
        <w:t xml:space="preserve">  其他合同文件包括：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6DA077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1.1.2  合同当事人及其他相关方</w:t>
      </w:r>
    </w:p>
    <w:p w14:paraId="5BC66D2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1.1.2.4  监理人：</w:t>
      </w:r>
    </w:p>
    <w:p w14:paraId="17CF36B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F4EAF7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资质类别和等级：</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2BAB26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DF657B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9CA5DF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通信地址：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25982F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1.1.2.5  设计人：</w:t>
      </w:r>
    </w:p>
    <w:p w14:paraId="737B3D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90F1A6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资质类别和等级：</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10F26C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3A061D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A1495A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通信地址：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6672FD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1.1.3  工程和设备</w:t>
      </w:r>
    </w:p>
    <w:p w14:paraId="79C4F07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fldChar w:fldCharType="begin"/>
      </w:r>
      <w:r>
        <w:rPr>
          <w:rFonts w:hint="eastAsia" w:ascii="宋体" w:hAnsi="宋体" w:eastAsia="宋体" w:cs="宋体"/>
          <w:i w:val="0"/>
          <w:iCs w:val="0"/>
          <w:snapToGrid/>
          <w:color w:val="auto"/>
          <w:spacing w:val="0"/>
          <w:w w:val="100"/>
          <w:position w:val="0"/>
          <w:sz w:val="21"/>
          <w:szCs w:val="21"/>
          <w:highlight w:val="none"/>
        </w:rPr>
        <w:instrText xml:space="preserve"> HYPERLINK "1.1.3.7" </w:instrText>
      </w:r>
      <w:r>
        <w:rPr>
          <w:rFonts w:hint="eastAsia" w:ascii="宋体" w:hAnsi="宋体" w:eastAsia="宋体" w:cs="宋体"/>
          <w:i w:val="0"/>
          <w:iCs w:val="0"/>
          <w:snapToGrid/>
          <w:color w:val="auto"/>
          <w:spacing w:val="0"/>
          <w:w w:val="100"/>
          <w:position w:val="0"/>
          <w:sz w:val="21"/>
          <w:szCs w:val="21"/>
          <w:highlight w:val="none"/>
        </w:rPr>
        <w:fldChar w:fldCharType="separate"/>
      </w:r>
      <w:r>
        <w:rPr>
          <w:rFonts w:hint="eastAsia" w:ascii="宋体" w:hAnsi="宋体" w:eastAsia="宋体" w:cs="宋体"/>
          <w:i w:val="0"/>
          <w:iCs w:val="0"/>
          <w:snapToGrid/>
          <w:color w:val="auto"/>
          <w:spacing w:val="0"/>
          <w:w w:val="100"/>
          <w:position w:val="0"/>
          <w:sz w:val="21"/>
          <w:szCs w:val="21"/>
          <w:highlight w:val="none"/>
        </w:rPr>
        <w:t>1.1.3.7</w:t>
      </w:r>
      <w:r>
        <w:rPr>
          <w:rFonts w:hint="eastAsia" w:ascii="宋体" w:hAnsi="宋体" w:eastAsia="宋体" w:cs="宋体"/>
          <w:i w:val="0"/>
          <w:iCs w:val="0"/>
          <w:snapToGrid/>
          <w:color w:val="auto"/>
          <w:spacing w:val="0"/>
          <w:w w:val="100"/>
          <w:position w:val="0"/>
          <w:sz w:val="21"/>
          <w:szCs w:val="21"/>
          <w:highlight w:val="none"/>
        </w:rPr>
        <w:fldChar w:fldCharType="end"/>
      </w:r>
      <w:r>
        <w:rPr>
          <w:rFonts w:hint="eastAsia" w:ascii="宋体" w:hAnsi="宋体" w:eastAsia="宋体" w:cs="宋体"/>
          <w:i w:val="0"/>
          <w:iCs w:val="0"/>
          <w:snapToGrid/>
          <w:color w:val="auto"/>
          <w:spacing w:val="0"/>
          <w:w w:val="100"/>
          <w:position w:val="0"/>
          <w:sz w:val="21"/>
          <w:szCs w:val="21"/>
          <w:highlight w:val="none"/>
        </w:rPr>
        <w:t xml:space="preserve">  作为施工现场组成部分的其他场所包括：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6BD497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fldChar w:fldCharType="begin"/>
      </w:r>
      <w:r>
        <w:rPr>
          <w:rFonts w:hint="eastAsia" w:ascii="宋体" w:hAnsi="宋体" w:eastAsia="宋体" w:cs="宋体"/>
          <w:i w:val="0"/>
          <w:iCs w:val="0"/>
          <w:snapToGrid/>
          <w:color w:val="auto"/>
          <w:spacing w:val="0"/>
          <w:w w:val="100"/>
          <w:position w:val="0"/>
          <w:sz w:val="21"/>
          <w:szCs w:val="21"/>
          <w:highlight w:val="none"/>
        </w:rPr>
        <w:instrText xml:space="preserve"> HYPERLINK "1.1.3.9" </w:instrText>
      </w:r>
      <w:r>
        <w:rPr>
          <w:rFonts w:hint="eastAsia" w:ascii="宋体" w:hAnsi="宋体" w:eastAsia="宋体" w:cs="宋体"/>
          <w:i w:val="0"/>
          <w:iCs w:val="0"/>
          <w:snapToGrid/>
          <w:color w:val="auto"/>
          <w:spacing w:val="0"/>
          <w:w w:val="100"/>
          <w:position w:val="0"/>
          <w:sz w:val="21"/>
          <w:szCs w:val="21"/>
          <w:highlight w:val="none"/>
        </w:rPr>
        <w:fldChar w:fldCharType="separate"/>
      </w:r>
      <w:r>
        <w:rPr>
          <w:rFonts w:hint="eastAsia" w:ascii="宋体" w:hAnsi="宋体" w:eastAsia="宋体" w:cs="宋体"/>
          <w:i w:val="0"/>
          <w:iCs w:val="0"/>
          <w:snapToGrid/>
          <w:color w:val="auto"/>
          <w:spacing w:val="0"/>
          <w:w w:val="100"/>
          <w:position w:val="0"/>
          <w:sz w:val="21"/>
          <w:szCs w:val="21"/>
          <w:highlight w:val="none"/>
        </w:rPr>
        <w:t>1.1.3.9</w:t>
      </w:r>
      <w:r>
        <w:rPr>
          <w:rFonts w:hint="eastAsia" w:ascii="宋体" w:hAnsi="宋体" w:eastAsia="宋体" w:cs="宋体"/>
          <w:i w:val="0"/>
          <w:iCs w:val="0"/>
          <w:snapToGrid/>
          <w:color w:val="auto"/>
          <w:spacing w:val="0"/>
          <w:w w:val="100"/>
          <w:position w:val="0"/>
          <w:sz w:val="21"/>
          <w:szCs w:val="21"/>
          <w:highlight w:val="none"/>
        </w:rPr>
        <w:fldChar w:fldCharType="end"/>
      </w:r>
      <w:r>
        <w:rPr>
          <w:rFonts w:hint="eastAsia" w:ascii="宋体" w:hAnsi="宋体" w:eastAsia="宋体" w:cs="宋体"/>
          <w:i w:val="0"/>
          <w:iCs w:val="0"/>
          <w:snapToGrid/>
          <w:color w:val="auto"/>
          <w:spacing w:val="0"/>
          <w:w w:val="100"/>
          <w:position w:val="0"/>
          <w:sz w:val="21"/>
          <w:szCs w:val="21"/>
          <w:highlight w:val="none"/>
        </w:rPr>
        <w:t xml:space="preserve">  永久占地包括：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AED6EE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fldChar w:fldCharType="begin"/>
      </w:r>
      <w:r>
        <w:rPr>
          <w:rFonts w:hint="eastAsia" w:ascii="宋体" w:hAnsi="宋体" w:eastAsia="宋体" w:cs="宋体"/>
          <w:i w:val="0"/>
          <w:iCs w:val="0"/>
          <w:snapToGrid/>
          <w:color w:val="auto"/>
          <w:spacing w:val="0"/>
          <w:w w:val="100"/>
          <w:position w:val="0"/>
          <w:sz w:val="21"/>
          <w:szCs w:val="21"/>
          <w:highlight w:val="none"/>
        </w:rPr>
        <w:instrText xml:space="preserve"> HYPERLINK "1.1.3.10" </w:instrText>
      </w:r>
      <w:r>
        <w:rPr>
          <w:rFonts w:hint="eastAsia" w:ascii="宋体" w:hAnsi="宋体" w:eastAsia="宋体" w:cs="宋体"/>
          <w:i w:val="0"/>
          <w:iCs w:val="0"/>
          <w:snapToGrid/>
          <w:color w:val="auto"/>
          <w:spacing w:val="0"/>
          <w:w w:val="100"/>
          <w:position w:val="0"/>
          <w:sz w:val="21"/>
          <w:szCs w:val="21"/>
          <w:highlight w:val="none"/>
        </w:rPr>
        <w:fldChar w:fldCharType="separate"/>
      </w:r>
      <w:r>
        <w:rPr>
          <w:rFonts w:hint="eastAsia" w:ascii="宋体" w:hAnsi="宋体" w:eastAsia="宋体" w:cs="宋体"/>
          <w:i w:val="0"/>
          <w:iCs w:val="0"/>
          <w:snapToGrid/>
          <w:color w:val="auto"/>
          <w:spacing w:val="0"/>
          <w:w w:val="100"/>
          <w:position w:val="0"/>
          <w:sz w:val="21"/>
          <w:szCs w:val="21"/>
          <w:highlight w:val="none"/>
        </w:rPr>
        <w:t>1.1.3.10</w:t>
      </w:r>
      <w:r>
        <w:rPr>
          <w:rFonts w:hint="eastAsia" w:ascii="宋体" w:hAnsi="宋体" w:eastAsia="宋体" w:cs="宋体"/>
          <w:i w:val="0"/>
          <w:iCs w:val="0"/>
          <w:snapToGrid/>
          <w:color w:val="auto"/>
          <w:spacing w:val="0"/>
          <w:w w:val="100"/>
          <w:position w:val="0"/>
          <w:sz w:val="21"/>
          <w:szCs w:val="21"/>
          <w:highlight w:val="none"/>
        </w:rPr>
        <w:fldChar w:fldCharType="end"/>
      </w:r>
      <w:r>
        <w:rPr>
          <w:rFonts w:hint="eastAsia" w:ascii="宋体" w:hAnsi="宋体" w:eastAsia="宋体" w:cs="宋体"/>
          <w:i w:val="0"/>
          <w:iCs w:val="0"/>
          <w:snapToGrid/>
          <w:color w:val="auto"/>
          <w:spacing w:val="0"/>
          <w:w w:val="100"/>
          <w:position w:val="0"/>
          <w:sz w:val="21"/>
          <w:szCs w:val="21"/>
          <w:highlight w:val="none"/>
        </w:rPr>
        <w:t xml:space="preserve">  临时占地包括：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40CF7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1.3  法律</w:t>
      </w:r>
    </w:p>
    <w:p w14:paraId="6D36945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适用于合同的其他规范性文件：</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0C22376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1.4  标准和规范</w:t>
      </w:r>
    </w:p>
    <w:p w14:paraId="40A4894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1.4.1  适用于工程的标准规范包括：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0EDB9F9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1.4.2  发包人提供国外标准、规范的名称：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0822D2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发包人提供国外标准、规范的份数：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D1DF64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发包人提供国外标准、规范的名称：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BE4572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1.4.3  发包人对工程的技术标准和功能要求的特殊要求：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BB6CA6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1.5  合同文件的优先顺序</w:t>
      </w:r>
    </w:p>
    <w:p w14:paraId="2F99171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合同文件组成及优先顺序为：</w:t>
      </w:r>
    </w:p>
    <w:p w14:paraId="30DDA46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（1）合同协议书；</w:t>
      </w:r>
    </w:p>
    <w:p w14:paraId="5115149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（2）中标通知书（如有）；</w:t>
      </w:r>
    </w:p>
    <w:p w14:paraId="119AAAF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（3）投标函及其附录（如有）；</w:t>
      </w:r>
    </w:p>
    <w:p w14:paraId="12483AD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（4）专用合同条款及其附件；</w:t>
      </w:r>
    </w:p>
    <w:p w14:paraId="71207D3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（5）通用合同条款；</w:t>
      </w:r>
    </w:p>
    <w:p w14:paraId="4A8B1CD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F91529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FAD7FF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（8）</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26C7E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（9）</w:t>
      </w:r>
      <w:r>
        <w:rPr>
          <w:rFonts w:hint="eastAsia" w:ascii="宋体" w:hAnsi="宋体" w:eastAsia="宋体" w:cs="宋体"/>
          <w:i w:val="0"/>
          <w:iCs w:val="0"/>
          <w:snapToGrid/>
          <w:color w:val="auto"/>
          <w:spacing w:val="0"/>
          <w:w w:val="100"/>
          <w:position w:val="0"/>
          <w:sz w:val="21"/>
          <w:szCs w:val="21"/>
          <w:highlight w:val="none"/>
          <w:u w:val="single" w:color="auto"/>
        </w:rPr>
        <w:t xml:space="preserve">  其他合同文件           </w:t>
      </w:r>
      <w:r>
        <w:rPr>
          <w:rFonts w:hint="eastAsia" w:ascii="宋体" w:hAnsi="宋体" w:eastAsia="宋体" w:cs="宋体"/>
          <w:i w:val="0"/>
          <w:iCs w:val="0"/>
          <w:snapToGrid/>
          <w:color w:val="auto"/>
          <w:spacing w:val="0"/>
          <w:w w:val="100"/>
          <w:position w:val="0"/>
          <w:sz w:val="21"/>
          <w:szCs w:val="21"/>
          <w:highlight w:val="none"/>
        </w:rPr>
        <w:t>。</w:t>
      </w:r>
    </w:p>
    <w:p w14:paraId="161A924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说明：：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0CB2B6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1.6  图纸和承包人文件</w:t>
      </w:r>
    </w:p>
    <w:p w14:paraId="2339B94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1.6.1  图纸的提供</w:t>
      </w:r>
    </w:p>
    <w:p w14:paraId="09EB1E5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发包人向承包人提供图纸的期限：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4D1942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发包人向承包人提供图纸的数量：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套（承包人需要增加图纸套数的，发包人应代为复制，复制费用由承包人承担）；</w:t>
      </w:r>
    </w:p>
    <w:p w14:paraId="0658410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发包人向承包人提供图纸的内容：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18406D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1.6.4  承包人文件</w:t>
      </w:r>
    </w:p>
    <w:p w14:paraId="59C53A2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需要由承包人提供的文件，包括：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ACE888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承包人提供的文件的期限为：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8F268B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承包人提供的文件的数量为：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26418E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承包人提供的文件的形式为：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6679E9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发包人审批承包人文件的期限：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C284AD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1.6.5  现场图纸准备</w:t>
      </w:r>
    </w:p>
    <w:p w14:paraId="7EB4F48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关于现场图纸准备的约定：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CB50B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1.7  联络</w:t>
      </w:r>
    </w:p>
    <w:p w14:paraId="30CA697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1.7.1 发包人和承包人应当在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天内将与合同有关的通知、批准、证明、证书、指示、指令、要求、请求、同意、意见、确定和决定等书面函件送达对方当事人。</w:t>
      </w:r>
    </w:p>
    <w:p w14:paraId="2289486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1.7.2  发包人接收文件的地点：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F2455F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发包人指定的接收人为：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C30FE6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承包人接收文件的地点：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61404C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承包人指定的接收人为：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909D8A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监理人接收文件的地点：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0B2536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监理人指定的接收人为：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FC796F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1.10  交通运输</w:t>
      </w:r>
    </w:p>
    <w:p w14:paraId="2DB221D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1.10.1  出入现场的权利</w:t>
      </w:r>
    </w:p>
    <w:p w14:paraId="7D16720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关于出入现场的权利的约定：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C4641B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1.10.3  场内交通</w:t>
      </w:r>
    </w:p>
    <w:p w14:paraId="52B50EA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关于场外交通和场内交通的边界的约定：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7BED4B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关于发包人向承包人免费提供满足工程施工需要的场内道路和交通设施的约定：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FE8186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1.10.4  超大件和超重件的运输</w:t>
      </w:r>
    </w:p>
    <w:p w14:paraId="2F2C7FB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运输超大件或超重件所需的道路和桥梁临时加固改造费用和其他有关费用由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承担。</w:t>
      </w:r>
    </w:p>
    <w:p w14:paraId="156E53C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1.10.5  场外交通</w:t>
      </w:r>
    </w:p>
    <w:p w14:paraId="74E132F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关于场外交通的约定：</w:t>
      </w:r>
      <w:r>
        <w:rPr>
          <w:rFonts w:hint="eastAsia" w:ascii="宋体" w:hAnsi="宋体" w:eastAsia="宋体" w:cs="宋体"/>
          <w:i w:val="0"/>
          <w:iCs w:val="0"/>
          <w:snapToGrid/>
          <w:color w:val="auto"/>
          <w:spacing w:val="0"/>
          <w:w w:val="100"/>
          <w:position w:val="0"/>
          <w:sz w:val="21"/>
          <w:szCs w:val="21"/>
          <w:highlight w:val="none"/>
          <w:u w:val="single" w:color="auto"/>
        </w:rPr>
        <w:t>如该工程项目属于重点整治范围内的散货运输必须委托经贵港市城市管理监督局核准的企业进行运输，并加强工地管理，对工地出入口道路硬化及保洁，对不按规定落实大气污染防尘治理的工地进行查处。</w:t>
      </w:r>
    </w:p>
    <w:p w14:paraId="1CB342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1.11  知识产权</w:t>
      </w:r>
    </w:p>
    <w:p w14:paraId="38D2F05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54607C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关于发包人提供的上述文件的使用限制的要求：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DF3952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1.11.2  关于承包人为实施工程所编制文件的著作权的归属：</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ACF83C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关于承包人提供的上述文件的使用限制的要求：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AEA218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u w:val="single"/>
          <w:lang w:val="en-US" w:eastAsia="zh-CN"/>
        </w:rPr>
      </w:pPr>
      <w:r>
        <w:rPr>
          <w:rFonts w:hint="eastAsia" w:ascii="宋体" w:hAnsi="宋体" w:eastAsia="宋体" w:cs="宋体"/>
          <w:i w:val="0"/>
          <w:iCs w:val="0"/>
          <w:snapToGrid/>
          <w:color w:val="auto"/>
          <w:spacing w:val="0"/>
          <w:w w:val="100"/>
          <w:position w:val="0"/>
          <w:sz w:val="21"/>
          <w:szCs w:val="21"/>
          <w:highlight w:val="none"/>
        </w:rPr>
        <w:t>1.11.4  承包人在施工过程中所采用的专利、专有技术、技术秘密的使用费的承担方式：</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p>
    <w:p w14:paraId="717AF0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036AB2E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1.13 工程量清单错误的修正</w:t>
      </w:r>
    </w:p>
    <w:p w14:paraId="0111406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出现工程量清单工程量偏差时，是否调整合同价格： </w:t>
      </w:r>
      <w:r>
        <w:rPr>
          <w:rFonts w:hint="eastAsia" w:ascii="宋体" w:hAnsi="宋体" w:cs="宋体"/>
          <w:i w:val="0"/>
          <w:iCs w:val="0"/>
          <w:snapToGrid/>
          <w:color w:val="auto"/>
          <w:spacing w:val="0"/>
          <w:w w:val="100"/>
          <w:position w:val="0"/>
          <w:sz w:val="21"/>
          <w:szCs w:val="21"/>
          <w:highlight w:val="none"/>
          <w:u w:val="single" w:color="auto"/>
          <w:lang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是  □否      </w:t>
      </w:r>
      <w:r>
        <w:rPr>
          <w:rFonts w:hint="eastAsia" w:ascii="宋体" w:hAnsi="宋体" w:eastAsia="宋体" w:cs="宋体"/>
          <w:i w:val="0"/>
          <w:iCs w:val="0"/>
          <w:snapToGrid/>
          <w:color w:val="auto"/>
          <w:spacing w:val="0"/>
          <w:w w:val="100"/>
          <w:position w:val="0"/>
          <w:sz w:val="21"/>
          <w:szCs w:val="21"/>
          <w:highlight w:val="none"/>
        </w:rPr>
        <w:t>。</w:t>
      </w:r>
    </w:p>
    <w:p w14:paraId="1DE8326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u w:val="single"/>
        </w:rPr>
      </w:pPr>
      <w:r>
        <w:rPr>
          <w:rFonts w:hint="eastAsia" w:ascii="宋体" w:hAnsi="宋体" w:eastAsia="宋体" w:cs="宋体"/>
          <w:i w:val="0"/>
          <w:iCs w:val="0"/>
          <w:snapToGrid/>
          <w:color w:val="auto"/>
          <w:spacing w:val="0"/>
          <w:w w:val="100"/>
          <w:position w:val="0"/>
          <w:sz w:val="21"/>
          <w:szCs w:val="21"/>
          <w:highlight w:val="none"/>
        </w:rPr>
        <w:t>允许调整合同价格的工程量偏差范围及其调整办法：</w:t>
      </w:r>
      <w:r>
        <w:rPr>
          <w:rFonts w:hint="eastAsia" w:ascii="宋体" w:hAnsi="宋体" w:eastAsia="宋体" w:cs="宋体"/>
          <w:i w:val="0"/>
          <w:iCs w:val="0"/>
          <w:snapToGrid/>
          <w:color w:val="auto"/>
          <w:spacing w:val="0"/>
          <w:w w:val="100"/>
          <w:position w:val="0"/>
          <w:sz w:val="21"/>
          <w:szCs w:val="21"/>
          <w:highlight w:val="none"/>
          <w:u w:val="single"/>
        </w:rPr>
        <w:t>合同履行期间，由于招标工程量清单缺陷、漏项，新增分部分项工程清单项目的，按照以下规定确定单价，并调整合同价格：（1）合同中已有适用的综合单价，按合同中已有的综合单价确定；（2）合同中有类似的综合单价，参照类似的综合单价确定；（3）合同中没有适用或类似的综合单价，由承包人提出综合单价，经发包人确认，由于招标工程量清单项目多列或重复列项的，按照投标人投标综合单价确定单价，并调整合同价格，除以上情况之外出现工程量清单错误的，不调整合同价格。</w:t>
      </w:r>
    </w:p>
    <w:p w14:paraId="373C926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u w:val="single"/>
        </w:rPr>
      </w:pPr>
      <w:r>
        <w:rPr>
          <w:rFonts w:hint="eastAsia" w:ascii="宋体" w:hAnsi="宋体" w:eastAsia="宋体" w:cs="宋体"/>
          <w:i w:val="0"/>
          <w:iCs w:val="0"/>
          <w:snapToGrid/>
          <w:color w:val="auto"/>
          <w:spacing w:val="0"/>
          <w:w w:val="100"/>
          <w:position w:val="0"/>
          <w:sz w:val="21"/>
          <w:szCs w:val="21"/>
          <w:highlight w:val="none"/>
          <w:u w:val="single"/>
        </w:rPr>
        <w:t>本工程采用固定综合单价合同，工程量按实际工程量，材料价格按现行广西定额及施工期间贵港的信息价进行调整。</w:t>
      </w:r>
    </w:p>
    <w:p w14:paraId="4268C98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  发包人</w:t>
      </w:r>
    </w:p>
    <w:p w14:paraId="383B98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2.2  发包人代表</w:t>
      </w:r>
    </w:p>
    <w:p w14:paraId="1484C1F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w:t>
      </w:r>
    </w:p>
    <w:p w14:paraId="6E81D85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姓    名：</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D8E3F7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身份证号：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6EE6D3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    务：</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96F965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403805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7C17D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通信地址：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C4AA0C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发包人对发包人代表的授权范围如下：</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3BDA8A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2.4  施工现场、施工条件和基础资料的提供</w:t>
      </w:r>
    </w:p>
    <w:p w14:paraId="718105A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2.4.1  提供施工现场</w:t>
      </w:r>
    </w:p>
    <w:p w14:paraId="13126CA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关于发包人移交施工现场的期限要求：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A4AD39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2.4.2  提供施工条件</w:t>
      </w:r>
    </w:p>
    <w:p w14:paraId="0BB395E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关于发包人应负责提供施工所需要的条件，包括：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AD9E0F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2.5  资金来源证明及支付担保</w:t>
      </w:r>
    </w:p>
    <w:p w14:paraId="242A391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发包人提供资金来源证明的期限要求：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89DA69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发包人是否提供支付担保：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CD3775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发包人提供支付担保的形式：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。发包人提供的支付担保格式见合同附件9。</w:t>
      </w:r>
    </w:p>
    <w:p w14:paraId="2E2F850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 承包人</w:t>
      </w:r>
    </w:p>
    <w:p w14:paraId="3DF317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3.1  承包人的一般义务</w:t>
      </w:r>
    </w:p>
    <w:p w14:paraId="233DBD4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（9）承包人提交的竣工资料的内容：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F0D664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承包人需要提交的竣工资料套数：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9AB8FA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承包人提交的竣工资料的费用承担：</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EF0583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承包人提交的竣工资料移交时间：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D59803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承包人提交的竣工资料形式要求：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445968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（10）承包人应履行的其他义务：</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B2C0F1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3.2  项目经理</w:t>
      </w:r>
    </w:p>
    <w:p w14:paraId="57C7306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3.2.1  项目经理：</w:t>
      </w:r>
    </w:p>
    <w:p w14:paraId="25158A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姓    名：</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7754D2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身份证号：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B8E1B9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建造师执业资格等级：</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31EE97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建造师注册证书号：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0B5737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建造师执业印章号：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1DFE71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安全生产考核合格证书号：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B0BB22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2A835D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9AC189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通信地址：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DDCC64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承包人对项目经理的授权范围如下：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82EDE7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关于项目经理每月在施工现场的时间要求：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06B8A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420" w:leftChars="20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承包人未提交劳动合同，以及没有为项目经理缴纳社会保险证明的违约责任：</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u w:val="single" w:color="auto"/>
        </w:rPr>
        <w:tab/>
      </w:r>
      <w:r>
        <w:rPr>
          <w:rFonts w:hint="eastAsia" w:ascii="宋体" w:hAnsi="宋体" w:eastAsia="宋体" w:cs="宋体"/>
          <w:i w:val="0"/>
          <w:iCs w:val="0"/>
          <w:snapToGrid/>
          <w:color w:val="auto"/>
          <w:spacing w:val="0"/>
          <w:w w:val="100"/>
          <w:position w:val="0"/>
          <w:sz w:val="21"/>
          <w:szCs w:val="21"/>
          <w:highlight w:val="none"/>
        </w:rPr>
        <w:t>。</w:t>
      </w:r>
    </w:p>
    <w:p w14:paraId="7B4E9DC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项目经理未经批准，擅自离开施工现场的违约责任：</w:t>
      </w:r>
      <w:r>
        <w:rPr>
          <w:rFonts w:hint="eastAsia" w:ascii="宋体" w:hAnsi="宋体" w:eastAsia="宋体" w:cs="宋体"/>
          <w:i w:val="0"/>
          <w:iCs w:val="0"/>
          <w:snapToGrid/>
          <w:color w:val="auto"/>
          <w:spacing w:val="0"/>
          <w:w w:val="100"/>
          <w:position w:val="0"/>
          <w:sz w:val="21"/>
          <w:szCs w:val="21"/>
          <w:highlight w:val="none"/>
          <w:u w:val="single" w:color="auto"/>
        </w:rPr>
        <w:t>项目经理每月在岗带班时间不得少于当月施工时间的80%。未经发包人同意或正当理由，项目经理每月在岗带班时间少于当月施工时间80%的，少在岗带班一天，发包人有权处违约金    元/日（人民币）</w:t>
      </w:r>
      <w:r>
        <w:rPr>
          <w:rFonts w:hint="eastAsia" w:ascii="宋体" w:hAnsi="宋体" w:eastAsia="宋体" w:cs="宋体"/>
          <w:i w:val="0"/>
          <w:iCs w:val="0"/>
          <w:snapToGrid/>
          <w:color w:val="auto"/>
          <w:spacing w:val="0"/>
          <w:w w:val="100"/>
          <w:position w:val="0"/>
          <w:sz w:val="21"/>
          <w:szCs w:val="21"/>
          <w:highlight w:val="none"/>
        </w:rPr>
        <w:t>。</w:t>
      </w:r>
    </w:p>
    <w:p w14:paraId="1D3F48D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3.2.3  承包人擅自更换项目经理的违约责任：</w:t>
      </w:r>
      <w:r>
        <w:rPr>
          <w:rFonts w:hint="eastAsia" w:ascii="宋体" w:hAnsi="宋体" w:eastAsia="宋体" w:cs="宋体"/>
          <w:i w:val="0"/>
          <w:iCs w:val="0"/>
          <w:snapToGrid/>
          <w:color w:val="auto"/>
          <w:spacing w:val="0"/>
          <w:w w:val="100"/>
          <w:position w:val="0"/>
          <w:sz w:val="21"/>
          <w:szCs w:val="21"/>
          <w:highlight w:val="none"/>
          <w:u w:val="single" w:color="auto"/>
        </w:rPr>
        <w:t>承包人项目经理必须与承包人投标时所承诺的人员一致，并在  （开工日期）  前到任。在监理人向承包人颁发    （竣工证明材料名称）    前，项目经理不得同时兼任其他任何项目的项目经理（符合桂建管﹝2013﹞ 17 号和桂建管﹝2014﹞25 号文除外）。未经发包人书面同意，承包人擅自更换项目经理的视为违约，违约金处    元/人•次（人民币）</w:t>
      </w:r>
      <w:r>
        <w:rPr>
          <w:rFonts w:hint="eastAsia" w:ascii="宋体" w:hAnsi="宋体" w:eastAsia="宋体" w:cs="宋体"/>
          <w:i w:val="0"/>
          <w:iCs w:val="0"/>
          <w:snapToGrid/>
          <w:color w:val="auto"/>
          <w:spacing w:val="0"/>
          <w:w w:val="100"/>
          <w:position w:val="0"/>
          <w:sz w:val="21"/>
          <w:szCs w:val="21"/>
          <w:highlight w:val="none"/>
        </w:rPr>
        <w:t>。</w:t>
      </w:r>
    </w:p>
    <w:p w14:paraId="6C5D8D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3.2.4  承包人无正当理由拒绝更换项目经理的违约责任：</w:t>
      </w:r>
      <w:r>
        <w:rPr>
          <w:rFonts w:hint="eastAsia" w:ascii="宋体" w:hAnsi="宋体" w:eastAsia="宋体" w:cs="宋体"/>
          <w:i w:val="0"/>
          <w:iCs w:val="0"/>
          <w:snapToGrid/>
          <w:color w:val="auto"/>
          <w:spacing w:val="0"/>
          <w:w w:val="100"/>
          <w:position w:val="0"/>
          <w:sz w:val="21"/>
          <w:szCs w:val="21"/>
          <w:highlight w:val="none"/>
          <w:u w:val="single" w:color="auto"/>
        </w:rPr>
        <w:t>因承包人项目经理不称职，发包人要求调换而未及时调换的，视为承包人违约，必须向发包人交纳处罚金    元/人•次（人民币）</w:t>
      </w:r>
      <w:r>
        <w:rPr>
          <w:rFonts w:hint="eastAsia" w:ascii="宋体" w:hAnsi="宋体" w:eastAsia="宋体" w:cs="宋体"/>
          <w:i w:val="0"/>
          <w:iCs w:val="0"/>
          <w:snapToGrid/>
          <w:color w:val="auto"/>
          <w:spacing w:val="0"/>
          <w:w w:val="100"/>
          <w:position w:val="0"/>
          <w:sz w:val="21"/>
          <w:szCs w:val="21"/>
          <w:highlight w:val="none"/>
        </w:rPr>
        <w:t>。</w:t>
      </w:r>
    </w:p>
    <w:p w14:paraId="428F63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3.3  承包人人员</w:t>
      </w:r>
    </w:p>
    <w:p w14:paraId="6127A43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3.3.1  承包人提交项目管理机构及施工现场管理人员安排报告（格式见合同附件 5 ）的期限：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C67BA5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3.3.3  承包人无正当理由拒绝撤换主要施工管理人员的违约责任：</w:t>
      </w:r>
      <w:r>
        <w:rPr>
          <w:rFonts w:hint="eastAsia" w:ascii="宋体" w:hAnsi="宋体" w:eastAsia="宋体" w:cs="宋体"/>
          <w:i w:val="0"/>
          <w:iCs w:val="0"/>
          <w:snapToGrid/>
          <w:color w:val="auto"/>
          <w:spacing w:val="0"/>
          <w:w w:val="100"/>
          <w:position w:val="0"/>
          <w:sz w:val="21"/>
          <w:szCs w:val="21"/>
          <w:highlight w:val="none"/>
          <w:u w:val="single" w:color="auto"/>
        </w:rPr>
        <w:t>因承包人主要施工管理人员不称职，发包人要求调换而无正当理由拒绝撤换或未及时调换的，视为承包人违约，必须向发包人交纳处罚金，处罚标准：技术负责人    元/人•次（人民币）；专业工程师    元/人•次（人民币）</w:t>
      </w:r>
      <w:r>
        <w:rPr>
          <w:rFonts w:hint="eastAsia" w:ascii="宋体" w:hAnsi="宋体" w:eastAsia="宋体" w:cs="宋体"/>
          <w:i w:val="0"/>
          <w:iCs w:val="0"/>
          <w:snapToGrid/>
          <w:color w:val="auto"/>
          <w:spacing w:val="0"/>
          <w:w w:val="100"/>
          <w:position w:val="0"/>
          <w:sz w:val="21"/>
          <w:szCs w:val="21"/>
          <w:highlight w:val="none"/>
        </w:rPr>
        <w:t>。</w:t>
      </w:r>
    </w:p>
    <w:p w14:paraId="74E1E22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3.3.4  承包人主要施工管理人员离开施工现场的批准要求：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FBD5793">
      <w:pPr>
        <w:pStyle w:val="18"/>
        <w:keepNext w:val="0"/>
        <w:keepLines w:val="0"/>
        <w:pageBreakBefore w:val="0"/>
        <w:widowControl/>
        <w:tabs>
          <w:tab w:val="left" w:pos="0"/>
          <w:tab w:val="left" w:pos="12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3.3.5  承包人擅自更换主要施工管理人员的违约责任：</w:t>
      </w:r>
      <w:r>
        <w:rPr>
          <w:rFonts w:hint="eastAsia" w:ascii="宋体" w:hAnsi="宋体" w:eastAsia="宋体" w:cs="宋体"/>
          <w:i w:val="0"/>
          <w:iCs w:val="0"/>
          <w:snapToGrid/>
          <w:color w:val="auto"/>
          <w:spacing w:val="0"/>
          <w:w w:val="100"/>
          <w:position w:val="0"/>
          <w:sz w:val="21"/>
          <w:szCs w:val="21"/>
          <w:highlight w:val="none"/>
          <w:u w:val="single" w:color="auto"/>
        </w:rPr>
        <w:t>项目技术负责人、专职安全生产管理人员及其承诺的其它在场管理人员未经发包人书面同意不准擅自更换，擅自更换项目技术负责人处    元/人•次</w:t>
      </w:r>
      <w:r>
        <w:rPr>
          <w:rFonts w:hint="eastAsia" w:ascii="宋体" w:hAnsi="宋体" w:eastAsia="宋体" w:cs="宋体"/>
          <w:i w:val="0"/>
          <w:iCs w:val="0"/>
          <w:snapToGrid/>
          <w:color w:val="auto"/>
          <w:spacing w:val="0"/>
          <w:w w:val="100"/>
          <w:position w:val="0"/>
          <w:sz w:val="21"/>
          <w:szCs w:val="21"/>
          <w:highlight w:val="none"/>
          <w:u w:val="single" w:color="auto"/>
        </w:rPr>
        <w:tab/>
      </w:r>
      <w:r>
        <w:rPr>
          <w:rFonts w:hint="eastAsia" w:ascii="宋体" w:hAnsi="宋体" w:eastAsia="宋体" w:cs="宋体"/>
          <w:i w:val="0"/>
          <w:iCs w:val="0"/>
          <w:snapToGrid/>
          <w:color w:val="auto"/>
          <w:spacing w:val="0"/>
          <w:w w:val="100"/>
          <w:position w:val="0"/>
          <w:sz w:val="21"/>
          <w:szCs w:val="21"/>
          <w:highlight w:val="none"/>
          <w:u w:val="single" w:color="auto"/>
        </w:rPr>
        <w:t>（人民币）违约金；擅自更换专职安全生产管理人员处    元/人•次（人民币）违约金；擅自更换其它在场管理人员处    元/人•次（人民币）违约金</w:t>
      </w:r>
      <w:r>
        <w:rPr>
          <w:rFonts w:hint="eastAsia" w:ascii="宋体" w:hAnsi="宋体" w:eastAsia="宋体" w:cs="宋体"/>
          <w:i w:val="0"/>
          <w:iCs w:val="0"/>
          <w:snapToGrid/>
          <w:color w:val="auto"/>
          <w:spacing w:val="0"/>
          <w:w w:val="100"/>
          <w:position w:val="0"/>
          <w:sz w:val="21"/>
          <w:szCs w:val="21"/>
          <w:highlight w:val="none"/>
        </w:rPr>
        <w:t>。</w:t>
      </w:r>
    </w:p>
    <w:p w14:paraId="634750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承包人主要施工管理人员擅自离开施工现场的违约责任：</w:t>
      </w:r>
      <w:r>
        <w:rPr>
          <w:rFonts w:hint="eastAsia" w:ascii="宋体" w:hAnsi="宋体" w:eastAsia="宋体" w:cs="宋体"/>
          <w:i w:val="0"/>
          <w:iCs w:val="0"/>
          <w:snapToGrid/>
          <w:color w:val="auto"/>
          <w:spacing w:val="0"/>
          <w:w w:val="100"/>
          <w:position w:val="0"/>
          <w:sz w:val="21"/>
          <w:szCs w:val="21"/>
          <w:highlight w:val="none"/>
          <w:u w:val="single" w:color="auto"/>
        </w:rPr>
        <w:t>未经发包人同意，项目技术负责人擅自离岗的，视为承包人违约，发包人有权处违约金    元/人•次（人民币）；未经发包人同意，专职安全生产管理人员擅自离岗的，视为承包人违约，发包人有权处违约金    元/人•次（人民币）；其它在场管理人员擅自离岗的，视为承包人违约，发包人有权处违约金    元/人•次（人民币）</w:t>
      </w:r>
      <w:r>
        <w:rPr>
          <w:rFonts w:hint="eastAsia" w:ascii="宋体" w:hAnsi="宋体" w:eastAsia="宋体" w:cs="宋体"/>
          <w:i w:val="0"/>
          <w:iCs w:val="0"/>
          <w:snapToGrid/>
          <w:color w:val="auto"/>
          <w:spacing w:val="0"/>
          <w:w w:val="100"/>
          <w:position w:val="0"/>
          <w:sz w:val="21"/>
          <w:szCs w:val="21"/>
          <w:highlight w:val="none"/>
        </w:rPr>
        <w:t>。</w:t>
      </w:r>
    </w:p>
    <w:p w14:paraId="3951701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3.5  分包</w:t>
      </w:r>
    </w:p>
    <w:p w14:paraId="3AE4B91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3.5.1  分包的一般约定</w:t>
      </w:r>
    </w:p>
    <w:p w14:paraId="5A3FD41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禁止分包的工程包括：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DFF835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主体结构、关键性工作的范围：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FAC89D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3.5.2  分包的确定</w:t>
      </w:r>
    </w:p>
    <w:p w14:paraId="430A59F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允许分包的专业工程包括：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A18779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其他关于分包的约定：</w:t>
      </w:r>
    </w:p>
    <w:p w14:paraId="756CEAF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 6。</w:t>
      </w:r>
    </w:p>
    <w:p w14:paraId="73010B3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（2）在相关分包合同签订并报送有关建设行政主管部门备案后 7 天内，承包人应当将一份副本提交给监理人，承包人应保障分包工作不得再次分包。</w:t>
      </w:r>
    </w:p>
    <w:p w14:paraId="740C66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（3）未经承包人和监理人审批同意的分包工程和分包人，承包人有权拒绝验收分包工程和支付相应款项，由此引起的发包人费用增加和(或)延误的工期由发包人承担。</w:t>
      </w:r>
    </w:p>
    <w:p w14:paraId="0A7764F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（4）承包人有以下情况之一者，发包人有权解除合同，并视情况扣除其履约保证金：</w:t>
      </w:r>
    </w:p>
    <w:p w14:paraId="42818BD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①个人承包工程，包括本人单位及外单位人员承包，发包人不承认其个人拥有任何资质等级及营业许可资格。没收全部履约保证金。</w:t>
      </w:r>
    </w:p>
    <w:p w14:paraId="75DED54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②几个人联合承包工程，就地组织暗分包队伍，不具备完成本工程的技术、机械能力，被发包人判定为没有能力履行的承包人。没收全部履约保证金。</w:t>
      </w:r>
    </w:p>
    <w:p w14:paraId="196FC1A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③就地转包全部的工程，以谋取高额转让费、管理费的承包人。没收全部履约保证金。</w:t>
      </w:r>
    </w:p>
    <w:p w14:paraId="56D15D3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6601F0E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3.5.4  分包合同价款</w:t>
      </w:r>
    </w:p>
    <w:p w14:paraId="35F844A5">
      <w:pPr>
        <w:pStyle w:val="18"/>
        <w:keepNext w:val="0"/>
        <w:keepLines w:val="0"/>
        <w:pageBreakBefore w:val="0"/>
        <w:widowControl/>
        <w:tabs>
          <w:tab w:val="left" w:pos="0"/>
          <w:tab w:val="left" w:pos="9499"/>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关于分包合同价款支付的约定：</w:t>
      </w:r>
      <w:r>
        <w:rPr>
          <w:rFonts w:hint="eastAsia" w:ascii="宋体" w:hAnsi="宋体" w:eastAsia="宋体" w:cs="宋体"/>
          <w:i w:val="0"/>
          <w:iCs w:val="0"/>
          <w:snapToGrid/>
          <w:color w:val="auto"/>
          <w:spacing w:val="0"/>
          <w:w w:val="100"/>
          <w:position w:val="0"/>
          <w:sz w:val="21"/>
          <w:szCs w:val="21"/>
          <w:highlight w:val="none"/>
          <w:u w:val="single" w:color="auto"/>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340F006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3.6  工程照管与成品、半成品保护</w:t>
      </w:r>
    </w:p>
    <w:p w14:paraId="612DDB4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承包人负责照管工程及工程相关的材料、工程设备的起始时间：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F99291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3.7  履约保证金</w:t>
      </w:r>
    </w:p>
    <w:p w14:paraId="4C26E99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default" w:ascii="宋体" w:hAnsi="宋体" w:eastAsia="宋体" w:cs="宋体"/>
          <w:i w:val="0"/>
          <w:iCs w:val="0"/>
          <w:snapToGrid/>
          <w:color w:val="auto"/>
          <w:spacing w:val="0"/>
          <w:w w:val="100"/>
          <w:position w:val="0"/>
          <w:sz w:val="21"/>
          <w:szCs w:val="21"/>
          <w:highlight w:val="none"/>
          <w:lang w:val="en-US" w:eastAsia="zh-CN"/>
        </w:rPr>
      </w:pPr>
      <w:r>
        <w:rPr>
          <w:rFonts w:hint="eastAsia" w:ascii="宋体" w:hAnsi="宋体" w:eastAsia="宋体" w:cs="宋体"/>
          <w:i w:val="0"/>
          <w:iCs w:val="0"/>
          <w:snapToGrid/>
          <w:color w:val="auto"/>
          <w:spacing w:val="0"/>
          <w:w w:val="100"/>
          <w:position w:val="0"/>
          <w:sz w:val="21"/>
          <w:szCs w:val="21"/>
          <w:highlight w:val="none"/>
        </w:rPr>
        <w:t>承包人提供履约担保的形式、金额及期限的：</w:t>
      </w:r>
      <w:r>
        <w:rPr>
          <w:rFonts w:hint="eastAsia" w:ascii="宋体" w:hAnsi="宋体" w:cs="宋体"/>
          <w:i w:val="0"/>
          <w:iCs w:val="0"/>
          <w:snapToGrid/>
          <w:color w:val="auto"/>
          <w:spacing w:val="0"/>
          <w:w w:val="100"/>
          <w:position w:val="0"/>
          <w:sz w:val="21"/>
          <w:szCs w:val="21"/>
          <w:highlight w:val="none"/>
          <w:u w:val="single" w:color="auto"/>
          <w:lang w:val="en-US" w:eastAsia="zh-CN"/>
        </w:rPr>
        <w:t xml:space="preserve">   无   </w:t>
      </w:r>
    </w:p>
    <w:p w14:paraId="50D05B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4. 监理人</w:t>
      </w:r>
    </w:p>
    <w:p w14:paraId="7379F9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4.1  监理人的一般规定</w:t>
      </w:r>
    </w:p>
    <w:p w14:paraId="237467B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关于监理人的监理内容：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7090B3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关于监理人的监理权限：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8B3861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关于监理人在施工现场的办公场所、生活场所的提供和费用承担的约定：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63510E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总监理工程师：</w:t>
      </w:r>
    </w:p>
    <w:p w14:paraId="18F76E1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姓    名：</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97D109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    务：</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12E189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监理工程师注册证书号：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A5C7C8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767A9B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电子信箱：</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6582E9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通信地址：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63F30B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关于监理人的其他约定：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A5631E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4.4  商定或确定</w:t>
      </w:r>
    </w:p>
    <w:p w14:paraId="0942848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在发包人和承包人不能通过协商达成一致意见时，发包人授权监理人对以下事项进行确定：</w:t>
      </w:r>
    </w:p>
    <w:p w14:paraId="1ABB197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（3）</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81927A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5.  工程质量</w:t>
      </w:r>
    </w:p>
    <w:p w14:paraId="296647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5.1  质量要求</w:t>
      </w:r>
    </w:p>
    <w:p w14:paraId="654329E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5.1.1  特殊质量标准和要求：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D6CB04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关于工程奖项的约定： 如果工程获得</w:t>
      </w:r>
      <w:r>
        <w:rPr>
          <w:rFonts w:hint="eastAsia" w:ascii="宋体" w:hAnsi="宋体" w:eastAsia="宋体" w:cs="宋体"/>
          <w:i w:val="0"/>
          <w:iCs w:val="0"/>
          <w:snapToGrid/>
          <w:color w:val="auto"/>
          <w:spacing w:val="0"/>
          <w:w w:val="100"/>
          <w:position w:val="0"/>
          <w:sz w:val="21"/>
          <w:szCs w:val="21"/>
          <w:highlight w:val="none"/>
          <w:u w:val="single" w:color="auto"/>
        </w:rPr>
        <w:t xml:space="preserve">            （奖项名称）</w:t>
      </w:r>
      <w:r>
        <w:rPr>
          <w:rFonts w:hint="eastAsia" w:ascii="宋体" w:hAnsi="宋体" w:eastAsia="宋体" w:cs="宋体"/>
          <w:i w:val="0"/>
          <w:iCs w:val="0"/>
          <w:snapToGrid/>
          <w:color w:val="auto"/>
          <w:spacing w:val="0"/>
          <w:w w:val="100"/>
          <w:position w:val="0"/>
          <w:sz w:val="21"/>
          <w:szCs w:val="21"/>
          <w:highlight w:val="none"/>
        </w:rPr>
        <w:t>，给予承包人合同价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%的奖励。</w:t>
      </w:r>
    </w:p>
    <w:p w14:paraId="180FB8B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5.3  隐蔽工程检查</w:t>
      </w:r>
    </w:p>
    <w:p w14:paraId="7A57AD0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5.3.2 承包人提前通知监理人隐蔽工程检查的期限的约定：工程隐蔽或中间验收前 12 小时以书面形式通知发包人和监理工程师验收的内容、时间、地点，承包人准备验收记录单（最好是印制的表格） 由双方签证。验收合格，承包人可进行隐蔽和继续施工；验收不合格，双方商订时限内修改后按上述循序重新验收。</w:t>
      </w:r>
    </w:p>
    <w:p w14:paraId="36E6584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监理人不能按时进行检查时，应提前</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小时提交书面延期要求。</w:t>
      </w:r>
    </w:p>
    <w:p w14:paraId="08B6122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关于延期最长不得超过：</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小时。</w:t>
      </w:r>
    </w:p>
    <w:p w14:paraId="46501EF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6.  安全文明施工与环境保护</w:t>
      </w:r>
    </w:p>
    <w:p w14:paraId="45E3E02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6.1  安全文明施工</w:t>
      </w:r>
    </w:p>
    <w:p w14:paraId="6BD60A8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6.1.1  项目安全生产的达标目标及相应事项的约定：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0DE072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关于安全文明施工奖项的约定：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D72BE0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6.1.4  关于治安保卫的特别约定：</w:t>
      </w:r>
      <w:r>
        <w:rPr>
          <w:rFonts w:hint="eastAsia" w:ascii="宋体" w:hAnsi="宋体" w:eastAsia="宋体" w:cs="宋体"/>
          <w:i w:val="0"/>
          <w:iCs w:val="0"/>
          <w:snapToGrid/>
          <w:color w:val="auto"/>
          <w:spacing w:val="0"/>
          <w:w w:val="100"/>
          <w:position w:val="0"/>
          <w:sz w:val="21"/>
          <w:szCs w:val="21"/>
          <w:highlight w:val="none"/>
          <w:u w:val="single" w:color="auto"/>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625E4B8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关于编制施工场地治安管理计划的约定：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F316D3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6.1.5  文明施工</w:t>
      </w:r>
    </w:p>
    <w:p w14:paraId="01B9EC4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合同当事人对文明施工的要求：</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791A8B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6.1.6 关于安全生产费总额、支付比例、支付期限、转入和结余收回的约定：</w:t>
      </w:r>
    </w:p>
    <w:p w14:paraId="1E5E3B7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（1）本合同价款已包含安全文明施工费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16C40FB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（2）使用要求：专款专用。具体按</w:t>
      </w:r>
      <w:r>
        <w:rPr>
          <w:rFonts w:hint="eastAsia" w:ascii="宋体" w:hAnsi="宋体" w:eastAsia="宋体" w:cs="宋体"/>
          <w:i w:val="0"/>
          <w:iCs w:val="0"/>
          <w:snapToGrid/>
          <w:color w:val="auto"/>
          <w:spacing w:val="0"/>
          <w:w w:val="100"/>
          <w:position w:val="0"/>
          <w:sz w:val="21"/>
          <w:szCs w:val="21"/>
          <w:highlight w:val="none"/>
          <w:u w:val="single" w:color="auto"/>
        </w:rPr>
        <w:t>《广西壮族自治区建设工程安全文明施工费使用管理细则》（桂建质〔2015〕16 号）</w:t>
      </w:r>
      <w:r>
        <w:rPr>
          <w:rFonts w:hint="eastAsia" w:ascii="宋体" w:hAnsi="宋体" w:eastAsia="宋体" w:cs="宋体"/>
          <w:i w:val="0"/>
          <w:iCs w:val="0"/>
          <w:snapToGrid/>
          <w:color w:val="auto"/>
          <w:spacing w:val="0"/>
          <w:w w:val="100"/>
          <w:position w:val="0"/>
          <w:sz w:val="21"/>
          <w:szCs w:val="21"/>
          <w:highlight w:val="none"/>
        </w:rPr>
        <w:t xml:space="preserve">和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市相关规定执行。</w:t>
      </w:r>
    </w:p>
    <w:p w14:paraId="7D90E67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（3）支付约定：与工程预付款、进度款占比同期支付。</w:t>
      </w:r>
    </w:p>
    <w:p w14:paraId="1530AAF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（4）建设单位按规定将安全生产费用转入施工单位设立的安全生产费用专户。</w:t>
      </w:r>
    </w:p>
    <w:p w14:paraId="66785D7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（5）工程施工完成后安全生产费用尚有结余的，结余部分由建设单位收回。</w:t>
      </w:r>
    </w:p>
    <w:p w14:paraId="47E7217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（6）施工单位将安全生产费用使用情况定期报告建设单位和监理单位，并提供相应的材料接受建设行政主管部门对此事项监管。</w:t>
      </w:r>
    </w:p>
    <w:p w14:paraId="789F006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（7）安全生产费用专户： ××××公司安全生产费用专户。账号：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7B0BB65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6.3  环境保护</w:t>
      </w:r>
    </w:p>
    <w:p w14:paraId="045731C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rPr>
        <w:t>因施工需要，经发包人批准，由承包人办理有关施工场地交通、环卫和施工噪音管理等手续，费用由承包人负责。</w:t>
      </w:r>
    </w:p>
    <w:p w14:paraId="0129F39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rPr>
        <w:t>经过城市道路的施工车辆，必须按交警、城管、运输等部门相关规定执行。由于施工车辆造成的道路、环境等污染，其责任和费用均由承包人承担。</w:t>
      </w:r>
    </w:p>
    <w:p w14:paraId="37A365E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  工期和进度</w:t>
      </w:r>
    </w:p>
    <w:p w14:paraId="6255A9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7.1  施工组织设计</w:t>
      </w:r>
    </w:p>
    <w:p w14:paraId="6F72021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7.1.1  合同当事人约定的施工组织设计应包括的其他内容：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B94516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7.1.2  施工组织设计的提交和修改</w:t>
      </w:r>
    </w:p>
    <w:p w14:paraId="422F24E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承包人提交详细施工组织设计的期限的约定：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2FD91B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发包人和监理人在收到详细的施工组织设计后确认或提出修改意见的期限：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2D77F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7.2  施工进度计划</w:t>
      </w:r>
    </w:p>
    <w:p w14:paraId="03A943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7.2.2  施工进度计划的修订</w:t>
      </w:r>
    </w:p>
    <w:p w14:paraId="6838157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发包人和监理人在收到修订的施工进度计划后确认或提出修改意见的期限：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571FE0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7.3  开工</w:t>
      </w:r>
    </w:p>
    <w:p w14:paraId="33CFD4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7.3.1  开工准备</w:t>
      </w:r>
    </w:p>
    <w:p w14:paraId="1321A63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关于承包人提交工程开工报审表的期限：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1EA3D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关于发包人应完成的其他开工准备工作及期限：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88DB92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关于承包人应完成的其他开工准备工作及期限：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97C150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7.3.2  开工通知</w:t>
      </w:r>
    </w:p>
    <w:p w14:paraId="731B25C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因发包人原因造成监理人未能在计划开工日期之日起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天内发出开工通知的，承包人有权提出价格调整要求，或者解除合同。</w:t>
      </w:r>
    </w:p>
    <w:p w14:paraId="2013EE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7.4  测量放线</w:t>
      </w:r>
    </w:p>
    <w:p w14:paraId="6260964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u w:val="single"/>
          <w:lang w:val="en-US" w:eastAsia="zh-CN"/>
        </w:rPr>
      </w:pPr>
      <w:r>
        <w:rPr>
          <w:rFonts w:hint="eastAsia" w:ascii="宋体" w:hAnsi="宋体" w:eastAsia="宋体" w:cs="宋体"/>
          <w:i w:val="0"/>
          <w:iCs w:val="0"/>
          <w:snapToGrid/>
          <w:color w:val="auto"/>
          <w:spacing w:val="0"/>
          <w:w w:val="100"/>
          <w:position w:val="0"/>
          <w:sz w:val="21"/>
          <w:szCs w:val="21"/>
          <w:highlight w:val="none"/>
        </w:rPr>
        <w:t>7.4.1 发包人通过监理人向承包人提供测量基准点、基准线和水准点及其书面资料的期限：</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p>
    <w:p w14:paraId="5704C12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051D3CF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7.5.1  因发包人原因导致工期延误</w:t>
      </w:r>
    </w:p>
    <w:p w14:paraId="2360945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（7）因发包人原因导致工期延误的其他情形：</w:t>
      </w:r>
      <w:r>
        <w:rPr>
          <w:rFonts w:hint="eastAsia" w:ascii="宋体" w:hAnsi="宋体" w:eastAsia="宋体" w:cs="宋体"/>
          <w:i w:val="0"/>
          <w:iCs w:val="0"/>
          <w:snapToGrid/>
          <w:color w:val="auto"/>
          <w:spacing w:val="0"/>
          <w:w w:val="100"/>
          <w:position w:val="0"/>
          <w:sz w:val="21"/>
          <w:szCs w:val="21"/>
          <w:highlight w:val="none"/>
          <w:u w:val="single" w:color="auto"/>
        </w:rPr>
        <w:t>①重大图纸变更影响关健线路工序施工；②施工期间如因停电、停水连续 8 小时以上或一周内间歇性停水、停电累计 8 小时（含 8 小时）影响正常施工的。</w:t>
      </w:r>
    </w:p>
    <w:p w14:paraId="574D765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rPr>
        <w:t>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i w:val="0"/>
          <w:iCs w:val="0"/>
          <w:snapToGrid/>
          <w:color w:val="auto"/>
          <w:spacing w:val="0"/>
          <w:w w:val="100"/>
          <w:position w:val="0"/>
          <w:sz w:val="21"/>
          <w:szCs w:val="21"/>
          <w:highlight w:val="none"/>
        </w:rPr>
        <w:t xml:space="preserve"> 。</w:t>
      </w:r>
    </w:p>
    <w:p w14:paraId="7E51A3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7.5.2  因承包人原因导致工期延误</w:t>
      </w:r>
    </w:p>
    <w:p w14:paraId="22C9E53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双方约定经监理工程师确认，工期相应顺延的情况：</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7B3A6B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u w:val="single"/>
        </w:rPr>
      </w:pPr>
      <w:r>
        <w:rPr>
          <w:rFonts w:hint="eastAsia" w:ascii="宋体" w:hAnsi="宋体" w:eastAsia="宋体" w:cs="宋体"/>
          <w:i w:val="0"/>
          <w:iCs w:val="0"/>
          <w:snapToGrid/>
          <w:color w:val="auto"/>
          <w:spacing w:val="0"/>
          <w:w w:val="100"/>
          <w:position w:val="0"/>
          <w:sz w:val="21"/>
          <w:szCs w:val="21"/>
          <w:highlight w:val="none"/>
        </w:rPr>
        <w:t>因承包人原因造成工期延误，逾期竣工违约金的计算方法为：</w:t>
      </w:r>
      <w:r>
        <w:rPr>
          <w:rFonts w:hint="eastAsia" w:ascii="宋体" w:hAnsi="宋体" w:eastAsia="宋体" w:cs="宋体"/>
          <w:i w:val="0"/>
          <w:iCs w:val="0"/>
          <w:snapToGrid/>
          <w:color w:val="auto"/>
          <w:spacing w:val="0"/>
          <w:w w:val="100"/>
          <w:position w:val="0"/>
          <w:sz w:val="21"/>
          <w:szCs w:val="21"/>
          <w:highlight w:val="none"/>
          <w:u w:val="single"/>
        </w:rPr>
        <w:t>按逾期竣工的单项工程罚款，每延误一天,按单项工程应支付给承包人的结算造价的万分之一处罚,罚款直接从结算款中扣除。误期时间从规定竣工日期起直到实际竣工日期的天数（扣除发包人批准顺延的工期）。因承包人原因造成工期延误，逾期竣工违约金的上限：逾期竣工的单项工程结算造价的1 %。</w:t>
      </w:r>
    </w:p>
    <w:p w14:paraId="1B9F7F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7.6  不利物质条件</w:t>
      </w:r>
    </w:p>
    <w:p w14:paraId="6A5C7D3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不利物质条件的其他情形和有关约定：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B2F4F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7.7  异常恶劣的气候条件</w:t>
      </w:r>
    </w:p>
    <w:p w14:paraId="618A57B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发包人和承包人同意以下情形视为异常恶劣的气候条件：</w:t>
      </w:r>
    </w:p>
    <w:p w14:paraId="1906A47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5F7F2B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213B2A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1F5ED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7.9  提前竣工</w:t>
      </w:r>
    </w:p>
    <w:p w14:paraId="6C8F6F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7.9.2 提前竣工（赶工）增加费的计算方法：</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8C3FC3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3" w:name="_Toc29504"/>
      <w:r>
        <w:rPr>
          <w:rFonts w:hint="eastAsia" w:ascii="宋体" w:hAnsi="宋体" w:eastAsia="宋体" w:cs="宋体"/>
          <w:b/>
          <w:bCs/>
          <w:i w:val="0"/>
          <w:iCs w:val="0"/>
          <w:snapToGrid/>
          <w:color w:val="auto"/>
          <w:spacing w:val="0"/>
          <w:w w:val="100"/>
          <w:position w:val="0"/>
          <w:sz w:val="21"/>
          <w:szCs w:val="21"/>
          <w:highlight w:val="none"/>
        </w:rPr>
        <w:t>8. 材料与设备</w:t>
      </w:r>
      <w:bookmarkEnd w:id="213"/>
    </w:p>
    <w:p w14:paraId="1FC7D3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8.2  承包人采购材料与工程设备</w:t>
      </w:r>
    </w:p>
    <w:p w14:paraId="71D7863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除已标价工程量清单《发包人提供主要材料和工程设备一览表》（表-21）中明确的材料、工程设备外，由承包人负责材料和工程设备的采购、运输和保管。《承包人提供主要材料和工程设备一览表》（表-22）见已标价工程量清单。</w:t>
      </w:r>
    </w:p>
    <w:p w14:paraId="45F7FB9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2CF2C0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8.4  材料与工程设备的保管与使用</w:t>
      </w:r>
    </w:p>
    <w:p w14:paraId="3C7175F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8.4.1 发包人供应的材料设备的保管费用的承担：</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61D1C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8.6  样品</w:t>
      </w:r>
    </w:p>
    <w:p w14:paraId="0646BAA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8.6.1  样品的报送与封存</w:t>
      </w:r>
    </w:p>
    <w:p w14:paraId="7AC62EF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需要承包人报送样品的材料或工程设备，样品的种类、名称、规格、数量要求：</w:t>
      </w:r>
      <w:r>
        <w:rPr>
          <w:rFonts w:hint="eastAsia" w:ascii="宋体" w:hAnsi="宋体" w:eastAsia="宋体" w:cs="宋体"/>
          <w:i w:val="0"/>
          <w:iCs w:val="0"/>
          <w:snapToGrid/>
          <w:color w:val="auto"/>
          <w:spacing w:val="0"/>
          <w:w w:val="100"/>
          <w:position w:val="0"/>
          <w:sz w:val="21"/>
          <w:szCs w:val="21"/>
          <w:highlight w:val="none"/>
          <w:u w:val="single" w:color="auto"/>
        </w:rPr>
        <w:t>主要材料涉及品种、款式、颜色等方面内容的，承包人应提交准备合格的材料样品送发包人选定。</w:t>
      </w:r>
    </w:p>
    <w:p w14:paraId="12A1271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8.8  施工设备和临时设施</w:t>
      </w:r>
    </w:p>
    <w:p w14:paraId="3A08C08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8.8.1  承包人提供的施工设备和临时设施</w:t>
      </w:r>
    </w:p>
    <w:p w14:paraId="3279CC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 4。</w:t>
      </w:r>
    </w:p>
    <w:p w14:paraId="57F682A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关于修建临时设施费用承担的约定：</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p>
    <w:p w14:paraId="4EA9A58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8.8.2  发包人提供的施工设备和临时设施</w:t>
      </w:r>
    </w:p>
    <w:p w14:paraId="2AC4F1F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发包人提供的施工设备和临时设施：</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188504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发包人提供的施工设备和临时设施的运行、维护、拆除、清运费用的承担人：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5CC41A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4" w:name="_Toc23858"/>
      <w:r>
        <w:rPr>
          <w:rFonts w:hint="eastAsia" w:ascii="宋体" w:hAnsi="宋体" w:eastAsia="宋体" w:cs="宋体"/>
          <w:b/>
          <w:bCs/>
          <w:i w:val="0"/>
          <w:iCs w:val="0"/>
          <w:snapToGrid/>
          <w:color w:val="auto"/>
          <w:spacing w:val="0"/>
          <w:w w:val="100"/>
          <w:position w:val="0"/>
          <w:sz w:val="21"/>
          <w:szCs w:val="21"/>
          <w:highlight w:val="none"/>
        </w:rPr>
        <w:t>9.  试验与检验</w:t>
      </w:r>
      <w:bookmarkEnd w:id="214"/>
    </w:p>
    <w:p w14:paraId="11CC9E2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9.1  试验设备与试验人员</w:t>
      </w:r>
    </w:p>
    <w:p w14:paraId="72330BE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9.1.2  试验设备</w:t>
      </w:r>
    </w:p>
    <w:p w14:paraId="33EA935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施工现场需要配置的试验场所：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3DD3E7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施工现场需要配备的试验设备：</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BFB8C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施工现场需要具备的其他试验条件：</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4AC57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9.4  现场工艺试验</w:t>
      </w:r>
    </w:p>
    <w:p w14:paraId="27DC7D7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现场工艺试验的有关约定：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AC65A5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9.5  检验费用</w:t>
      </w:r>
    </w:p>
    <w:p w14:paraId="67BBB1E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根据《建设工程质量检测管理办法》（建设部令第 141 号）以及《广西壮族自治区建设工程质量检测管理规定》（桂建管〔2013〕11 号）规定，工程质量检测业务由发包人委托有相应资质的检测机构检测。费用从发包人的项目建设经费中支出并直接支付给检测机构，不计入合同价款内。</w:t>
      </w:r>
    </w:p>
    <w:p w14:paraId="74FF106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5" w:name="_Toc1452"/>
      <w:r>
        <w:rPr>
          <w:rFonts w:hint="eastAsia" w:ascii="宋体" w:hAnsi="宋体" w:eastAsia="宋体" w:cs="宋体"/>
          <w:b/>
          <w:bCs/>
          <w:i w:val="0"/>
          <w:iCs w:val="0"/>
          <w:snapToGrid/>
          <w:color w:val="auto"/>
          <w:spacing w:val="0"/>
          <w:w w:val="100"/>
          <w:position w:val="0"/>
          <w:sz w:val="21"/>
          <w:szCs w:val="21"/>
          <w:highlight w:val="none"/>
        </w:rPr>
        <w:t>10.  变更</w:t>
      </w:r>
      <w:bookmarkEnd w:id="215"/>
    </w:p>
    <w:p w14:paraId="253F9E4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10.1  变更的范围</w:t>
      </w:r>
    </w:p>
    <w:p w14:paraId="7B0FBB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关于变更的范围的约定：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02CE35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10.3  变更程序</w:t>
      </w:r>
    </w:p>
    <w:p w14:paraId="34F892F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10.3.1 国有投资项目：</w:t>
      </w:r>
    </w:p>
    <w:p w14:paraId="0BCEB99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⑴设计变更和工程签证，按各市政府或相关部门的规定办理。属不可抗力（自然灾害、突发事件等）造成变更的，按特事特办原则予以办理。</w:t>
      </w:r>
    </w:p>
    <w:p w14:paraId="489A081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⑵建设单位在实施项目过程中，若发生单价变动，由发包人、承包人、监理或造价咨询等单位共同商定并签字确认。</w:t>
      </w:r>
    </w:p>
    <w:p w14:paraId="3B2F063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3685D19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10.3.2  非国有投资项目：</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7D3F616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10.4  变更估价</w:t>
      </w:r>
    </w:p>
    <w:p w14:paraId="2D2D558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10.4.1  变更估价原则</w:t>
      </w:r>
    </w:p>
    <w:p w14:paraId="2B688AA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关于变更估价的约定</w:t>
      </w:r>
      <w:r>
        <w:rPr>
          <w:rFonts w:hint="eastAsia" w:ascii="宋体" w:hAnsi="宋体" w:eastAsia="宋体" w:cs="宋体"/>
          <w:i w:val="0"/>
          <w:iCs w:val="0"/>
          <w:snapToGrid/>
          <w:color w:val="auto"/>
          <w:spacing w:val="0"/>
          <w:w w:val="100"/>
          <w:position w:val="0"/>
          <w:sz w:val="21"/>
          <w:szCs w:val="21"/>
          <w:highlight w:val="none"/>
          <w:lang w:eastAsia="zh-CN"/>
        </w:rPr>
        <w:t>：</w:t>
      </w:r>
      <w:r>
        <w:rPr>
          <w:rFonts w:hint="eastAsia" w:ascii="宋体" w:hAnsi="宋体" w:eastAsia="宋体" w:cs="宋体"/>
          <w:i w:val="0"/>
          <w:iCs w:val="0"/>
          <w:snapToGrid/>
          <w:color w:val="auto"/>
          <w:spacing w:val="0"/>
          <w:w w:val="100"/>
          <w:position w:val="0"/>
          <w:sz w:val="21"/>
          <w:szCs w:val="21"/>
          <w:highlight w:val="none"/>
        </w:rPr>
        <w:t xml:space="preserve">  </w:t>
      </w:r>
      <w:r>
        <w:rPr>
          <w:rFonts w:hint="eastAsia" w:ascii="宋体" w:hAnsi="宋体" w:eastAsia="宋体" w:cs="宋体"/>
          <w:i w:val="0"/>
          <w:iCs w:val="0"/>
          <w:snapToGrid/>
          <w:color w:val="auto"/>
          <w:spacing w:val="0"/>
          <w:w w:val="100"/>
          <w:position w:val="0"/>
          <w:sz w:val="21"/>
          <w:szCs w:val="21"/>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乘以下浮系数15%，□不乘下浮系数）计算，其中：材料设备价格按施工期间的《贵港市建设工程造价信息》相应信息价的加权平均值计算，《贵港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eastAsia="宋体" w:cs="宋体"/>
          <w:i w:val="0"/>
          <w:iCs w:val="0"/>
          <w:snapToGrid/>
          <w:color w:val="auto"/>
          <w:spacing w:val="0"/>
          <w:w w:val="100"/>
          <w:position w:val="0"/>
          <w:sz w:val="21"/>
          <w:szCs w:val="21"/>
          <w:highlight w:val="none"/>
        </w:rPr>
        <w:t>以上约定同时适用于招标工程量清单缺项以及工程量清单项目特征与图纸不符时的价款确定。</w:t>
      </w:r>
    </w:p>
    <w:p w14:paraId="3246E8F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rPr>
        <w:t>工程变更导致实际完成的变更工程量与已标价清单或预算书中列明的该项目工程量有偏差时，其综合单价的确定按专用条款“1.13工程量清单错误的修正”执行。</w:t>
      </w:r>
    </w:p>
    <w:p w14:paraId="348BEDC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10.5  承包人的合理化建议</w:t>
      </w:r>
    </w:p>
    <w:p w14:paraId="595B9B9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监理人审查承包人合理化建议的期限：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5B6224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发包人审批承包人合理化建议的期限：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4FE05B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承包人提出的合理化建议降低了合同价格或者提高了工程经济效益的奖励的方法和金额为：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2CE5CE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10.7  暂估价</w:t>
      </w:r>
    </w:p>
    <w:p w14:paraId="7DED60A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暂估价材料和工程设备的明细详见已标价工程量清单《材料（工程设备）暂估价格及调整表》 （表12-2）和《专业工程暂估价表》（表 12-3）。</w:t>
      </w:r>
    </w:p>
    <w:p w14:paraId="3CBC386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10.7.1  依法必须招标的暂估价项目</w:t>
      </w:r>
    </w:p>
    <w:p w14:paraId="6A05304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对于依法必须招标的暂估价项目的确认和批准采取第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种方式确定。</w:t>
      </w:r>
    </w:p>
    <w:p w14:paraId="01DC6A5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10.7.2  不属于依法必须招标的暂估价项目</w:t>
      </w:r>
    </w:p>
    <w:p w14:paraId="333914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对于不属于依法必须招标的暂估价项目的确认和批准采取第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种方式确定。</w:t>
      </w:r>
    </w:p>
    <w:p w14:paraId="0CC1BFE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 3 种方式：承包人直接实施的暂估价项目</w:t>
      </w:r>
    </w:p>
    <w:p w14:paraId="010777D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承包人直接实施的暂估价项目的约定：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D3E11D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10.8  暂列金额</w:t>
      </w:r>
    </w:p>
    <w:p w14:paraId="1F3110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合同当事人关于暂列金额使用的约定：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53D0DA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6" w:name="_Toc30528"/>
      <w:r>
        <w:rPr>
          <w:rFonts w:hint="eastAsia" w:ascii="宋体" w:hAnsi="宋体" w:eastAsia="宋体" w:cs="宋体"/>
          <w:b/>
          <w:bCs/>
          <w:i w:val="0"/>
          <w:iCs w:val="0"/>
          <w:snapToGrid/>
          <w:color w:val="auto"/>
          <w:spacing w:val="0"/>
          <w:w w:val="100"/>
          <w:position w:val="0"/>
          <w:sz w:val="21"/>
          <w:szCs w:val="21"/>
          <w:highlight w:val="none"/>
        </w:rPr>
        <w:t>11. 价格调整</w:t>
      </w:r>
      <w:bookmarkEnd w:id="216"/>
    </w:p>
    <w:p w14:paraId="0EDDFC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11.1  市场价格波动引起的调整</w:t>
      </w:r>
    </w:p>
    <w:p w14:paraId="570065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市场价格波动是否调整合同价格的约定：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D900DC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因市场价格波动调整合同价格，采用以下第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种方式对合同价格进行调整：</w:t>
      </w:r>
    </w:p>
    <w:p w14:paraId="2BDFE39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 1 种方式：采用价格指数进行价格调整。</w:t>
      </w:r>
    </w:p>
    <w:p w14:paraId="17408B3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关于各可调因子、定值和变值权重，以及基本价格指数及其来源的约定：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6B871E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 2 种方式：采用造价信息进行价格调整。</w:t>
      </w:r>
    </w:p>
    <w:p w14:paraId="6C32D84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允许调整的主要材料和设备、基期价格、风险系数、投标报价详见《承包人提供主要材料和设备一览表》（表-22）,价差调整部分仅计算税金，除此表列明的材料、设备外，其余材料设备价差原则上不予调整。</w:t>
      </w:r>
    </w:p>
    <w:p w14:paraId="6D15C3D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（2）主要材料和设备确认价：</w:t>
      </w:r>
    </w:p>
    <w:p w14:paraId="5CE5CB7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按施工期间《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市建设工程造价信息》材料信息价的加权平均价计算，信息价没有的按通用条款规定确定。</w:t>
      </w:r>
    </w:p>
    <w:p w14:paraId="2355898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（3）价差计算方法：</w:t>
      </w:r>
    </w:p>
    <w:p w14:paraId="0C3DABD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27E54A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2C7551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5A84EF8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 3 种方式：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0D911B3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7" w:name="_Toc18344"/>
      <w:r>
        <w:rPr>
          <w:rFonts w:hint="eastAsia" w:ascii="宋体" w:hAnsi="宋体" w:eastAsia="宋体" w:cs="宋体"/>
          <w:b/>
          <w:bCs/>
          <w:i w:val="0"/>
          <w:iCs w:val="0"/>
          <w:snapToGrid/>
          <w:color w:val="auto"/>
          <w:spacing w:val="0"/>
          <w:w w:val="100"/>
          <w:position w:val="0"/>
          <w:sz w:val="21"/>
          <w:szCs w:val="21"/>
          <w:highlight w:val="none"/>
        </w:rPr>
        <w:t>12.  合同价格、计量与支付</w:t>
      </w:r>
      <w:bookmarkEnd w:id="217"/>
    </w:p>
    <w:p w14:paraId="7812530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12.1  合同价格形式</w:t>
      </w:r>
    </w:p>
    <w:p w14:paraId="650377E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本工程采用</w:t>
      </w:r>
      <w:r>
        <w:rPr>
          <w:rFonts w:hint="eastAsia" w:ascii="宋体" w:hAnsi="宋体" w:eastAsia="宋体" w:cs="宋体"/>
          <w:i w:val="0"/>
          <w:iCs w:val="0"/>
          <w:snapToGrid/>
          <w:color w:val="auto"/>
          <w:spacing w:val="0"/>
          <w:w w:val="100"/>
          <w:position w:val="0"/>
          <w:sz w:val="21"/>
          <w:szCs w:val="21"/>
          <w:highlight w:val="none"/>
          <w:u w:val="single" w:color="auto"/>
        </w:rPr>
        <w:t xml:space="preserve"> 固定综合单价</w:t>
      </w:r>
      <w:r>
        <w:rPr>
          <w:rFonts w:hint="eastAsia" w:ascii="宋体" w:hAnsi="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 xml:space="preserve">合同价格形式，合同价格包含增值税，本工程计价时采用的增值税计税方法为： </w:t>
      </w:r>
      <w:r>
        <w:rPr>
          <w:rFonts w:hint="eastAsia" w:ascii="宋体" w:hAnsi="宋体" w:cs="宋体"/>
          <w:i w:val="0"/>
          <w:iCs w:val="0"/>
          <w:snapToGrid/>
          <w:color w:val="auto"/>
          <w:spacing w:val="0"/>
          <w:w w:val="100"/>
          <w:position w:val="0"/>
          <w:sz w:val="21"/>
          <w:szCs w:val="21"/>
          <w:highlight w:val="none"/>
          <w:lang w:eastAsia="zh-CN"/>
        </w:rPr>
        <w:t>☑</w:t>
      </w:r>
      <w:r>
        <w:rPr>
          <w:rFonts w:hint="eastAsia" w:ascii="宋体" w:hAnsi="宋体" w:eastAsia="宋体" w:cs="宋体"/>
          <w:i w:val="0"/>
          <w:iCs w:val="0"/>
          <w:snapToGrid/>
          <w:color w:val="auto"/>
          <w:spacing w:val="0"/>
          <w:w w:val="100"/>
          <w:position w:val="0"/>
          <w:sz w:val="21"/>
          <w:szCs w:val="21"/>
          <w:highlight w:val="none"/>
        </w:rPr>
        <w:t>一般计税法   □简易计税法。</w:t>
      </w:r>
    </w:p>
    <w:p w14:paraId="7ADEC53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（1）单价合同。</w:t>
      </w:r>
    </w:p>
    <w:p w14:paraId="5E168DA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采用综合单价合同方式时，工程量按建设单位、监理单位、施工单位三方确认的竣工图结算。</w:t>
      </w:r>
    </w:p>
    <w:p w14:paraId="4413741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综合单价包含的风险范围：</w:t>
      </w:r>
      <w:r>
        <w:rPr>
          <w:rFonts w:hint="eastAsia" w:ascii="宋体" w:hAnsi="宋体" w:eastAsia="宋体" w:cs="宋体"/>
          <w:i w:val="0"/>
          <w:iCs w:val="0"/>
          <w:snapToGrid/>
          <w:color w:val="auto"/>
          <w:spacing w:val="0"/>
          <w:w w:val="100"/>
          <w:position w:val="0"/>
          <w:sz w:val="21"/>
          <w:szCs w:val="21"/>
          <w:highlight w:val="none"/>
          <w:u w:val="single" w:color="auto"/>
        </w:rPr>
        <w:t>除工程变更、项目特征不符、工程量清单缺项、工程量偏差、政策性调整、本工程《承包人提供主要材料和设备一览表》中约定的材料和设备价格变动风险以外的其他风险因素。</w:t>
      </w:r>
    </w:p>
    <w:p w14:paraId="7E506B9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风险范围以外合同价格的调整方法：</w:t>
      </w:r>
    </w:p>
    <w:p w14:paraId="6072CC0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①工程变更、项目特征不符、工程量清单缺项：按 10.4.1 变更估价原则的约定调整。</w:t>
      </w:r>
    </w:p>
    <w:p w14:paraId="6FFC5AE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②工程量偏差：按 1.13 工程量清单错误修正的约定调整。</w:t>
      </w:r>
    </w:p>
    <w:p w14:paraId="03054CD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③政策性调整：按自治区住房城乡建设厅或工程所在地住房城乡建设主管部门颁布的文件执行。</w:t>
      </w:r>
    </w:p>
    <w:p w14:paraId="615A421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④材料价格风险：按 11.1 的约定调整。</w:t>
      </w:r>
    </w:p>
    <w:p w14:paraId="14EF955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⑤其它：</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9304D3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（2）总价合同。</w:t>
      </w:r>
    </w:p>
    <w:p w14:paraId="0B85E8E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总价包含的风险范围：包含除工程变更、政策性调整、</w:t>
      </w:r>
      <w:r>
        <w:rPr>
          <w:rFonts w:hint="eastAsia" w:ascii="宋体" w:hAnsi="宋体" w:eastAsia="宋体" w:cs="宋体"/>
          <w:i w:val="0"/>
          <w:iCs w:val="0"/>
          <w:snapToGrid/>
          <w:color w:val="auto"/>
          <w:spacing w:val="0"/>
          <w:w w:val="100"/>
          <w:position w:val="0"/>
          <w:sz w:val="21"/>
          <w:szCs w:val="21"/>
          <w:highlight w:val="none"/>
          <w:u w:val="single" w:color="auto"/>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i w:val="0"/>
          <w:iCs w:val="0"/>
          <w:snapToGrid/>
          <w:color w:val="auto"/>
          <w:spacing w:val="0"/>
          <w:w w:val="100"/>
          <w:position w:val="0"/>
          <w:sz w:val="21"/>
          <w:szCs w:val="21"/>
          <w:highlight w:val="none"/>
        </w:rPr>
        <w:t>。</w:t>
      </w:r>
    </w:p>
    <w:p w14:paraId="4A3C7C0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风险范围以外合同价格的调整方法：</w:t>
      </w:r>
    </w:p>
    <w:p w14:paraId="1525CA5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①工程变更：按 10.4.1 变更估价原则的约定调整。</w:t>
      </w:r>
    </w:p>
    <w:p w14:paraId="2540F76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②政策性调整：按自治区住房城乡建设厅或工程所在地住房城乡建设主管部门颁布的文件执行。</w:t>
      </w:r>
    </w:p>
    <w:p w14:paraId="195264F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③材料价格风险：按 11.1 的约定调整。</w:t>
      </w:r>
    </w:p>
    <w:p w14:paraId="14EEDE3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④其它：</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B105A6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（3）其他价格方式：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15E35F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12.2  预付款</w:t>
      </w:r>
    </w:p>
    <w:p w14:paraId="164EA81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12.2.1  预付款的支付</w:t>
      </w:r>
    </w:p>
    <w:p w14:paraId="3A413D6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预付款支付比例或金额：</w:t>
      </w:r>
      <w:r>
        <w:rPr>
          <w:rFonts w:hint="eastAsia" w:ascii="宋体" w:hAnsi="宋体" w:eastAsia="宋体" w:cs="宋体"/>
          <w:i w:val="0"/>
          <w:iCs w:val="0"/>
          <w:snapToGrid/>
          <w:color w:val="auto"/>
          <w:spacing w:val="0"/>
          <w:w w:val="100"/>
          <w:position w:val="0"/>
          <w:sz w:val="21"/>
          <w:szCs w:val="21"/>
          <w:highlight w:val="none"/>
          <w:u w:val="single" w:color="auto"/>
        </w:rPr>
        <w:t xml:space="preserve">  签约合同总价的30%。</w:t>
      </w:r>
      <w:r>
        <w:rPr>
          <w:rFonts w:hint="eastAsia" w:ascii="宋体" w:hAnsi="宋体" w:eastAsia="宋体" w:cs="宋体"/>
          <w:b/>
          <w:bCs/>
          <w:i w:val="0"/>
          <w:iCs w:val="0"/>
          <w:snapToGrid/>
          <w:color w:val="auto"/>
          <w:spacing w:val="0"/>
          <w:w w:val="100"/>
          <w:position w:val="0"/>
          <w:sz w:val="21"/>
          <w:szCs w:val="21"/>
          <w:highlight w:val="none"/>
          <w:u w:val="single"/>
        </w:rPr>
        <w:t>（注：如</w:t>
      </w:r>
      <w:r>
        <w:rPr>
          <w:rFonts w:hint="eastAsia" w:ascii="宋体" w:hAnsi="宋体" w:cs="宋体"/>
          <w:b/>
          <w:bCs/>
          <w:i w:val="0"/>
          <w:iCs w:val="0"/>
          <w:snapToGrid/>
          <w:color w:val="auto"/>
          <w:spacing w:val="0"/>
          <w:w w:val="100"/>
          <w:position w:val="0"/>
          <w:sz w:val="21"/>
          <w:szCs w:val="21"/>
          <w:highlight w:val="none"/>
          <w:u w:val="single"/>
          <w:lang w:val="en-US" w:eastAsia="zh-CN"/>
        </w:rPr>
        <w:t>发包</w:t>
      </w:r>
      <w:r>
        <w:rPr>
          <w:rFonts w:hint="eastAsia" w:ascii="宋体" w:hAnsi="宋体" w:eastAsia="宋体" w:cs="宋体"/>
          <w:b/>
          <w:bCs/>
          <w:i w:val="0"/>
          <w:iCs w:val="0"/>
          <w:snapToGrid/>
          <w:color w:val="auto"/>
          <w:spacing w:val="0"/>
          <w:w w:val="100"/>
          <w:position w:val="0"/>
          <w:sz w:val="21"/>
          <w:szCs w:val="21"/>
          <w:highlight w:val="none"/>
          <w:u w:val="single"/>
        </w:rPr>
        <w:t>人在签订合同时，</w:t>
      </w:r>
      <w:r>
        <w:rPr>
          <w:rFonts w:hint="eastAsia" w:ascii="宋体" w:hAnsi="宋体" w:cs="宋体"/>
          <w:b/>
          <w:bCs/>
          <w:i w:val="0"/>
          <w:iCs w:val="0"/>
          <w:snapToGrid/>
          <w:color w:val="auto"/>
          <w:spacing w:val="0"/>
          <w:w w:val="100"/>
          <w:position w:val="0"/>
          <w:sz w:val="21"/>
          <w:szCs w:val="21"/>
          <w:highlight w:val="none"/>
          <w:u w:val="single"/>
          <w:lang w:val="en-US" w:eastAsia="zh-CN"/>
        </w:rPr>
        <w:t>承包人</w:t>
      </w:r>
      <w:r>
        <w:rPr>
          <w:rFonts w:hint="eastAsia" w:ascii="宋体" w:hAnsi="宋体" w:eastAsia="宋体" w:cs="宋体"/>
          <w:b/>
          <w:bCs/>
          <w:i w:val="0"/>
          <w:iCs w:val="0"/>
          <w:snapToGrid/>
          <w:color w:val="auto"/>
          <w:spacing w:val="0"/>
          <w:w w:val="100"/>
          <w:position w:val="0"/>
          <w:sz w:val="21"/>
          <w:szCs w:val="21"/>
          <w:highlight w:val="none"/>
          <w:u w:val="single"/>
        </w:rPr>
        <w:t>明确表示无需预付款或者主动要求降低预付款比例的，</w:t>
      </w:r>
      <w:r>
        <w:rPr>
          <w:rFonts w:hint="eastAsia" w:ascii="宋体" w:hAnsi="宋体" w:cs="宋体"/>
          <w:b/>
          <w:bCs/>
          <w:i w:val="0"/>
          <w:iCs w:val="0"/>
          <w:snapToGrid/>
          <w:color w:val="auto"/>
          <w:spacing w:val="0"/>
          <w:w w:val="100"/>
          <w:position w:val="0"/>
          <w:sz w:val="21"/>
          <w:szCs w:val="21"/>
          <w:highlight w:val="none"/>
          <w:u w:val="single"/>
          <w:lang w:val="en-US" w:eastAsia="zh-CN"/>
        </w:rPr>
        <w:t>发包</w:t>
      </w:r>
      <w:r>
        <w:rPr>
          <w:rFonts w:hint="eastAsia" w:ascii="宋体" w:hAnsi="宋体" w:eastAsia="宋体" w:cs="宋体"/>
          <w:b/>
          <w:bCs/>
          <w:i w:val="0"/>
          <w:iCs w:val="0"/>
          <w:snapToGrid/>
          <w:color w:val="auto"/>
          <w:spacing w:val="0"/>
          <w:w w:val="100"/>
          <w:position w:val="0"/>
          <w:sz w:val="21"/>
          <w:szCs w:val="21"/>
          <w:highlight w:val="none"/>
          <w:u w:val="single"/>
        </w:rPr>
        <w:t>人可不采用预付款制度）</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0E50A8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预付款支付期限：</w:t>
      </w:r>
      <w:r>
        <w:rPr>
          <w:rFonts w:hint="eastAsia" w:ascii="宋体" w:hAnsi="宋体" w:eastAsia="宋体" w:cs="宋体"/>
          <w:i w:val="0"/>
          <w:iCs w:val="0"/>
          <w:snapToGrid/>
          <w:color w:val="auto"/>
          <w:spacing w:val="0"/>
          <w:w w:val="100"/>
          <w:position w:val="0"/>
          <w:sz w:val="21"/>
          <w:szCs w:val="21"/>
          <w:highlight w:val="none"/>
          <w:u w:val="single" w:color="auto"/>
        </w:rPr>
        <w:t xml:space="preserve">       合同签订后 15 天之内    </w:t>
      </w:r>
      <w:r>
        <w:rPr>
          <w:rFonts w:hint="eastAsia" w:ascii="宋体" w:hAnsi="宋体" w:eastAsia="宋体" w:cs="宋体"/>
          <w:i w:val="0"/>
          <w:iCs w:val="0"/>
          <w:snapToGrid/>
          <w:color w:val="auto"/>
          <w:spacing w:val="0"/>
          <w:w w:val="100"/>
          <w:position w:val="0"/>
          <w:sz w:val="21"/>
          <w:szCs w:val="21"/>
          <w:highlight w:val="none"/>
        </w:rPr>
        <w:t>。</w:t>
      </w:r>
    </w:p>
    <w:p w14:paraId="221AB2E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预付款扣回的方式：</w:t>
      </w:r>
      <w:r>
        <w:rPr>
          <w:rFonts w:hint="eastAsia" w:ascii="宋体" w:hAnsi="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067BF72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12.2.2  预付款担保</w:t>
      </w:r>
    </w:p>
    <w:p w14:paraId="2EEB907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承包人提交预付款担保的期限：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C66C4E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预付款担保的形式为：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56BF95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预付款担保格式见合同附件 8。预付款支付申请（核准）表见合同附件 10</w:t>
      </w:r>
    </w:p>
    <w:p w14:paraId="4A070C0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12.3  计量</w:t>
      </w:r>
    </w:p>
    <w:p w14:paraId="5D31566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12.3.1  计量原则</w:t>
      </w:r>
    </w:p>
    <w:p w14:paraId="1968AF5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工程量计算规则：</w:t>
      </w:r>
      <w:r>
        <w:rPr>
          <w:rFonts w:hint="eastAsia" w:ascii="宋体" w:hAnsi="宋体" w:eastAsia="宋体" w:cs="宋体"/>
          <w:i w:val="0"/>
          <w:iCs w:val="0"/>
          <w:snapToGrid/>
          <w:color w:val="auto"/>
          <w:spacing w:val="0"/>
          <w:w w:val="100"/>
          <w:position w:val="0"/>
          <w:sz w:val="21"/>
          <w:szCs w:val="21"/>
          <w:highlight w:val="none"/>
          <w:u w:val="single" w:color="auto"/>
        </w:rPr>
        <w:t>工程的计量均以《建设工程工程量清单计价规范》（GB50500－2013）和及其广西壮族自治区实施细则、《建设工程工程量清单计算规范》（GB50854~50862－2013）及其广西实施细则、本工程补充项目清单为准。</w:t>
      </w:r>
    </w:p>
    <w:p w14:paraId="10F275D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12.3.2  计量周期</w:t>
      </w:r>
    </w:p>
    <w:p w14:paraId="6664ABD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关于计量周期的约定：</w:t>
      </w:r>
      <w:r>
        <w:rPr>
          <w:rFonts w:hint="eastAsia" w:ascii="宋体" w:hAnsi="宋体" w:eastAsia="宋体" w:cs="宋体"/>
          <w:i w:val="0"/>
          <w:iCs w:val="0"/>
          <w:snapToGrid/>
          <w:color w:val="auto"/>
          <w:spacing w:val="0"/>
          <w:w w:val="100"/>
          <w:position w:val="0"/>
          <w:sz w:val="21"/>
          <w:szCs w:val="21"/>
          <w:highlight w:val="none"/>
          <w:u w:val="single" w:color="auto"/>
        </w:rPr>
        <w:t>每月  日前</w:t>
      </w:r>
      <w:r>
        <w:rPr>
          <w:rFonts w:hint="eastAsia" w:ascii="宋体" w:hAnsi="宋体" w:eastAsia="宋体" w:cs="宋体"/>
          <w:i w:val="0"/>
          <w:iCs w:val="0"/>
          <w:snapToGrid/>
          <w:color w:val="auto"/>
          <w:spacing w:val="0"/>
          <w:w w:val="100"/>
          <w:position w:val="0"/>
          <w:sz w:val="21"/>
          <w:szCs w:val="21"/>
          <w:highlight w:val="none"/>
        </w:rPr>
        <w:t>。</w:t>
      </w:r>
    </w:p>
    <w:p w14:paraId="1C1AF6D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12.3.3  单价合同的计量</w:t>
      </w:r>
    </w:p>
    <w:p w14:paraId="3675E4E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关于单价合同计量的约定：</w:t>
      </w:r>
    </w:p>
    <w:p w14:paraId="66B921F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1622C69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260BE32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12.3.4  总价合同的计量</w:t>
      </w:r>
    </w:p>
    <w:p w14:paraId="0BAC468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（1）总价合同计量约定：进度款按支付分解表支付，支付分解表在招标完成后签合同之前制定，具体详见本专用合同条款 12.4.6。</w:t>
      </w:r>
    </w:p>
    <w:p w14:paraId="3EA3517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12.3.6  其他价格形式合同的计量</w:t>
      </w:r>
    </w:p>
    <w:p w14:paraId="26B7DF2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其他价格形式的计量方式和程序：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1748E2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12.4  工程进度款支付</w:t>
      </w:r>
    </w:p>
    <w:p w14:paraId="6D09DA4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12.4.1  付款周期</w:t>
      </w:r>
    </w:p>
    <w:p w14:paraId="64A1009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b w:val="0"/>
          <w:bCs w:val="0"/>
          <w:i w:val="0"/>
          <w:iCs w:val="0"/>
          <w:snapToGrid/>
          <w:color w:val="auto"/>
          <w:spacing w:val="0"/>
          <w:w w:val="100"/>
          <w:position w:val="0"/>
          <w:sz w:val="21"/>
          <w:szCs w:val="21"/>
          <w:highlight w:val="none"/>
          <w:u w:val="single"/>
        </w:rPr>
      </w:pPr>
      <w:r>
        <w:rPr>
          <w:rFonts w:hint="eastAsia" w:ascii="宋体" w:hAnsi="宋体" w:eastAsia="宋体" w:cs="宋体"/>
          <w:b w:val="0"/>
          <w:bCs w:val="0"/>
          <w:i w:val="0"/>
          <w:iCs w:val="0"/>
          <w:snapToGrid/>
          <w:color w:val="auto"/>
          <w:spacing w:val="0"/>
          <w:w w:val="100"/>
          <w:position w:val="0"/>
          <w:sz w:val="21"/>
          <w:szCs w:val="21"/>
          <w:highlight w:val="none"/>
          <w:u w:val="single"/>
        </w:rPr>
        <w:t>①预付款支付比例或金额：签约合同总价的30%。</w:t>
      </w:r>
      <w:r>
        <w:rPr>
          <w:rFonts w:hint="eastAsia" w:ascii="宋体" w:hAnsi="宋体" w:eastAsia="宋体" w:cs="宋体"/>
          <w:b/>
          <w:bCs/>
          <w:i w:val="0"/>
          <w:iCs w:val="0"/>
          <w:snapToGrid/>
          <w:color w:val="auto"/>
          <w:spacing w:val="0"/>
          <w:w w:val="100"/>
          <w:position w:val="0"/>
          <w:sz w:val="21"/>
          <w:szCs w:val="21"/>
          <w:highlight w:val="none"/>
          <w:u w:val="single"/>
        </w:rPr>
        <w:t>（注：如</w:t>
      </w:r>
      <w:r>
        <w:rPr>
          <w:rFonts w:hint="eastAsia" w:ascii="宋体" w:hAnsi="宋体" w:cs="宋体"/>
          <w:b/>
          <w:bCs/>
          <w:i w:val="0"/>
          <w:iCs w:val="0"/>
          <w:snapToGrid/>
          <w:color w:val="auto"/>
          <w:spacing w:val="0"/>
          <w:w w:val="100"/>
          <w:position w:val="0"/>
          <w:sz w:val="21"/>
          <w:szCs w:val="21"/>
          <w:highlight w:val="none"/>
          <w:u w:val="single"/>
          <w:lang w:val="en-US" w:eastAsia="zh-CN"/>
        </w:rPr>
        <w:t>发包</w:t>
      </w:r>
      <w:r>
        <w:rPr>
          <w:rFonts w:hint="eastAsia" w:ascii="宋体" w:hAnsi="宋体" w:eastAsia="宋体" w:cs="宋体"/>
          <w:b/>
          <w:bCs/>
          <w:i w:val="0"/>
          <w:iCs w:val="0"/>
          <w:snapToGrid/>
          <w:color w:val="auto"/>
          <w:spacing w:val="0"/>
          <w:w w:val="100"/>
          <w:position w:val="0"/>
          <w:sz w:val="21"/>
          <w:szCs w:val="21"/>
          <w:highlight w:val="none"/>
          <w:u w:val="single"/>
        </w:rPr>
        <w:t>人在签订合同时，</w:t>
      </w:r>
      <w:r>
        <w:rPr>
          <w:rFonts w:hint="eastAsia" w:ascii="宋体" w:hAnsi="宋体" w:cs="宋体"/>
          <w:b/>
          <w:bCs/>
          <w:i w:val="0"/>
          <w:iCs w:val="0"/>
          <w:snapToGrid/>
          <w:color w:val="auto"/>
          <w:spacing w:val="0"/>
          <w:w w:val="100"/>
          <w:position w:val="0"/>
          <w:sz w:val="21"/>
          <w:szCs w:val="21"/>
          <w:highlight w:val="none"/>
          <w:u w:val="single"/>
          <w:lang w:val="en-US" w:eastAsia="zh-CN"/>
        </w:rPr>
        <w:t>承包人</w:t>
      </w:r>
      <w:r>
        <w:rPr>
          <w:rFonts w:hint="eastAsia" w:ascii="宋体" w:hAnsi="宋体" w:eastAsia="宋体" w:cs="宋体"/>
          <w:b/>
          <w:bCs/>
          <w:i w:val="0"/>
          <w:iCs w:val="0"/>
          <w:snapToGrid/>
          <w:color w:val="auto"/>
          <w:spacing w:val="0"/>
          <w:w w:val="100"/>
          <w:position w:val="0"/>
          <w:sz w:val="21"/>
          <w:szCs w:val="21"/>
          <w:highlight w:val="none"/>
          <w:u w:val="single"/>
        </w:rPr>
        <w:t>明确表示无需预付款或者主动要求降低预付款比例的，</w:t>
      </w:r>
      <w:r>
        <w:rPr>
          <w:rFonts w:hint="eastAsia" w:ascii="宋体" w:hAnsi="宋体" w:cs="宋体"/>
          <w:b/>
          <w:bCs/>
          <w:i w:val="0"/>
          <w:iCs w:val="0"/>
          <w:snapToGrid/>
          <w:color w:val="auto"/>
          <w:spacing w:val="0"/>
          <w:w w:val="100"/>
          <w:position w:val="0"/>
          <w:sz w:val="21"/>
          <w:szCs w:val="21"/>
          <w:highlight w:val="none"/>
          <w:u w:val="single"/>
          <w:lang w:val="en-US" w:eastAsia="zh-CN"/>
        </w:rPr>
        <w:t>发包</w:t>
      </w:r>
      <w:r>
        <w:rPr>
          <w:rFonts w:hint="eastAsia" w:ascii="宋体" w:hAnsi="宋体" w:eastAsia="宋体" w:cs="宋体"/>
          <w:b/>
          <w:bCs/>
          <w:i w:val="0"/>
          <w:iCs w:val="0"/>
          <w:snapToGrid/>
          <w:color w:val="auto"/>
          <w:spacing w:val="0"/>
          <w:w w:val="100"/>
          <w:position w:val="0"/>
          <w:sz w:val="21"/>
          <w:szCs w:val="21"/>
          <w:highlight w:val="none"/>
          <w:u w:val="single"/>
        </w:rPr>
        <w:t>人可不采用预付款制度）</w:t>
      </w:r>
    </w:p>
    <w:p w14:paraId="6ACAF41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default" w:ascii="宋体" w:hAnsi="宋体" w:eastAsia="宋体" w:cs="宋体"/>
          <w:b w:val="0"/>
          <w:bCs w:val="0"/>
          <w:i w:val="0"/>
          <w:iCs w:val="0"/>
          <w:snapToGrid/>
          <w:color w:val="auto"/>
          <w:spacing w:val="0"/>
          <w:w w:val="100"/>
          <w:position w:val="0"/>
          <w:sz w:val="21"/>
          <w:szCs w:val="21"/>
          <w:highlight w:val="none"/>
          <w:u w:val="single"/>
        </w:rPr>
      </w:pPr>
      <w:r>
        <w:rPr>
          <w:rFonts w:hint="default" w:ascii="宋体" w:hAnsi="宋体" w:eastAsia="宋体" w:cs="宋体"/>
          <w:b w:val="0"/>
          <w:bCs w:val="0"/>
          <w:i w:val="0"/>
          <w:iCs w:val="0"/>
          <w:snapToGrid/>
          <w:color w:val="auto"/>
          <w:spacing w:val="0"/>
          <w:w w:val="100"/>
          <w:position w:val="0"/>
          <w:sz w:val="21"/>
          <w:szCs w:val="21"/>
          <w:highlight w:val="none"/>
          <w:u w:val="single"/>
        </w:rPr>
        <w:t>②工程进度款：原则上工程款按工程进度支付。本工程进度款支付限额为已完成工程量的80%。</w:t>
      </w:r>
    </w:p>
    <w:p w14:paraId="1E30F0F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b w:val="0"/>
          <w:bCs w:val="0"/>
          <w:i w:val="0"/>
          <w:iCs w:val="0"/>
          <w:snapToGrid/>
          <w:color w:val="auto"/>
          <w:spacing w:val="0"/>
          <w:w w:val="100"/>
          <w:position w:val="0"/>
          <w:sz w:val="21"/>
          <w:szCs w:val="21"/>
          <w:highlight w:val="none"/>
          <w:u w:val="single"/>
        </w:rPr>
      </w:pPr>
      <w:r>
        <w:rPr>
          <w:rFonts w:hint="default" w:ascii="宋体" w:hAnsi="宋体" w:eastAsia="宋体" w:cs="宋体"/>
          <w:b w:val="0"/>
          <w:bCs w:val="0"/>
          <w:i w:val="0"/>
          <w:iCs w:val="0"/>
          <w:snapToGrid/>
          <w:color w:val="auto"/>
          <w:spacing w:val="0"/>
          <w:w w:val="100"/>
          <w:position w:val="0"/>
          <w:sz w:val="21"/>
          <w:szCs w:val="21"/>
          <w:highlight w:val="none"/>
          <w:u w:val="single"/>
        </w:rPr>
        <w:t>③工程结算款：工程竣工验收合格，结算经财政部门审定后，工程</w:t>
      </w:r>
      <w:r>
        <w:rPr>
          <w:rFonts w:hint="eastAsia" w:ascii="宋体" w:hAnsi="宋体" w:cs="宋体"/>
          <w:b w:val="0"/>
          <w:bCs w:val="0"/>
          <w:i w:val="0"/>
          <w:iCs w:val="0"/>
          <w:snapToGrid/>
          <w:color w:val="auto"/>
          <w:spacing w:val="0"/>
          <w:w w:val="100"/>
          <w:position w:val="0"/>
          <w:sz w:val="21"/>
          <w:szCs w:val="21"/>
          <w:highlight w:val="none"/>
          <w:u w:val="single"/>
          <w:lang w:val="en-US" w:eastAsia="zh-CN"/>
        </w:rPr>
        <w:t>结算</w:t>
      </w:r>
      <w:r>
        <w:rPr>
          <w:rFonts w:hint="default" w:ascii="宋体" w:hAnsi="宋体" w:eastAsia="宋体" w:cs="宋体"/>
          <w:b w:val="0"/>
          <w:bCs w:val="0"/>
          <w:i w:val="0"/>
          <w:iCs w:val="0"/>
          <w:snapToGrid/>
          <w:color w:val="auto"/>
          <w:spacing w:val="0"/>
          <w:w w:val="100"/>
          <w:position w:val="0"/>
          <w:sz w:val="21"/>
          <w:szCs w:val="21"/>
          <w:highlight w:val="none"/>
          <w:u w:val="single"/>
        </w:rPr>
        <w:t>款支付至结算价的100%。</w:t>
      </w:r>
    </w:p>
    <w:p w14:paraId="7988911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12.4.2  进度付款申请单的编制</w:t>
      </w:r>
    </w:p>
    <w:p w14:paraId="48A2CA5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关于进度付款申请单编制的约定：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17DBC7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12.4.3  进度付款申请单的提交</w:t>
      </w:r>
    </w:p>
    <w:p w14:paraId="41A45A8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（1）单价合同进度付款申请单提交的约定：</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1077CE2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（2）总价合同进度付款申请单提交的约定：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F3E383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（3）其他价格形式合同进度付款申请单提交的约定：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CF4FA4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12.4.4  进度款审核和支付</w:t>
      </w:r>
    </w:p>
    <w:p w14:paraId="2A9B7D4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（1）监理人审查并报送发包人的期限：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971FC6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发包人完成审批并签发进度款支付证书的期限：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27EDB3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（2）发包人支付进度款的期限：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36F653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发包人逾期支付进度款的违约金的计算方式：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783CDA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进度款支付方式：</w:t>
      </w:r>
      <w:r>
        <w:rPr>
          <w:rFonts w:hint="eastAsia" w:ascii="宋体" w:hAnsi="宋体" w:eastAsia="宋体" w:cs="宋体"/>
          <w:i w:val="0"/>
          <w:iCs w:val="0"/>
          <w:snapToGrid/>
          <w:color w:val="auto"/>
          <w:spacing w:val="0"/>
          <w:w w:val="100"/>
          <w:position w:val="0"/>
          <w:sz w:val="21"/>
          <w:szCs w:val="21"/>
          <w:highlight w:val="none"/>
          <w:u w:val="single" w:color="auto"/>
        </w:rPr>
        <w:t>银行转账</w:t>
      </w:r>
      <w:r>
        <w:rPr>
          <w:rFonts w:hint="eastAsia" w:ascii="宋体" w:hAnsi="宋体" w:eastAsia="宋体" w:cs="宋体"/>
          <w:i w:val="0"/>
          <w:iCs w:val="0"/>
          <w:snapToGrid/>
          <w:color w:val="auto"/>
          <w:spacing w:val="0"/>
          <w:w w:val="100"/>
          <w:position w:val="0"/>
          <w:sz w:val="21"/>
          <w:szCs w:val="21"/>
          <w:highlight w:val="none"/>
        </w:rPr>
        <w:t>。进度款支付申请（核准）表见合同附件 11。</w:t>
      </w:r>
    </w:p>
    <w:p w14:paraId="107169B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农民工工资支付</w:t>
      </w:r>
    </w:p>
    <w:p w14:paraId="3B6F27D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1）农民工工资应与其它工程进度款分帐管理。农民工工资必须按时足额支付，农民工费用拨付周期不得超过 1 个月，最少每月支付一次，无工程款申请的月份，承包人单独上报农民工工资申请；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转入专户环节必须有银行流水凭证。</w:t>
      </w:r>
    </w:p>
    <w:p w14:paraId="78F9455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2）发包人依据工程进度，按与承包人约定的农民工支付比例，将工程人工费分账支付到承包人的农民工工资专户，工程完工时发包人向承包人农民工工资专户支付的完工工程量的人工费支付比例不低于   %，其余工程进度款项由发包人支付到承包人的单位基本户。</w:t>
      </w:r>
    </w:p>
    <w:p w14:paraId="7D595BC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承包人依据分包专业工程进度，按与分包人约定农民工支付比例，通过承包人农民工工资专户将分包工程的人工费分账支付到分包人的农民工工资专户，专业分包工程完工时承包人向分包人农民工工资专户支付完工工程量的人工费支付比例不低于   %。其余分包工程进度款项由承包人支付到分包人的单位基本户。</w:t>
      </w:r>
    </w:p>
    <w:p w14:paraId="2D1A782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4）凡未向付款单位提供农民工工资专户的，或者请款单位在申请工程进度款时未将人工费单列的，付款单位有权拒绝支付工程进度款。</w:t>
      </w:r>
    </w:p>
    <w:p w14:paraId="79273B5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5）农民工工资使用要求：专款专用，除发放工人工资外，不得用于其他用途。</w:t>
      </w:r>
    </w:p>
    <w:p w14:paraId="0D303A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6）承包人将农民工工资支付情况定期报告发包人和监理单位，并提供相应的材料接受建设行政主管部门和劳动保障行政主管部门对此事项监管。</w:t>
      </w:r>
    </w:p>
    <w:p w14:paraId="446CA47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（4 ）农民工工资支付专用账户： ×××× 公司农民工工资支付专用账户 。账号： </w:t>
      </w:r>
      <w:r>
        <w:rPr>
          <w:rFonts w:hint="eastAsia" w:ascii="宋体" w:hAnsi="宋体" w:eastAsia="宋体" w:cs="宋体"/>
          <w:i w:val="0"/>
          <w:iCs w:val="0"/>
          <w:snapToGrid/>
          <w:color w:val="auto"/>
          <w:spacing w:val="0"/>
          <w:w w:val="100"/>
          <w:position w:val="0"/>
          <w:sz w:val="21"/>
          <w:szCs w:val="21"/>
          <w:highlight w:val="none"/>
          <w:u w:val="single" w:color="auto"/>
        </w:rPr>
        <w:t xml:space="preserve">       。 </w:t>
      </w:r>
    </w:p>
    <w:p w14:paraId="754A7E4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12.4.6  支付分解表的编制</w:t>
      </w:r>
    </w:p>
    <w:p w14:paraId="46099F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总价合同支付分解表的编制与审批：</w:t>
      </w:r>
      <w:r>
        <w:rPr>
          <w:rFonts w:hint="eastAsia" w:ascii="宋体" w:hAnsi="宋体" w:eastAsia="宋体" w:cs="宋体"/>
          <w:i w:val="0"/>
          <w:iCs w:val="0"/>
          <w:snapToGrid/>
          <w:color w:val="auto"/>
          <w:spacing w:val="0"/>
          <w:w w:val="100"/>
          <w:position w:val="0"/>
          <w:sz w:val="21"/>
          <w:szCs w:val="21"/>
          <w:highlight w:val="none"/>
          <w:u w:val="single" w:color="auto"/>
        </w:rPr>
        <w:t xml:space="preserve">  总价合同支付分分解表在招标完成后由发包人和承包人共同编制，发包人审批，并作为本合同内容，具体详见合同附件 14 。</w:t>
      </w:r>
    </w:p>
    <w:p w14:paraId="43FD675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（2）单价合同的总价项目支付分解表的编制与审批：总价项目不采用支付分解表的方式计算，而按《建设工程工程量清单计价规范（GB50500-2013）广西壮族自治区实施细则》的规定执行。</w:t>
      </w:r>
    </w:p>
    <w:p w14:paraId="630C56A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8" w:name="_Toc29812"/>
      <w:r>
        <w:rPr>
          <w:rFonts w:hint="eastAsia" w:ascii="宋体" w:hAnsi="宋体" w:eastAsia="宋体" w:cs="宋体"/>
          <w:b/>
          <w:bCs/>
          <w:i w:val="0"/>
          <w:iCs w:val="0"/>
          <w:snapToGrid/>
          <w:color w:val="auto"/>
          <w:spacing w:val="0"/>
          <w:w w:val="100"/>
          <w:position w:val="0"/>
          <w:sz w:val="21"/>
          <w:szCs w:val="21"/>
          <w:highlight w:val="none"/>
        </w:rPr>
        <w:t>13. 验收和工程试车</w:t>
      </w:r>
      <w:bookmarkEnd w:id="218"/>
    </w:p>
    <w:p w14:paraId="36B2F4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13.1  分部分项工程验收</w:t>
      </w:r>
    </w:p>
    <w:p w14:paraId="5ECB7CA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13.1.2 监理人不能按时进行验收时，应提前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小时提交书面延期要求。</w:t>
      </w:r>
    </w:p>
    <w:p w14:paraId="09F5F2E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关于延期最长不得超过：</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小时。</w:t>
      </w:r>
    </w:p>
    <w:p w14:paraId="26BEC79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13.2  竣工验收</w:t>
      </w:r>
    </w:p>
    <w:p w14:paraId="2AA147D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13.2.1 竣工验收条件</w:t>
      </w:r>
    </w:p>
    <w:p w14:paraId="21D647C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（3）承包人负责整理和提交的竣工验收资料应当符合工程所在地建设行政主管部门和(或)城市建设档案管理机构有关施工资料的要求，具体内容包括：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6D12F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竣工验收资料的份数：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31E028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承包人提供竣工图的约定：</w:t>
      </w:r>
      <w:r>
        <w:rPr>
          <w:rFonts w:hint="eastAsia" w:ascii="宋体" w:hAnsi="宋体" w:eastAsia="宋体" w:cs="宋体"/>
          <w:i w:val="0"/>
          <w:iCs w:val="0"/>
          <w:snapToGrid/>
          <w:color w:val="auto"/>
          <w:spacing w:val="0"/>
          <w:w w:val="100"/>
          <w:position w:val="0"/>
          <w:sz w:val="21"/>
          <w:szCs w:val="21"/>
          <w:highlight w:val="none"/>
          <w:u w:val="single" w:color="auto"/>
        </w:rPr>
        <w:t>竣工验收正式通过后 5 天（工程造价在 500 万元以下含 500 万元）、10天（工程造价在 500 万元至 1000 万元之间含 1000 万元）、15 天（工程造价在 1000 万元以上），提供竣工图的数量分别为 2 套、4 套、6 套。</w:t>
      </w:r>
    </w:p>
    <w:p w14:paraId="484AD80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13.2.2 竣工验收程序</w:t>
      </w:r>
    </w:p>
    <w:p w14:paraId="076FC0F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关于竣工验收程序的约定：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086490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发包人不按照本项约定组织竣工验收、颁发工程接收证书的违约金的计算方法：</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63EEB1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13.2.5 移交、接收全部与部分工程</w:t>
      </w:r>
    </w:p>
    <w:p w14:paraId="2DA0EB9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承包人向发包人移交工程的期限：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F2575B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发包人未按本合同约定接收全部或部分工程的，违约金的计算方法为：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E2F19A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承包人未按时移交工程的，违约金的计算方法为：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616D6F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13.3  工程试车</w:t>
      </w:r>
    </w:p>
    <w:p w14:paraId="36CA78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13.3.1  试车程序</w:t>
      </w:r>
    </w:p>
    <w:p w14:paraId="63C2B58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工程试车内容：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EA5CC7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（1）单机无负荷试车费用由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承担；</w:t>
      </w:r>
    </w:p>
    <w:p w14:paraId="51C5959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（2）无负荷联动试车费用由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承担。</w:t>
      </w:r>
    </w:p>
    <w:p w14:paraId="73031F6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13.3.3  投料试车</w:t>
      </w:r>
    </w:p>
    <w:p w14:paraId="0AF8619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关于投料试车相关事项的约定：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F3F668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13.6  竣工退场</w:t>
      </w:r>
    </w:p>
    <w:p w14:paraId="1074378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13.6.1  竣工退场</w:t>
      </w:r>
    </w:p>
    <w:p w14:paraId="667E145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承包人完成竣工退场的期限：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9F546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19" w:name="_Toc11193"/>
      <w:r>
        <w:rPr>
          <w:rFonts w:hint="eastAsia" w:ascii="宋体" w:hAnsi="宋体" w:eastAsia="宋体" w:cs="宋体"/>
          <w:b/>
          <w:bCs/>
          <w:i w:val="0"/>
          <w:iCs w:val="0"/>
          <w:snapToGrid/>
          <w:color w:val="auto"/>
          <w:spacing w:val="0"/>
          <w:w w:val="100"/>
          <w:position w:val="0"/>
          <w:sz w:val="21"/>
          <w:szCs w:val="21"/>
          <w:highlight w:val="none"/>
        </w:rPr>
        <w:t>14. 竣工结算</w:t>
      </w:r>
      <w:bookmarkEnd w:id="219"/>
    </w:p>
    <w:p w14:paraId="43EA032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14.1  竣工付款申请</w:t>
      </w:r>
    </w:p>
    <w:p w14:paraId="0987681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承包人提交竣工付款申请单的期限：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91452D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竣工付款申请单应包括的内容：</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。竣工结算款支付申请（核准）表见合同附件 12。</w:t>
      </w:r>
    </w:p>
    <w:p w14:paraId="0EEE426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14.2  竣工结算审核</w:t>
      </w:r>
    </w:p>
    <w:p w14:paraId="761CFBD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发包人审批竣工付款申请单的期限：</w:t>
      </w:r>
    </w:p>
    <w:tbl>
      <w:tblPr>
        <w:tblStyle w:val="250"/>
        <w:tblW w:w="88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64"/>
        <w:gridCol w:w="5641"/>
      </w:tblGrid>
      <w:tr w14:paraId="50028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770" w:type="dxa"/>
            <w:vAlign w:val="center"/>
          </w:tcPr>
          <w:p w14:paraId="7D23B0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lang w:val="en-US" w:eastAsia="zh-CN"/>
              </w:rPr>
            </w:pPr>
            <w:r>
              <w:rPr>
                <w:rFonts w:hint="eastAsia" w:ascii="宋体" w:hAnsi="宋体" w:eastAsia="宋体" w:cs="宋体"/>
                <w:i w:val="0"/>
                <w:iCs w:val="0"/>
                <w:snapToGrid/>
                <w:color w:val="auto"/>
                <w:spacing w:val="0"/>
                <w:w w:val="100"/>
                <w:position w:val="0"/>
                <w:sz w:val="21"/>
                <w:szCs w:val="21"/>
                <w:highlight w:val="none"/>
                <w:lang w:val="en-US" w:eastAsia="zh-CN"/>
              </w:rPr>
              <w:t>序号</w:t>
            </w:r>
          </w:p>
        </w:tc>
        <w:tc>
          <w:tcPr>
            <w:tcW w:w="2464" w:type="dxa"/>
            <w:vAlign w:val="center"/>
          </w:tcPr>
          <w:p w14:paraId="2FE9A63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工程竣工结算报告金额</w:t>
            </w:r>
          </w:p>
        </w:tc>
        <w:tc>
          <w:tcPr>
            <w:tcW w:w="5641" w:type="dxa"/>
            <w:vAlign w:val="center"/>
          </w:tcPr>
          <w:p w14:paraId="369D640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发包人审查时间</w:t>
            </w:r>
          </w:p>
        </w:tc>
      </w:tr>
      <w:tr w14:paraId="09E01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770" w:type="dxa"/>
            <w:vAlign w:val="center"/>
          </w:tcPr>
          <w:p w14:paraId="77AEDE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p>
        </w:tc>
        <w:tc>
          <w:tcPr>
            <w:tcW w:w="2464" w:type="dxa"/>
            <w:vAlign w:val="center"/>
          </w:tcPr>
          <w:p w14:paraId="6692D71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500 万元以下</w:t>
            </w:r>
          </w:p>
        </w:tc>
        <w:tc>
          <w:tcPr>
            <w:tcW w:w="5641" w:type="dxa"/>
            <w:vAlign w:val="center"/>
          </w:tcPr>
          <w:p w14:paraId="76D2423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从接到竣工结算报告和完整的竣工结算资料之日起 20 天</w:t>
            </w:r>
          </w:p>
        </w:tc>
      </w:tr>
      <w:tr w14:paraId="065E4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jc w:val="center"/>
        </w:trPr>
        <w:tc>
          <w:tcPr>
            <w:tcW w:w="770" w:type="dxa"/>
            <w:vAlign w:val="center"/>
          </w:tcPr>
          <w:p w14:paraId="3E69D8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p>
        </w:tc>
        <w:tc>
          <w:tcPr>
            <w:tcW w:w="2464" w:type="dxa"/>
            <w:vAlign w:val="center"/>
          </w:tcPr>
          <w:p w14:paraId="0EDE91D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500 万元-2000 万元</w:t>
            </w:r>
          </w:p>
        </w:tc>
        <w:tc>
          <w:tcPr>
            <w:tcW w:w="5641" w:type="dxa"/>
            <w:vAlign w:val="center"/>
          </w:tcPr>
          <w:p w14:paraId="4717182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从接到竣工结算报告和完整的竣工结算资料之日起 30 天</w:t>
            </w:r>
          </w:p>
        </w:tc>
      </w:tr>
      <w:tr w14:paraId="099ED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770" w:type="dxa"/>
            <w:vAlign w:val="center"/>
          </w:tcPr>
          <w:p w14:paraId="569EF15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p>
        </w:tc>
        <w:tc>
          <w:tcPr>
            <w:tcW w:w="2464" w:type="dxa"/>
            <w:vAlign w:val="center"/>
          </w:tcPr>
          <w:p w14:paraId="1A0F95A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2000 万元-5000 万元</w:t>
            </w:r>
          </w:p>
        </w:tc>
        <w:tc>
          <w:tcPr>
            <w:tcW w:w="5641" w:type="dxa"/>
            <w:vAlign w:val="center"/>
          </w:tcPr>
          <w:p w14:paraId="5EBE6D0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从接到竣工结算报告和完整的竣工结算资料之日起45 天</w:t>
            </w:r>
          </w:p>
        </w:tc>
      </w:tr>
      <w:tr w14:paraId="6CED0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jc w:val="center"/>
        </w:trPr>
        <w:tc>
          <w:tcPr>
            <w:tcW w:w="770" w:type="dxa"/>
            <w:vAlign w:val="center"/>
          </w:tcPr>
          <w:p w14:paraId="3DD2AC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w:t>
            </w:r>
          </w:p>
        </w:tc>
        <w:tc>
          <w:tcPr>
            <w:tcW w:w="2464" w:type="dxa"/>
            <w:vAlign w:val="center"/>
          </w:tcPr>
          <w:p w14:paraId="4CC0C79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5000 万元以上</w:t>
            </w:r>
          </w:p>
        </w:tc>
        <w:tc>
          <w:tcPr>
            <w:tcW w:w="5641" w:type="dxa"/>
            <w:vAlign w:val="center"/>
          </w:tcPr>
          <w:p w14:paraId="7E086BC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从接到竣工结算报告和完整的竣工结算资料之日起 60 天</w:t>
            </w:r>
          </w:p>
        </w:tc>
      </w:tr>
      <w:tr w14:paraId="339CB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trPr>
        <w:tc>
          <w:tcPr>
            <w:tcW w:w="770" w:type="dxa"/>
            <w:vAlign w:val="center"/>
          </w:tcPr>
          <w:p w14:paraId="2F9BC54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w:t>
            </w:r>
          </w:p>
        </w:tc>
        <w:tc>
          <w:tcPr>
            <w:tcW w:w="2464" w:type="dxa"/>
            <w:vAlign w:val="center"/>
          </w:tcPr>
          <w:p w14:paraId="77B452F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5000 万以上每增加 0.5亿(不足 0.5 亿不增加)</w:t>
            </w:r>
          </w:p>
        </w:tc>
        <w:tc>
          <w:tcPr>
            <w:tcW w:w="5641" w:type="dxa"/>
            <w:vAlign w:val="center"/>
          </w:tcPr>
          <w:p w14:paraId="0A78EB8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增加 10 天</w:t>
            </w:r>
          </w:p>
        </w:tc>
      </w:tr>
    </w:tbl>
    <w:p w14:paraId="3A54B7A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因承包人提供的结算资料不完整而需要补充或承包人不按时对账耽误时间时，审查时间应相应顺延。竣工结算审核约定：</w:t>
      </w:r>
    </w:p>
    <w:p w14:paraId="3438F0C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rPr>
        <w:t>1、工程竣工验收报告经发包人认可后   天内，承包人向发包人递交竣工验收合格资料及完整的结算资料和报告，双方按照本工程合同约定的价格形式及价款调整办法进行工程竣工结算。2、发包人收到承包人递交的竣工结算报告及结算资料之日起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   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天内，发包人按审定后的竣工结算价款，通知经办银行向承包人支付结算价款。</w:t>
      </w:r>
    </w:p>
    <w:p w14:paraId="680A87C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lang w:eastAsia="zh-CN"/>
        </w:rPr>
      </w:pPr>
      <w:r>
        <w:rPr>
          <w:rFonts w:hint="eastAsia" w:ascii="宋体" w:hAnsi="宋体" w:eastAsia="宋体" w:cs="宋体"/>
          <w:i w:val="0"/>
          <w:iCs w:val="0"/>
          <w:snapToGrid/>
          <w:color w:val="auto"/>
          <w:spacing w:val="0"/>
          <w:w w:val="100"/>
          <w:position w:val="0"/>
          <w:sz w:val="21"/>
          <w:szCs w:val="21"/>
          <w:highlight w:val="none"/>
        </w:rPr>
        <w:t>备注：对于国有投资项目结算审核约定，双方可结合各地政府或有关部门出台的管理规定进行局部调整</w:t>
      </w:r>
      <w:r>
        <w:rPr>
          <w:rFonts w:hint="eastAsia" w:ascii="宋体" w:hAnsi="宋体" w:eastAsia="宋体" w:cs="宋体"/>
          <w:i w:val="0"/>
          <w:iCs w:val="0"/>
          <w:snapToGrid/>
          <w:color w:val="auto"/>
          <w:spacing w:val="0"/>
          <w:w w:val="100"/>
          <w:position w:val="0"/>
          <w:sz w:val="21"/>
          <w:szCs w:val="21"/>
          <w:highlight w:val="none"/>
          <w:lang w:eastAsia="zh-CN"/>
        </w:rPr>
        <w:t>。</w:t>
      </w:r>
    </w:p>
    <w:p w14:paraId="3BD0ACB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14.4  最终结清</w:t>
      </w:r>
    </w:p>
    <w:p w14:paraId="5D5CDDE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14.4.1  最终结清申请单</w:t>
      </w:r>
    </w:p>
    <w:p w14:paraId="57D8EB6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承包人提交最终结清申请单的份数：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E79AEA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承包人提交最终结算申请单的期限：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C6BABD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最终结算款支付申请（核准）表见合同附件 13。</w:t>
      </w:r>
    </w:p>
    <w:p w14:paraId="5447DC6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14.4.2  最终结清证书和支付</w:t>
      </w:r>
    </w:p>
    <w:p w14:paraId="4EBEFB3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（1）发包人完成最终结清申请单的审批并颁发最终结清证书的期限：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DB69F6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（2）发包人完成支付的期限：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69BD51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0" w:name="_Toc17885"/>
      <w:r>
        <w:rPr>
          <w:rFonts w:hint="eastAsia" w:ascii="宋体" w:hAnsi="宋体" w:eastAsia="宋体" w:cs="宋体"/>
          <w:b/>
          <w:bCs/>
          <w:i w:val="0"/>
          <w:iCs w:val="0"/>
          <w:snapToGrid/>
          <w:color w:val="auto"/>
          <w:spacing w:val="0"/>
          <w:w w:val="100"/>
          <w:position w:val="0"/>
          <w:sz w:val="21"/>
          <w:szCs w:val="21"/>
          <w:highlight w:val="none"/>
        </w:rPr>
        <w:t>15. 缺陷责任期与保修</w:t>
      </w:r>
      <w:bookmarkEnd w:id="220"/>
    </w:p>
    <w:p w14:paraId="4745AC3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lang w:val="en-US" w:eastAsia="zh-CN"/>
        </w:rPr>
      </w:pPr>
      <w:r>
        <w:rPr>
          <w:rFonts w:hint="eastAsia" w:ascii="宋体" w:hAnsi="宋体" w:eastAsia="宋体" w:cs="宋体"/>
          <w:b/>
          <w:bCs/>
          <w:i w:val="0"/>
          <w:iCs w:val="0"/>
          <w:snapToGrid/>
          <w:color w:val="auto"/>
          <w:spacing w:val="0"/>
          <w:w w:val="100"/>
          <w:position w:val="0"/>
          <w:sz w:val="21"/>
          <w:szCs w:val="21"/>
          <w:highlight w:val="none"/>
        </w:rPr>
        <w:t>15.2  缺陷责任期</w:t>
      </w:r>
      <w:r>
        <w:rPr>
          <w:rFonts w:hint="eastAsia" w:ascii="宋体" w:hAnsi="宋体" w:cs="宋体"/>
          <w:b/>
          <w:bCs/>
          <w:i w:val="0"/>
          <w:iCs w:val="0"/>
          <w:snapToGrid/>
          <w:color w:val="auto"/>
          <w:spacing w:val="0"/>
          <w:w w:val="100"/>
          <w:position w:val="0"/>
          <w:sz w:val="21"/>
          <w:szCs w:val="21"/>
          <w:highlight w:val="none"/>
          <w:lang w:val="en-US" w:eastAsia="zh-CN"/>
        </w:rPr>
        <w:t xml:space="preserve"> </w:t>
      </w:r>
    </w:p>
    <w:p w14:paraId="50DF21E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缺陷责任期的具体期限：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1年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E003D2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15.3  质量保证金</w:t>
      </w:r>
    </w:p>
    <w:p w14:paraId="1F6DDC1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关于是否扣留质量保证金的约定：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否</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83DAD2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在工程项目竣工前，承包人按专用合同条款第 3.7 条提供履约担保的，发包人不得同时预留工程质量保证金。</w:t>
      </w:r>
    </w:p>
    <w:p w14:paraId="629118D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15.3.1  承包人提供质量保证金的方式</w:t>
      </w:r>
    </w:p>
    <w:p w14:paraId="0ABDED9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质量保证金采用以下第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eastAsia="zh-CN"/>
        </w:rPr>
        <w:t>（</w:t>
      </w:r>
      <w:r>
        <w:rPr>
          <w:rFonts w:hint="eastAsia" w:ascii="宋体" w:hAnsi="宋体" w:cs="宋体"/>
          <w:i w:val="0"/>
          <w:iCs w:val="0"/>
          <w:snapToGrid/>
          <w:color w:val="auto"/>
          <w:spacing w:val="0"/>
          <w:w w:val="100"/>
          <w:position w:val="0"/>
          <w:sz w:val="21"/>
          <w:szCs w:val="21"/>
          <w:highlight w:val="none"/>
          <w:u w:val="single" w:color="auto"/>
          <w:lang w:val="en-US" w:eastAsia="zh-CN"/>
        </w:rPr>
        <w:t>3</w:t>
      </w:r>
      <w:r>
        <w:rPr>
          <w:rFonts w:hint="eastAsia" w:ascii="宋体" w:hAnsi="宋体" w:cs="宋体"/>
          <w:i w:val="0"/>
          <w:iCs w:val="0"/>
          <w:snapToGrid/>
          <w:color w:val="auto"/>
          <w:spacing w:val="0"/>
          <w:w w:val="100"/>
          <w:position w:val="0"/>
          <w:sz w:val="21"/>
          <w:szCs w:val="21"/>
          <w:highlight w:val="none"/>
          <w:u w:val="single" w:color="auto"/>
          <w:lang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种方式：</w:t>
      </w:r>
    </w:p>
    <w:p w14:paraId="1108792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（1）质量保证金保函，保证金额为：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085CB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（2）发包人按工程价款结算总额的</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%（不得超过 3%）预留工程质量保证金，待缺陷责任期满后返还，是否付息及利息计算方式为：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b w:val="0"/>
          <w:bCs w:val="0"/>
          <w:i w:val="0"/>
          <w:iCs w:val="0"/>
          <w:snapToGrid/>
          <w:color w:val="auto"/>
          <w:spacing w:val="0"/>
          <w:w w:val="100"/>
          <w:position w:val="0"/>
          <w:sz w:val="21"/>
          <w:szCs w:val="21"/>
          <w:highlight w:val="none"/>
          <w:u w:val="single"/>
        </w:rPr>
        <w:t>工程质量保修期</w:t>
      </w:r>
      <w:r>
        <w:rPr>
          <w:rFonts w:hint="eastAsia" w:ascii="宋体" w:hAnsi="宋体" w:eastAsia="宋体" w:cs="宋体"/>
          <w:i w:val="0"/>
          <w:iCs w:val="0"/>
          <w:snapToGrid/>
          <w:color w:val="auto"/>
          <w:spacing w:val="0"/>
          <w:w w:val="100"/>
          <w:position w:val="0"/>
          <w:sz w:val="21"/>
          <w:szCs w:val="21"/>
          <w:highlight w:val="none"/>
          <w:u w:val="single" w:color="auto"/>
        </w:rPr>
        <w:t xml:space="preserve">满后30天内无息返还 </w:t>
      </w:r>
      <w:r>
        <w:rPr>
          <w:rFonts w:hint="eastAsia" w:ascii="宋体" w:hAnsi="宋体" w:eastAsia="宋体" w:cs="宋体"/>
          <w:i w:val="0"/>
          <w:iCs w:val="0"/>
          <w:snapToGrid/>
          <w:color w:val="auto"/>
          <w:spacing w:val="0"/>
          <w:w w:val="100"/>
          <w:position w:val="0"/>
          <w:sz w:val="21"/>
          <w:szCs w:val="21"/>
          <w:highlight w:val="none"/>
        </w:rPr>
        <w:t>；</w:t>
      </w:r>
    </w:p>
    <w:p w14:paraId="34CCBFC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（3）其他方式：</w:t>
      </w:r>
      <w:r>
        <w:rPr>
          <w:rFonts w:hint="eastAsia" w:ascii="宋体" w:hAnsi="宋体" w:eastAsia="宋体" w:cs="宋体"/>
          <w:i w:val="0"/>
          <w:iCs w:val="0"/>
          <w:snapToGrid/>
          <w:color w:val="auto"/>
          <w:spacing w:val="0"/>
          <w:w w:val="100"/>
          <w:position w:val="0"/>
          <w:sz w:val="21"/>
          <w:szCs w:val="21"/>
          <w:highlight w:val="none"/>
          <w:u w:val="single" w:color="auto"/>
        </w:rPr>
        <w:t xml:space="preserve"> 质量保证金</w:t>
      </w:r>
      <w:r>
        <w:rPr>
          <w:rFonts w:hint="eastAsia" w:ascii="宋体" w:hAnsi="宋体" w:cs="宋体"/>
          <w:i w:val="0"/>
          <w:iCs w:val="0"/>
          <w:snapToGrid/>
          <w:color w:val="auto"/>
          <w:spacing w:val="0"/>
          <w:w w:val="100"/>
          <w:position w:val="0"/>
          <w:sz w:val="21"/>
          <w:szCs w:val="21"/>
          <w:highlight w:val="none"/>
          <w:u w:val="single" w:color="auto"/>
          <w:lang w:val="en-US" w:eastAsia="zh-CN"/>
        </w:rPr>
        <w:t>为</w:t>
      </w:r>
      <w:r>
        <w:rPr>
          <w:rFonts w:hint="eastAsia" w:ascii="宋体" w:hAnsi="宋体" w:eastAsia="宋体" w:cs="宋体"/>
          <w:i w:val="0"/>
          <w:iCs w:val="0"/>
          <w:snapToGrid/>
          <w:color w:val="auto"/>
          <w:spacing w:val="0"/>
          <w:w w:val="100"/>
          <w:position w:val="0"/>
          <w:sz w:val="21"/>
          <w:szCs w:val="21"/>
          <w:highlight w:val="none"/>
          <w:u w:val="single" w:color="auto"/>
        </w:rPr>
        <w:t xml:space="preserve">工程结算价的3%，由成交人在工程竣工验收合格后10个工作日内转入采购人指定账户，待工程质量保修期满后无息返还 </w:t>
      </w:r>
      <w:r>
        <w:rPr>
          <w:rFonts w:hint="eastAsia" w:ascii="宋体" w:hAnsi="宋体" w:eastAsia="宋体" w:cs="宋体"/>
          <w:i w:val="0"/>
          <w:iCs w:val="0"/>
          <w:snapToGrid/>
          <w:color w:val="auto"/>
          <w:spacing w:val="0"/>
          <w:w w:val="100"/>
          <w:position w:val="0"/>
          <w:sz w:val="21"/>
          <w:szCs w:val="21"/>
          <w:highlight w:val="none"/>
        </w:rPr>
        <w:t>。</w:t>
      </w:r>
    </w:p>
    <w:p w14:paraId="1F97842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15.3.2  质量保证金的扣留</w:t>
      </w:r>
    </w:p>
    <w:p w14:paraId="1691102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质量保证金的扣留采取以下第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eastAsia="zh-CN"/>
        </w:rPr>
        <w:t>（</w:t>
      </w:r>
      <w:r>
        <w:rPr>
          <w:rFonts w:hint="eastAsia" w:ascii="宋体" w:hAnsi="宋体" w:cs="宋体"/>
          <w:i w:val="0"/>
          <w:iCs w:val="0"/>
          <w:snapToGrid/>
          <w:color w:val="auto"/>
          <w:spacing w:val="0"/>
          <w:w w:val="100"/>
          <w:position w:val="0"/>
          <w:sz w:val="21"/>
          <w:szCs w:val="21"/>
          <w:highlight w:val="none"/>
          <w:u w:val="single" w:color="auto"/>
          <w:lang w:val="en-US" w:eastAsia="zh-CN"/>
        </w:rPr>
        <w:t>3</w:t>
      </w:r>
      <w:r>
        <w:rPr>
          <w:rFonts w:hint="eastAsia" w:ascii="宋体" w:hAnsi="宋体" w:cs="宋体"/>
          <w:i w:val="0"/>
          <w:iCs w:val="0"/>
          <w:snapToGrid/>
          <w:color w:val="auto"/>
          <w:spacing w:val="0"/>
          <w:w w:val="100"/>
          <w:position w:val="0"/>
          <w:sz w:val="21"/>
          <w:szCs w:val="21"/>
          <w:highlight w:val="none"/>
          <w:u w:val="single" w:color="auto"/>
          <w:lang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种方式：</w:t>
      </w:r>
    </w:p>
    <w:p w14:paraId="3263370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（1）在不缴纳履保证金情况下，按支付工程进度款时逐次扣留，质量保证金的计算基数不包括预付款的支付、扣回以及价格调整的金额；</w:t>
      </w:r>
    </w:p>
    <w:p w14:paraId="7C0184F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（2）工程竣工结算时，一次性扣留质量保证金，由承包人以银行保函、保证保险替代预留质量保证金，保函金额不得高于工程价款结算总额的3%；</w:t>
      </w:r>
    </w:p>
    <w:p w14:paraId="7498C3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（3）其他扣留方式</w:t>
      </w:r>
      <w:r>
        <w:rPr>
          <w:rFonts w:hint="eastAsia" w:ascii="宋体" w:hAnsi="宋体" w:eastAsia="宋体" w:cs="宋体"/>
          <w:i w:val="0"/>
          <w:iCs w:val="0"/>
          <w:snapToGrid/>
          <w:color w:val="auto"/>
          <w:spacing w:val="0"/>
          <w:w w:val="100"/>
          <w:position w:val="0"/>
          <w:sz w:val="21"/>
          <w:szCs w:val="21"/>
          <w:highlight w:val="none"/>
          <w:lang w:eastAsia="zh-CN"/>
        </w:rPr>
        <w:t>：</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无</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94F41C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关于质量保证金的补充约定：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00FC8D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15.4  保修</w:t>
      </w:r>
    </w:p>
    <w:p w14:paraId="7E9C010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15.4.1  保修责任</w:t>
      </w:r>
    </w:p>
    <w:p w14:paraId="0B44B5E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工程保修期为：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1年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226B24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工程保修书具体内容见合同附件 2。</w:t>
      </w:r>
    </w:p>
    <w:p w14:paraId="0F6C946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15.4.3  修复通知</w:t>
      </w:r>
    </w:p>
    <w:p w14:paraId="40FAB9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承包人收到保修通知并到达工程现场的合理时间：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B8CCD6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1" w:name="_Toc3272"/>
      <w:r>
        <w:rPr>
          <w:rFonts w:hint="eastAsia" w:ascii="宋体" w:hAnsi="宋体" w:eastAsia="宋体" w:cs="宋体"/>
          <w:b/>
          <w:bCs/>
          <w:i w:val="0"/>
          <w:iCs w:val="0"/>
          <w:snapToGrid/>
          <w:color w:val="auto"/>
          <w:spacing w:val="0"/>
          <w:w w:val="100"/>
          <w:position w:val="0"/>
          <w:sz w:val="21"/>
          <w:szCs w:val="21"/>
          <w:highlight w:val="none"/>
        </w:rPr>
        <w:t>16.  违约</w:t>
      </w:r>
      <w:bookmarkEnd w:id="221"/>
    </w:p>
    <w:p w14:paraId="7A03C17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16.1  发包人违约</w:t>
      </w:r>
    </w:p>
    <w:p w14:paraId="7D91839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16.1.1 发包人违约的情形</w:t>
      </w:r>
    </w:p>
    <w:p w14:paraId="20474F8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发包人违约的其他情形：</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47C400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16.1.2  发包人违约的责任</w:t>
      </w:r>
    </w:p>
    <w:p w14:paraId="7B338F2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发包人违约责任的承担方式和计算方法：</w:t>
      </w:r>
    </w:p>
    <w:p w14:paraId="141A9C0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（1）因发包人原因未能在计划开工日期前 7 天内下达开工通知的违约责任：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26A37F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（2）因发包人原因未能按合同约定支付合同价款的违约责任：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6C6F37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（3）发包人违反第 10.1 款〔变更的范围〕第（2）项约定，自行实施被取消的工作或转由他人实施的违约责任：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96F4BE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29AAF3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（5）因发包人违反合同约定造成暂停施工的违约责任：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3E77D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 ）发包人无正当理由没有在约定期限内发出复工指示， 导致承包人无法复工的违约责任：</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38028E0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（7）其他：</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2074A8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16.1.3  因发包人违约解除合同</w:t>
      </w:r>
    </w:p>
    <w:p w14:paraId="7FD8E1E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承包人按 16.1.1 项〔发包人违约的情形〕约定暂停施工满</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天后发包人仍不纠正其违约行为并致使合同目的不能实现的，承包人有权解除合同。</w:t>
      </w:r>
    </w:p>
    <w:p w14:paraId="6C2DEAD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16.2  承包人违约</w:t>
      </w:r>
    </w:p>
    <w:p w14:paraId="40EECCD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16.2.1  承包人违约的情形</w:t>
      </w:r>
    </w:p>
    <w:p w14:paraId="6FB9D28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承包人违约的其他情形：</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937625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16.2.2 承包人违约的责任</w:t>
      </w:r>
    </w:p>
    <w:p w14:paraId="6A36310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承包人违约责任的承担方式和计算方法：</w:t>
      </w:r>
    </w:p>
    <w:p w14:paraId="7F5B033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（1）承包人有本合同通用条款第 16.2.1（2）、（3）条内容情形的，承包人无条件返工处理，修复至工程质量要求并承担相关费用，并在发包人规定的时间内完成返工，否则发包人有权扣罚该分项工程10%的工程款作为处罚。</w:t>
      </w:r>
    </w:p>
    <w:p w14:paraId="3FD367F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（2）承包人有本合同通用条款第 16.2.1（6）条情形的，或经监理人检验认为修复质量不合格而承包人拒绝再进行修补的，发包人将扣除承包人全部质量保证金。</w:t>
      </w:r>
    </w:p>
    <w:p w14:paraId="33010CA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（3）承包人有本专用合同条款 3.2 、3.3 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1E85882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16.2.3  因承包人违约解除合同</w:t>
      </w:r>
    </w:p>
    <w:p w14:paraId="7D09DE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关于承包人违约解除合同的特别约定：</w:t>
      </w:r>
      <w:r>
        <w:rPr>
          <w:rFonts w:hint="eastAsia" w:ascii="宋体" w:hAnsi="宋体" w:eastAsia="宋体" w:cs="宋体"/>
          <w:i w:val="0"/>
          <w:iCs w:val="0"/>
          <w:snapToGrid/>
          <w:color w:val="auto"/>
          <w:spacing w:val="0"/>
          <w:w w:val="100"/>
          <w:position w:val="0"/>
          <w:sz w:val="21"/>
          <w:szCs w:val="21"/>
          <w:highlight w:val="none"/>
          <w:u w:val="single" w:color="auto"/>
        </w:rPr>
        <w:t>承包人有违反以下情况之一的，发包人有权解除合同，并没收其全部履约保证金</w:t>
      </w:r>
      <w:r>
        <w:rPr>
          <w:rFonts w:hint="eastAsia" w:ascii="宋体" w:hAnsi="宋体" w:eastAsia="宋体" w:cs="宋体"/>
          <w:i w:val="0"/>
          <w:iCs w:val="0"/>
          <w:snapToGrid/>
          <w:color w:val="auto"/>
          <w:spacing w:val="0"/>
          <w:w w:val="100"/>
          <w:position w:val="0"/>
          <w:sz w:val="21"/>
          <w:szCs w:val="21"/>
          <w:highlight w:val="none"/>
        </w:rPr>
        <w:t>。</w:t>
      </w:r>
    </w:p>
    <w:p w14:paraId="6E67B5E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(1)承包人无正当理由不按开工通知的要求及时进场组织施工和不按签订协议书时商定的进度计划有效地开展施工准备，造成工期延误的；</w:t>
      </w:r>
    </w:p>
    <w:p w14:paraId="61BBC50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(2)承包人违反本合同通用条款第3.5 条规定私自将合同或合同的任何部分或任何权利转让给其他人，或私自将工程或工程的一部分分包出去的；</w:t>
      </w:r>
    </w:p>
    <w:p w14:paraId="4E9FBDB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(3)未经监理人批准，承包人私自将已按投标文件承诺进入工地的工程设备、施工设备、临时工程或材料撤离工地的；</w:t>
      </w:r>
    </w:p>
    <w:p w14:paraId="1694D2E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(4)由于承包人原因拒绝按合同进度计划及时完成合同规定的工程，而又未采取有效措施赶上进度，造成工期严重延误的；</w:t>
      </w:r>
    </w:p>
    <w:p w14:paraId="27D3717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(5)承包人否认合同有效或拒绝履行合同规定的承包人义务，或由于法律、财务等原因导致承包人无法继续履行或实质上已停止履行合同的义务的；</w:t>
      </w:r>
    </w:p>
    <w:p w14:paraId="7760F20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(6)合同签订且具备法定开工条件后之日起十五日内，承包人无法按合同规定及投标文件的承诺进场经监理工程师认可的该施工阶段应有的全部人员和机械的。</w:t>
      </w:r>
    </w:p>
    <w:p w14:paraId="0F9AFE5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7A066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2" w:name="_Toc14453"/>
      <w:r>
        <w:rPr>
          <w:rFonts w:hint="eastAsia" w:ascii="宋体" w:hAnsi="宋体" w:eastAsia="宋体" w:cs="宋体"/>
          <w:b/>
          <w:bCs/>
          <w:i w:val="0"/>
          <w:iCs w:val="0"/>
          <w:snapToGrid/>
          <w:color w:val="auto"/>
          <w:spacing w:val="0"/>
          <w:w w:val="100"/>
          <w:position w:val="0"/>
          <w:sz w:val="21"/>
          <w:szCs w:val="21"/>
          <w:highlight w:val="none"/>
        </w:rPr>
        <w:t>17.  不可抗力</w:t>
      </w:r>
      <w:bookmarkEnd w:id="222"/>
    </w:p>
    <w:p w14:paraId="502BF10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17.1  不可抗力的确认</w:t>
      </w:r>
    </w:p>
    <w:p w14:paraId="3B4A521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除通用合同条款约定的不可抗力事件之外，视为不可抗力的其他情形：</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B922F2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17.4  因不可抗力解除合同</w:t>
      </w:r>
    </w:p>
    <w:p w14:paraId="42C5ABB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合同解除后，发包人应在商定或确定发包人应支付款项后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天内完成款项的支付。</w:t>
      </w:r>
    </w:p>
    <w:p w14:paraId="2290E80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3" w:name="_Toc13006"/>
      <w:r>
        <w:rPr>
          <w:rFonts w:hint="eastAsia" w:ascii="宋体" w:hAnsi="宋体" w:eastAsia="宋体" w:cs="宋体"/>
          <w:b/>
          <w:bCs/>
          <w:i w:val="0"/>
          <w:iCs w:val="0"/>
          <w:snapToGrid/>
          <w:color w:val="auto"/>
          <w:spacing w:val="0"/>
          <w:w w:val="100"/>
          <w:position w:val="0"/>
          <w:sz w:val="21"/>
          <w:szCs w:val="21"/>
          <w:highlight w:val="none"/>
        </w:rPr>
        <w:t>18. 保险</w:t>
      </w:r>
      <w:bookmarkEnd w:id="223"/>
    </w:p>
    <w:p w14:paraId="04ABE0E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18.1  工程保险</w:t>
      </w:r>
    </w:p>
    <w:p w14:paraId="74BACF7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关于工程保险的特别约定：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3818E1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18.3  其他保险</w:t>
      </w:r>
    </w:p>
    <w:p w14:paraId="008A6B9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关于其他保险的约定：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FD9F10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承包人是否应为其施工设备等办理财产保险：</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10BF9C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18.7  通知义务</w:t>
      </w:r>
    </w:p>
    <w:p w14:paraId="03E02B5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关于变更保险合同时的通知义务的约定：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65A3A6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4" w:name="_Toc3986"/>
      <w:r>
        <w:rPr>
          <w:rFonts w:hint="eastAsia" w:ascii="宋体" w:hAnsi="宋体" w:eastAsia="宋体" w:cs="宋体"/>
          <w:b/>
          <w:bCs/>
          <w:i w:val="0"/>
          <w:iCs w:val="0"/>
          <w:snapToGrid/>
          <w:color w:val="auto"/>
          <w:spacing w:val="0"/>
          <w:w w:val="100"/>
          <w:position w:val="0"/>
          <w:sz w:val="21"/>
          <w:szCs w:val="21"/>
          <w:highlight w:val="none"/>
        </w:rPr>
        <w:t>20.  争议解决</w:t>
      </w:r>
      <w:bookmarkEnd w:id="224"/>
    </w:p>
    <w:p w14:paraId="725189C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20.3  争议评审</w:t>
      </w:r>
    </w:p>
    <w:p w14:paraId="7705A74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合同当事人是否同意将工程争议提交争议评审小组决定：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2930B17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20.3.1  争议评审小组的确定</w:t>
      </w:r>
    </w:p>
    <w:p w14:paraId="04CF6B3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争议评审小组成员的确定：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5DA5517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选定争议评审员的期限：</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0DED391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争议评审小组成员的报酬承担方式：</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4B977CD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其他事项的约定：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6CEFD07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20.3.2  争议评审小组的决定</w:t>
      </w:r>
    </w:p>
    <w:p w14:paraId="675916B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合同当事人关于本项的约定：</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1F8384D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3"/>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20.4  仲裁或诉讼</w:t>
      </w:r>
    </w:p>
    <w:p w14:paraId="06220EA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因合同及合同有关事项发生的争议，按下列第</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种方式解决：</w:t>
      </w:r>
    </w:p>
    <w:p w14:paraId="121F484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（1）提请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仲裁委员会按照该会仲裁规则进行仲裁，仲裁裁决是终局的，对合同双方均有约束力。</w:t>
      </w:r>
    </w:p>
    <w:p w14:paraId="16CF402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（2）向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人民法院起诉。</w:t>
      </w:r>
    </w:p>
    <w:p w14:paraId="3D73604E">
      <w:pPr>
        <w:bidi w:val="0"/>
        <w:rPr>
          <w:rFonts w:hint="eastAsia"/>
          <w:color w:val="auto"/>
          <w:highlight w:val="none"/>
        </w:rPr>
      </w:pPr>
    </w:p>
    <w:p w14:paraId="2E6D6CD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t>附件</w:t>
      </w:r>
    </w:p>
    <w:p w14:paraId="42E4973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1：承包人承揽工程项目一览表</w:t>
      </w:r>
    </w:p>
    <w:p w14:paraId="564CA82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2：工程质量保修书</w:t>
      </w:r>
    </w:p>
    <w:p w14:paraId="6A13E89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3：主要建设工程文件目录</w:t>
      </w:r>
    </w:p>
    <w:p w14:paraId="689F31C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4：承包人用于本工程施工的机械设备表</w:t>
      </w:r>
    </w:p>
    <w:p w14:paraId="680594A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5：承包人主要施工管理人员表</w:t>
      </w:r>
    </w:p>
    <w:p w14:paraId="6909BF5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6：分包人主要施工管理人员表</w:t>
      </w:r>
    </w:p>
    <w:p w14:paraId="5C935EB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7：履约担保格式</w:t>
      </w:r>
    </w:p>
    <w:p w14:paraId="76F899B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8：预付款担保格式</w:t>
      </w:r>
    </w:p>
    <w:p w14:paraId="246D035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9：支付担保格式</w:t>
      </w:r>
    </w:p>
    <w:p w14:paraId="4D27D9F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10：预付款支付申请（核准）表</w:t>
      </w:r>
    </w:p>
    <w:p w14:paraId="6B3FC12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11：进度款支付申请（核准）表</w:t>
      </w:r>
    </w:p>
    <w:p w14:paraId="2180BB2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12：竣工结算款支付申请（核准）表</w:t>
      </w:r>
    </w:p>
    <w:p w14:paraId="56261DA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13：最终结算款支付申请（核准）表</w:t>
      </w:r>
    </w:p>
    <w:p w14:paraId="50CDC3D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14：总价合同进度款支付分解表</w:t>
      </w:r>
    </w:p>
    <w:p w14:paraId="19DB7B4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1：</w:t>
      </w:r>
    </w:p>
    <w:p w14:paraId="5B9F9A15">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25" w:name="_Toc2569"/>
      <w:r>
        <w:rPr>
          <w:rFonts w:hint="eastAsia" w:ascii="宋体" w:hAnsi="宋体" w:eastAsia="宋体" w:cs="宋体"/>
          <w:b/>
          <w:bCs/>
          <w:i w:val="0"/>
          <w:iCs w:val="0"/>
          <w:snapToGrid/>
          <w:color w:val="auto"/>
          <w:spacing w:val="0"/>
          <w:w w:val="100"/>
          <w:position w:val="0"/>
          <w:sz w:val="28"/>
          <w:szCs w:val="28"/>
          <w:highlight w:val="none"/>
        </w:rPr>
        <w:t>承包人承揽工程项目一览表</w:t>
      </w:r>
      <w:bookmarkEnd w:id="225"/>
    </w:p>
    <w:p w14:paraId="69246C2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tbl>
      <w:tblPr>
        <w:tblStyle w:val="250"/>
        <w:tblW w:w="895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8"/>
        <w:gridCol w:w="780"/>
        <w:gridCol w:w="1304"/>
        <w:gridCol w:w="780"/>
        <w:gridCol w:w="390"/>
        <w:gridCol w:w="783"/>
        <w:gridCol w:w="1041"/>
        <w:gridCol w:w="1302"/>
        <w:gridCol w:w="783"/>
        <w:gridCol w:w="824"/>
      </w:tblGrid>
      <w:tr w14:paraId="289AA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968" w:type="dxa"/>
            <w:vAlign w:val="top"/>
          </w:tcPr>
          <w:p w14:paraId="726FA82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单位工</w:t>
            </w:r>
          </w:p>
          <w:p w14:paraId="7F33374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程名称</w:t>
            </w:r>
          </w:p>
        </w:tc>
        <w:tc>
          <w:tcPr>
            <w:tcW w:w="780" w:type="dxa"/>
            <w:vAlign w:val="top"/>
          </w:tcPr>
          <w:p w14:paraId="2FF0540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建设规模</w:t>
            </w:r>
          </w:p>
        </w:tc>
        <w:tc>
          <w:tcPr>
            <w:tcW w:w="1304" w:type="dxa"/>
            <w:vAlign w:val="top"/>
          </w:tcPr>
          <w:p w14:paraId="78185A5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建筑面积(平方米)</w:t>
            </w:r>
          </w:p>
        </w:tc>
        <w:tc>
          <w:tcPr>
            <w:tcW w:w="780" w:type="dxa"/>
            <w:vAlign w:val="top"/>
          </w:tcPr>
          <w:p w14:paraId="34EB92F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结构形式</w:t>
            </w:r>
          </w:p>
        </w:tc>
        <w:tc>
          <w:tcPr>
            <w:tcW w:w="390" w:type="dxa"/>
            <w:vAlign w:val="top"/>
          </w:tcPr>
          <w:p w14:paraId="12242A7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层数</w:t>
            </w:r>
          </w:p>
        </w:tc>
        <w:tc>
          <w:tcPr>
            <w:tcW w:w="783" w:type="dxa"/>
            <w:vAlign w:val="top"/>
          </w:tcPr>
          <w:p w14:paraId="077130B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生产能力</w:t>
            </w:r>
          </w:p>
        </w:tc>
        <w:tc>
          <w:tcPr>
            <w:tcW w:w="1041" w:type="dxa"/>
            <w:vAlign w:val="top"/>
          </w:tcPr>
          <w:p w14:paraId="3CF55D3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设备安装内容</w:t>
            </w:r>
          </w:p>
        </w:tc>
        <w:tc>
          <w:tcPr>
            <w:tcW w:w="1302" w:type="dxa"/>
            <w:vAlign w:val="top"/>
          </w:tcPr>
          <w:p w14:paraId="4F1639A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合同价格（元）</w:t>
            </w:r>
          </w:p>
        </w:tc>
        <w:tc>
          <w:tcPr>
            <w:tcW w:w="783" w:type="dxa"/>
            <w:vAlign w:val="top"/>
          </w:tcPr>
          <w:p w14:paraId="6A3DEB0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开工</w:t>
            </w:r>
          </w:p>
          <w:p w14:paraId="6E039E9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日期</w:t>
            </w:r>
          </w:p>
        </w:tc>
        <w:tc>
          <w:tcPr>
            <w:tcW w:w="824" w:type="dxa"/>
            <w:vAlign w:val="top"/>
          </w:tcPr>
          <w:p w14:paraId="609779D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竣工日期</w:t>
            </w:r>
          </w:p>
        </w:tc>
      </w:tr>
      <w:tr w14:paraId="2199D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968" w:type="dxa"/>
            <w:vAlign w:val="top"/>
          </w:tcPr>
          <w:p w14:paraId="3CAACBD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010826C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2C23353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7DE851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16E05FE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32E00C9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5388D0D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4DF057A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2383CC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2ACF18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452E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968" w:type="dxa"/>
            <w:vAlign w:val="top"/>
          </w:tcPr>
          <w:p w14:paraId="0A2533A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20C2292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7C87195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45F0A69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0280B89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5F4E0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0B06D68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4F86049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501A1C3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760B5F7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7D27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968" w:type="dxa"/>
            <w:vAlign w:val="top"/>
          </w:tcPr>
          <w:p w14:paraId="2B0AC1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1C6C14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4101713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2D05468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79BDFE5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040082B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1FAC3CF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6EB5C0B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0FB058A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9CC643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7699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968" w:type="dxa"/>
            <w:vAlign w:val="top"/>
          </w:tcPr>
          <w:p w14:paraId="4DA5D90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488705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15B70E8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7AA2A55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5BD0031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0FD22EE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0B75637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5E0DE34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7FFAFD0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35E1EC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6439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968" w:type="dxa"/>
            <w:vAlign w:val="top"/>
          </w:tcPr>
          <w:p w14:paraId="1158D06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6EC43B6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266F95F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5FAA859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74DFDA4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E3732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7AB344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356A784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2CC0F5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E0709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58A9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968" w:type="dxa"/>
            <w:vAlign w:val="top"/>
          </w:tcPr>
          <w:p w14:paraId="6346E0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36A39A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0998200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2F4431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3BA510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63C7B3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63098F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332F6CE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54CE1FC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454149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7B7D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968" w:type="dxa"/>
            <w:vAlign w:val="top"/>
          </w:tcPr>
          <w:p w14:paraId="01676A9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014E6F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1F60261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7B86F11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0C0F5C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0BBE639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6DB6A58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1C834E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3D06C08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12E8D06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85F1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968" w:type="dxa"/>
            <w:vAlign w:val="top"/>
          </w:tcPr>
          <w:p w14:paraId="7AD9CA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E7303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30560A9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8527C9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65A0A05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0AA8B6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261157C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561C22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350791A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42580F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CEED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968" w:type="dxa"/>
            <w:vAlign w:val="top"/>
          </w:tcPr>
          <w:p w14:paraId="684C5A6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33EECE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2726F11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7D4508F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4C03CCD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274C55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4B2D1AC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6DE7C2D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0BFEF8B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74679F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F3EA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jc w:val="center"/>
        </w:trPr>
        <w:tc>
          <w:tcPr>
            <w:tcW w:w="968" w:type="dxa"/>
            <w:vAlign w:val="top"/>
          </w:tcPr>
          <w:p w14:paraId="7C650D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18E21C3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4" w:type="dxa"/>
            <w:vAlign w:val="top"/>
          </w:tcPr>
          <w:p w14:paraId="6A695CB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0" w:type="dxa"/>
            <w:vAlign w:val="top"/>
          </w:tcPr>
          <w:p w14:paraId="65923AC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90" w:type="dxa"/>
            <w:vAlign w:val="top"/>
          </w:tcPr>
          <w:p w14:paraId="7503E3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3A2529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41" w:type="dxa"/>
            <w:vAlign w:val="top"/>
          </w:tcPr>
          <w:p w14:paraId="074ACCF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02" w:type="dxa"/>
            <w:vAlign w:val="top"/>
          </w:tcPr>
          <w:p w14:paraId="32E2F1D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3" w:type="dxa"/>
            <w:vAlign w:val="top"/>
          </w:tcPr>
          <w:p w14:paraId="49345F9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403486B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19479A3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F2F869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附件2：</w:t>
      </w:r>
    </w:p>
    <w:p w14:paraId="78A39DBF">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26" w:name="_Toc19406"/>
      <w:r>
        <w:rPr>
          <w:rFonts w:hint="eastAsia" w:ascii="宋体" w:hAnsi="宋体" w:eastAsia="宋体" w:cs="宋体"/>
          <w:b/>
          <w:bCs/>
          <w:i w:val="0"/>
          <w:iCs w:val="0"/>
          <w:snapToGrid/>
          <w:color w:val="auto"/>
          <w:spacing w:val="0"/>
          <w:w w:val="100"/>
          <w:position w:val="0"/>
          <w:sz w:val="28"/>
          <w:szCs w:val="28"/>
          <w:highlight w:val="none"/>
        </w:rPr>
        <w:t>工程质量保修书（房屋建筑工程）</w:t>
      </w:r>
      <w:bookmarkEnd w:id="226"/>
    </w:p>
    <w:p w14:paraId="0D1DFA0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发包人（全称）：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09046AB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承包人（全称）：</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B5CB37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4D365F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发包人和承包人根据《中华人民共和国建筑法》和《建设工程质量管理条例》， 经协商一致就（工程全称）签订工程质量保修书。</w:t>
      </w:r>
    </w:p>
    <w:p w14:paraId="0BD765E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7" w:name="_Toc2227"/>
      <w:r>
        <w:rPr>
          <w:rFonts w:hint="eastAsia" w:ascii="宋体" w:hAnsi="宋体" w:eastAsia="宋体" w:cs="宋体"/>
          <w:i w:val="0"/>
          <w:iCs w:val="0"/>
          <w:snapToGrid/>
          <w:color w:val="auto"/>
          <w:spacing w:val="0"/>
          <w:w w:val="100"/>
          <w:position w:val="0"/>
          <w:sz w:val="21"/>
          <w:szCs w:val="21"/>
          <w:highlight w:val="none"/>
        </w:rPr>
        <w:t>一、工程质量保修范围和内容</w:t>
      </w:r>
      <w:bookmarkEnd w:id="227"/>
    </w:p>
    <w:p w14:paraId="3F0699C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承包人在质量保修期内，按照有关法律规定和合同约定，承担工程质量保修责任。</w:t>
      </w:r>
    </w:p>
    <w:p w14:paraId="15994D46">
      <w:pPr>
        <w:pStyle w:val="18"/>
        <w:keepNext w:val="0"/>
        <w:keepLines w:val="0"/>
        <w:pageBreakBefore w:val="0"/>
        <w:widowControl/>
        <w:tabs>
          <w:tab w:val="left" w:pos="0"/>
          <w:tab w:val="left" w:pos="735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432F8C9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8" w:name="_Toc19034"/>
      <w:r>
        <w:rPr>
          <w:rFonts w:hint="eastAsia" w:ascii="宋体" w:hAnsi="宋体" w:eastAsia="宋体" w:cs="宋体"/>
          <w:i w:val="0"/>
          <w:iCs w:val="0"/>
          <w:snapToGrid/>
          <w:color w:val="auto"/>
          <w:spacing w:val="0"/>
          <w:w w:val="100"/>
          <w:position w:val="0"/>
          <w:sz w:val="21"/>
          <w:szCs w:val="21"/>
          <w:highlight w:val="none"/>
        </w:rPr>
        <w:t>二、质量保修期</w:t>
      </w:r>
      <w:bookmarkEnd w:id="228"/>
    </w:p>
    <w:p w14:paraId="4E5D396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根据《建设工程质量管理条例》及有关规定，工程的质量保修期如下：</w:t>
      </w:r>
    </w:p>
    <w:p w14:paraId="62DCBD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1．地基基础工程和主体结构工程为设计文件规定的工程合理使用年限；</w:t>
      </w:r>
    </w:p>
    <w:p w14:paraId="7BF76EF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2．屋面防水工程、有防水要求的卫生间、房间和外墙面的防渗为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5</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p>
    <w:p w14:paraId="566529F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3．装修工程为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p>
    <w:p w14:paraId="040B725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4．电气管线、给排水管道、设备安装工程为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年；</w:t>
      </w:r>
    </w:p>
    <w:p w14:paraId="4262372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5．供热与供冷系统为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cs="宋体"/>
          <w:i w:val="0"/>
          <w:iCs w:val="0"/>
          <w:snapToGrid/>
          <w:color w:val="auto"/>
          <w:spacing w:val="0"/>
          <w:w w:val="100"/>
          <w:position w:val="0"/>
          <w:sz w:val="21"/>
          <w:szCs w:val="21"/>
          <w:highlight w:val="none"/>
          <w:u w:val="single" w:color="auto"/>
          <w:lang w:val="en-US" w:eastAsia="zh-CN"/>
        </w:rPr>
        <w:t>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个采暖期、供冷期；</w:t>
      </w:r>
    </w:p>
    <w:p w14:paraId="7BFAB8E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6．住宅小区内的给排水设施、道路等配套工程为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2 </w:t>
      </w:r>
      <w:r>
        <w:rPr>
          <w:rFonts w:hint="eastAsia" w:ascii="宋体" w:hAnsi="宋体" w:eastAsia="宋体" w:cs="宋体"/>
          <w:i w:val="0"/>
          <w:iCs w:val="0"/>
          <w:snapToGrid/>
          <w:color w:val="auto"/>
          <w:spacing w:val="0"/>
          <w:w w:val="100"/>
          <w:position w:val="0"/>
          <w:sz w:val="21"/>
          <w:szCs w:val="21"/>
          <w:highlight w:val="none"/>
        </w:rPr>
        <w:t>年；</w:t>
      </w:r>
    </w:p>
    <w:p w14:paraId="6FD77BDE">
      <w:pPr>
        <w:pStyle w:val="18"/>
        <w:keepNext w:val="0"/>
        <w:keepLines w:val="0"/>
        <w:pageBreakBefore w:val="0"/>
        <w:widowControl/>
        <w:tabs>
          <w:tab w:val="left" w:pos="0"/>
          <w:tab w:val="left" w:pos="7455"/>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7．其他项目保修期限约定如下：</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按相关法律法规执行</w:t>
      </w:r>
      <w:r>
        <w:rPr>
          <w:rFonts w:hint="eastAsia" w:ascii="宋体" w:hAnsi="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w:t>
      </w:r>
    </w:p>
    <w:p w14:paraId="727D864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质量保修期自工程竣工验收合格之日起计算。</w:t>
      </w:r>
    </w:p>
    <w:p w14:paraId="6F4B875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29" w:name="_Toc24463"/>
      <w:r>
        <w:rPr>
          <w:rFonts w:hint="eastAsia" w:ascii="宋体" w:hAnsi="宋体" w:eastAsia="宋体" w:cs="宋体"/>
          <w:i w:val="0"/>
          <w:iCs w:val="0"/>
          <w:snapToGrid/>
          <w:color w:val="auto"/>
          <w:spacing w:val="0"/>
          <w:w w:val="100"/>
          <w:position w:val="0"/>
          <w:sz w:val="21"/>
          <w:szCs w:val="21"/>
          <w:highlight w:val="none"/>
        </w:rPr>
        <w:t>三、缺陷责任期</w:t>
      </w:r>
      <w:bookmarkEnd w:id="229"/>
    </w:p>
    <w:p w14:paraId="6FFBF83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工程缺陷责任期为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u w:val="single" w:color="auto"/>
          <w:lang w:val="en-US" w:eastAsia="zh-CN"/>
        </w:rPr>
        <w:t>12</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个月（最长不超过 24 个月），缺陷责任期自工程竣工验收合格之日起计算。单位工程先于全部工程进行验收，单位工程缺陷责任期自单位工程验收合格之日起算。</w:t>
      </w:r>
    </w:p>
    <w:p w14:paraId="40788A2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缺陷责任期</w:t>
      </w:r>
      <w:r>
        <w:rPr>
          <w:rFonts w:hint="eastAsia" w:ascii="宋体" w:hAnsi="宋体" w:eastAsia="宋体" w:cs="宋体"/>
          <w:i w:val="0"/>
          <w:iCs w:val="0"/>
          <w:snapToGrid/>
          <w:color w:val="auto"/>
          <w:spacing w:val="0"/>
          <w:w w:val="100"/>
          <w:position w:val="0"/>
          <w:sz w:val="21"/>
          <w:szCs w:val="21"/>
          <w:highlight w:val="none"/>
          <w:u w:val="single" w:color="auto"/>
        </w:rPr>
        <w:t>满</w:t>
      </w:r>
      <w:r>
        <w:rPr>
          <w:rFonts w:hint="eastAsia" w:ascii="宋体" w:hAnsi="宋体" w:eastAsia="宋体" w:cs="宋体"/>
          <w:i w:val="0"/>
          <w:iCs w:val="0"/>
          <w:snapToGrid/>
          <w:color w:val="auto"/>
          <w:spacing w:val="0"/>
          <w:w w:val="100"/>
          <w:position w:val="0"/>
          <w:sz w:val="21"/>
          <w:szCs w:val="21"/>
          <w:highlight w:val="none"/>
        </w:rPr>
        <w:t>之日起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w:t>
      </w:r>
      <w:r>
        <w:rPr>
          <w:rFonts w:hint="eastAsia" w:ascii="宋体" w:hAnsi="宋体" w:eastAsia="宋体" w:cs="宋体"/>
          <w:i w:val="0"/>
          <w:iCs w:val="0"/>
          <w:snapToGrid/>
          <w:color w:val="auto"/>
          <w:spacing w:val="0"/>
          <w:w w:val="100"/>
          <w:position w:val="0"/>
          <w:sz w:val="21"/>
          <w:szCs w:val="21"/>
          <w:highlight w:val="none"/>
          <w:u w:val="single" w:color="auto"/>
        </w:rPr>
        <w:t>（按合同约定期限），</w:t>
      </w:r>
      <w:r>
        <w:rPr>
          <w:rFonts w:hint="eastAsia" w:ascii="宋体" w:hAnsi="宋体" w:eastAsia="宋体" w:cs="宋体"/>
          <w:i w:val="0"/>
          <w:iCs w:val="0"/>
          <w:snapToGrid/>
          <w:color w:val="auto"/>
          <w:spacing w:val="0"/>
          <w:w w:val="100"/>
          <w:position w:val="0"/>
          <w:sz w:val="21"/>
          <w:szCs w:val="21"/>
          <w:highlight w:val="none"/>
        </w:rPr>
        <w:t>发包人应退还剩余的质量保证金。</w:t>
      </w:r>
    </w:p>
    <w:p w14:paraId="4B4581B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30" w:name="_Toc2017"/>
      <w:r>
        <w:rPr>
          <w:rFonts w:hint="eastAsia" w:ascii="宋体" w:hAnsi="宋体" w:eastAsia="宋体" w:cs="宋体"/>
          <w:i w:val="0"/>
          <w:iCs w:val="0"/>
          <w:snapToGrid/>
          <w:color w:val="auto"/>
          <w:spacing w:val="0"/>
          <w:w w:val="100"/>
          <w:position w:val="0"/>
          <w:sz w:val="21"/>
          <w:szCs w:val="21"/>
          <w:highlight w:val="none"/>
        </w:rPr>
        <w:t>四、质量保修责任</w:t>
      </w:r>
      <w:bookmarkEnd w:id="230"/>
    </w:p>
    <w:p w14:paraId="0BDCAC6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1．属于保修范围、内容的项目，承包人应当在接到保修通知之日起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天内派人保修。承包人不在约定期限内派人保修的，发包人可以委托他人修理，修理费用从质量保证金内扣除。</w:t>
      </w:r>
    </w:p>
    <w:p w14:paraId="3260728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2．发生紧急事故需抢修的，承包人在接到事故通知后，应当立即到达事故现场抢修。</w:t>
      </w:r>
    </w:p>
    <w:p w14:paraId="67002F8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449EFB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4．质量保修完成后，由发包人组织验收。</w:t>
      </w:r>
    </w:p>
    <w:p w14:paraId="544F432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outlineLvl w:val="2"/>
        <w:rPr>
          <w:rFonts w:hint="eastAsia" w:ascii="宋体" w:hAnsi="宋体" w:eastAsia="宋体" w:cs="宋体"/>
          <w:i w:val="0"/>
          <w:iCs w:val="0"/>
          <w:snapToGrid/>
          <w:color w:val="auto"/>
          <w:spacing w:val="0"/>
          <w:w w:val="100"/>
          <w:position w:val="0"/>
          <w:sz w:val="21"/>
          <w:szCs w:val="21"/>
          <w:highlight w:val="none"/>
        </w:rPr>
      </w:pPr>
      <w:bookmarkStart w:id="231" w:name="_Toc13261"/>
      <w:r>
        <w:rPr>
          <w:rFonts w:hint="eastAsia" w:ascii="宋体" w:hAnsi="宋体" w:eastAsia="宋体" w:cs="宋体"/>
          <w:i w:val="0"/>
          <w:iCs w:val="0"/>
          <w:snapToGrid/>
          <w:color w:val="auto"/>
          <w:spacing w:val="0"/>
          <w:w w:val="100"/>
          <w:position w:val="0"/>
          <w:sz w:val="21"/>
          <w:szCs w:val="21"/>
          <w:highlight w:val="none"/>
        </w:rPr>
        <w:t>五、保修费用</w:t>
      </w:r>
      <w:bookmarkEnd w:id="231"/>
    </w:p>
    <w:p w14:paraId="381983B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保修费用由造成质量缺陷的责任方承担。</w:t>
      </w:r>
    </w:p>
    <w:p w14:paraId="09318E6B">
      <w:pPr>
        <w:pStyle w:val="18"/>
        <w:keepNext w:val="0"/>
        <w:keepLines w:val="0"/>
        <w:pageBreakBefore w:val="0"/>
        <w:widowControl/>
        <w:tabs>
          <w:tab w:val="left" w:pos="0"/>
          <w:tab w:val="left" w:pos="7455"/>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default" w:ascii="宋体" w:hAnsi="宋体" w:eastAsia="宋体" w:cs="宋体"/>
          <w:i w:val="0"/>
          <w:iCs w:val="0"/>
          <w:snapToGrid/>
          <w:color w:val="auto"/>
          <w:spacing w:val="0"/>
          <w:w w:val="100"/>
          <w:position w:val="0"/>
          <w:sz w:val="21"/>
          <w:szCs w:val="21"/>
          <w:highlight w:val="none"/>
          <w:u w:val="none"/>
          <w:lang w:val="en-US" w:eastAsia="zh-CN"/>
        </w:rPr>
      </w:pPr>
      <w:r>
        <w:rPr>
          <w:rFonts w:hint="eastAsia" w:ascii="宋体" w:hAnsi="宋体" w:eastAsia="宋体" w:cs="宋体"/>
          <w:i w:val="0"/>
          <w:iCs w:val="0"/>
          <w:snapToGrid/>
          <w:color w:val="auto"/>
          <w:spacing w:val="0"/>
          <w:w w:val="100"/>
          <w:position w:val="0"/>
          <w:sz w:val="21"/>
          <w:szCs w:val="21"/>
          <w:highlight w:val="none"/>
        </w:rPr>
        <w:t>六、双方约定的其他工程质量保修事项：</w:t>
      </w:r>
      <w:r>
        <w:rPr>
          <w:rFonts w:hint="eastAsia" w:ascii="宋体" w:hAnsi="宋体" w:eastAsia="宋体"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u w:val="none"/>
          <w:lang w:val="en-US" w:eastAsia="zh-CN"/>
        </w:rPr>
        <w:t>。</w:t>
      </w:r>
    </w:p>
    <w:p w14:paraId="679095B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工程质量保修书由发包人、承包人在工程竣工验收前共同签署，作为施工合同附件，其有效期限至保修期满。</w:t>
      </w:r>
    </w:p>
    <w:p w14:paraId="4D37322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2C496E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发包人（公章）：</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承包人（公章）：</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D297FB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FCD2BD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法定代表人（签字）：</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法定代表人（签字）：</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C26453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委托代理人（签字）：</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委托代理人（签字）：</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CEF219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019FC3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DB11F3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开户银行：</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开户银行：</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FC9992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账  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账  号：</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4A79FC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3BB59F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2"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b/>
          <w:bCs/>
          <w:i w:val="0"/>
          <w:iCs w:val="0"/>
          <w:snapToGrid/>
          <w:color w:val="auto"/>
          <w:spacing w:val="0"/>
          <w:w w:val="100"/>
          <w:position w:val="0"/>
          <w:sz w:val="21"/>
          <w:szCs w:val="21"/>
          <w:highlight w:val="none"/>
        </w:rPr>
        <w:br w:type="page"/>
      </w:r>
      <w:r>
        <w:rPr>
          <w:rFonts w:hint="eastAsia" w:ascii="宋体" w:hAnsi="宋体" w:eastAsia="宋体" w:cs="宋体"/>
          <w:b/>
          <w:bCs/>
          <w:i w:val="0"/>
          <w:iCs w:val="0"/>
          <w:snapToGrid/>
          <w:color w:val="auto"/>
          <w:spacing w:val="0"/>
          <w:w w:val="100"/>
          <w:position w:val="0"/>
          <w:sz w:val="21"/>
          <w:szCs w:val="21"/>
          <w:highlight w:val="none"/>
        </w:rPr>
        <w:t>附件</w:t>
      </w:r>
      <w:r>
        <w:rPr>
          <w:rFonts w:hint="eastAsia" w:ascii="宋体" w:hAnsi="宋体" w:eastAsia="宋体" w:cs="宋体"/>
          <w:i w:val="0"/>
          <w:iCs w:val="0"/>
          <w:snapToGrid/>
          <w:color w:val="auto"/>
          <w:spacing w:val="0"/>
          <w:w w:val="100"/>
          <w:position w:val="0"/>
          <w:sz w:val="21"/>
          <w:szCs w:val="21"/>
          <w:highlight w:val="none"/>
        </w:rPr>
        <w:t xml:space="preserve"> </w:t>
      </w:r>
      <w:r>
        <w:rPr>
          <w:rFonts w:hint="eastAsia" w:ascii="宋体" w:hAnsi="宋体" w:eastAsia="宋体" w:cs="宋体"/>
          <w:b/>
          <w:bCs/>
          <w:i w:val="0"/>
          <w:iCs w:val="0"/>
          <w:snapToGrid/>
          <w:color w:val="auto"/>
          <w:spacing w:val="0"/>
          <w:w w:val="100"/>
          <w:position w:val="0"/>
          <w:sz w:val="21"/>
          <w:szCs w:val="21"/>
          <w:highlight w:val="none"/>
        </w:rPr>
        <w:t>3：</w:t>
      </w:r>
    </w:p>
    <w:p w14:paraId="7E97E7F1">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2" w:name="_Toc27476"/>
      <w:r>
        <w:rPr>
          <w:rFonts w:hint="eastAsia" w:ascii="宋体" w:hAnsi="宋体" w:eastAsia="宋体" w:cs="宋体"/>
          <w:b/>
          <w:bCs/>
          <w:i w:val="0"/>
          <w:iCs w:val="0"/>
          <w:snapToGrid/>
          <w:color w:val="auto"/>
          <w:spacing w:val="0"/>
          <w:w w:val="100"/>
          <w:position w:val="0"/>
          <w:sz w:val="28"/>
          <w:szCs w:val="28"/>
          <w:highlight w:val="none"/>
        </w:rPr>
        <w:t>主要建设工程文件目录</w:t>
      </w:r>
      <w:bookmarkEnd w:id="232"/>
    </w:p>
    <w:p w14:paraId="365E489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tbl>
      <w:tblPr>
        <w:tblStyle w:val="250"/>
        <w:tblW w:w="8637" w:type="dxa"/>
        <w:tblInd w:w="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3"/>
        <w:gridCol w:w="1216"/>
        <w:gridCol w:w="1381"/>
        <w:gridCol w:w="1184"/>
        <w:gridCol w:w="1381"/>
        <w:gridCol w:w="1602"/>
      </w:tblGrid>
      <w:tr w14:paraId="4990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73" w:type="dxa"/>
            <w:tcBorders>
              <w:top w:val="single" w:color="000000" w:sz="10" w:space="0"/>
              <w:left w:val="single" w:color="000000" w:sz="10" w:space="0"/>
            </w:tcBorders>
            <w:vAlign w:val="top"/>
          </w:tcPr>
          <w:p w14:paraId="273F695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文件名称</w:t>
            </w:r>
          </w:p>
        </w:tc>
        <w:tc>
          <w:tcPr>
            <w:tcW w:w="1216" w:type="dxa"/>
            <w:tcBorders>
              <w:top w:val="single" w:color="000000" w:sz="10" w:space="0"/>
            </w:tcBorders>
            <w:vAlign w:val="top"/>
          </w:tcPr>
          <w:p w14:paraId="64EA9E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套数</w:t>
            </w:r>
          </w:p>
        </w:tc>
        <w:tc>
          <w:tcPr>
            <w:tcW w:w="1381" w:type="dxa"/>
            <w:tcBorders>
              <w:top w:val="single" w:color="000000" w:sz="10" w:space="0"/>
            </w:tcBorders>
            <w:vAlign w:val="top"/>
          </w:tcPr>
          <w:p w14:paraId="5285263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费用（元）</w:t>
            </w:r>
          </w:p>
        </w:tc>
        <w:tc>
          <w:tcPr>
            <w:tcW w:w="1184" w:type="dxa"/>
            <w:tcBorders>
              <w:top w:val="single" w:color="000000" w:sz="10" w:space="0"/>
            </w:tcBorders>
            <w:vAlign w:val="top"/>
          </w:tcPr>
          <w:p w14:paraId="62B288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w:t>
            </w:r>
          </w:p>
        </w:tc>
        <w:tc>
          <w:tcPr>
            <w:tcW w:w="1381" w:type="dxa"/>
            <w:tcBorders>
              <w:top w:val="single" w:color="000000" w:sz="10" w:space="0"/>
            </w:tcBorders>
            <w:vAlign w:val="top"/>
          </w:tcPr>
          <w:p w14:paraId="42242F1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移交时间</w:t>
            </w:r>
          </w:p>
        </w:tc>
        <w:tc>
          <w:tcPr>
            <w:tcW w:w="1602" w:type="dxa"/>
            <w:tcBorders>
              <w:top w:val="single" w:color="000000" w:sz="10" w:space="0"/>
              <w:right w:val="single" w:color="000000" w:sz="10" w:space="0"/>
            </w:tcBorders>
            <w:vAlign w:val="top"/>
          </w:tcPr>
          <w:p w14:paraId="53D91B9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责任人</w:t>
            </w:r>
          </w:p>
        </w:tc>
      </w:tr>
      <w:tr w14:paraId="1FCA1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73" w:type="dxa"/>
            <w:tcBorders>
              <w:left w:val="single" w:color="000000" w:sz="10" w:space="0"/>
            </w:tcBorders>
            <w:vAlign w:val="top"/>
          </w:tcPr>
          <w:p w14:paraId="07764E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66320D8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035ACB1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6D6146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13E36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63CBCC5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70FF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873" w:type="dxa"/>
            <w:tcBorders>
              <w:left w:val="single" w:color="000000" w:sz="10" w:space="0"/>
            </w:tcBorders>
            <w:vAlign w:val="top"/>
          </w:tcPr>
          <w:p w14:paraId="3E91B8D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46127ED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F7D9FD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639FE8C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81F0B7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4E4156E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B8B8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73" w:type="dxa"/>
            <w:tcBorders>
              <w:left w:val="single" w:color="000000" w:sz="10" w:space="0"/>
            </w:tcBorders>
            <w:vAlign w:val="top"/>
          </w:tcPr>
          <w:p w14:paraId="06E882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7C41F84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06DB52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4BAEC6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354385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531E8D1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0C74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5E35D63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492C63D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7C68537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6007000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59F5D64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47A78EC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B85C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73" w:type="dxa"/>
            <w:tcBorders>
              <w:left w:val="single" w:color="000000" w:sz="10" w:space="0"/>
            </w:tcBorders>
            <w:vAlign w:val="top"/>
          </w:tcPr>
          <w:p w14:paraId="6501611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36BF7E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3A1A8F4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76CD28B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69529C2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6BB4AF2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FC99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0D4A762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0FE7551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0F2BBB9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349AE16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4283A3A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73D9E52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CD18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873" w:type="dxa"/>
            <w:tcBorders>
              <w:left w:val="single" w:color="000000" w:sz="10" w:space="0"/>
            </w:tcBorders>
            <w:vAlign w:val="top"/>
          </w:tcPr>
          <w:p w14:paraId="049B0A2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680E3C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8E582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695DB0C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BB8D0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1FCE90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32B4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09175DE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6F98C61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09AA468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6970059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70C08E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52B202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0ADF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73" w:type="dxa"/>
            <w:tcBorders>
              <w:left w:val="single" w:color="000000" w:sz="10" w:space="0"/>
            </w:tcBorders>
            <w:vAlign w:val="top"/>
          </w:tcPr>
          <w:p w14:paraId="4396AC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2D71B5E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45A31C9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207B7F3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536C385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188220D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5B2A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2BD744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25CB827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C7F6DB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7B17874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7310D74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45D41C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2F8D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73" w:type="dxa"/>
            <w:tcBorders>
              <w:left w:val="single" w:color="000000" w:sz="10" w:space="0"/>
            </w:tcBorders>
            <w:vAlign w:val="top"/>
          </w:tcPr>
          <w:p w14:paraId="2E3B4F7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7940674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534EA2A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31D565C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6F3A98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7449AC6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1C7F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24913FF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375ADB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9D669C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36739DB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396727E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3FDEA0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D332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873" w:type="dxa"/>
            <w:tcBorders>
              <w:left w:val="single" w:color="000000" w:sz="10" w:space="0"/>
            </w:tcBorders>
            <w:vAlign w:val="top"/>
          </w:tcPr>
          <w:p w14:paraId="6CE98EF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13D3E7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EB311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518EBAA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A06E4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064023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BAF3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38F61E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7EBE00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45EF3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475F48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52C69C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0F77A4A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3368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873" w:type="dxa"/>
            <w:tcBorders>
              <w:left w:val="single" w:color="000000" w:sz="10" w:space="0"/>
            </w:tcBorders>
            <w:vAlign w:val="top"/>
          </w:tcPr>
          <w:p w14:paraId="1A4A6AE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5B2FAC8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6FCE0C6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753770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70DA5E3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79AF6E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E3A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873" w:type="dxa"/>
            <w:tcBorders>
              <w:left w:val="single" w:color="000000" w:sz="10" w:space="0"/>
            </w:tcBorders>
            <w:vAlign w:val="top"/>
          </w:tcPr>
          <w:p w14:paraId="62C0636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447979E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031E571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0AD737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3279C29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3CEC96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7438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873" w:type="dxa"/>
            <w:tcBorders>
              <w:left w:val="single" w:color="000000" w:sz="10" w:space="0"/>
            </w:tcBorders>
            <w:vAlign w:val="top"/>
          </w:tcPr>
          <w:p w14:paraId="5271DE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vAlign w:val="top"/>
          </w:tcPr>
          <w:p w14:paraId="7B58F7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190AF07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vAlign w:val="top"/>
          </w:tcPr>
          <w:p w14:paraId="371195F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vAlign w:val="top"/>
          </w:tcPr>
          <w:p w14:paraId="2798538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right w:val="single" w:color="000000" w:sz="10" w:space="0"/>
            </w:tcBorders>
            <w:vAlign w:val="top"/>
          </w:tcPr>
          <w:p w14:paraId="494720A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A934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873" w:type="dxa"/>
            <w:tcBorders>
              <w:left w:val="single" w:color="000000" w:sz="10" w:space="0"/>
              <w:bottom w:val="single" w:color="000000" w:sz="10" w:space="0"/>
            </w:tcBorders>
            <w:vAlign w:val="top"/>
          </w:tcPr>
          <w:p w14:paraId="6CF23B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16" w:type="dxa"/>
            <w:tcBorders>
              <w:bottom w:val="single" w:color="000000" w:sz="10" w:space="0"/>
            </w:tcBorders>
            <w:vAlign w:val="top"/>
          </w:tcPr>
          <w:p w14:paraId="573B6A5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tcBorders>
              <w:bottom w:val="single" w:color="000000" w:sz="10" w:space="0"/>
            </w:tcBorders>
            <w:vAlign w:val="top"/>
          </w:tcPr>
          <w:p w14:paraId="6CE7616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184" w:type="dxa"/>
            <w:tcBorders>
              <w:bottom w:val="single" w:color="000000" w:sz="10" w:space="0"/>
            </w:tcBorders>
            <w:vAlign w:val="top"/>
          </w:tcPr>
          <w:p w14:paraId="7DFC8CF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81" w:type="dxa"/>
            <w:tcBorders>
              <w:bottom w:val="single" w:color="000000" w:sz="10" w:space="0"/>
            </w:tcBorders>
            <w:vAlign w:val="top"/>
          </w:tcPr>
          <w:p w14:paraId="1CCEECC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02" w:type="dxa"/>
            <w:tcBorders>
              <w:bottom w:val="single" w:color="000000" w:sz="10" w:space="0"/>
              <w:right w:val="single" w:color="000000" w:sz="10" w:space="0"/>
            </w:tcBorders>
            <w:vAlign w:val="top"/>
          </w:tcPr>
          <w:p w14:paraId="3C8C05D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129DBB7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92A970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4：</w:t>
      </w:r>
    </w:p>
    <w:p w14:paraId="16883D23">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3" w:name="_Toc21774"/>
      <w:r>
        <w:rPr>
          <w:rFonts w:hint="eastAsia" w:ascii="宋体" w:hAnsi="宋体" w:eastAsia="宋体" w:cs="宋体"/>
          <w:b/>
          <w:bCs/>
          <w:i w:val="0"/>
          <w:iCs w:val="0"/>
          <w:snapToGrid/>
          <w:color w:val="auto"/>
          <w:spacing w:val="0"/>
          <w:w w:val="100"/>
          <w:position w:val="0"/>
          <w:sz w:val="28"/>
          <w:szCs w:val="28"/>
          <w:highlight w:val="none"/>
        </w:rPr>
        <w:t>承包人用于本工程施工的机械设备表</w:t>
      </w:r>
      <w:bookmarkEnd w:id="233"/>
    </w:p>
    <w:p w14:paraId="0A5D29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tbl>
      <w:tblPr>
        <w:tblStyle w:val="250"/>
        <w:tblW w:w="87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8"/>
        <w:gridCol w:w="1262"/>
        <w:gridCol w:w="756"/>
        <w:gridCol w:w="942"/>
        <w:gridCol w:w="784"/>
        <w:gridCol w:w="907"/>
        <w:gridCol w:w="1316"/>
        <w:gridCol w:w="907"/>
        <w:gridCol w:w="824"/>
      </w:tblGrid>
      <w:tr w14:paraId="45EE4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jc w:val="center"/>
        </w:trPr>
        <w:tc>
          <w:tcPr>
            <w:tcW w:w="1038" w:type="dxa"/>
            <w:vAlign w:val="top"/>
          </w:tcPr>
          <w:p w14:paraId="2C2A24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序号</w:t>
            </w:r>
          </w:p>
        </w:tc>
        <w:tc>
          <w:tcPr>
            <w:tcW w:w="1262" w:type="dxa"/>
            <w:vAlign w:val="top"/>
          </w:tcPr>
          <w:p w14:paraId="04EC64B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机械或设备名称</w:t>
            </w:r>
          </w:p>
        </w:tc>
        <w:tc>
          <w:tcPr>
            <w:tcW w:w="756" w:type="dxa"/>
            <w:vAlign w:val="top"/>
          </w:tcPr>
          <w:p w14:paraId="34B5447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规格</w:t>
            </w:r>
          </w:p>
          <w:p w14:paraId="49EE8ED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型号</w:t>
            </w:r>
          </w:p>
        </w:tc>
        <w:tc>
          <w:tcPr>
            <w:tcW w:w="942" w:type="dxa"/>
            <w:vAlign w:val="top"/>
          </w:tcPr>
          <w:p w14:paraId="10DB9AD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数量</w:t>
            </w:r>
          </w:p>
        </w:tc>
        <w:tc>
          <w:tcPr>
            <w:tcW w:w="784" w:type="dxa"/>
            <w:vAlign w:val="top"/>
          </w:tcPr>
          <w:p w14:paraId="4D4F95F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产地</w:t>
            </w:r>
          </w:p>
        </w:tc>
        <w:tc>
          <w:tcPr>
            <w:tcW w:w="907" w:type="dxa"/>
            <w:vAlign w:val="top"/>
          </w:tcPr>
          <w:p w14:paraId="4D56EF1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制造</w:t>
            </w:r>
          </w:p>
          <w:p w14:paraId="3C9B295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年份</w:t>
            </w:r>
          </w:p>
        </w:tc>
        <w:tc>
          <w:tcPr>
            <w:tcW w:w="1316" w:type="dxa"/>
            <w:vAlign w:val="top"/>
          </w:tcPr>
          <w:p w14:paraId="311F93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额定功率</w:t>
            </w:r>
          </w:p>
          <w:p w14:paraId="5EED7D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（kW）</w:t>
            </w:r>
          </w:p>
        </w:tc>
        <w:tc>
          <w:tcPr>
            <w:tcW w:w="907" w:type="dxa"/>
            <w:vAlign w:val="top"/>
          </w:tcPr>
          <w:p w14:paraId="2E80F75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生产</w:t>
            </w:r>
          </w:p>
          <w:p w14:paraId="5BDCB94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能力</w:t>
            </w:r>
          </w:p>
        </w:tc>
        <w:tc>
          <w:tcPr>
            <w:tcW w:w="824" w:type="dxa"/>
            <w:vAlign w:val="top"/>
          </w:tcPr>
          <w:p w14:paraId="5706097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1D838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78BAE4E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7E7696C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131E5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181DE25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15DE26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25A94D2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3611DEA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B158EA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405533C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9E5C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07489E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6FF8F41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1FADCA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205BE2A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4979812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032B16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7508BCC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EC142A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9C2D1B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9EF6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303FFC3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29ACF29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750B9F9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2832279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78DE13D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3B1E00A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62E4A4B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6C1A04E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399ABA5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34F9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2AEEF91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50CEE1D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0AEA70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49BCCFC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06C342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530C219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17891C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010B23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59E5F5A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1DB2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115044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35439ED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3BF91D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64C4C3B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290320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5A5814E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177DC7A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4C4D253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59E9BE8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1B8C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3F957FC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51DDC3B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6156E5C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4066AB7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5F8B381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4A54B4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16DC3D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2BA17DD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7BD9AE9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3B74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5F2AD85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668498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0D7D63E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67F07F4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59AB3F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69B385E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3BADB2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3EBD3A6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40D5CD4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4BFC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2C35C72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27A84EF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5DA081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06D6981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58463A5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636501F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7EB5B9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425695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491737A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8526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37844AD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25E70C0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1FC03D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3C5611E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74AF549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3B5687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67F8B64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471C7DF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57B9028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346B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556C660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0E85E0D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7AF8C9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418D4E1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55769BD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539A95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3D64C58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67C02A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8CE5AD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560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4C9DA01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55C6E19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C9DCEE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37539B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42F3DD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0FB0685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2FADD4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E6B69D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627BCE3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1A34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1C7C4A1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4331403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2680A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1EBC0F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0CCDD40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512F07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51B9A58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5B883CF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531D233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6291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1FCA71A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00CC3E5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086FE9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5BFDC8E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781330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2E70C2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6B8FB51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441B6BA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541E96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C2D0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0219814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326563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0AC9E9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4609E2F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3C3AB24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0D1985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5D78E08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5E4A2D4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2E46E83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148B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1038" w:type="dxa"/>
            <w:vAlign w:val="top"/>
          </w:tcPr>
          <w:p w14:paraId="54057B7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305A178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55489C5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11CD147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39E2A9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4B31EB3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108842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16091C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2499FE0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6687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257631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45BA737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8C6B9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49581A2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22DD43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864ED6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48F224B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35EA3C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0E36974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D6AD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1038" w:type="dxa"/>
            <w:vAlign w:val="top"/>
          </w:tcPr>
          <w:p w14:paraId="051912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7E4DCBB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967F9D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7A0A20B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47E4F8E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28E2D36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3FBFB94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54149E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386894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5BE0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jc w:val="center"/>
        </w:trPr>
        <w:tc>
          <w:tcPr>
            <w:tcW w:w="1038" w:type="dxa"/>
            <w:vAlign w:val="top"/>
          </w:tcPr>
          <w:p w14:paraId="2F210F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2" w:type="dxa"/>
            <w:vAlign w:val="top"/>
          </w:tcPr>
          <w:p w14:paraId="52A0D8C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56" w:type="dxa"/>
            <w:vAlign w:val="top"/>
          </w:tcPr>
          <w:p w14:paraId="408DED7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42" w:type="dxa"/>
            <w:vAlign w:val="top"/>
          </w:tcPr>
          <w:p w14:paraId="556FBCE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84" w:type="dxa"/>
            <w:vAlign w:val="top"/>
          </w:tcPr>
          <w:p w14:paraId="45E195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7E8A361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316" w:type="dxa"/>
            <w:vAlign w:val="top"/>
          </w:tcPr>
          <w:p w14:paraId="51C2548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07" w:type="dxa"/>
            <w:vAlign w:val="top"/>
          </w:tcPr>
          <w:p w14:paraId="39DA4DE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824" w:type="dxa"/>
            <w:vAlign w:val="top"/>
          </w:tcPr>
          <w:p w14:paraId="199FDB8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121DD82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B618D9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5：</w:t>
      </w:r>
    </w:p>
    <w:p w14:paraId="7EA14C7D">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4" w:name="_Toc24673"/>
      <w:r>
        <w:rPr>
          <w:rFonts w:hint="eastAsia" w:ascii="宋体" w:hAnsi="宋体" w:eastAsia="宋体" w:cs="宋体"/>
          <w:b/>
          <w:bCs/>
          <w:i w:val="0"/>
          <w:iCs w:val="0"/>
          <w:snapToGrid/>
          <w:color w:val="auto"/>
          <w:spacing w:val="0"/>
          <w:w w:val="100"/>
          <w:position w:val="0"/>
          <w:sz w:val="28"/>
          <w:szCs w:val="28"/>
          <w:highlight w:val="none"/>
        </w:rPr>
        <w:t>承包人主要施工管理人员表</w:t>
      </w:r>
      <w:bookmarkEnd w:id="234"/>
    </w:p>
    <w:tbl>
      <w:tblPr>
        <w:tblStyle w:val="250"/>
        <w:tblW w:w="86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9"/>
        <w:gridCol w:w="1252"/>
        <w:gridCol w:w="1002"/>
        <w:gridCol w:w="1001"/>
        <w:gridCol w:w="3763"/>
      </w:tblGrid>
      <w:tr w14:paraId="1AA54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1659" w:type="dxa"/>
            <w:vAlign w:val="top"/>
          </w:tcPr>
          <w:p w14:paraId="415B26D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252" w:type="dxa"/>
            <w:vAlign w:val="top"/>
          </w:tcPr>
          <w:p w14:paraId="6DB6DE2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姓名</w:t>
            </w:r>
          </w:p>
        </w:tc>
        <w:tc>
          <w:tcPr>
            <w:tcW w:w="1002" w:type="dxa"/>
            <w:vAlign w:val="top"/>
          </w:tcPr>
          <w:p w14:paraId="54EEF8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职务</w:t>
            </w:r>
          </w:p>
        </w:tc>
        <w:tc>
          <w:tcPr>
            <w:tcW w:w="1001" w:type="dxa"/>
            <w:vAlign w:val="top"/>
          </w:tcPr>
          <w:p w14:paraId="28202D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职称</w:t>
            </w:r>
          </w:p>
        </w:tc>
        <w:tc>
          <w:tcPr>
            <w:tcW w:w="3763" w:type="dxa"/>
            <w:vAlign w:val="top"/>
          </w:tcPr>
          <w:p w14:paraId="6DA782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计划进场时间</w:t>
            </w:r>
          </w:p>
        </w:tc>
      </w:tr>
      <w:tr w14:paraId="669F8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8677" w:type="dxa"/>
            <w:gridSpan w:val="5"/>
            <w:vAlign w:val="top"/>
          </w:tcPr>
          <w:p w14:paraId="24FBD87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一、总部人员</w:t>
            </w:r>
          </w:p>
        </w:tc>
      </w:tr>
      <w:tr w14:paraId="61056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Align w:val="top"/>
          </w:tcPr>
          <w:p w14:paraId="4E35340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项目主管</w:t>
            </w:r>
          </w:p>
        </w:tc>
        <w:tc>
          <w:tcPr>
            <w:tcW w:w="1252" w:type="dxa"/>
            <w:vAlign w:val="top"/>
          </w:tcPr>
          <w:p w14:paraId="3659FFA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48B0ABC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F74F58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798C00E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724F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restart"/>
            <w:tcBorders>
              <w:bottom w:val="nil"/>
            </w:tcBorders>
            <w:vAlign w:val="top"/>
          </w:tcPr>
          <w:p w14:paraId="0691E4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2BB8C6B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其他人员</w:t>
            </w:r>
          </w:p>
        </w:tc>
        <w:tc>
          <w:tcPr>
            <w:tcW w:w="1252" w:type="dxa"/>
            <w:vAlign w:val="top"/>
          </w:tcPr>
          <w:p w14:paraId="45F9FF2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589C87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22CA4A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7A72451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51FB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continue"/>
            <w:tcBorders>
              <w:top w:val="nil"/>
              <w:bottom w:val="nil"/>
            </w:tcBorders>
            <w:vAlign w:val="top"/>
          </w:tcPr>
          <w:p w14:paraId="5391A4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4D5684D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42FF62A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0AB486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03ECB1D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AA0C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1659" w:type="dxa"/>
            <w:vMerge w:val="continue"/>
            <w:tcBorders>
              <w:top w:val="nil"/>
            </w:tcBorders>
            <w:vAlign w:val="top"/>
          </w:tcPr>
          <w:p w14:paraId="5F66729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13A3B57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3092C49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14AAD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7EA474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397B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8677" w:type="dxa"/>
            <w:gridSpan w:val="5"/>
            <w:vAlign w:val="top"/>
          </w:tcPr>
          <w:p w14:paraId="2EC980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二、现场人员</w:t>
            </w:r>
          </w:p>
        </w:tc>
      </w:tr>
      <w:tr w14:paraId="25865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1659" w:type="dxa"/>
            <w:vAlign w:val="top"/>
          </w:tcPr>
          <w:p w14:paraId="015EFC9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项目经理</w:t>
            </w:r>
          </w:p>
        </w:tc>
        <w:tc>
          <w:tcPr>
            <w:tcW w:w="1252" w:type="dxa"/>
            <w:vAlign w:val="top"/>
          </w:tcPr>
          <w:p w14:paraId="33F94AF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7AACB33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E6D3C3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0CAEEB7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7EFF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Align w:val="top"/>
          </w:tcPr>
          <w:p w14:paraId="32B5B5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项目副经理</w:t>
            </w:r>
          </w:p>
        </w:tc>
        <w:tc>
          <w:tcPr>
            <w:tcW w:w="1252" w:type="dxa"/>
            <w:vAlign w:val="top"/>
          </w:tcPr>
          <w:p w14:paraId="22B97B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4F06E18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59ACE9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5AF72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74AF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1659" w:type="dxa"/>
            <w:vAlign w:val="top"/>
          </w:tcPr>
          <w:p w14:paraId="640B28C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技术负责人</w:t>
            </w:r>
          </w:p>
        </w:tc>
        <w:tc>
          <w:tcPr>
            <w:tcW w:w="1252" w:type="dxa"/>
            <w:vAlign w:val="top"/>
          </w:tcPr>
          <w:p w14:paraId="0F4E4D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38361AA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3A6E20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2E5DA1B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36F6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Align w:val="top"/>
          </w:tcPr>
          <w:p w14:paraId="3AF8242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造价管理</w:t>
            </w:r>
          </w:p>
        </w:tc>
        <w:tc>
          <w:tcPr>
            <w:tcW w:w="1252" w:type="dxa"/>
            <w:vAlign w:val="top"/>
          </w:tcPr>
          <w:p w14:paraId="0DBE70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1E5C7A8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4821DBD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00F80DD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9D45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restart"/>
            <w:tcBorders>
              <w:bottom w:val="nil"/>
            </w:tcBorders>
            <w:vAlign w:val="top"/>
          </w:tcPr>
          <w:p w14:paraId="3778523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255C8C4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质量管理</w:t>
            </w:r>
          </w:p>
        </w:tc>
        <w:tc>
          <w:tcPr>
            <w:tcW w:w="1252" w:type="dxa"/>
            <w:vAlign w:val="top"/>
          </w:tcPr>
          <w:p w14:paraId="6917AA3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65B4E97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18956C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06F250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A589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continue"/>
            <w:tcBorders>
              <w:top w:val="nil"/>
              <w:bottom w:val="nil"/>
            </w:tcBorders>
            <w:vAlign w:val="top"/>
          </w:tcPr>
          <w:p w14:paraId="26FA537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02BB2F8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2831CB9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F7A89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49C62F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71C4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continue"/>
            <w:tcBorders>
              <w:top w:val="nil"/>
            </w:tcBorders>
            <w:vAlign w:val="top"/>
          </w:tcPr>
          <w:p w14:paraId="6CF2567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5E95D96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6A3B9CE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7AE2A9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DE0265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8E81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Align w:val="top"/>
          </w:tcPr>
          <w:p w14:paraId="2130CB9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材料管理</w:t>
            </w:r>
          </w:p>
        </w:tc>
        <w:tc>
          <w:tcPr>
            <w:tcW w:w="1252" w:type="dxa"/>
            <w:vAlign w:val="top"/>
          </w:tcPr>
          <w:p w14:paraId="716961D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48D0A7B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150D430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C32978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44D1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Align w:val="top"/>
          </w:tcPr>
          <w:p w14:paraId="15FA9FC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计划管理</w:t>
            </w:r>
          </w:p>
        </w:tc>
        <w:tc>
          <w:tcPr>
            <w:tcW w:w="1252" w:type="dxa"/>
            <w:vAlign w:val="top"/>
          </w:tcPr>
          <w:p w14:paraId="4ABB462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1C61D79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3574534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2E4C9FB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5870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restart"/>
            <w:tcBorders>
              <w:bottom w:val="nil"/>
            </w:tcBorders>
            <w:vAlign w:val="top"/>
          </w:tcPr>
          <w:p w14:paraId="6010D9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B4A637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安全管理</w:t>
            </w:r>
          </w:p>
        </w:tc>
        <w:tc>
          <w:tcPr>
            <w:tcW w:w="1252" w:type="dxa"/>
            <w:vAlign w:val="top"/>
          </w:tcPr>
          <w:p w14:paraId="772A768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51073A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722E85A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6C7EDE2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4BF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continue"/>
            <w:tcBorders>
              <w:top w:val="nil"/>
              <w:bottom w:val="nil"/>
            </w:tcBorders>
            <w:vAlign w:val="top"/>
          </w:tcPr>
          <w:p w14:paraId="7EACBA9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081B866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0659626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0B9E34F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D4E5A0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FBC1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continue"/>
            <w:tcBorders>
              <w:top w:val="nil"/>
            </w:tcBorders>
            <w:vAlign w:val="top"/>
          </w:tcPr>
          <w:p w14:paraId="2C30EB1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0F58F11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650DED7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66BBCFC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2EBDB24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2B30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restart"/>
            <w:tcBorders>
              <w:bottom w:val="nil"/>
            </w:tcBorders>
            <w:vAlign w:val="top"/>
          </w:tcPr>
          <w:p w14:paraId="04EDDE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592A07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08997CF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1AA7D15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FAFCE1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其他人员</w:t>
            </w:r>
          </w:p>
        </w:tc>
        <w:tc>
          <w:tcPr>
            <w:tcW w:w="1252" w:type="dxa"/>
            <w:vAlign w:val="top"/>
          </w:tcPr>
          <w:p w14:paraId="0BDDC32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2D45380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488CC45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75AECF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9882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continue"/>
            <w:tcBorders>
              <w:top w:val="nil"/>
              <w:bottom w:val="nil"/>
            </w:tcBorders>
            <w:vAlign w:val="top"/>
          </w:tcPr>
          <w:p w14:paraId="2CCB30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1D75454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6D97599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767B85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4467C11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3781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continue"/>
            <w:tcBorders>
              <w:top w:val="nil"/>
              <w:bottom w:val="nil"/>
            </w:tcBorders>
            <w:vAlign w:val="top"/>
          </w:tcPr>
          <w:p w14:paraId="50BF07A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4E34970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1D71D4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256CB24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7482B43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EF8B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659" w:type="dxa"/>
            <w:vMerge w:val="continue"/>
            <w:tcBorders>
              <w:top w:val="nil"/>
              <w:bottom w:val="nil"/>
            </w:tcBorders>
            <w:vAlign w:val="top"/>
          </w:tcPr>
          <w:p w14:paraId="156E890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1C807BE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0B6EA43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75F34C3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11CE568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EA04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659" w:type="dxa"/>
            <w:vMerge w:val="continue"/>
            <w:tcBorders>
              <w:top w:val="nil"/>
              <w:bottom w:val="nil"/>
            </w:tcBorders>
            <w:vAlign w:val="top"/>
          </w:tcPr>
          <w:p w14:paraId="0B8BCA1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60EB8C4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68FECE0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29B2806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5C158AE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93C8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1659" w:type="dxa"/>
            <w:vMerge w:val="continue"/>
            <w:tcBorders>
              <w:top w:val="nil"/>
            </w:tcBorders>
            <w:vAlign w:val="top"/>
          </w:tcPr>
          <w:p w14:paraId="408CDE3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52" w:type="dxa"/>
            <w:vAlign w:val="top"/>
          </w:tcPr>
          <w:p w14:paraId="7CE281D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2" w:type="dxa"/>
            <w:vAlign w:val="top"/>
          </w:tcPr>
          <w:p w14:paraId="34F2EF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01" w:type="dxa"/>
            <w:vAlign w:val="top"/>
          </w:tcPr>
          <w:p w14:paraId="19EED71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763" w:type="dxa"/>
            <w:vAlign w:val="top"/>
          </w:tcPr>
          <w:p w14:paraId="0E89223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53CA703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55EDD9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6：</w:t>
      </w:r>
    </w:p>
    <w:p w14:paraId="3BDC17D9">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5" w:name="_Toc14484"/>
      <w:r>
        <w:rPr>
          <w:rFonts w:hint="eastAsia" w:ascii="宋体" w:hAnsi="宋体" w:eastAsia="宋体" w:cs="宋体"/>
          <w:b/>
          <w:bCs/>
          <w:i w:val="0"/>
          <w:iCs w:val="0"/>
          <w:snapToGrid/>
          <w:color w:val="auto"/>
          <w:spacing w:val="0"/>
          <w:w w:val="100"/>
          <w:position w:val="0"/>
          <w:sz w:val="28"/>
          <w:szCs w:val="28"/>
          <w:highlight w:val="none"/>
        </w:rPr>
        <w:t>分包人主要施工管理人员表</w:t>
      </w:r>
      <w:bookmarkEnd w:id="235"/>
    </w:p>
    <w:p w14:paraId="4553ED6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tbl>
      <w:tblPr>
        <w:tblStyle w:val="250"/>
        <w:tblW w:w="88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281"/>
        <w:gridCol w:w="1025"/>
        <w:gridCol w:w="1025"/>
        <w:gridCol w:w="3850"/>
      </w:tblGrid>
      <w:tr w14:paraId="52F72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697" w:type="dxa"/>
            <w:vAlign w:val="top"/>
          </w:tcPr>
          <w:p w14:paraId="194F965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281" w:type="dxa"/>
            <w:vAlign w:val="top"/>
          </w:tcPr>
          <w:p w14:paraId="627C988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姓名</w:t>
            </w:r>
          </w:p>
        </w:tc>
        <w:tc>
          <w:tcPr>
            <w:tcW w:w="1025" w:type="dxa"/>
            <w:vAlign w:val="top"/>
          </w:tcPr>
          <w:p w14:paraId="25CF297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职务</w:t>
            </w:r>
          </w:p>
        </w:tc>
        <w:tc>
          <w:tcPr>
            <w:tcW w:w="1025" w:type="dxa"/>
            <w:vAlign w:val="top"/>
          </w:tcPr>
          <w:p w14:paraId="6435D65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职称</w:t>
            </w:r>
          </w:p>
        </w:tc>
        <w:tc>
          <w:tcPr>
            <w:tcW w:w="3850" w:type="dxa"/>
            <w:vAlign w:val="top"/>
          </w:tcPr>
          <w:p w14:paraId="01D7ACF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主要资历、经验及承担过的项目</w:t>
            </w:r>
          </w:p>
        </w:tc>
      </w:tr>
      <w:tr w14:paraId="5A21B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8878" w:type="dxa"/>
            <w:gridSpan w:val="5"/>
            <w:vAlign w:val="top"/>
          </w:tcPr>
          <w:p w14:paraId="778AD6C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一、总部人员</w:t>
            </w:r>
          </w:p>
        </w:tc>
      </w:tr>
      <w:tr w14:paraId="673C4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Align w:val="top"/>
          </w:tcPr>
          <w:p w14:paraId="15D43CA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项目主管</w:t>
            </w:r>
          </w:p>
        </w:tc>
        <w:tc>
          <w:tcPr>
            <w:tcW w:w="1281" w:type="dxa"/>
            <w:vAlign w:val="top"/>
          </w:tcPr>
          <w:p w14:paraId="76B6FF4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44C4D9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5B0344A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355A35E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44A0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Merge w:val="restart"/>
            <w:tcBorders>
              <w:bottom w:val="nil"/>
            </w:tcBorders>
            <w:vAlign w:val="top"/>
          </w:tcPr>
          <w:p w14:paraId="6F2D6E6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05340C0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其他人员</w:t>
            </w:r>
          </w:p>
        </w:tc>
        <w:tc>
          <w:tcPr>
            <w:tcW w:w="1281" w:type="dxa"/>
            <w:vAlign w:val="top"/>
          </w:tcPr>
          <w:p w14:paraId="50FD94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A5F14A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604F09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6DA610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72DC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Merge w:val="continue"/>
            <w:tcBorders>
              <w:top w:val="nil"/>
              <w:bottom w:val="nil"/>
            </w:tcBorders>
            <w:vAlign w:val="top"/>
          </w:tcPr>
          <w:p w14:paraId="4A26C6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546050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0C5708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93EC1B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145C12F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8390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1697" w:type="dxa"/>
            <w:vMerge w:val="continue"/>
            <w:tcBorders>
              <w:top w:val="nil"/>
            </w:tcBorders>
            <w:vAlign w:val="top"/>
          </w:tcPr>
          <w:p w14:paraId="634F4CB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01C1D4B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577A03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A23589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0245AAD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AC0D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8878" w:type="dxa"/>
            <w:gridSpan w:val="5"/>
            <w:vAlign w:val="top"/>
          </w:tcPr>
          <w:p w14:paraId="7F5AE39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二、现场人员</w:t>
            </w:r>
          </w:p>
        </w:tc>
      </w:tr>
      <w:tr w14:paraId="0C093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1697" w:type="dxa"/>
            <w:vAlign w:val="top"/>
          </w:tcPr>
          <w:p w14:paraId="5454F07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项目经理</w:t>
            </w:r>
          </w:p>
        </w:tc>
        <w:tc>
          <w:tcPr>
            <w:tcW w:w="1281" w:type="dxa"/>
            <w:vAlign w:val="top"/>
          </w:tcPr>
          <w:p w14:paraId="6F6EA44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4A0AE05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CEEAF4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4958B1F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2ADD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Align w:val="top"/>
          </w:tcPr>
          <w:p w14:paraId="0DAC7D2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项目副经理</w:t>
            </w:r>
          </w:p>
        </w:tc>
        <w:tc>
          <w:tcPr>
            <w:tcW w:w="1281" w:type="dxa"/>
            <w:vAlign w:val="top"/>
          </w:tcPr>
          <w:p w14:paraId="5E6D4D5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126B6E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CEF52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3EA8A0B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4CC9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1697" w:type="dxa"/>
            <w:vAlign w:val="top"/>
          </w:tcPr>
          <w:p w14:paraId="2665EAD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技术负责人</w:t>
            </w:r>
          </w:p>
        </w:tc>
        <w:tc>
          <w:tcPr>
            <w:tcW w:w="1281" w:type="dxa"/>
            <w:vAlign w:val="top"/>
          </w:tcPr>
          <w:p w14:paraId="31A61AA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022C0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4354BF8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44FA0F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57E6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Align w:val="top"/>
          </w:tcPr>
          <w:p w14:paraId="69BEEC6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造价管理</w:t>
            </w:r>
          </w:p>
        </w:tc>
        <w:tc>
          <w:tcPr>
            <w:tcW w:w="1281" w:type="dxa"/>
            <w:vAlign w:val="top"/>
          </w:tcPr>
          <w:p w14:paraId="1115FBA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F7A27F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6CD40C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0B609FE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D371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Align w:val="top"/>
          </w:tcPr>
          <w:p w14:paraId="1D78703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质量管理</w:t>
            </w:r>
          </w:p>
        </w:tc>
        <w:tc>
          <w:tcPr>
            <w:tcW w:w="1281" w:type="dxa"/>
            <w:vAlign w:val="top"/>
          </w:tcPr>
          <w:p w14:paraId="445F4C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737B5B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37DCC4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40A83F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621D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Align w:val="top"/>
          </w:tcPr>
          <w:p w14:paraId="76DBA39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材料管理</w:t>
            </w:r>
          </w:p>
        </w:tc>
        <w:tc>
          <w:tcPr>
            <w:tcW w:w="1281" w:type="dxa"/>
            <w:vAlign w:val="top"/>
          </w:tcPr>
          <w:p w14:paraId="506921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DD9BDA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6469AA0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0C29463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F639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Align w:val="top"/>
          </w:tcPr>
          <w:p w14:paraId="338FB7D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计划管理</w:t>
            </w:r>
          </w:p>
        </w:tc>
        <w:tc>
          <w:tcPr>
            <w:tcW w:w="1281" w:type="dxa"/>
            <w:vAlign w:val="top"/>
          </w:tcPr>
          <w:p w14:paraId="54A813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7D4A97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697C25D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4B478D1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D8FC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Align w:val="top"/>
          </w:tcPr>
          <w:p w14:paraId="4B5E7AE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安全管理</w:t>
            </w:r>
          </w:p>
        </w:tc>
        <w:tc>
          <w:tcPr>
            <w:tcW w:w="1281" w:type="dxa"/>
            <w:vAlign w:val="top"/>
          </w:tcPr>
          <w:p w14:paraId="3FF4C7C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DB41D1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67A9F1E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58F83E6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ECA0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Merge w:val="restart"/>
            <w:tcBorders>
              <w:bottom w:val="nil"/>
            </w:tcBorders>
            <w:vAlign w:val="top"/>
          </w:tcPr>
          <w:p w14:paraId="60640B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42CFEF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074683D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42FF8A1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56AC572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其他人员</w:t>
            </w:r>
          </w:p>
        </w:tc>
        <w:tc>
          <w:tcPr>
            <w:tcW w:w="1281" w:type="dxa"/>
            <w:vAlign w:val="top"/>
          </w:tcPr>
          <w:p w14:paraId="3A98455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4CC6F58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EEDC70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1339373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20A9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Merge w:val="continue"/>
            <w:tcBorders>
              <w:top w:val="nil"/>
              <w:bottom w:val="nil"/>
            </w:tcBorders>
            <w:vAlign w:val="top"/>
          </w:tcPr>
          <w:p w14:paraId="3970517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7E363D4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561714E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7F0627E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72FD775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60FD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Merge w:val="continue"/>
            <w:tcBorders>
              <w:top w:val="nil"/>
              <w:bottom w:val="nil"/>
            </w:tcBorders>
            <w:vAlign w:val="top"/>
          </w:tcPr>
          <w:p w14:paraId="7EA31F5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083853E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2B2663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1A21D1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3F0994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96ED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1697" w:type="dxa"/>
            <w:vMerge w:val="continue"/>
            <w:tcBorders>
              <w:top w:val="nil"/>
              <w:bottom w:val="nil"/>
            </w:tcBorders>
            <w:vAlign w:val="top"/>
          </w:tcPr>
          <w:p w14:paraId="2BF0CBD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0E0678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6835860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45EAB2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5205C63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901A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1697" w:type="dxa"/>
            <w:vMerge w:val="continue"/>
            <w:tcBorders>
              <w:top w:val="nil"/>
              <w:bottom w:val="nil"/>
            </w:tcBorders>
            <w:vAlign w:val="top"/>
          </w:tcPr>
          <w:p w14:paraId="658713C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5BCA7D7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81B809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C3E23C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16ED9B7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FA6F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1697" w:type="dxa"/>
            <w:vMerge w:val="continue"/>
            <w:tcBorders>
              <w:top w:val="nil"/>
            </w:tcBorders>
            <w:vAlign w:val="top"/>
          </w:tcPr>
          <w:p w14:paraId="2D707A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56D2ED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13ABE5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25" w:type="dxa"/>
            <w:vAlign w:val="top"/>
          </w:tcPr>
          <w:p w14:paraId="0B4AA5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850" w:type="dxa"/>
            <w:vAlign w:val="top"/>
          </w:tcPr>
          <w:p w14:paraId="615B0DC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6C8A806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455B54D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7：</w:t>
      </w:r>
    </w:p>
    <w:p w14:paraId="7D898BA5">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6" w:name="_Toc1638"/>
      <w:r>
        <w:rPr>
          <w:rFonts w:hint="eastAsia" w:ascii="宋体" w:hAnsi="宋体" w:eastAsia="宋体" w:cs="宋体"/>
          <w:b/>
          <w:bCs/>
          <w:i w:val="0"/>
          <w:iCs w:val="0"/>
          <w:snapToGrid/>
          <w:color w:val="auto"/>
          <w:spacing w:val="0"/>
          <w:w w:val="100"/>
          <w:position w:val="0"/>
          <w:sz w:val="28"/>
          <w:szCs w:val="28"/>
          <w:highlight w:val="none"/>
        </w:rPr>
        <w:t>履约担保</w:t>
      </w:r>
      <w:bookmarkEnd w:id="236"/>
    </w:p>
    <w:p w14:paraId="445E752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0179F00A">
      <w:pPr>
        <w:pStyle w:val="18"/>
        <w:keepNext w:val="0"/>
        <w:keepLines w:val="0"/>
        <w:pageBreakBefore w:val="0"/>
        <w:widowControl/>
        <w:tabs>
          <w:tab w:val="left" w:pos="0"/>
          <w:tab w:val="left" w:pos="2732"/>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（发包人名称）：</w:t>
      </w:r>
    </w:p>
    <w:p w14:paraId="4F7C4F40">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鉴于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（发包人名称， 以下简称“ 发包人”） 已于年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日发放中标通知书，明确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（承包人名称）（以下称“承包人”）于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（工程名称）的中标人。我方愿意无条件地、不可撤销地就承包人履行与你方签订的合同，向你方提供连带责任担保。</w:t>
      </w:r>
    </w:p>
    <w:p w14:paraId="442D134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担保金额人民币（大写）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1709002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担保有效期自你方与承包人签订的合同生效之日起至你方签发或应签发工程接收证书之日止。</w:t>
      </w:r>
    </w:p>
    <w:p w14:paraId="288D781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在本担保有效期内，因承包人违反合同约定的义务给你方造成经济损失时，我方在收到你方以书面形式提出的在担保金额内的赔偿要求后，在 7 天内无条件支付。</w:t>
      </w:r>
    </w:p>
    <w:p w14:paraId="0063820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  你方和承包人按合同约定变更合同时，我方承担本担保规定的义务不变。</w:t>
      </w:r>
    </w:p>
    <w:p w14:paraId="1C556A9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5.  因本保函发生的纠纷，可由双方协商解决，协商不成的，任何一方均可提请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仲裁委员会仲裁。</w:t>
      </w:r>
    </w:p>
    <w:p w14:paraId="1FD5F4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  本保函自我方法定代表人（或其授权代理人）签字并加盖公章之日起生效。</w:t>
      </w:r>
    </w:p>
    <w:p w14:paraId="5FDDADE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4C4CAF16">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担 保 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（盖单位章）</w:t>
      </w:r>
    </w:p>
    <w:p w14:paraId="5FEACBE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法定代表人或其委托代理人：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（签字）</w:t>
      </w:r>
    </w:p>
    <w:p w14:paraId="0B612D6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3A9252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FE65B9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58C1FE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EB2E5C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D1AD907">
      <w:pPr>
        <w:pStyle w:val="18"/>
        <w:keepNext w:val="0"/>
        <w:keepLines w:val="0"/>
        <w:pageBreakBefore w:val="0"/>
        <w:widowControl/>
        <w:tabs>
          <w:tab w:val="left" w:pos="0"/>
          <w:tab w:val="left" w:pos="2732"/>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w:t>
      </w:r>
    </w:p>
    <w:p w14:paraId="7BE07C5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025C48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（备注：银行、保险公司和担保公司出具的保函格式和文本可以自拟，但是必须包含以上条款所列全部内容）</w:t>
      </w:r>
    </w:p>
    <w:p w14:paraId="6FA76F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8：</w:t>
      </w:r>
    </w:p>
    <w:p w14:paraId="1A89436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6F7B655">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7" w:name="_Toc2783"/>
      <w:r>
        <w:rPr>
          <w:rFonts w:hint="eastAsia" w:ascii="宋体" w:hAnsi="宋体" w:eastAsia="宋体" w:cs="宋体"/>
          <w:b/>
          <w:bCs/>
          <w:i w:val="0"/>
          <w:iCs w:val="0"/>
          <w:snapToGrid/>
          <w:color w:val="auto"/>
          <w:spacing w:val="0"/>
          <w:w w:val="100"/>
          <w:position w:val="0"/>
          <w:sz w:val="28"/>
          <w:szCs w:val="28"/>
          <w:highlight w:val="none"/>
        </w:rPr>
        <w:t>预付款担保</w:t>
      </w:r>
      <w:bookmarkEnd w:id="237"/>
    </w:p>
    <w:p w14:paraId="0D476BD2">
      <w:pPr>
        <w:pStyle w:val="18"/>
        <w:keepNext w:val="0"/>
        <w:keepLines w:val="0"/>
        <w:pageBreakBefore w:val="0"/>
        <w:widowControl/>
        <w:tabs>
          <w:tab w:val="left" w:pos="0"/>
          <w:tab w:val="left" w:pos="2103"/>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（发包人名称）：</w:t>
      </w:r>
    </w:p>
    <w:p w14:paraId="6A88247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根据</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（承包人名称）（以下称“承包人”）与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（发包人名称）（以下简称“发包人”）于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日签订的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（工程名称） 《建设工程施工合同》，承包人按约定的金额向你方提交一份预付款担保，即有权得到你方支付相等金额的预付款。我方愿意就你方提供给承包人的预付款为承包人提供连带责任担保。</w:t>
      </w:r>
    </w:p>
    <w:p w14:paraId="042EB95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担保金额人民币（大写）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w:t>
      </w:r>
    </w:p>
    <w:p w14:paraId="274ECC83">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担保有效期自预付款支付给承包人起生效，至你方签发的进度款支付证书说明已完全扣清止。</w:t>
      </w:r>
    </w:p>
    <w:p w14:paraId="3717FD9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在本保函有效期内，因承包人违反合同约定的义务而要求收回预付款时，我方在收到你方的书面通知后，在7天内无条件支付。但本保函的担保金额，在任何时候不应超过预付款金额减去你方按合同约定在向承包人签发的进度款支付证书中扣除的金额。</w:t>
      </w:r>
    </w:p>
    <w:p w14:paraId="0F71C2F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  你方和承包人按合同约定变更合同时，我方承担本保函规定的义务不变。</w:t>
      </w:r>
    </w:p>
    <w:p w14:paraId="575FA16B">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5.  因本保函发生的纠纷，可由双方协商解决，协商不成的，任何一方均可提请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仲裁委员会仲裁。</w:t>
      </w:r>
    </w:p>
    <w:p w14:paraId="23613DA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6.  本保函自我方法定代表人（或其授权代理人）签字并加盖公章之日起生效。</w:t>
      </w:r>
    </w:p>
    <w:p w14:paraId="5AF8FC3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9717AF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担保人：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（盖单位章）</w:t>
      </w:r>
    </w:p>
    <w:p w14:paraId="18AF9B5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法定代表人或其委托代理人：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（签字）</w:t>
      </w:r>
    </w:p>
    <w:p w14:paraId="367E19F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1F7EA4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34347A8">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电    话：</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7B2EDE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5FE9E9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5171CD1">
      <w:pPr>
        <w:pStyle w:val="18"/>
        <w:keepNext w:val="0"/>
        <w:keepLines w:val="0"/>
        <w:pageBreakBefore w:val="0"/>
        <w:widowControl/>
        <w:tabs>
          <w:tab w:val="left" w:pos="0"/>
          <w:tab w:val="left" w:pos="2837"/>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w:t>
      </w:r>
    </w:p>
    <w:p w14:paraId="32FECE4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64AD15C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（备注：银行、保险公司和担保公司出具的保函格式和文本可以自拟，但是必须包含以上条款所列全部内容）</w:t>
      </w:r>
    </w:p>
    <w:p w14:paraId="5EF80EE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9：</w:t>
      </w:r>
    </w:p>
    <w:p w14:paraId="321BC257">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8" w:name="_Toc8213"/>
      <w:r>
        <w:rPr>
          <w:rFonts w:hint="eastAsia" w:ascii="宋体" w:hAnsi="宋体" w:eastAsia="宋体" w:cs="宋体"/>
          <w:b/>
          <w:bCs/>
          <w:i w:val="0"/>
          <w:iCs w:val="0"/>
          <w:snapToGrid/>
          <w:color w:val="auto"/>
          <w:spacing w:val="0"/>
          <w:w w:val="100"/>
          <w:position w:val="0"/>
          <w:sz w:val="28"/>
          <w:szCs w:val="28"/>
          <w:highlight w:val="none"/>
        </w:rPr>
        <w:t>支付担保</w:t>
      </w:r>
      <w:bookmarkEnd w:id="238"/>
    </w:p>
    <w:p w14:paraId="48D66F62">
      <w:pPr>
        <w:pStyle w:val="18"/>
        <w:keepNext w:val="0"/>
        <w:keepLines w:val="0"/>
        <w:pageBreakBefore w:val="0"/>
        <w:widowControl/>
        <w:tabs>
          <w:tab w:val="left" w:pos="0"/>
          <w:tab w:val="left" w:pos="2206"/>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（承包人）：</w:t>
      </w:r>
    </w:p>
    <w:p w14:paraId="3D3D797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鉴于你方作为承包人已经与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（发包人名称）（以下称“发包人”）于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日签订了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（工程名称）《建设工程施工合同》（以下称“主合同”），应发包人的申请，我方愿就发包人履行主合同约定的工程款支付义务以保证的方式向你方提供如下担保：</w:t>
      </w:r>
    </w:p>
    <w:p w14:paraId="33351159">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一、保证的范围及保证金额</w:t>
      </w:r>
    </w:p>
    <w:p w14:paraId="33BB201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我方的保证范围是主合同约定的工程款。</w:t>
      </w:r>
    </w:p>
    <w:p w14:paraId="032A9BA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本保函所称主合同约定的工程款是指主合同约定的除工程质量保证金以外的合同价款。</w:t>
      </w:r>
    </w:p>
    <w:p w14:paraId="61A3C0CB">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我方保证的金额是主合同约定的工程款的</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%，数额最高不超过人民币元（大写：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w:t>
      </w:r>
    </w:p>
    <w:p w14:paraId="7638F305">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二、保证的方式及保证期间</w:t>
      </w:r>
    </w:p>
    <w:p w14:paraId="50761F29">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我方保证的方式为：连带责任保证。</w:t>
      </w:r>
    </w:p>
    <w:p w14:paraId="541929F0">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我方保证的期间为：自本合同生效之日起至主合同约定的工程款支付完毕之日后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日内。</w:t>
      </w:r>
    </w:p>
    <w:p w14:paraId="33754559">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你方与发包人协议变更工程款支付日期的，经我方书面同意后，保证期间按照变更后的支付日期做相应调整。</w:t>
      </w:r>
    </w:p>
    <w:p w14:paraId="48F1844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三、承担保证责任的形式</w:t>
      </w:r>
    </w:p>
    <w:p w14:paraId="1204C190">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我方承担保证责任的形式是代为支付。发包人未按主合同约定向你方支付工程款的，由我方在保证金额内代为支付。</w:t>
      </w:r>
    </w:p>
    <w:p w14:paraId="2FA1DC5D">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四、代偿的安排</w:t>
      </w:r>
    </w:p>
    <w:p w14:paraId="6126A986">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你方要求我方承担保证责任的，应向我方发出书面索赔通知及发包人未支付主合同约定工程款的证明材料。索赔通知应写明要求索赔的金额，支付款项应到达的账号。</w:t>
      </w:r>
    </w:p>
    <w:p w14:paraId="12027183">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4330254B">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我方收到你方的书面索赔通知及相应的证明材料后7天内无条件支付。</w:t>
      </w:r>
    </w:p>
    <w:p w14:paraId="4CA0C1C7">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五、保证责任的解除</w:t>
      </w:r>
    </w:p>
    <w:p w14:paraId="1F4B5EB7">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在本保函承诺的保证期间内，你方未书面向我方主张保证责任的，自保证期间届满次日起，我方保证责任解除。</w:t>
      </w:r>
    </w:p>
    <w:p w14:paraId="6FA8A8E4">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发包人按主合同约定履行了工程款的全部支付义务的，自本保函承诺的保证期间届满次日起，我方保证责任解除。</w:t>
      </w:r>
    </w:p>
    <w:p w14:paraId="56A27DE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我方按照本保函向你方履行保证责任所支付金额达到本保函保证金额时，自我方向你方支付（支付款项从我方账户划出）之日起，保证责任即解除。</w:t>
      </w:r>
    </w:p>
    <w:p w14:paraId="63913810">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  按照法律法规的规定或出现应解除我方保证责任的其他情形的，我方在本保函项下的保证责任亦解除。</w:t>
      </w:r>
    </w:p>
    <w:p w14:paraId="447F1CE4">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5.  我方解除保证责任后，你方应自我方保证责任解除之日起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个工作日内，将本保函原件返还我方。</w:t>
      </w:r>
    </w:p>
    <w:p w14:paraId="3DF770B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六、免责条款</w:t>
      </w:r>
    </w:p>
    <w:p w14:paraId="4CDE191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  因你方违约致使发包人不能履行义务的，我方不承担保证责任。</w:t>
      </w:r>
    </w:p>
    <w:p w14:paraId="4A922001">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  依照法律法规的规定或你方与发包人的另行约定，免除发包人部分或全部义务的，我方亦免除其相应的保证责任。</w:t>
      </w:r>
    </w:p>
    <w:p w14:paraId="2CCB88BD">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  你方与发包人协议变更主合同的，如加重发包人责任致使我方保证责任加重的，需征得我方书面同意，否则我方不再承担因此而加重部分的保证责任，但主合同第 10 条〔变更〕约定的变更不受本款限制。</w:t>
      </w:r>
    </w:p>
    <w:p w14:paraId="44A269E0">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  因不可抗力造成发包人不能履行义务的，我方不承担保证责任。</w:t>
      </w:r>
    </w:p>
    <w:p w14:paraId="5A7F126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七、争议解决</w:t>
      </w:r>
    </w:p>
    <w:p w14:paraId="70D8FBD9">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因本保函或本保函相关事项发生的纠纷，可由双方协商解决，协商不成的，按下列第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种方式解决：</w:t>
      </w:r>
    </w:p>
    <w:p w14:paraId="42251D55">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（1）向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仲裁委员会申请仲裁；</w:t>
      </w:r>
    </w:p>
    <w:p w14:paraId="0F547F91">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（2）向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人民法院起诉。</w:t>
      </w:r>
    </w:p>
    <w:p w14:paraId="20AC4D1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八、保函的生效</w:t>
      </w:r>
    </w:p>
    <w:p w14:paraId="760CAB7A">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本保函自我方法定代表人（或其授权代理人）签字并加盖公章之日起生效。</w:t>
      </w:r>
    </w:p>
    <w:p w14:paraId="7F6DA14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p>
    <w:p w14:paraId="0B8E47D5">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担保人：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（盖章）</w:t>
      </w:r>
    </w:p>
    <w:p w14:paraId="65ED14B2">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法定代表人或委托代理人：</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（签字）</w:t>
      </w:r>
    </w:p>
    <w:p w14:paraId="25BCA75B">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地    址：</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3EF6BD2F">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邮政编码：</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987285E">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传    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63A34674">
      <w:pPr>
        <w:pStyle w:val="18"/>
        <w:keepNext w:val="0"/>
        <w:keepLines w:val="0"/>
        <w:pageBreakBefore w:val="0"/>
        <w:widowControl/>
        <w:tabs>
          <w:tab w:val="left" w:pos="0"/>
          <w:tab w:val="left" w:pos="3361"/>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年</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w:t>
      </w:r>
    </w:p>
    <w:p w14:paraId="4BAB344A">
      <w:pPr>
        <w:pStyle w:val="18"/>
        <w:keepNext w:val="0"/>
        <w:keepLines w:val="0"/>
        <w:pageBreakBefore w:val="0"/>
        <w:widowControl/>
        <w:tabs>
          <w:tab w:val="left" w:pos="0"/>
          <w:tab w:val="left" w:pos="3361"/>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p>
    <w:p w14:paraId="7E2D0C23">
      <w:pPr>
        <w:pStyle w:val="18"/>
        <w:keepNext w:val="0"/>
        <w:keepLines w:val="0"/>
        <w:pageBreakBefore w:val="0"/>
        <w:widowControl/>
        <w:tabs>
          <w:tab w:val="left" w:pos="0"/>
        </w:tabs>
        <w:kinsoku/>
        <w:wordWrap/>
        <w:overflowPunct/>
        <w:topLinePunct w:val="0"/>
        <w:autoSpaceDE/>
        <w:autoSpaceDN/>
        <w:bidi w:val="0"/>
        <w:adjustRightInd/>
        <w:snapToGrid/>
        <w:spacing w:after="0" w:line="42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（备注：银行、保险公司和担保公司出具的保函格式和文本可以自拟，但是必须包含以上条款所列全部内容）</w:t>
      </w:r>
    </w:p>
    <w:p w14:paraId="1096AD0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10：</w:t>
      </w:r>
    </w:p>
    <w:p w14:paraId="43022C79">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39" w:name="_Toc29511"/>
      <w:r>
        <w:rPr>
          <w:rFonts w:hint="eastAsia" w:ascii="宋体" w:hAnsi="宋体" w:eastAsia="宋体" w:cs="宋体"/>
          <w:b/>
          <w:bCs/>
          <w:i w:val="0"/>
          <w:iCs w:val="0"/>
          <w:snapToGrid/>
          <w:color w:val="auto"/>
          <w:spacing w:val="0"/>
          <w:w w:val="100"/>
          <w:position w:val="0"/>
          <w:sz w:val="28"/>
          <w:szCs w:val="28"/>
          <w:highlight w:val="none"/>
        </w:rPr>
        <w:t>预付款支付申请（核准）表</w:t>
      </w:r>
      <w:bookmarkEnd w:id="239"/>
    </w:p>
    <w:p w14:paraId="118F1B2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工程名称：                                             编号：</w:t>
      </w:r>
    </w:p>
    <w:tbl>
      <w:tblPr>
        <w:tblStyle w:val="250"/>
        <w:tblW w:w="88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07"/>
        <w:gridCol w:w="4433"/>
      </w:tblGrid>
      <w:tr w14:paraId="0AF5D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8840" w:type="dxa"/>
            <w:gridSpan w:val="2"/>
            <w:vAlign w:val="top"/>
          </w:tcPr>
          <w:p w14:paraId="2DBE4C9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致：</w:t>
            </w:r>
            <w:r>
              <w:rPr>
                <w:rFonts w:hint="eastAsia" w:ascii="宋体" w:hAnsi="宋体" w:eastAsia="宋体" w:cs="宋体"/>
                <w:i w:val="0"/>
                <w:iCs w:val="0"/>
                <w:snapToGrid/>
                <w:color w:val="auto"/>
                <w:spacing w:val="0"/>
                <w:w w:val="100"/>
                <w:position w:val="0"/>
                <w:sz w:val="21"/>
                <w:szCs w:val="21"/>
                <w:highlight w:val="none"/>
                <w:u w:val="single" w:color="auto"/>
              </w:rPr>
              <w:t xml:space="preserve">                                   （发包人全称）</w:t>
            </w:r>
          </w:p>
          <w:p w14:paraId="1371038B">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我方根据施工合同的约定，现申请支付工程预付款额为(大写)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ascii="宋体" w:hAnsi="宋体" w:eastAsia="宋体" w:cs="宋体"/>
                <w:i w:val="0"/>
                <w:iCs w:val="0"/>
                <w:snapToGrid/>
                <w:color w:val="auto"/>
                <w:spacing w:val="0"/>
                <w:w w:val="100"/>
                <w:position w:val="0"/>
                <w:sz w:val="21"/>
                <w:szCs w:val="21"/>
                <w:highlight w:val="none"/>
                <w:u w:val="single" w:color="auto"/>
              </w:rPr>
              <w:tab/>
            </w:r>
            <w:r>
              <w:rPr>
                <w:rFonts w:hint="eastAsia"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元，请予核准。</w:t>
            </w:r>
          </w:p>
          <w:tbl>
            <w:tblPr>
              <w:tblStyle w:val="250"/>
              <w:tblW w:w="83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3121"/>
              <w:gridCol w:w="1647"/>
              <w:gridCol w:w="2092"/>
              <w:gridCol w:w="1013"/>
            </w:tblGrid>
            <w:tr w14:paraId="5E5F5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jc w:val="center"/>
              </w:trPr>
              <w:tc>
                <w:tcPr>
                  <w:tcW w:w="504" w:type="dxa"/>
                  <w:textDirection w:val="tbRlV"/>
                  <w:vAlign w:val="top"/>
                </w:tcPr>
                <w:p w14:paraId="06427FA6">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 号</w:t>
                  </w:r>
                </w:p>
              </w:tc>
              <w:tc>
                <w:tcPr>
                  <w:tcW w:w="3121" w:type="dxa"/>
                  <w:vAlign w:val="top"/>
                </w:tcPr>
                <w:p w14:paraId="759EF9FB">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647" w:type="dxa"/>
                  <w:vAlign w:val="top"/>
                </w:tcPr>
                <w:p w14:paraId="21F59788">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申请金额（元）</w:t>
                  </w:r>
                </w:p>
              </w:tc>
              <w:tc>
                <w:tcPr>
                  <w:tcW w:w="2092" w:type="dxa"/>
                  <w:vAlign w:val="top"/>
                </w:tcPr>
                <w:p w14:paraId="36E21D7C">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复核金额（元）</w:t>
                  </w:r>
                </w:p>
              </w:tc>
              <w:tc>
                <w:tcPr>
                  <w:tcW w:w="1013" w:type="dxa"/>
                  <w:vAlign w:val="top"/>
                </w:tcPr>
                <w:p w14:paraId="7292E477">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4369A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504" w:type="dxa"/>
                  <w:vAlign w:val="top"/>
                </w:tcPr>
                <w:p w14:paraId="4C31CBC1">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p>
              </w:tc>
              <w:tc>
                <w:tcPr>
                  <w:tcW w:w="3121" w:type="dxa"/>
                  <w:vAlign w:val="top"/>
                </w:tcPr>
                <w:p w14:paraId="39FAC779">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已签约合同价款金额</w:t>
                  </w:r>
                </w:p>
              </w:tc>
              <w:tc>
                <w:tcPr>
                  <w:tcW w:w="1647" w:type="dxa"/>
                  <w:vAlign w:val="top"/>
                </w:tcPr>
                <w:p w14:paraId="78BCB36F">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5BD6907A">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76F9091B">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90BB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504" w:type="dxa"/>
                  <w:vAlign w:val="top"/>
                </w:tcPr>
                <w:p w14:paraId="1B2E878F">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p>
              </w:tc>
              <w:tc>
                <w:tcPr>
                  <w:tcW w:w="3121" w:type="dxa"/>
                  <w:vAlign w:val="top"/>
                </w:tcPr>
                <w:p w14:paraId="6DEC43B6">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其中：安全文明施工费</w:t>
                  </w:r>
                </w:p>
              </w:tc>
              <w:tc>
                <w:tcPr>
                  <w:tcW w:w="1647" w:type="dxa"/>
                  <w:vAlign w:val="top"/>
                </w:tcPr>
                <w:p w14:paraId="426B4F0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0446E4CB">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4B6BBA3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3519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504" w:type="dxa"/>
                  <w:vAlign w:val="top"/>
                </w:tcPr>
                <w:p w14:paraId="5F7F49D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p>
              </w:tc>
              <w:tc>
                <w:tcPr>
                  <w:tcW w:w="3121" w:type="dxa"/>
                  <w:vAlign w:val="top"/>
                </w:tcPr>
                <w:p w14:paraId="51000FCC">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应支付的预付款</w:t>
                  </w:r>
                </w:p>
              </w:tc>
              <w:tc>
                <w:tcPr>
                  <w:tcW w:w="1647" w:type="dxa"/>
                  <w:vAlign w:val="top"/>
                </w:tcPr>
                <w:p w14:paraId="71B86C6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299E738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2F234A5C">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F5F1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504" w:type="dxa"/>
                  <w:vAlign w:val="top"/>
                </w:tcPr>
                <w:p w14:paraId="6F1A4DD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w:t>
                  </w:r>
                </w:p>
              </w:tc>
              <w:tc>
                <w:tcPr>
                  <w:tcW w:w="3121" w:type="dxa"/>
                  <w:vAlign w:val="top"/>
                </w:tcPr>
                <w:p w14:paraId="03989A25">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应支付的安全文明施工费预付款</w:t>
                  </w:r>
                </w:p>
              </w:tc>
              <w:tc>
                <w:tcPr>
                  <w:tcW w:w="1647" w:type="dxa"/>
                  <w:vAlign w:val="top"/>
                </w:tcPr>
                <w:p w14:paraId="5A6B450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04D15FDA">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08436A2F">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167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504" w:type="dxa"/>
                  <w:vAlign w:val="top"/>
                </w:tcPr>
                <w:p w14:paraId="438CE263">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w:t>
                  </w:r>
                </w:p>
              </w:tc>
              <w:tc>
                <w:tcPr>
                  <w:tcW w:w="3121" w:type="dxa"/>
                  <w:vAlign w:val="top"/>
                </w:tcPr>
                <w:p w14:paraId="4F619D02">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合计应支付的预付款</w:t>
                  </w:r>
                </w:p>
              </w:tc>
              <w:tc>
                <w:tcPr>
                  <w:tcW w:w="1647" w:type="dxa"/>
                  <w:vAlign w:val="top"/>
                </w:tcPr>
                <w:p w14:paraId="78D961A1">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26684D28">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54E49E1A">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603E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504" w:type="dxa"/>
                  <w:vAlign w:val="top"/>
                </w:tcPr>
                <w:p w14:paraId="4928968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121" w:type="dxa"/>
                  <w:vAlign w:val="top"/>
                </w:tcPr>
                <w:p w14:paraId="593FD20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47" w:type="dxa"/>
                  <w:vAlign w:val="top"/>
                </w:tcPr>
                <w:p w14:paraId="619784CC">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92" w:type="dxa"/>
                  <w:vAlign w:val="top"/>
                </w:tcPr>
                <w:p w14:paraId="75470D8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013" w:type="dxa"/>
                  <w:vAlign w:val="top"/>
                </w:tcPr>
                <w:p w14:paraId="0A9D527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215796F6">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1A07803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承包人（章）</w:t>
            </w:r>
          </w:p>
          <w:p w14:paraId="11C1F97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造价人员</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2B28C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407" w:type="dxa"/>
            <w:vAlign w:val="top"/>
          </w:tcPr>
          <w:p w14:paraId="2DC37E3A">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466089F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□与合同约定不相符，修改意见见附件。</w:t>
            </w:r>
          </w:p>
          <w:p w14:paraId="72CDBC4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□与合同约定相符，具体金额由造价工程师复核。</w:t>
            </w:r>
          </w:p>
          <w:p w14:paraId="7C5EB73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3E76A454">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E7F5B7C">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c>
          <w:tcPr>
            <w:tcW w:w="4433" w:type="dxa"/>
            <w:vAlign w:val="top"/>
          </w:tcPr>
          <w:p w14:paraId="548EFE19">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4CDD5994">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你方提出的支付申请经复核，应支付预付款金额为(大写)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cs="宋体"/>
                <w:i w:val="0"/>
                <w:iCs w:val="0"/>
                <w:snapToGrid/>
                <w:color w:val="auto"/>
                <w:spacing w:val="0"/>
                <w:w w:val="100"/>
                <w:position w:val="0"/>
                <w:sz w:val="21"/>
                <w:szCs w:val="21"/>
                <w:highlight w:val="none"/>
                <w:u w:val="single"/>
                <w:lang w:val="en-US" w:eastAsia="zh-CN"/>
              </w:rPr>
              <w:t xml:space="preserve">                   </w:t>
            </w:r>
            <w:r>
              <w:rPr>
                <w:rFonts w:hint="eastAsia" w:ascii="宋体" w:hAnsi="宋体" w:eastAsia="宋体" w:cs="宋体"/>
                <w:i w:val="0"/>
                <w:iCs w:val="0"/>
                <w:snapToGrid/>
                <w:color w:val="auto"/>
                <w:spacing w:val="0"/>
                <w:w w:val="100"/>
                <w:position w:val="0"/>
                <w:sz w:val="21"/>
                <w:szCs w:val="21"/>
                <w:highlight w:val="none"/>
                <w:u w:val="single" w:color="auto"/>
              </w:rPr>
              <w:tab/>
            </w:r>
            <w:r>
              <w:rPr>
                <w:rFonts w:hint="eastAsia" w:ascii="宋体" w:hAnsi="宋体" w:eastAsia="宋体" w:cs="宋体"/>
                <w:i w:val="0"/>
                <w:iCs w:val="0"/>
                <w:snapToGrid/>
                <w:color w:val="auto"/>
                <w:spacing w:val="0"/>
                <w:w w:val="100"/>
                <w:position w:val="0"/>
                <w:sz w:val="21"/>
                <w:szCs w:val="21"/>
                <w:highlight w:val="none"/>
              </w:rPr>
              <w:t>元。</w:t>
            </w:r>
          </w:p>
          <w:p w14:paraId="1F1C2461">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C0553E5">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75C131E">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54418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8840" w:type="dxa"/>
            <w:gridSpan w:val="2"/>
            <w:vAlign w:val="top"/>
          </w:tcPr>
          <w:p w14:paraId="6F32C507">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审核意见：</w:t>
            </w:r>
          </w:p>
          <w:p w14:paraId="12F63C26">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□不同意。</w:t>
            </w:r>
          </w:p>
          <w:p w14:paraId="00F4F45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□同意，支付时间为本表签发后的 15 天内。</w:t>
            </w:r>
          </w:p>
          <w:p w14:paraId="6E61C189">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发包人（章）</w:t>
            </w:r>
          </w:p>
          <w:p w14:paraId="79BDBE88">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bl>
    <w:p w14:paraId="1DD0A3A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注：1.在选择栏中的“□”内作标识“√”。</w:t>
      </w:r>
    </w:p>
    <w:p w14:paraId="1E6C1BA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2.本表一式四份，由承包人填报，发包人、监理人、造价咨询人、承包人各存一份。</w:t>
      </w:r>
    </w:p>
    <w:p w14:paraId="0252B96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11：</w:t>
      </w:r>
    </w:p>
    <w:p w14:paraId="1342D251">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40" w:name="_Toc4391"/>
      <w:r>
        <w:rPr>
          <w:rFonts w:hint="eastAsia" w:ascii="宋体" w:hAnsi="宋体" w:eastAsia="宋体" w:cs="宋体"/>
          <w:b/>
          <w:bCs/>
          <w:i w:val="0"/>
          <w:iCs w:val="0"/>
          <w:snapToGrid/>
          <w:color w:val="auto"/>
          <w:spacing w:val="0"/>
          <w:w w:val="100"/>
          <w:position w:val="0"/>
          <w:sz w:val="28"/>
          <w:szCs w:val="28"/>
          <w:highlight w:val="none"/>
        </w:rPr>
        <w:t>进度款支付申请（核准）表</w:t>
      </w:r>
      <w:bookmarkEnd w:id="240"/>
    </w:p>
    <w:p w14:paraId="01DA4E6C">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工程名称：                                             编号：</w:t>
      </w:r>
    </w:p>
    <w:tbl>
      <w:tblPr>
        <w:tblStyle w:val="250"/>
        <w:tblW w:w="9078" w:type="dxa"/>
        <w:tblInd w:w="2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24"/>
        <w:gridCol w:w="4554"/>
      </w:tblGrid>
      <w:tr w14:paraId="763FA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6" w:hRule="atLeast"/>
        </w:trPr>
        <w:tc>
          <w:tcPr>
            <w:tcW w:w="9078" w:type="dxa"/>
            <w:gridSpan w:val="2"/>
            <w:vAlign w:val="top"/>
          </w:tcPr>
          <w:p w14:paraId="07E15A5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致：</w:t>
            </w:r>
            <w:r>
              <w:rPr>
                <w:rFonts w:hint="eastAsia" w:ascii="宋体" w:hAnsi="宋体" w:eastAsia="宋体" w:cs="宋体"/>
                <w:i w:val="0"/>
                <w:iCs w:val="0"/>
                <w:snapToGrid/>
                <w:color w:val="auto"/>
                <w:spacing w:val="0"/>
                <w:w w:val="100"/>
                <w:position w:val="0"/>
                <w:sz w:val="21"/>
                <w:szCs w:val="21"/>
                <w:highlight w:val="none"/>
                <w:u w:val="single" w:color="auto"/>
              </w:rPr>
              <w:t xml:space="preserve">                                   （发包人全称）</w:t>
            </w:r>
          </w:p>
          <w:p w14:paraId="308A9CB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我方于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至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期间已完成了</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工作，根据施工合同的约定，现申请支付本期的合同款额为(大写)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元，请予核准。</w:t>
            </w:r>
          </w:p>
          <w:tbl>
            <w:tblPr>
              <w:tblStyle w:val="250"/>
              <w:tblW w:w="8852"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3339"/>
              <w:gridCol w:w="1339"/>
              <w:gridCol w:w="1439"/>
              <w:gridCol w:w="1260"/>
              <w:gridCol w:w="935"/>
            </w:tblGrid>
            <w:tr w14:paraId="30E63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40" w:type="dxa"/>
                  <w:textDirection w:val="tbRlV"/>
                  <w:vAlign w:val="top"/>
                </w:tcPr>
                <w:p w14:paraId="7DCA2B2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 号</w:t>
                  </w:r>
                </w:p>
              </w:tc>
              <w:tc>
                <w:tcPr>
                  <w:tcW w:w="3339" w:type="dxa"/>
                  <w:vAlign w:val="top"/>
                </w:tcPr>
                <w:p w14:paraId="48B5D8C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339" w:type="dxa"/>
                  <w:vAlign w:val="top"/>
                </w:tcPr>
                <w:p w14:paraId="73FEB70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实际金额（元）</w:t>
                  </w:r>
                </w:p>
              </w:tc>
              <w:tc>
                <w:tcPr>
                  <w:tcW w:w="1439" w:type="dxa"/>
                  <w:vAlign w:val="top"/>
                </w:tcPr>
                <w:p w14:paraId="30E4F62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申请金额（元）</w:t>
                  </w:r>
                </w:p>
              </w:tc>
              <w:tc>
                <w:tcPr>
                  <w:tcW w:w="1260" w:type="dxa"/>
                  <w:vAlign w:val="top"/>
                </w:tcPr>
                <w:p w14:paraId="0569C7A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复核金额（元）</w:t>
                  </w:r>
                </w:p>
              </w:tc>
              <w:tc>
                <w:tcPr>
                  <w:tcW w:w="935" w:type="dxa"/>
                  <w:vAlign w:val="top"/>
                </w:tcPr>
                <w:p w14:paraId="058AE01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7B235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40" w:type="dxa"/>
                  <w:vAlign w:val="top"/>
                </w:tcPr>
                <w:p w14:paraId="15D1907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p>
              </w:tc>
              <w:tc>
                <w:tcPr>
                  <w:tcW w:w="3339" w:type="dxa"/>
                  <w:vAlign w:val="top"/>
                </w:tcPr>
                <w:p w14:paraId="275FE3F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累计已完成的工程价款</w:t>
                  </w:r>
                </w:p>
              </w:tc>
              <w:tc>
                <w:tcPr>
                  <w:tcW w:w="1339" w:type="dxa"/>
                  <w:vAlign w:val="top"/>
                </w:tcPr>
                <w:p w14:paraId="159B211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03E0191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54F1BB0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140ECA8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9F9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09B9FEA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339" w:type="dxa"/>
                  <w:vAlign w:val="top"/>
                </w:tcPr>
                <w:p w14:paraId="6D9CC37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其中：人工费</w:t>
                  </w:r>
                </w:p>
              </w:tc>
              <w:tc>
                <w:tcPr>
                  <w:tcW w:w="1339" w:type="dxa"/>
                  <w:vAlign w:val="top"/>
                </w:tcPr>
                <w:p w14:paraId="02CEE8E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51B2D7E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4EE3291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50CA791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7317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5B036B0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p>
              </w:tc>
              <w:tc>
                <w:tcPr>
                  <w:tcW w:w="3339" w:type="dxa"/>
                  <w:vAlign w:val="top"/>
                </w:tcPr>
                <w:p w14:paraId="28C20B1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累计已实际支付的工程价款</w:t>
                  </w:r>
                </w:p>
              </w:tc>
              <w:tc>
                <w:tcPr>
                  <w:tcW w:w="1339" w:type="dxa"/>
                  <w:vAlign w:val="top"/>
                </w:tcPr>
                <w:p w14:paraId="00F717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6E417D4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6E60A33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6731EDF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5D0B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7B1F05E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339" w:type="dxa"/>
                  <w:vAlign w:val="top"/>
                </w:tcPr>
                <w:p w14:paraId="3348837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其中：人工费</w:t>
                  </w:r>
                </w:p>
              </w:tc>
              <w:tc>
                <w:tcPr>
                  <w:tcW w:w="1339" w:type="dxa"/>
                  <w:vAlign w:val="top"/>
                </w:tcPr>
                <w:p w14:paraId="7B4904B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092327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5CBA90B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63D3140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B48F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38A18FE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p>
              </w:tc>
              <w:tc>
                <w:tcPr>
                  <w:tcW w:w="3339" w:type="dxa"/>
                  <w:vAlign w:val="top"/>
                </w:tcPr>
                <w:p w14:paraId="4881E22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本周期已完成的工程价款</w:t>
                  </w:r>
                </w:p>
              </w:tc>
              <w:tc>
                <w:tcPr>
                  <w:tcW w:w="1339" w:type="dxa"/>
                  <w:vAlign w:val="top"/>
                </w:tcPr>
                <w:p w14:paraId="0951D1C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7A509A2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42B7960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003B9A9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219C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14A726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339" w:type="dxa"/>
                  <w:vAlign w:val="top"/>
                </w:tcPr>
                <w:p w14:paraId="672D260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其中：人工费</w:t>
                  </w:r>
                </w:p>
              </w:tc>
              <w:tc>
                <w:tcPr>
                  <w:tcW w:w="1339" w:type="dxa"/>
                  <w:vAlign w:val="top"/>
                </w:tcPr>
                <w:p w14:paraId="5EFEDA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7B6A111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3A650B2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6204DA5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C37E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40" w:type="dxa"/>
                  <w:vAlign w:val="top"/>
                </w:tcPr>
                <w:p w14:paraId="7C022C3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w:t>
                  </w:r>
                </w:p>
              </w:tc>
              <w:tc>
                <w:tcPr>
                  <w:tcW w:w="3339" w:type="dxa"/>
                  <w:vAlign w:val="top"/>
                </w:tcPr>
                <w:p w14:paraId="53DBEF5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本周期应扣减的金额</w:t>
                  </w:r>
                </w:p>
              </w:tc>
              <w:tc>
                <w:tcPr>
                  <w:tcW w:w="1339" w:type="dxa"/>
                  <w:vAlign w:val="top"/>
                </w:tcPr>
                <w:p w14:paraId="635E91D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0547CC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21CD7E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71792B3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607E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2E37966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4.1</w:t>
                  </w:r>
                </w:p>
              </w:tc>
              <w:tc>
                <w:tcPr>
                  <w:tcW w:w="3339" w:type="dxa"/>
                  <w:vAlign w:val="top"/>
                </w:tcPr>
                <w:p w14:paraId="204FEF0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本周期实际应抵扣的预付款</w:t>
                  </w:r>
                </w:p>
              </w:tc>
              <w:tc>
                <w:tcPr>
                  <w:tcW w:w="1339" w:type="dxa"/>
                  <w:vAlign w:val="top"/>
                </w:tcPr>
                <w:p w14:paraId="209AD48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7802D76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7A91DB0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1D38F96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CC3E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071E752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4.2</w:t>
                  </w:r>
                </w:p>
              </w:tc>
              <w:tc>
                <w:tcPr>
                  <w:tcW w:w="3339" w:type="dxa"/>
                  <w:vAlign w:val="top"/>
                </w:tcPr>
                <w:p w14:paraId="2BA7907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本周期应扣减的金额</w:t>
                  </w:r>
                </w:p>
              </w:tc>
              <w:tc>
                <w:tcPr>
                  <w:tcW w:w="1339" w:type="dxa"/>
                  <w:vAlign w:val="top"/>
                </w:tcPr>
                <w:p w14:paraId="4D1B5B2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561F4A7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0275329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6F09A6C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020B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vAlign w:val="top"/>
                </w:tcPr>
                <w:p w14:paraId="1871401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5</w:t>
                  </w:r>
                </w:p>
              </w:tc>
              <w:tc>
                <w:tcPr>
                  <w:tcW w:w="3339" w:type="dxa"/>
                  <w:vAlign w:val="top"/>
                </w:tcPr>
                <w:p w14:paraId="2CC731F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本周期应支付的合同价款</w:t>
                  </w:r>
                </w:p>
              </w:tc>
              <w:tc>
                <w:tcPr>
                  <w:tcW w:w="1339" w:type="dxa"/>
                  <w:vAlign w:val="top"/>
                </w:tcPr>
                <w:p w14:paraId="5D3ECF8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18197A4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04AFC90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5C3E439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B7C8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40" w:type="dxa"/>
                  <w:vAlign w:val="top"/>
                </w:tcPr>
                <w:p w14:paraId="0E0E231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339" w:type="dxa"/>
                  <w:vAlign w:val="top"/>
                </w:tcPr>
                <w:p w14:paraId="25654FC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其中：人工费</w:t>
                  </w:r>
                </w:p>
              </w:tc>
              <w:tc>
                <w:tcPr>
                  <w:tcW w:w="1339" w:type="dxa"/>
                  <w:vAlign w:val="top"/>
                </w:tcPr>
                <w:p w14:paraId="31BB5B7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439" w:type="dxa"/>
                  <w:vAlign w:val="top"/>
                </w:tcPr>
                <w:p w14:paraId="69C11F3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60" w:type="dxa"/>
                  <w:vAlign w:val="top"/>
                </w:tcPr>
                <w:p w14:paraId="08472F8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5" w:type="dxa"/>
                  <w:vAlign w:val="top"/>
                </w:tcPr>
                <w:p w14:paraId="0FE1FF6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0CFF760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附：上述 3、4 详见附件清单。</w:t>
            </w:r>
          </w:p>
          <w:p w14:paraId="2C1F1FB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承包人（章）</w:t>
            </w:r>
          </w:p>
          <w:p w14:paraId="36D66D7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造价人员</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5D9CA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7" w:hRule="atLeast"/>
        </w:trPr>
        <w:tc>
          <w:tcPr>
            <w:tcW w:w="4524" w:type="dxa"/>
            <w:vAlign w:val="top"/>
          </w:tcPr>
          <w:p w14:paraId="6A2E356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4C44556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□与实际施工情况不相符，修改意见见附件。</w:t>
            </w:r>
          </w:p>
          <w:p w14:paraId="528E25F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□与实际施工情况相符，具体金额由造价工程师复核。</w:t>
            </w:r>
          </w:p>
          <w:p w14:paraId="6785E6E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5A25EA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53D1ADB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c>
          <w:tcPr>
            <w:tcW w:w="4554" w:type="dxa"/>
            <w:vAlign w:val="top"/>
          </w:tcPr>
          <w:p w14:paraId="7DF8061A">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6BA7CA9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你方提出的支付申请经复核，本周期已完成</w:t>
            </w:r>
          </w:p>
          <w:p w14:paraId="1172A4DE">
            <w:pPr>
              <w:pStyle w:val="251"/>
              <w:keepNext w:val="0"/>
              <w:keepLines w:val="0"/>
              <w:pageBreakBefore w:val="0"/>
              <w:widowControl/>
              <w:tabs>
                <w:tab w:val="left" w:pos="0"/>
                <w:tab w:val="left" w:pos="1155"/>
                <w:tab w:val="left" w:pos="1888"/>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工程价款为(大写)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元，本期间应支付金额为（大写）</w:t>
            </w:r>
            <w:r>
              <w:rPr>
                <w:rFonts w:hint="eastAsia" w:cs="宋体"/>
                <w:i w:val="0"/>
                <w:iCs w:val="0"/>
                <w:snapToGrid/>
                <w:color w:val="auto"/>
                <w:spacing w:val="0"/>
                <w:w w:val="100"/>
                <w:position w:val="0"/>
                <w:sz w:val="21"/>
                <w:szCs w:val="21"/>
                <w:highlight w:val="none"/>
                <w:u w:val="single" w:color="auto"/>
                <w:lang w:val="en-US" w:eastAsia="zh-CN"/>
              </w:rPr>
              <w:t xml:space="preserve">            </w:t>
            </w:r>
            <w:r>
              <w:rPr>
                <w:rFonts w:hint="eastAsia" w:ascii="宋体" w:hAnsi="宋体" w:eastAsia="宋体" w:cs="宋体"/>
                <w:i w:val="0"/>
                <w:iCs w:val="0"/>
                <w:snapToGrid/>
                <w:color w:val="auto"/>
                <w:spacing w:val="0"/>
                <w:w w:val="100"/>
                <w:position w:val="0"/>
                <w:sz w:val="21"/>
                <w:szCs w:val="21"/>
                <w:highlight w:val="none"/>
              </w:rPr>
              <w:t xml:space="preserve">元，（小写）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7A47140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52C6BE9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6000E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8" w:hRule="atLeast"/>
        </w:trPr>
        <w:tc>
          <w:tcPr>
            <w:tcW w:w="9078" w:type="dxa"/>
            <w:gridSpan w:val="2"/>
            <w:vAlign w:val="top"/>
          </w:tcPr>
          <w:p w14:paraId="2A8037A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审核意见：</w:t>
            </w:r>
          </w:p>
          <w:p w14:paraId="6B0D9D0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□不同意。</w:t>
            </w:r>
          </w:p>
          <w:p w14:paraId="7662BAB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□同意，支付时间为本表签发后的 15 天内。</w:t>
            </w:r>
          </w:p>
          <w:p w14:paraId="71E9763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发包人（章）</w:t>
            </w:r>
          </w:p>
          <w:p w14:paraId="11675C2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bl>
    <w:p w14:paraId="0E77EA7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注：1.在选择栏中的“□”内作标识“√”。</w:t>
      </w:r>
    </w:p>
    <w:p w14:paraId="50F02B3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2.本表一式四份，由承包人填报，发包人、监理人、造价咨询人、承包人各存一份。</w:t>
      </w:r>
    </w:p>
    <w:p w14:paraId="34782441">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outlineLvl w:val="9"/>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br w:type="page"/>
      </w:r>
      <w:r>
        <w:rPr>
          <w:rFonts w:hint="eastAsia" w:ascii="宋体" w:hAnsi="宋体" w:eastAsia="宋体" w:cs="宋体"/>
          <w:i w:val="0"/>
          <w:iCs w:val="0"/>
          <w:snapToGrid/>
          <w:color w:val="auto"/>
          <w:spacing w:val="0"/>
          <w:w w:val="100"/>
          <w:position w:val="0"/>
          <w:sz w:val="21"/>
          <w:szCs w:val="21"/>
          <w:highlight w:val="none"/>
        </w:rPr>
        <w:t>附件 12</w:t>
      </w:r>
    </w:p>
    <w:p w14:paraId="54E2B523">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41" w:name="_Toc16723"/>
      <w:r>
        <w:rPr>
          <w:rFonts w:hint="eastAsia" w:ascii="宋体" w:hAnsi="宋体" w:eastAsia="宋体" w:cs="宋体"/>
          <w:b/>
          <w:bCs/>
          <w:i w:val="0"/>
          <w:iCs w:val="0"/>
          <w:snapToGrid/>
          <w:color w:val="auto"/>
          <w:spacing w:val="0"/>
          <w:w w:val="100"/>
          <w:position w:val="0"/>
          <w:sz w:val="28"/>
          <w:szCs w:val="28"/>
          <w:highlight w:val="none"/>
        </w:rPr>
        <w:t>竣工结算款支付申请（核准）表</w:t>
      </w:r>
      <w:bookmarkEnd w:id="241"/>
    </w:p>
    <w:p w14:paraId="30E4D1FD">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工程名称：                                              编号：</w:t>
      </w:r>
    </w:p>
    <w:tbl>
      <w:tblPr>
        <w:tblStyle w:val="250"/>
        <w:tblW w:w="90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0C240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7" w:hRule="atLeast"/>
          <w:jc w:val="center"/>
        </w:trPr>
        <w:tc>
          <w:tcPr>
            <w:tcW w:w="9078" w:type="dxa"/>
            <w:gridSpan w:val="2"/>
            <w:vAlign w:val="top"/>
          </w:tcPr>
          <w:p w14:paraId="00681F2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致：</w:t>
            </w:r>
            <w:r>
              <w:rPr>
                <w:rFonts w:hint="eastAsia" w:ascii="宋体" w:hAnsi="宋体" w:eastAsia="宋体" w:cs="宋体"/>
                <w:i w:val="0"/>
                <w:iCs w:val="0"/>
                <w:snapToGrid/>
                <w:color w:val="auto"/>
                <w:spacing w:val="0"/>
                <w:w w:val="100"/>
                <w:position w:val="0"/>
                <w:sz w:val="21"/>
                <w:szCs w:val="21"/>
                <w:highlight w:val="none"/>
                <w:u w:val="single" w:color="auto"/>
              </w:rPr>
              <w:t xml:space="preserve">                                   （发包人全称）</w:t>
            </w:r>
          </w:p>
          <w:p w14:paraId="301AB96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我方于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至</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期间已完成了合同约定的工作，根据施工合同的约定，现申请支付竣工结算的工程款额为(大写)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元，请予核准。</w:t>
            </w:r>
          </w:p>
          <w:tbl>
            <w:tblPr>
              <w:tblStyle w:val="250"/>
              <w:tblW w:w="8852"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419"/>
              <w:gridCol w:w="1619"/>
              <w:gridCol w:w="1619"/>
              <w:gridCol w:w="1656"/>
            </w:tblGrid>
            <w:tr w14:paraId="71123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textDirection w:val="tbRlV"/>
                  <w:vAlign w:val="top"/>
                </w:tcPr>
                <w:p w14:paraId="2881AC8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 号</w:t>
                  </w:r>
                </w:p>
              </w:tc>
              <w:tc>
                <w:tcPr>
                  <w:tcW w:w="3419" w:type="dxa"/>
                  <w:vAlign w:val="top"/>
                </w:tcPr>
                <w:p w14:paraId="1F4EB7A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619" w:type="dxa"/>
                  <w:vAlign w:val="top"/>
                </w:tcPr>
                <w:p w14:paraId="5010F8A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申请金额（元）</w:t>
                  </w:r>
                </w:p>
              </w:tc>
              <w:tc>
                <w:tcPr>
                  <w:tcW w:w="1619" w:type="dxa"/>
                  <w:vAlign w:val="top"/>
                </w:tcPr>
                <w:p w14:paraId="389F014F">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复核金额（元）</w:t>
                  </w:r>
                </w:p>
              </w:tc>
              <w:tc>
                <w:tcPr>
                  <w:tcW w:w="1656" w:type="dxa"/>
                  <w:vAlign w:val="top"/>
                </w:tcPr>
                <w:p w14:paraId="60CA93B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24522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vAlign w:val="top"/>
                </w:tcPr>
                <w:p w14:paraId="0D9814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p>
              </w:tc>
              <w:tc>
                <w:tcPr>
                  <w:tcW w:w="3419" w:type="dxa"/>
                  <w:vAlign w:val="top"/>
                </w:tcPr>
                <w:p w14:paraId="1D1BE9E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竣工结算合同价款总额</w:t>
                  </w:r>
                </w:p>
              </w:tc>
              <w:tc>
                <w:tcPr>
                  <w:tcW w:w="1619" w:type="dxa"/>
                  <w:vAlign w:val="top"/>
                </w:tcPr>
                <w:p w14:paraId="03E34B8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62DBB6B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37801F4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8DB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329C20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p>
              </w:tc>
              <w:tc>
                <w:tcPr>
                  <w:tcW w:w="3419" w:type="dxa"/>
                  <w:vAlign w:val="top"/>
                </w:tcPr>
                <w:p w14:paraId="16DC173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累计已实际支付的合同价款</w:t>
                  </w:r>
                </w:p>
              </w:tc>
              <w:tc>
                <w:tcPr>
                  <w:tcW w:w="1619" w:type="dxa"/>
                  <w:vAlign w:val="top"/>
                </w:tcPr>
                <w:p w14:paraId="319E9FB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7F5002A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0924BDB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5147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0E74068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p>
              </w:tc>
              <w:tc>
                <w:tcPr>
                  <w:tcW w:w="3419" w:type="dxa"/>
                  <w:vAlign w:val="top"/>
                </w:tcPr>
                <w:p w14:paraId="63A0D6F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应预留的质量保证金</w:t>
                  </w:r>
                </w:p>
              </w:tc>
              <w:tc>
                <w:tcPr>
                  <w:tcW w:w="1619" w:type="dxa"/>
                  <w:vAlign w:val="top"/>
                </w:tcPr>
                <w:p w14:paraId="22EF38F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341031F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0B398CA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5AEF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39D2FB4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w:t>
                  </w:r>
                </w:p>
              </w:tc>
              <w:tc>
                <w:tcPr>
                  <w:tcW w:w="3419" w:type="dxa"/>
                  <w:vAlign w:val="top"/>
                </w:tcPr>
                <w:p w14:paraId="225DB91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应支付的竣工结算款金额</w:t>
                  </w:r>
                </w:p>
              </w:tc>
              <w:tc>
                <w:tcPr>
                  <w:tcW w:w="1619" w:type="dxa"/>
                  <w:vAlign w:val="top"/>
                </w:tcPr>
                <w:p w14:paraId="5785CCE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174C70B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716F707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6594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3574B5A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2833D9B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5D23C3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5A7BE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3D34AF3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6743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0C807C1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7F443F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0D7E5FB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52DAA7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5F10A3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BFFA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vAlign w:val="top"/>
                </w:tcPr>
                <w:p w14:paraId="02C5060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07C9DBF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2FA4504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3CD47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5CC3A1A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1CCF4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77C5153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279886E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A1B09E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6D253DA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3FCF5D7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F04E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vAlign w:val="top"/>
                </w:tcPr>
                <w:p w14:paraId="3C97B76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11C5537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900A9A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D01AD5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3A9C5C9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1F194AB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E4CB93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承包人（章）</w:t>
            </w:r>
          </w:p>
          <w:p w14:paraId="654B3C5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造价人员</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57056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6" w:hRule="atLeast"/>
          <w:jc w:val="center"/>
        </w:trPr>
        <w:tc>
          <w:tcPr>
            <w:tcW w:w="4539" w:type="dxa"/>
            <w:vAlign w:val="top"/>
          </w:tcPr>
          <w:p w14:paraId="463441D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73418063">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□与实际施工情况不相符，修改意见见附件。</w:t>
            </w:r>
          </w:p>
          <w:p w14:paraId="01BBEA2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□与实际施工情况相符，具体金额由造价工程师复核。</w:t>
            </w:r>
          </w:p>
          <w:p w14:paraId="38865B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ADD975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087968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6D0A04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8D542E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1A19F14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c>
          <w:tcPr>
            <w:tcW w:w="4539" w:type="dxa"/>
            <w:vAlign w:val="top"/>
          </w:tcPr>
          <w:p w14:paraId="7E3EFDA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41B5C5B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你方提出的竣工结算支付申请经复核，竣工结算款总额为(大写)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元，扣除前期支付以及质量保证金后应支付金额为（大写）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 （小写）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79BB030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34B2176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2C22F1D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46D89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8" w:hRule="atLeast"/>
          <w:jc w:val="center"/>
        </w:trPr>
        <w:tc>
          <w:tcPr>
            <w:tcW w:w="9078" w:type="dxa"/>
            <w:gridSpan w:val="2"/>
            <w:vAlign w:val="top"/>
          </w:tcPr>
          <w:p w14:paraId="3D8685B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审核意见：</w:t>
            </w:r>
          </w:p>
          <w:p w14:paraId="6F4E7C5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□不同意。</w:t>
            </w:r>
          </w:p>
          <w:p w14:paraId="627A413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□同意，支付时间为本表签发后的 15 天内。</w:t>
            </w:r>
          </w:p>
          <w:p w14:paraId="708AA36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发包人（章）</w:t>
            </w:r>
          </w:p>
          <w:p w14:paraId="7C99B9B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bl>
    <w:p w14:paraId="2456CF95">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注：1.在选择栏中的“□”内作标识“√”。</w:t>
      </w:r>
    </w:p>
    <w:p w14:paraId="2317FE79">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2.本表一式四份，由承包人填报，发包人、监理人、造价咨询人、承包人各存一份。</w:t>
      </w:r>
    </w:p>
    <w:p w14:paraId="62BEE2D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lang w:eastAsia="zh-CN"/>
        </w:rPr>
      </w:pPr>
      <w:r>
        <w:rPr>
          <w:rFonts w:hint="eastAsia" w:ascii="宋体" w:hAnsi="宋体" w:eastAsia="宋体" w:cs="宋体"/>
          <w:i w:val="0"/>
          <w:iCs w:val="0"/>
          <w:snapToGrid/>
          <w:color w:val="auto"/>
          <w:spacing w:val="0"/>
          <w:w w:val="100"/>
          <w:position w:val="0"/>
          <w:sz w:val="21"/>
          <w:szCs w:val="21"/>
          <w:highlight w:val="none"/>
          <w:lang w:eastAsia="zh-CN"/>
        </w:rPr>
        <w:br w:type="page"/>
      </w:r>
    </w:p>
    <w:p w14:paraId="3094EEDF">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13：</w:t>
      </w:r>
    </w:p>
    <w:p w14:paraId="3B5DC94E">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42" w:name="_Toc25304"/>
      <w:r>
        <w:rPr>
          <w:rFonts w:hint="eastAsia" w:ascii="宋体" w:hAnsi="宋体" w:eastAsia="宋体" w:cs="宋体"/>
          <w:b/>
          <w:bCs/>
          <w:i w:val="0"/>
          <w:iCs w:val="0"/>
          <w:snapToGrid/>
          <w:color w:val="auto"/>
          <w:spacing w:val="0"/>
          <w:w w:val="100"/>
          <w:position w:val="0"/>
          <w:sz w:val="28"/>
          <w:szCs w:val="28"/>
          <w:highlight w:val="none"/>
        </w:rPr>
        <w:t>最终结算款支付申请（核准）表</w:t>
      </w:r>
      <w:bookmarkEnd w:id="242"/>
    </w:p>
    <w:p w14:paraId="18E3217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工程名称：                                             编号：</w:t>
      </w:r>
    </w:p>
    <w:tbl>
      <w:tblPr>
        <w:tblStyle w:val="250"/>
        <w:tblW w:w="90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4BF00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4" w:hRule="atLeast"/>
          <w:jc w:val="center"/>
        </w:trPr>
        <w:tc>
          <w:tcPr>
            <w:tcW w:w="9078" w:type="dxa"/>
            <w:gridSpan w:val="2"/>
            <w:vAlign w:val="top"/>
          </w:tcPr>
          <w:p w14:paraId="6184A46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致：</w:t>
            </w:r>
            <w:r>
              <w:rPr>
                <w:rFonts w:hint="eastAsia" w:ascii="宋体" w:hAnsi="宋体" w:eastAsia="宋体" w:cs="宋体"/>
                <w:i w:val="0"/>
                <w:iCs w:val="0"/>
                <w:snapToGrid/>
                <w:color w:val="auto"/>
                <w:spacing w:val="0"/>
                <w:w w:val="100"/>
                <w:position w:val="0"/>
                <w:sz w:val="21"/>
                <w:szCs w:val="21"/>
                <w:highlight w:val="none"/>
                <w:u w:val="single" w:color="auto"/>
              </w:rPr>
              <w:t xml:space="preserve">                                   （发包人全称）</w:t>
            </w:r>
          </w:p>
          <w:p w14:paraId="2F3E09C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我方于</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至</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期间已完成了缺陷修复工作，根据施工合同的约定，现申请支付最终结清合同款额为(大写)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元，请予核准。</w:t>
            </w:r>
          </w:p>
          <w:tbl>
            <w:tblPr>
              <w:tblStyle w:val="250"/>
              <w:tblW w:w="8852"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419"/>
              <w:gridCol w:w="1619"/>
              <w:gridCol w:w="1619"/>
              <w:gridCol w:w="1656"/>
            </w:tblGrid>
            <w:tr w14:paraId="245FC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539" w:type="dxa"/>
                  <w:textDirection w:val="tbRlV"/>
                  <w:vAlign w:val="top"/>
                </w:tcPr>
                <w:p w14:paraId="7C26CBC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 号</w:t>
                  </w:r>
                </w:p>
              </w:tc>
              <w:tc>
                <w:tcPr>
                  <w:tcW w:w="3419" w:type="dxa"/>
                  <w:vAlign w:val="top"/>
                </w:tcPr>
                <w:p w14:paraId="6EEB611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1619" w:type="dxa"/>
                  <w:vAlign w:val="top"/>
                </w:tcPr>
                <w:p w14:paraId="2092EFD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申请金额（元）</w:t>
                  </w:r>
                </w:p>
              </w:tc>
              <w:tc>
                <w:tcPr>
                  <w:tcW w:w="1619" w:type="dxa"/>
                  <w:vAlign w:val="top"/>
                </w:tcPr>
                <w:p w14:paraId="2A891C2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复核金额（元）</w:t>
                  </w:r>
                </w:p>
              </w:tc>
              <w:tc>
                <w:tcPr>
                  <w:tcW w:w="1656" w:type="dxa"/>
                  <w:vAlign w:val="top"/>
                </w:tcPr>
                <w:p w14:paraId="3183258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5CB15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2C026DF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1</w:t>
                  </w:r>
                </w:p>
              </w:tc>
              <w:tc>
                <w:tcPr>
                  <w:tcW w:w="3419" w:type="dxa"/>
                  <w:vAlign w:val="top"/>
                </w:tcPr>
                <w:p w14:paraId="26EFCD2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已预留的质量保证金</w:t>
                  </w:r>
                </w:p>
              </w:tc>
              <w:tc>
                <w:tcPr>
                  <w:tcW w:w="1619" w:type="dxa"/>
                  <w:vAlign w:val="top"/>
                </w:tcPr>
                <w:p w14:paraId="287E125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7BFE73E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0DB947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5A54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539" w:type="dxa"/>
                  <w:vAlign w:val="top"/>
                </w:tcPr>
                <w:p w14:paraId="116F05B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2</w:t>
                  </w:r>
                </w:p>
              </w:tc>
              <w:tc>
                <w:tcPr>
                  <w:tcW w:w="3419" w:type="dxa"/>
                  <w:vAlign w:val="top"/>
                </w:tcPr>
                <w:p w14:paraId="19803C8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应增加因发包人原因造成缺陷的修复金额</w:t>
                  </w:r>
                </w:p>
              </w:tc>
              <w:tc>
                <w:tcPr>
                  <w:tcW w:w="1619" w:type="dxa"/>
                  <w:vAlign w:val="top"/>
                </w:tcPr>
                <w:p w14:paraId="3BC2172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08889E7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2FB3652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0E16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539" w:type="dxa"/>
                  <w:vAlign w:val="top"/>
                </w:tcPr>
                <w:p w14:paraId="104EABD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3</w:t>
                  </w:r>
                </w:p>
              </w:tc>
              <w:tc>
                <w:tcPr>
                  <w:tcW w:w="3419" w:type="dxa"/>
                  <w:vAlign w:val="top"/>
                </w:tcPr>
                <w:p w14:paraId="47C4E28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应扣减承包人不修复缺陷、发包人组织修复的金额</w:t>
                  </w:r>
                </w:p>
              </w:tc>
              <w:tc>
                <w:tcPr>
                  <w:tcW w:w="1619" w:type="dxa"/>
                  <w:vAlign w:val="top"/>
                </w:tcPr>
                <w:p w14:paraId="29B3153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6A85B5E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636DEF8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E368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21EC3FA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4</w:t>
                  </w:r>
                </w:p>
              </w:tc>
              <w:tc>
                <w:tcPr>
                  <w:tcW w:w="3419" w:type="dxa"/>
                  <w:vAlign w:val="top"/>
                </w:tcPr>
                <w:p w14:paraId="25320FED">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最终应支付的合同价款</w:t>
                  </w:r>
                </w:p>
              </w:tc>
              <w:tc>
                <w:tcPr>
                  <w:tcW w:w="1619" w:type="dxa"/>
                  <w:vAlign w:val="top"/>
                </w:tcPr>
                <w:p w14:paraId="6945BE1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4D5DD5C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75FE34F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00AA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08DA0E0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37AD811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28BDB28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5C0229E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2BF35F23">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BAED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39" w:type="dxa"/>
                  <w:vAlign w:val="top"/>
                </w:tcPr>
                <w:p w14:paraId="6DF858F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6DE5C27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3EE9B0E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34701A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4DE3DB1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519E4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vAlign w:val="top"/>
                </w:tcPr>
                <w:p w14:paraId="1FDF93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3BB8ADB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6542216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67DD223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7A41A3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73C1B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vAlign w:val="top"/>
                </w:tcPr>
                <w:p w14:paraId="68D7B5F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419" w:type="dxa"/>
                  <w:vAlign w:val="top"/>
                </w:tcPr>
                <w:p w14:paraId="6EF0CB9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75D0808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19" w:type="dxa"/>
                  <w:vAlign w:val="top"/>
                </w:tcPr>
                <w:p w14:paraId="5A5C282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656" w:type="dxa"/>
                  <w:vAlign w:val="top"/>
                </w:tcPr>
                <w:p w14:paraId="1151B7B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bl>
          <w:p w14:paraId="1C720E9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承包人（章）</w:t>
            </w:r>
          </w:p>
          <w:p w14:paraId="207764E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造价人员</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承包人代表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3707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4" w:hRule="atLeast"/>
          <w:jc w:val="center"/>
        </w:trPr>
        <w:tc>
          <w:tcPr>
            <w:tcW w:w="4539" w:type="dxa"/>
            <w:vAlign w:val="top"/>
          </w:tcPr>
          <w:p w14:paraId="7A83822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7CEF4E2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□与实际施工情况不相符，修改意见见附件。</w:t>
            </w:r>
          </w:p>
          <w:p w14:paraId="0D5496D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□与实际施工情况相符，具体金额由造价工程师复核。</w:t>
            </w:r>
          </w:p>
          <w:p w14:paraId="26792E5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FBFAB7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6FCCF95">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06E84204">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4CBFAD1F">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监理工程师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47B53F80">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c>
          <w:tcPr>
            <w:tcW w:w="4539" w:type="dxa"/>
            <w:vAlign w:val="top"/>
          </w:tcPr>
          <w:p w14:paraId="0F70A2EF">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复核意见：</w:t>
            </w:r>
          </w:p>
          <w:p w14:paraId="0A2B7AD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你方提出的支付申请经复核，最终应支付金额为（大写）</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元，（小写）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 xml:space="preserve"> 元。</w:t>
            </w:r>
          </w:p>
          <w:p w14:paraId="7F452C9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703A4B9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32FC23E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FADB0C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469FAF8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59E6052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造价工程师</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p w14:paraId="75C2153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r w14:paraId="22D50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8" w:hRule="atLeast"/>
          <w:jc w:val="center"/>
        </w:trPr>
        <w:tc>
          <w:tcPr>
            <w:tcW w:w="9078" w:type="dxa"/>
            <w:gridSpan w:val="2"/>
            <w:vAlign w:val="top"/>
          </w:tcPr>
          <w:p w14:paraId="5097A06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审核意见：</w:t>
            </w:r>
          </w:p>
          <w:p w14:paraId="23F076F9">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□不同意。</w:t>
            </w:r>
          </w:p>
          <w:p w14:paraId="43EE5E0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□同意，支付时间为本表签发后的 15 天内。</w:t>
            </w:r>
          </w:p>
          <w:p w14:paraId="1A0B033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发包人（章）</w:t>
            </w:r>
          </w:p>
          <w:p w14:paraId="593FBA0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w:t>
            </w:r>
            <w:r>
              <w:rPr>
                <w:rFonts w:hint="eastAsia" w:ascii="宋体" w:hAnsi="宋体" w:eastAsia="宋体" w:cs="宋体"/>
                <w:i w:val="0"/>
                <w:iCs w:val="0"/>
                <w:snapToGrid/>
                <w:color w:val="auto"/>
                <w:spacing w:val="0"/>
                <w:w w:val="100"/>
                <w:position w:val="0"/>
                <w:sz w:val="21"/>
                <w:szCs w:val="21"/>
                <w:highlight w:val="none"/>
                <w:u w:val="single" w:color="auto"/>
              </w:rPr>
              <w:t xml:space="preserve">             </w:t>
            </w: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bl>
    <w:p w14:paraId="38DE5A8E">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注：1.在选择栏中的“□”内作标识“√”。 如监理人已退场，监理工程师栏可空缺。 2.本表一式四份，由承包人填报，发包人、监理人、造价咨询人、承包人各存一份。</w:t>
      </w:r>
    </w:p>
    <w:p w14:paraId="4C61FE5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lang w:eastAsia="zh-CN"/>
        </w:rPr>
      </w:pPr>
      <w:r>
        <w:rPr>
          <w:rFonts w:hint="eastAsia" w:ascii="宋体" w:hAnsi="宋体" w:eastAsia="宋体" w:cs="宋体"/>
          <w:i w:val="0"/>
          <w:iCs w:val="0"/>
          <w:snapToGrid/>
          <w:color w:val="auto"/>
          <w:spacing w:val="0"/>
          <w:w w:val="100"/>
          <w:position w:val="0"/>
          <w:sz w:val="21"/>
          <w:szCs w:val="21"/>
          <w:highlight w:val="none"/>
          <w:lang w:eastAsia="zh-CN"/>
        </w:rPr>
        <w:br w:type="page"/>
      </w:r>
    </w:p>
    <w:p w14:paraId="41B8EE27">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附件 14：</w:t>
      </w:r>
    </w:p>
    <w:p w14:paraId="3A6B6BF5">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43" w:name="_Toc14814"/>
      <w:r>
        <w:rPr>
          <w:rFonts w:hint="eastAsia" w:ascii="宋体" w:hAnsi="宋体" w:eastAsia="宋体" w:cs="宋体"/>
          <w:b/>
          <w:bCs/>
          <w:i w:val="0"/>
          <w:iCs w:val="0"/>
          <w:snapToGrid/>
          <w:color w:val="auto"/>
          <w:spacing w:val="0"/>
          <w:w w:val="100"/>
          <w:position w:val="0"/>
          <w:sz w:val="28"/>
          <w:szCs w:val="28"/>
          <w:highlight w:val="none"/>
        </w:rPr>
        <w:t>总价合同进度款支付分解表</w:t>
      </w:r>
      <w:bookmarkEnd w:id="243"/>
    </w:p>
    <w:p w14:paraId="7E2A078A">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工程名称：</w:t>
      </w:r>
    </w:p>
    <w:tbl>
      <w:tblPr>
        <w:tblStyle w:val="250"/>
        <w:tblW w:w="87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4"/>
        <w:gridCol w:w="2716"/>
        <w:gridCol w:w="1077"/>
        <w:gridCol w:w="2267"/>
        <w:gridCol w:w="1281"/>
      </w:tblGrid>
      <w:tr w14:paraId="1ABD8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454" w:type="dxa"/>
            <w:vAlign w:val="top"/>
          </w:tcPr>
          <w:p w14:paraId="057CDC4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进度款期次</w:t>
            </w:r>
          </w:p>
        </w:tc>
        <w:tc>
          <w:tcPr>
            <w:tcW w:w="3793" w:type="dxa"/>
            <w:gridSpan w:val="2"/>
            <w:vAlign w:val="top"/>
          </w:tcPr>
          <w:p w14:paraId="0445A80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形象进度</w:t>
            </w:r>
          </w:p>
        </w:tc>
        <w:tc>
          <w:tcPr>
            <w:tcW w:w="2267" w:type="dxa"/>
            <w:vAlign w:val="top"/>
          </w:tcPr>
          <w:p w14:paraId="6FBF92FB">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进度款付款金额（元）</w:t>
            </w:r>
          </w:p>
        </w:tc>
        <w:tc>
          <w:tcPr>
            <w:tcW w:w="1281" w:type="dxa"/>
            <w:vAlign w:val="top"/>
          </w:tcPr>
          <w:p w14:paraId="735F2F55">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备注</w:t>
            </w:r>
          </w:p>
        </w:tc>
      </w:tr>
      <w:tr w14:paraId="43FBB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454" w:type="dxa"/>
            <w:vAlign w:val="top"/>
          </w:tcPr>
          <w:p w14:paraId="541F9FC2">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第一期</w:t>
            </w:r>
          </w:p>
        </w:tc>
        <w:tc>
          <w:tcPr>
            <w:tcW w:w="3793" w:type="dxa"/>
            <w:gridSpan w:val="2"/>
            <w:vAlign w:val="top"/>
          </w:tcPr>
          <w:p w14:paraId="1BF4E59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267" w:type="dxa"/>
            <w:vAlign w:val="top"/>
          </w:tcPr>
          <w:p w14:paraId="70B5249D">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71973C0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56E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454" w:type="dxa"/>
            <w:vAlign w:val="top"/>
          </w:tcPr>
          <w:p w14:paraId="0F09AEA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第二期</w:t>
            </w:r>
          </w:p>
        </w:tc>
        <w:tc>
          <w:tcPr>
            <w:tcW w:w="3793" w:type="dxa"/>
            <w:gridSpan w:val="2"/>
            <w:vAlign w:val="top"/>
          </w:tcPr>
          <w:p w14:paraId="545A8C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267" w:type="dxa"/>
            <w:vAlign w:val="top"/>
          </w:tcPr>
          <w:p w14:paraId="3C05B29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539373F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BDDF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454" w:type="dxa"/>
            <w:vAlign w:val="top"/>
          </w:tcPr>
          <w:p w14:paraId="1DF5C1B7">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第三期</w:t>
            </w:r>
          </w:p>
        </w:tc>
        <w:tc>
          <w:tcPr>
            <w:tcW w:w="3793" w:type="dxa"/>
            <w:gridSpan w:val="2"/>
            <w:vAlign w:val="top"/>
          </w:tcPr>
          <w:p w14:paraId="6ECC91BB">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267" w:type="dxa"/>
            <w:vAlign w:val="top"/>
          </w:tcPr>
          <w:p w14:paraId="247767A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721DC8B1">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63B7F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454" w:type="dxa"/>
            <w:vAlign w:val="top"/>
          </w:tcPr>
          <w:p w14:paraId="2C4278D4">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w:t>
            </w:r>
          </w:p>
        </w:tc>
        <w:tc>
          <w:tcPr>
            <w:tcW w:w="3793" w:type="dxa"/>
            <w:gridSpan w:val="2"/>
            <w:vAlign w:val="top"/>
          </w:tcPr>
          <w:p w14:paraId="2C1C84B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267" w:type="dxa"/>
            <w:vAlign w:val="top"/>
          </w:tcPr>
          <w:p w14:paraId="1386120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281" w:type="dxa"/>
            <w:vAlign w:val="top"/>
          </w:tcPr>
          <w:p w14:paraId="7238A4C8">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7AF1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8" w:hRule="atLeast"/>
        </w:trPr>
        <w:tc>
          <w:tcPr>
            <w:tcW w:w="4170" w:type="dxa"/>
            <w:gridSpan w:val="2"/>
            <w:vAlign w:val="top"/>
          </w:tcPr>
          <w:p w14:paraId="6B76670F">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1E47192">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78138A5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278168C">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发包人代表签字：</w:t>
            </w:r>
          </w:p>
          <w:p w14:paraId="5EA732A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25A4FEA6">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发包人（盖公章）</w:t>
            </w:r>
          </w:p>
          <w:p w14:paraId="01580AAC">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2611E441">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 xml:space="preserve">日      期         </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c>
          <w:tcPr>
            <w:tcW w:w="4625" w:type="dxa"/>
            <w:gridSpan w:val="3"/>
            <w:vAlign w:val="top"/>
          </w:tcPr>
          <w:p w14:paraId="248D3CEE">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772FBB76">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74FB9620">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6702671E">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承包人代表签字：</w:t>
            </w:r>
          </w:p>
          <w:p w14:paraId="48564FBA">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6DF12958">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承包人（盖公章）</w:t>
            </w:r>
          </w:p>
          <w:p w14:paraId="2C154E9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1913CCF">
            <w:pPr>
              <w:pStyle w:val="251"/>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日      期</w:t>
            </w:r>
            <w:r>
              <w:rPr>
                <w:rFonts w:hint="eastAsia" w:ascii="宋体" w:hAnsi="宋体" w:eastAsia="宋体" w:cs="宋体"/>
                <w:i w:val="0"/>
                <w:iCs w:val="0"/>
                <w:snapToGrid/>
                <w:color w:val="auto"/>
                <w:spacing w:val="0"/>
                <w:w w:val="100"/>
                <w:position w:val="0"/>
                <w:sz w:val="21"/>
                <w:szCs w:val="21"/>
                <w:highlight w:val="none"/>
                <w:u w:val="single" w:color="auto"/>
              </w:rPr>
              <w:t xml:space="preserve">        </w:t>
            </w:r>
          </w:p>
        </w:tc>
      </w:tr>
    </w:tbl>
    <w:p w14:paraId="1D2399D7">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3E190CBE">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left"/>
        <w:textAlignment w:val="baseline"/>
        <w:outlineLvl w:val="1"/>
        <w:rPr>
          <w:rFonts w:hint="eastAsia" w:ascii="宋体" w:hAnsi="宋体" w:eastAsia="宋体" w:cs="宋体"/>
          <w:b/>
          <w:bCs/>
          <w:i w:val="0"/>
          <w:iCs w:val="0"/>
          <w:snapToGrid/>
          <w:color w:val="auto"/>
          <w:spacing w:val="0"/>
          <w:w w:val="100"/>
          <w:position w:val="0"/>
          <w:sz w:val="28"/>
          <w:szCs w:val="28"/>
          <w:highlight w:val="none"/>
        </w:rPr>
      </w:pPr>
      <w:r>
        <w:rPr>
          <w:rFonts w:hint="eastAsia" w:ascii="宋体" w:hAnsi="宋体" w:eastAsia="宋体" w:cs="宋体"/>
          <w:b/>
          <w:bCs/>
          <w:i w:val="0"/>
          <w:iCs w:val="0"/>
          <w:snapToGrid/>
          <w:color w:val="auto"/>
          <w:spacing w:val="0"/>
          <w:w w:val="100"/>
          <w:position w:val="0"/>
          <w:sz w:val="21"/>
          <w:szCs w:val="21"/>
          <w:highlight w:val="none"/>
        </w:rPr>
        <w:br w:type="page"/>
      </w:r>
      <w:bookmarkStart w:id="244" w:name="_Toc19708"/>
      <w:r>
        <w:rPr>
          <w:rFonts w:hint="eastAsia" w:ascii="宋体" w:hAnsi="宋体" w:eastAsia="宋体" w:cs="宋体"/>
          <w:b/>
          <w:bCs/>
          <w:i w:val="0"/>
          <w:iCs w:val="0"/>
          <w:snapToGrid/>
          <w:color w:val="auto"/>
          <w:spacing w:val="0"/>
          <w:w w:val="100"/>
          <w:position w:val="0"/>
          <w:sz w:val="28"/>
          <w:szCs w:val="28"/>
          <w:highlight w:val="none"/>
        </w:rPr>
        <w:t>其它附件</w:t>
      </w:r>
      <w:bookmarkEnd w:id="244"/>
    </w:p>
    <w:p w14:paraId="25FEB2B4">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附表 1：</w:t>
      </w:r>
    </w:p>
    <w:p w14:paraId="184C09B5">
      <w:pPr>
        <w:keepNext w:val="0"/>
        <w:keepLines w:val="0"/>
        <w:pageBreakBefore w:val="0"/>
        <w:widowControl/>
        <w:tabs>
          <w:tab w:val="left" w:pos="0"/>
        </w:tabs>
        <w:kinsoku/>
        <w:wordWrap/>
        <w:overflowPunct/>
        <w:topLinePunct w:val="0"/>
        <w:autoSpaceDE/>
        <w:autoSpaceDN/>
        <w:bidi w:val="0"/>
        <w:adjustRightInd/>
        <w:snapToGrid/>
        <w:spacing w:line="360" w:lineRule="auto"/>
        <w:ind w:left="0" w:right="0" w:firstLine="0" w:firstLineChars="0"/>
        <w:jc w:val="center"/>
        <w:textAlignment w:val="baseline"/>
        <w:outlineLvl w:val="1"/>
        <w:rPr>
          <w:rFonts w:hint="eastAsia" w:ascii="宋体" w:hAnsi="宋体" w:eastAsia="宋体" w:cs="宋体"/>
          <w:b/>
          <w:bCs/>
          <w:i w:val="0"/>
          <w:iCs w:val="0"/>
          <w:snapToGrid/>
          <w:color w:val="auto"/>
          <w:spacing w:val="0"/>
          <w:w w:val="100"/>
          <w:position w:val="0"/>
          <w:sz w:val="28"/>
          <w:szCs w:val="28"/>
          <w:highlight w:val="none"/>
        </w:rPr>
      </w:pPr>
      <w:bookmarkStart w:id="245" w:name="_Toc10823"/>
      <w:r>
        <w:rPr>
          <w:rFonts w:hint="eastAsia" w:ascii="宋体" w:hAnsi="宋体" w:eastAsia="宋体" w:cs="宋体"/>
          <w:b/>
          <w:bCs/>
          <w:i w:val="0"/>
          <w:iCs w:val="0"/>
          <w:snapToGrid/>
          <w:color w:val="auto"/>
          <w:spacing w:val="0"/>
          <w:w w:val="100"/>
          <w:position w:val="0"/>
          <w:sz w:val="28"/>
          <w:szCs w:val="28"/>
          <w:highlight w:val="none"/>
        </w:rPr>
        <w:t>广西壮族自治区政府采购项目合同验收书（格式）</w:t>
      </w:r>
      <w:bookmarkEnd w:id="245"/>
    </w:p>
    <w:p w14:paraId="517D8979">
      <w:pPr>
        <w:keepNext w:val="0"/>
        <w:keepLines w:val="0"/>
        <w:pageBreakBefore w:val="0"/>
        <w:widowControl/>
        <w:tabs>
          <w:tab w:val="left" w:pos="0"/>
        </w:tabs>
        <w:kinsoku/>
        <w:wordWrap/>
        <w:overflowPunct/>
        <w:topLinePunct w:val="0"/>
        <w:autoSpaceDE/>
        <w:autoSpaceDN/>
        <w:bidi w:val="0"/>
        <w:adjustRightInd/>
        <w:snapToGrid/>
        <w:spacing w:line="440" w:lineRule="exact"/>
        <w:ind w:left="0" w:right="0" w:firstLine="420" w:firstLineChars="20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根据政府采购项目（</w:t>
      </w:r>
      <w:r>
        <w:rPr>
          <w:rFonts w:hint="eastAsia" w:ascii="宋体" w:hAnsi="宋体" w:eastAsia="宋体" w:cs="宋体"/>
          <w:i w:val="0"/>
          <w:iCs w:val="0"/>
          <w:snapToGrid/>
          <w:color w:val="auto"/>
          <w:spacing w:val="0"/>
          <w:w w:val="100"/>
          <w:position w:val="0"/>
          <w:sz w:val="21"/>
          <w:szCs w:val="21"/>
          <w:highlight w:val="none"/>
          <w:u w:val="single" w:color="auto"/>
        </w:rPr>
        <w:t xml:space="preserve">采购合同编号： </w:t>
      </w:r>
      <w:r>
        <w:rPr>
          <w:rFonts w:hint="eastAsia" w:ascii="宋体" w:hAnsi="宋体" w:eastAsia="宋体" w:cs="宋体"/>
          <w:i w:val="0"/>
          <w:iCs w:val="0"/>
          <w:snapToGrid/>
          <w:color w:val="auto"/>
          <w:spacing w:val="0"/>
          <w:w w:val="100"/>
          <w:position w:val="0"/>
          <w:sz w:val="21"/>
          <w:szCs w:val="21"/>
          <w:highlight w:val="none"/>
        </w:rPr>
        <w:t xml:space="preserve"> ）的约定，我单位对（</w:t>
      </w:r>
      <w:r>
        <w:rPr>
          <w:rFonts w:hint="eastAsia" w:ascii="宋体" w:hAnsi="宋体" w:eastAsia="宋体" w:cs="宋体"/>
          <w:i w:val="0"/>
          <w:iCs w:val="0"/>
          <w:snapToGrid/>
          <w:color w:val="auto"/>
          <w:spacing w:val="0"/>
          <w:w w:val="100"/>
          <w:position w:val="0"/>
          <w:sz w:val="21"/>
          <w:szCs w:val="21"/>
          <w:highlight w:val="none"/>
          <w:u w:val="single" w:color="auto"/>
        </w:rPr>
        <w:t xml:space="preserve"> 项目名称 </w:t>
      </w:r>
      <w:r>
        <w:rPr>
          <w:rFonts w:hint="eastAsia" w:ascii="宋体" w:hAnsi="宋体" w:eastAsia="宋体" w:cs="宋体"/>
          <w:i w:val="0"/>
          <w:iCs w:val="0"/>
          <w:snapToGrid/>
          <w:color w:val="auto"/>
          <w:spacing w:val="0"/>
          <w:w w:val="100"/>
          <w:position w:val="0"/>
          <w:sz w:val="21"/>
          <w:szCs w:val="21"/>
          <w:highlight w:val="none"/>
        </w:rPr>
        <w:t>） 政府采购项目中标（或成交）供应商（</w:t>
      </w:r>
      <w:r>
        <w:rPr>
          <w:rFonts w:hint="eastAsia" w:ascii="宋体" w:hAnsi="宋体" w:eastAsia="宋体" w:cs="宋体"/>
          <w:i w:val="0"/>
          <w:iCs w:val="0"/>
          <w:snapToGrid/>
          <w:color w:val="auto"/>
          <w:spacing w:val="0"/>
          <w:w w:val="100"/>
          <w:position w:val="0"/>
          <w:sz w:val="21"/>
          <w:szCs w:val="21"/>
          <w:highlight w:val="none"/>
          <w:u w:val="single" w:color="auto"/>
        </w:rPr>
        <w:t xml:space="preserve"> 公司名称 </w:t>
      </w:r>
      <w:r>
        <w:rPr>
          <w:rFonts w:hint="eastAsia" w:ascii="宋体" w:hAnsi="宋体" w:eastAsia="宋体" w:cs="宋体"/>
          <w:i w:val="0"/>
          <w:iCs w:val="0"/>
          <w:snapToGrid/>
          <w:color w:val="auto"/>
          <w:spacing w:val="0"/>
          <w:w w:val="100"/>
          <w:position w:val="0"/>
          <w:sz w:val="21"/>
          <w:szCs w:val="21"/>
          <w:highlight w:val="none"/>
        </w:rPr>
        <w:t>） 提供的货物（或工程、服务）进行了验收，验收情况如下：</w:t>
      </w:r>
    </w:p>
    <w:tbl>
      <w:tblPr>
        <w:tblStyle w:val="250"/>
        <w:tblW w:w="91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45"/>
        <w:gridCol w:w="2071"/>
        <w:gridCol w:w="860"/>
        <w:gridCol w:w="2267"/>
        <w:gridCol w:w="194"/>
        <w:gridCol w:w="736"/>
        <w:gridCol w:w="1550"/>
      </w:tblGrid>
      <w:tr w14:paraId="69AE6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516" w:type="dxa"/>
            <w:gridSpan w:val="2"/>
            <w:vAlign w:val="top"/>
          </w:tcPr>
          <w:p w14:paraId="69363C0E">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验收方式：</w:t>
            </w:r>
          </w:p>
        </w:tc>
        <w:tc>
          <w:tcPr>
            <w:tcW w:w="5607" w:type="dxa"/>
            <w:gridSpan w:val="5"/>
            <w:vAlign w:val="top"/>
          </w:tcPr>
          <w:p w14:paraId="72FF3EA9">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□自行验收 □委托验收</w:t>
            </w:r>
          </w:p>
        </w:tc>
      </w:tr>
      <w:tr w14:paraId="55249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3544089E">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序号</w:t>
            </w:r>
          </w:p>
        </w:tc>
        <w:tc>
          <w:tcPr>
            <w:tcW w:w="2071" w:type="dxa"/>
            <w:vAlign w:val="top"/>
          </w:tcPr>
          <w:p w14:paraId="7D16BFAA">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名 称</w:t>
            </w:r>
          </w:p>
        </w:tc>
        <w:tc>
          <w:tcPr>
            <w:tcW w:w="3127" w:type="dxa"/>
            <w:gridSpan w:val="2"/>
            <w:vAlign w:val="top"/>
          </w:tcPr>
          <w:p w14:paraId="323CA010">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货物型号规格、标准及配置等（或服务内容、标准）</w:t>
            </w:r>
          </w:p>
        </w:tc>
        <w:tc>
          <w:tcPr>
            <w:tcW w:w="930" w:type="dxa"/>
            <w:gridSpan w:val="2"/>
            <w:vAlign w:val="top"/>
          </w:tcPr>
          <w:p w14:paraId="680E73FC">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数量</w:t>
            </w:r>
          </w:p>
        </w:tc>
        <w:tc>
          <w:tcPr>
            <w:tcW w:w="1550" w:type="dxa"/>
            <w:vAlign w:val="top"/>
          </w:tcPr>
          <w:p w14:paraId="19A04085">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金 额</w:t>
            </w:r>
          </w:p>
        </w:tc>
      </w:tr>
      <w:tr w14:paraId="6665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04D72BAA">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71" w:type="dxa"/>
            <w:vAlign w:val="top"/>
          </w:tcPr>
          <w:p w14:paraId="38B4C15F">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127" w:type="dxa"/>
            <w:gridSpan w:val="2"/>
            <w:vAlign w:val="top"/>
          </w:tcPr>
          <w:p w14:paraId="6F99285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0" w:type="dxa"/>
            <w:gridSpan w:val="2"/>
            <w:vAlign w:val="top"/>
          </w:tcPr>
          <w:p w14:paraId="7E96A1B1">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550" w:type="dxa"/>
            <w:vAlign w:val="top"/>
          </w:tcPr>
          <w:p w14:paraId="4683987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8352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2BC52849">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71" w:type="dxa"/>
            <w:vAlign w:val="top"/>
          </w:tcPr>
          <w:p w14:paraId="010A183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127" w:type="dxa"/>
            <w:gridSpan w:val="2"/>
            <w:vAlign w:val="top"/>
          </w:tcPr>
          <w:p w14:paraId="05F2E245">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0" w:type="dxa"/>
            <w:gridSpan w:val="2"/>
            <w:vAlign w:val="top"/>
          </w:tcPr>
          <w:p w14:paraId="270ED49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550" w:type="dxa"/>
            <w:vAlign w:val="top"/>
          </w:tcPr>
          <w:p w14:paraId="13989403">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BB50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23AC857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071" w:type="dxa"/>
            <w:vAlign w:val="top"/>
          </w:tcPr>
          <w:p w14:paraId="3BEDA1BB">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3127" w:type="dxa"/>
            <w:gridSpan w:val="2"/>
            <w:vAlign w:val="top"/>
          </w:tcPr>
          <w:p w14:paraId="0A97124C">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930" w:type="dxa"/>
            <w:gridSpan w:val="2"/>
            <w:vAlign w:val="top"/>
          </w:tcPr>
          <w:p w14:paraId="7DFDD858">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550" w:type="dxa"/>
            <w:vAlign w:val="top"/>
          </w:tcPr>
          <w:p w14:paraId="49623115">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46FB9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643" w:type="dxa"/>
            <w:gridSpan w:val="4"/>
            <w:vAlign w:val="top"/>
          </w:tcPr>
          <w:p w14:paraId="7674FE20">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 计</w:t>
            </w:r>
          </w:p>
        </w:tc>
        <w:tc>
          <w:tcPr>
            <w:tcW w:w="930" w:type="dxa"/>
            <w:gridSpan w:val="2"/>
            <w:vAlign w:val="top"/>
          </w:tcPr>
          <w:p w14:paraId="1E9873C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1550" w:type="dxa"/>
            <w:vAlign w:val="top"/>
          </w:tcPr>
          <w:p w14:paraId="2BEA75A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3DD12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9123" w:type="dxa"/>
            <w:gridSpan w:val="7"/>
            <w:vAlign w:val="top"/>
          </w:tcPr>
          <w:p w14:paraId="771FDC5F">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合计大写金额： 仟 佰 拾 万 仟 佰 拾 元</w:t>
            </w:r>
          </w:p>
        </w:tc>
      </w:tr>
      <w:tr w14:paraId="6772C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3D3FF73A">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实际供货日期</w:t>
            </w:r>
          </w:p>
        </w:tc>
        <w:tc>
          <w:tcPr>
            <w:tcW w:w="2931" w:type="dxa"/>
            <w:gridSpan w:val="2"/>
            <w:vAlign w:val="top"/>
          </w:tcPr>
          <w:p w14:paraId="2F6C2AF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461" w:type="dxa"/>
            <w:gridSpan w:val="2"/>
            <w:vAlign w:val="top"/>
          </w:tcPr>
          <w:p w14:paraId="755C7B35">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合同交货验收日期</w:t>
            </w:r>
          </w:p>
        </w:tc>
        <w:tc>
          <w:tcPr>
            <w:tcW w:w="2286" w:type="dxa"/>
            <w:gridSpan w:val="2"/>
            <w:vAlign w:val="top"/>
          </w:tcPr>
          <w:p w14:paraId="7895199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0748F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2D0E6CE7">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931" w:type="dxa"/>
            <w:gridSpan w:val="2"/>
            <w:vAlign w:val="top"/>
          </w:tcPr>
          <w:p w14:paraId="233D4064">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461" w:type="dxa"/>
            <w:gridSpan w:val="2"/>
            <w:vAlign w:val="top"/>
          </w:tcPr>
          <w:p w14:paraId="7AFDB6E8">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2286" w:type="dxa"/>
            <w:gridSpan w:val="2"/>
            <w:vAlign w:val="top"/>
          </w:tcPr>
          <w:p w14:paraId="32B5D79E">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r>
      <w:tr w14:paraId="27CA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Align w:val="top"/>
          </w:tcPr>
          <w:p w14:paraId="0B584D90">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0C5B5432">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验收具体内容</w:t>
            </w:r>
          </w:p>
        </w:tc>
        <w:tc>
          <w:tcPr>
            <w:tcW w:w="7678" w:type="dxa"/>
            <w:gridSpan w:val="6"/>
            <w:vAlign w:val="top"/>
          </w:tcPr>
          <w:p w14:paraId="59E331F2">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应按采购合同、采购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5322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Merge w:val="restart"/>
            <w:tcBorders>
              <w:bottom w:val="nil"/>
            </w:tcBorders>
            <w:vAlign w:val="top"/>
          </w:tcPr>
          <w:p w14:paraId="776ED8FB">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3D13EB8F">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p w14:paraId="04771BFE">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验收小组意见</w:t>
            </w:r>
          </w:p>
        </w:tc>
        <w:tc>
          <w:tcPr>
            <w:tcW w:w="7678" w:type="dxa"/>
            <w:gridSpan w:val="6"/>
            <w:vAlign w:val="top"/>
          </w:tcPr>
          <w:p w14:paraId="6F8BD2E3">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F1C4007">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验收结论性意见：</w:t>
            </w:r>
          </w:p>
        </w:tc>
      </w:tr>
      <w:tr w14:paraId="46C9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445" w:type="dxa"/>
            <w:vMerge w:val="continue"/>
            <w:tcBorders>
              <w:top w:val="nil"/>
            </w:tcBorders>
            <w:vAlign w:val="top"/>
          </w:tcPr>
          <w:p w14:paraId="7E4F0646">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center"/>
              <w:textAlignment w:val="baseline"/>
              <w:rPr>
                <w:rFonts w:hint="eastAsia" w:ascii="宋体" w:hAnsi="宋体" w:eastAsia="宋体" w:cs="宋体"/>
                <w:i w:val="0"/>
                <w:iCs w:val="0"/>
                <w:snapToGrid/>
                <w:color w:val="auto"/>
                <w:spacing w:val="0"/>
                <w:w w:val="100"/>
                <w:position w:val="0"/>
                <w:sz w:val="21"/>
                <w:szCs w:val="21"/>
                <w:highlight w:val="none"/>
              </w:rPr>
            </w:pPr>
          </w:p>
        </w:tc>
        <w:tc>
          <w:tcPr>
            <w:tcW w:w="7678" w:type="dxa"/>
            <w:gridSpan w:val="6"/>
            <w:vAlign w:val="top"/>
          </w:tcPr>
          <w:p w14:paraId="01B7822F">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有异议的意见和说明理由：</w:t>
            </w:r>
          </w:p>
          <w:p w14:paraId="0050D915">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6B926590">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签字：</w:t>
            </w:r>
          </w:p>
        </w:tc>
      </w:tr>
      <w:tr w14:paraId="433F4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9123" w:type="dxa"/>
            <w:gridSpan w:val="7"/>
            <w:vAlign w:val="top"/>
          </w:tcPr>
          <w:p w14:paraId="705042F6">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验收小组成员签字：</w:t>
            </w:r>
          </w:p>
        </w:tc>
      </w:tr>
      <w:tr w14:paraId="52063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9123" w:type="dxa"/>
            <w:gridSpan w:val="7"/>
            <w:vAlign w:val="top"/>
          </w:tcPr>
          <w:p w14:paraId="57E48743">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监督人员或其他相关人员签字：</w:t>
            </w:r>
          </w:p>
          <w:p w14:paraId="02D74446">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15934EEE">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或受邀机构的意见（盖章）：</w:t>
            </w:r>
          </w:p>
        </w:tc>
      </w:tr>
      <w:tr w14:paraId="68E49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9123" w:type="dxa"/>
            <w:gridSpan w:val="7"/>
            <w:vAlign w:val="top"/>
          </w:tcPr>
          <w:p w14:paraId="2F160327">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中标或者成交供应商负责人签字或盖章：     采购人或受托机构的意见（盖章）：</w:t>
            </w:r>
          </w:p>
          <w:p w14:paraId="68B04522">
            <w:pPr>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p>
          <w:p w14:paraId="2F4BAC1C">
            <w:pPr>
              <w:pStyle w:val="251"/>
              <w:keepNext w:val="0"/>
              <w:keepLines w:val="0"/>
              <w:pageBreakBefore w:val="0"/>
              <w:widowControl/>
              <w:tabs>
                <w:tab w:val="left" w:pos="0"/>
              </w:tabs>
              <w:kinsoku/>
              <w:wordWrap/>
              <w:overflowPunct/>
              <w:topLinePunct w:val="0"/>
              <w:autoSpaceDE/>
              <w:autoSpaceDN/>
              <w:bidi w:val="0"/>
              <w:adjustRightInd/>
              <w:snapToGrid/>
              <w:spacing w:line="420" w:lineRule="exact"/>
              <w:ind w:left="0" w:right="0" w:firstLine="0" w:firstLineChars="0"/>
              <w:jc w:val="left"/>
              <w:textAlignment w:val="baseline"/>
              <w:rPr>
                <w:rFonts w:hint="eastAsia" w:ascii="宋体" w:hAnsi="宋体" w:eastAsia="宋体" w:cs="宋体"/>
                <w:i w:val="0"/>
                <w:iCs w:val="0"/>
                <w:snapToGrid/>
                <w:color w:val="auto"/>
                <w:spacing w:val="0"/>
                <w:w w:val="100"/>
                <w:position w:val="0"/>
                <w:sz w:val="21"/>
                <w:szCs w:val="21"/>
                <w:highlight w:val="none"/>
              </w:rPr>
            </w:pPr>
            <w:r>
              <w:rPr>
                <w:rFonts w:hint="eastAsia" w:ascii="宋体" w:hAnsi="宋体" w:eastAsia="宋体" w:cs="宋体"/>
                <w:i w:val="0"/>
                <w:iCs w:val="0"/>
                <w:snapToGrid/>
                <w:color w:val="auto"/>
                <w:spacing w:val="0"/>
                <w:w w:val="100"/>
                <w:position w:val="0"/>
                <w:sz w:val="21"/>
                <w:szCs w:val="21"/>
                <w:highlight w:val="none"/>
              </w:rPr>
              <w:t>联系电话： 年 月 日                      联系电话： 年 月 日</w:t>
            </w:r>
          </w:p>
        </w:tc>
      </w:tr>
    </w:tbl>
    <w:p w14:paraId="7FE162E2">
      <w:pPr>
        <w:pStyle w:val="18"/>
        <w:keepNext w:val="0"/>
        <w:keepLines w:val="0"/>
        <w:pageBreakBefore w:val="0"/>
        <w:widowControl/>
        <w:tabs>
          <w:tab w:val="left" w:pos="0"/>
        </w:tabs>
        <w:kinsoku/>
        <w:wordWrap/>
        <w:overflowPunct/>
        <w:topLinePunct w:val="0"/>
        <w:autoSpaceDE/>
        <w:autoSpaceDN/>
        <w:bidi w:val="0"/>
        <w:adjustRightInd/>
        <w:snapToGrid/>
        <w:spacing w:after="0" w:line="440" w:lineRule="exact"/>
        <w:ind w:left="0" w:right="0" w:firstLine="420" w:firstLineChars="200"/>
        <w:jc w:val="left"/>
        <w:textAlignment w:val="baseline"/>
        <w:rPr>
          <w:rFonts w:hint="eastAsia" w:ascii="宋体" w:hAnsi="宋体" w:eastAsia="宋体" w:cs="宋体"/>
          <w:i w:val="0"/>
          <w:iCs w:val="0"/>
          <w:color w:val="auto"/>
          <w:spacing w:val="0"/>
          <w:w w:val="100"/>
          <w:kern w:val="0"/>
          <w:highlight w:val="none"/>
          <w:lang w:eastAsia="zh-CN"/>
        </w:rPr>
      </w:pPr>
    </w:p>
    <w:sectPr>
      <w:footerReference r:id="rId6" w:type="first"/>
      <w:footerReference r:id="rId5" w:type="default"/>
      <w:pgSz w:w="11906" w:h="16838"/>
      <w:pgMar w:top="1417" w:right="1417" w:bottom="1417" w:left="1417" w:header="851" w:footer="850"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1" w:fontKey="{A7F81A43-F35B-4FA2-9BFD-A29C21262302}"/>
  </w:font>
  <w:font w:name="宋体正文">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2E63C">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6BCF3">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1F6BCF3">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5825D">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1E792">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9C1E792">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0C8C1">
    <w:pPr>
      <w:pStyle w:val="3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C0433">
    <w:pPr>
      <w:pStyle w:val="31"/>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8860E8"/>
    <w:multiLevelType w:val="single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lY2U2ZDZiZGE4ZjQ2YjFkZTAwM2I5NTlkOTUwMjgifQ=="/>
  </w:docVars>
  <w:rsids>
    <w:rsidRoot w:val="00F34B14"/>
    <w:rsid w:val="000002E0"/>
    <w:rsid w:val="00000672"/>
    <w:rsid w:val="00000C53"/>
    <w:rsid w:val="00000E69"/>
    <w:rsid w:val="00000FD7"/>
    <w:rsid w:val="00001013"/>
    <w:rsid w:val="00001245"/>
    <w:rsid w:val="00001799"/>
    <w:rsid w:val="00001AF2"/>
    <w:rsid w:val="00001ECA"/>
    <w:rsid w:val="00002480"/>
    <w:rsid w:val="00002D29"/>
    <w:rsid w:val="00003B93"/>
    <w:rsid w:val="00003BBA"/>
    <w:rsid w:val="0000474D"/>
    <w:rsid w:val="0000529E"/>
    <w:rsid w:val="000057F8"/>
    <w:rsid w:val="00005FDF"/>
    <w:rsid w:val="0000644A"/>
    <w:rsid w:val="00006D8A"/>
    <w:rsid w:val="00007081"/>
    <w:rsid w:val="000070B3"/>
    <w:rsid w:val="000076B8"/>
    <w:rsid w:val="000109DC"/>
    <w:rsid w:val="00010D39"/>
    <w:rsid w:val="0001172C"/>
    <w:rsid w:val="00011BC9"/>
    <w:rsid w:val="00012854"/>
    <w:rsid w:val="00012D72"/>
    <w:rsid w:val="00012EA6"/>
    <w:rsid w:val="00013359"/>
    <w:rsid w:val="000139CF"/>
    <w:rsid w:val="00013AA4"/>
    <w:rsid w:val="00013DFE"/>
    <w:rsid w:val="000141EA"/>
    <w:rsid w:val="00014EFE"/>
    <w:rsid w:val="00015111"/>
    <w:rsid w:val="0001657F"/>
    <w:rsid w:val="00016ABC"/>
    <w:rsid w:val="000177DB"/>
    <w:rsid w:val="000179C9"/>
    <w:rsid w:val="00017CCC"/>
    <w:rsid w:val="00020227"/>
    <w:rsid w:val="00020263"/>
    <w:rsid w:val="00020455"/>
    <w:rsid w:val="00020813"/>
    <w:rsid w:val="000215D0"/>
    <w:rsid w:val="00021F52"/>
    <w:rsid w:val="00021FCF"/>
    <w:rsid w:val="000220B2"/>
    <w:rsid w:val="0002264C"/>
    <w:rsid w:val="00022731"/>
    <w:rsid w:val="00022792"/>
    <w:rsid w:val="00023287"/>
    <w:rsid w:val="00024463"/>
    <w:rsid w:val="00025461"/>
    <w:rsid w:val="00025636"/>
    <w:rsid w:val="00025E36"/>
    <w:rsid w:val="000260F7"/>
    <w:rsid w:val="00026855"/>
    <w:rsid w:val="00026886"/>
    <w:rsid w:val="0002754F"/>
    <w:rsid w:val="0002785D"/>
    <w:rsid w:val="000307BE"/>
    <w:rsid w:val="00032633"/>
    <w:rsid w:val="000329E0"/>
    <w:rsid w:val="000336D0"/>
    <w:rsid w:val="000352E9"/>
    <w:rsid w:val="00035494"/>
    <w:rsid w:val="00035ECF"/>
    <w:rsid w:val="00036125"/>
    <w:rsid w:val="00036A07"/>
    <w:rsid w:val="0003780B"/>
    <w:rsid w:val="00037C41"/>
    <w:rsid w:val="00040571"/>
    <w:rsid w:val="00040973"/>
    <w:rsid w:val="0004156E"/>
    <w:rsid w:val="00041713"/>
    <w:rsid w:val="0004212E"/>
    <w:rsid w:val="00042B32"/>
    <w:rsid w:val="00042EE8"/>
    <w:rsid w:val="000439AA"/>
    <w:rsid w:val="0004440C"/>
    <w:rsid w:val="00046B5E"/>
    <w:rsid w:val="000470CB"/>
    <w:rsid w:val="000506DE"/>
    <w:rsid w:val="000509D9"/>
    <w:rsid w:val="00051006"/>
    <w:rsid w:val="00051165"/>
    <w:rsid w:val="000512AF"/>
    <w:rsid w:val="00051ACB"/>
    <w:rsid w:val="000533E7"/>
    <w:rsid w:val="0005360A"/>
    <w:rsid w:val="00053B29"/>
    <w:rsid w:val="00054B4B"/>
    <w:rsid w:val="000550E8"/>
    <w:rsid w:val="00055519"/>
    <w:rsid w:val="00055D41"/>
    <w:rsid w:val="00056EF6"/>
    <w:rsid w:val="000575CF"/>
    <w:rsid w:val="00057CD6"/>
    <w:rsid w:val="00060D7F"/>
    <w:rsid w:val="00060DCE"/>
    <w:rsid w:val="000610E3"/>
    <w:rsid w:val="000614F3"/>
    <w:rsid w:val="00061A1B"/>
    <w:rsid w:val="000623B4"/>
    <w:rsid w:val="00062405"/>
    <w:rsid w:val="00062EC2"/>
    <w:rsid w:val="000634A7"/>
    <w:rsid w:val="00063B0B"/>
    <w:rsid w:val="00063B48"/>
    <w:rsid w:val="00063F81"/>
    <w:rsid w:val="00064847"/>
    <w:rsid w:val="00065E08"/>
    <w:rsid w:val="00065E2D"/>
    <w:rsid w:val="00066AD9"/>
    <w:rsid w:val="00066D2E"/>
    <w:rsid w:val="000673E2"/>
    <w:rsid w:val="00067EF1"/>
    <w:rsid w:val="00070378"/>
    <w:rsid w:val="0007037E"/>
    <w:rsid w:val="0007063F"/>
    <w:rsid w:val="000707FD"/>
    <w:rsid w:val="00070949"/>
    <w:rsid w:val="000711E4"/>
    <w:rsid w:val="00071E9B"/>
    <w:rsid w:val="000720A1"/>
    <w:rsid w:val="000724D9"/>
    <w:rsid w:val="00072AED"/>
    <w:rsid w:val="00073F47"/>
    <w:rsid w:val="0007492F"/>
    <w:rsid w:val="00074BC7"/>
    <w:rsid w:val="00074ED8"/>
    <w:rsid w:val="00075B7E"/>
    <w:rsid w:val="00076D70"/>
    <w:rsid w:val="00077ACA"/>
    <w:rsid w:val="00077C70"/>
    <w:rsid w:val="000813B5"/>
    <w:rsid w:val="0008191E"/>
    <w:rsid w:val="00081BA3"/>
    <w:rsid w:val="00081D2E"/>
    <w:rsid w:val="00081F89"/>
    <w:rsid w:val="00082619"/>
    <w:rsid w:val="00082D02"/>
    <w:rsid w:val="00083542"/>
    <w:rsid w:val="0008381A"/>
    <w:rsid w:val="00083871"/>
    <w:rsid w:val="00083B91"/>
    <w:rsid w:val="0008473C"/>
    <w:rsid w:val="0008520B"/>
    <w:rsid w:val="000857DE"/>
    <w:rsid w:val="000860BD"/>
    <w:rsid w:val="000871B8"/>
    <w:rsid w:val="00087B0A"/>
    <w:rsid w:val="000916DA"/>
    <w:rsid w:val="00091AAB"/>
    <w:rsid w:val="00092442"/>
    <w:rsid w:val="000929EF"/>
    <w:rsid w:val="00092C26"/>
    <w:rsid w:val="000933BE"/>
    <w:rsid w:val="00094428"/>
    <w:rsid w:val="000944FC"/>
    <w:rsid w:val="0009560F"/>
    <w:rsid w:val="0009588E"/>
    <w:rsid w:val="000959EE"/>
    <w:rsid w:val="00096C2E"/>
    <w:rsid w:val="00096DB9"/>
    <w:rsid w:val="00097183"/>
    <w:rsid w:val="000972CB"/>
    <w:rsid w:val="00097608"/>
    <w:rsid w:val="000A0556"/>
    <w:rsid w:val="000A0F35"/>
    <w:rsid w:val="000A1175"/>
    <w:rsid w:val="000A13F3"/>
    <w:rsid w:val="000A165B"/>
    <w:rsid w:val="000A1963"/>
    <w:rsid w:val="000A1C18"/>
    <w:rsid w:val="000A23B1"/>
    <w:rsid w:val="000A2818"/>
    <w:rsid w:val="000A2B0E"/>
    <w:rsid w:val="000A3095"/>
    <w:rsid w:val="000A398F"/>
    <w:rsid w:val="000A448C"/>
    <w:rsid w:val="000A4E26"/>
    <w:rsid w:val="000A509C"/>
    <w:rsid w:val="000A54A7"/>
    <w:rsid w:val="000A5A17"/>
    <w:rsid w:val="000A6007"/>
    <w:rsid w:val="000A6564"/>
    <w:rsid w:val="000A65A6"/>
    <w:rsid w:val="000A70E3"/>
    <w:rsid w:val="000A7275"/>
    <w:rsid w:val="000A7408"/>
    <w:rsid w:val="000A744E"/>
    <w:rsid w:val="000A7A12"/>
    <w:rsid w:val="000A7A72"/>
    <w:rsid w:val="000B0FE0"/>
    <w:rsid w:val="000B1202"/>
    <w:rsid w:val="000B12FF"/>
    <w:rsid w:val="000B1801"/>
    <w:rsid w:val="000B1A08"/>
    <w:rsid w:val="000B1D0C"/>
    <w:rsid w:val="000B2273"/>
    <w:rsid w:val="000B2563"/>
    <w:rsid w:val="000B2BC6"/>
    <w:rsid w:val="000B2D03"/>
    <w:rsid w:val="000B37F2"/>
    <w:rsid w:val="000B3815"/>
    <w:rsid w:val="000B3C7B"/>
    <w:rsid w:val="000B3E68"/>
    <w:rsid w:val="000B4321"/>
    <w:rsid w:val="000B544A"/>
    <w:rsid w:val="000B5CCB"/>
    <w:rsid w:val="000B5F6B"/>
    <w:rsid w:val="000B613A"/>
    <w:rsid w:val="000B6A6B"/>
    <w:rsid w:val="000B6C95"/>
    <w:rsid w:val="000B79FC"/>
    <w:rsid w:val="000B7E0A"/>
    <w:rsid w:val="000C144E"/>
    <w:rsid w:val="000C1679"/>
    <w:rsid w:val="000C190E"/>
    <w:rsid w:val="000C1953"/>
    <w:rsid w:val="000C1BFE"/>
    <w:rsid w:val="000C1EE3"/>
    <w:rsid w:val="000C3AE7"/>
    <w:rsid w:val="000C3CC9"/>
    <w:rsid w:val="000C3DBC"/>
    <w:rsid w:val="000C47F7"/>
    <w:rsid w:val="000C5823"/>
    <w:rsid w:val="000C59C6"/>
    <w:rsid w:val="000C6DE4"/>
    <w:rsid w:val="000C7202"/>
    <w:rsid w:val="000C7432"/>
    <w:rsid w:val="000C7926"/>
    <w:rsid w:val="000D0A89"/>
    <w:rsid w:val="000D10F1"/>
    <w:rsid w:val="000D1389"/>
    <w:rsid w:val="000D1798"/>
    <w:rsid w:val="000D2626"/>
    <w:rsid w:val="000D264F"/>
    <w:rsid w:val="000D2CD3"/>
    <w:rsid w:val="000D3C99"/>
    <w:rsid w:val="000D4016"/>
    <w:rsid w:val="000D411D"/>
    <w:rsid w:val="000D4589"/>
    <w:rsid w:val="000D4809"/>
    <w:rsid w:val="000D4FB6"/>
    <w:rsid w:val="000D5C29"/>
    <w:rsid w:val="000D6F6B"/>
    <w:rsid w:val="000D73DD"/>
    <w:rsid w:val="000E02E8"/>
    <w:rsid w:val="000E112F"/>
    <w:rsid w:val="000E1C38"/>
    <w:rsid w:val="000E1C51"/>
    <w:rsid w:val="000E1D3E"/>
    <w:rsid w:val="000E28AB"/>
    <w:rsid w:val="000E2E3E"/>
    <w:rsid w:val="000E3583"/>
    <w:rsid w:val="000E3AF0"/>
    <w:rsid w:val="000E3EBD"/>
    <w:rsid w:val="000E43EC"/>
    <w:rsid w:val="000E4DC7"/>
    <w:rsid w:val="000E4E04"/>
    <w:rsid w:val="000E592E"/>
    <w:rsid w:val="000E693B"/>
    <w:rsid w:val="000E6D5C"/>
    <w:rsid w:val="000E6EC9"/>
    <w:rsid w:val="000E70B4"/>
    <w:rsid w:val="000E7B62"/>
    <w:rsid w:val="000E7EDC"/>
    <w:rsid w:val="000F06E0"/>
    <w:rsid w:val="000F085D"/>
    <w:rsid w:val="000F0E1E"/>
    <w:rsid w:val="000F1129"/>
    <w:rsid w:val="000F1A1B"/>
    <w:rsid w:val="000F2A95"/>
    <w:rsid w:val="000F2BB7"/>
    <w:rsid w:val="000F3281"/>
    <w:rsid w:val="000F32FD"/>
    <w:rsid w:val="000F3733"/>
    <w:rsid w:val="000F5B2B"/>
    <w:rsid w:val="000F5F8B"/>
    <w:rsid w:val="000F6153"/>
    <w:rsid w:val="000F64AA"/>
    <w:rsid w:val="000F675E"/>
    <w:rsid w:val="000F6C7B"/>
    <w:rsid w:val="000F73AD"/>
    <w:rsid w:val="000F7AF4"/>
    <w:rsid w:val="000F7C33"/>
    <w:rsid w:val="000F7F0C"/>
    <w:rsid w:val="001004D6"/>
    <w:rsid w:val="00101D1B"/>
    <w:rsid w:val="00101E8E"/>
    <w:rsid w:val="00102676"/>
    <w:rsid w:val="00103646"/>
    <w:rsid w:val="00103918"/>
    <w:rsid w:val="00104897"/>
    <w:rsid w:val="00104E88"/>
    <w:rsid w:val="00104EDE"/>
    <w:rsid w:val="00104F54"/>
    <w:rsid w:val="00105992"/>
    <w:rsid w:val="00105CDA"/>
    <w:rsid w:val="00105F97"/>
    <w:rsid w:val="00106BEE"/>
    <w:rsid w:val="0010711C"/>
    <w:rsid w:val="00107368"/>
    <w:rsid w:val="001078E7"/>
    <w:rsid w:val="00107BDF"/>
    <w:rsid w:val="00107C74"/>
    <w:rsid w:val="0011091C"/>
    <w:rsid w:val="00111266"/>
    <w:rsid w:val="001112EB"/>
    <w:rsid w:val="00111FD1"/>
    <w:rsid w:val="0011247D"/>
    <w:rsid w:val="0011351F"/>
    <w:rsid w:val="00113678"/>
    <w:rsid w:val="00113A7D"/>
    <w:rsid w:val="00113C3E"/>
    <w:rsid w:val="00115375"/>
    <w:rsid w:val="001157F8"/>
    <w:rsid w:val="00115E11"/>
    <w:rsid w:val="00115EEE"/>
    <w:rsid w:val="00115F56"/>
    <w:rsid w:val="001164ED"/>
    <w:rsid w:val="00116CA9"/>
    <w:rsid w:val="00116F38"/>
    <w:rsid w:val="001170A4"/>
    <w:rsid w:val="00117AE7"/>
    <w:rsid w:val="00117B85"/>
    <w:rsid w:val="00117CBD"/>
    <w:rsid w:val="0012006A"/>
    <w:rsid w:val="00121979"/>
    <w:rsid w:val="00122064"/>
    <w:rsid w:val="0012301B"/>
    <w:rsid w:val="00123428"/>
    <w:rsid w:val="00124341"/>
    <w:rsid w:val="00124492"/>
    <w:rsid w:val="00124B12"/>
    <w:rsid w:val="001250A0"/>
    <w:rsid w:val="001263B8"/>
    <w:rsid w:val="0012647A"/>
    <w:rsid w:val="00130217"/>
    <w:rsid w:val="00130641"/>
    <w:rsid w:val="00130783"/>
    <w:rsid w:val="00130A47"/>
    <w:rsid w:val="00130FB0"/>
    <w:rsid w:val="00132B47"/>
    <w:rsid w:val="00132DDA"/>
    <w:rsid w:val="0013346C"/>
    <w:rsid w:val="001337F8"/>
    <w:rsid w:val="001341B2"/>
    <w:rsid w:val="001348B4"/>
    <w:rsid w:val="00134B1F"/>
    <w:rsid w:val="0013506E"/>
    <w:rsid w:val="001351CB"/>
    <w:rsid w:val="00135530"/>
    <w:rsid w:val="00135947"/>
    <w:rsid w:val="001359A2"/>
    <w:rsid w:val="00135F92"/>
    <w:rsid w:val="00136020"/>
    <w:rsid w:val="00136445"/>
    <w:rsid w:val="00136965"/>
    <w:rsid w:val="00136A9C"/>
    <w:rsid w:val="00137389"/>
    <w:rsid w:val="00140132"/>
    <w:rsid w:val="00141455"/>
    <w:rsid w:val="0014190C"/>
    <w:rsid w:val="00141C9C"/>
    <w:rsid w:val="0014277F"/>
    <w:rsid w:val="00142AD2"/>
    <w:rsid w:val="001434BE"/>
    <w:rsid w:val="00143AAD"/>
    <w:rsid w:val="00144050"/>
    <w:rsid w:val="00144369"/>
    <w:rsid w:val="00144398"/>
    <w:rsid w:val="0014479F"/>
    <w:rsid w:val="001452B4"/>
    <w:rsid w:val="00145320"/>
    <w:rsid w:val="00145B3E"/>
    <w:rsid w:val="001476D3"/>
    <w:rsid w:val="001509CF"/>
    <w:rsid w:val="00150D1D"/>
    <w:rsid w:val="0015150F"/>
    <w:rsid w:val="001525AA"/>
    <w:rsid w:val="00152A87"/>
    <w:rsid w:val="00152AC1"/>
    <w:rsid w:val="00153A84"/>
    <w:rsid w:val="00153BB5"/>
    <w:rsid w:val="00154518"/>
    <w:rsid w:val="001556B8"/>
    <w:rsid w:val="00156359"/>
    <w:rsid w:val="00156DD6"/>
    <w:rsid w:val="00160238"/>
    <w:rsid w:val="0016086E"/>
    <w:rsid w:val="001609B9"/>
    <w:rsid w:val="00160D0C"/>
    <w:rsid w:val="00160DD1"/>
    <w:rsid w:val="00161172"/>
    <w:rsid w:val="00161998"/>
    <w:rsid w:val="00161E65"/>
    <w:rsid w:val="00161F0E"/>
    <w:rsid w:val="00162597"/>
    <w:rsid w:val="001629AF"/>
    <w:rsid w:val="001629FD"/>
    <w:rsid w:val="0016428A"/>
    <w:rsid w:val="001646D5"/>
    <w:rsid w:val="001647C9"/>
    <w:rsid w:val="00165627"/>
    <w:rsid w:val="001661A3"/>
    <w:rsid w:val="00166E81"/>
    <w:rsid w:val="00167226"/>
    <w:rsid w:val="0016782B"/>
    <w:rsid w:val="0016784D"/>
    <w:rsid w:val="00167853"/>
    <w:rsid w:val="00167887"/>
    <w:rsid w:val="00170613"/>
    <w:rsid w:val="00170F0C"/>
    <w:rsid w:val="00171319"/>
    <w:rsid w:val="0017267A"/>
    <w:rsid w:val="00172CA8"/>
    <w:rsid w:val="00173256"/>
    <w:rsid w:val="00173B0E"/>
    <w:rsid w:val="00173E03"/>
    <w:rsid w:val="0017405A"/>
    <w:rsid w:val="0017461E"/>
    <w:rsid w:val="00174704"/>
    <w:rsid w:val="0017512C"/>
    <w:rsid w:val="001756AF"/>
    <w:rsid w:val="0017586A"/>
    <w:rsid w:val="00175BA6"/>
    <w:rsid w:val="00175C6F"/>
    <w:rsid w:val="00176CA7"/>
    <w:rsid w:val="00176D0C"/>
    <w:rsid w:val="00176F8E"/>
    <w:rsid w:val="0017789A"/>
    <w:rsid w:val="001778C5"/>
    <w:rsid w:val="00177C07"/>
    <w:rsid w:val="00177E56"/>
    <w:rsid w:val="00177F0A"/>
    <w:rsid w:val="0018090D"/>
    <w:rsid w:val="00180DA0"/>
    <w:rsid w:val="00181813"/>
    <w:rsid w:val="00181EAD"/>
    <w:rsid w:val="00182862"/>
    <w:rsid w:val="00183EED"/>
    <w:rsid w:val="00184111"/>
    <w:rsid w:val="00184F57"/>
    <w:rsid w:val="00185091"/>
    <w:rsid w:val="00185544"/>
    <w:rsid w:val="00185617"/>
    <w:rsid w:val="00186FE1"/>
    <w:rsid w:val="00187A14"/>
    <w:rsid w:val="00190D50"/>
    <w:rsid w:val="00191177"/>
    <w:rsid w:val="0019171E"/>
    <w:rsid w:val="00192368"/>
    <w:rsid w:val="001923A0"/>
    <w:rsid w:val="0019270F"/>
    <w:rsid w:val="001928B1"/>
    <w:rsid w:val="00192C38"/>
    <w:rsid w:val="00192CA1"/>
    <w:rsid w:val="00193537"/>
    <w:rsid w:val="00193808"/>
    <w:rsid w:val="00193846"/>
    <w:rsid w:val="00195424"/>
    <w:rsid w:val="001955FF"/>
    <w:rsid w:val="001972F8"/>
    <w:rsid w:val="00197EDD"/>
    <w:rsid w:val="001A02B3"/>
    <w:rsid w:val="001A04BB"/>
    <w:rsid w:val="001A06CC"/>
    <w:rsid w:val="001A0889"/>
    <w:rsid w:val="001A08D0"/>
    <w:rsid w:val="001A1B39"/>
    <w:rsid w:val="001A1D4A"/>
    <w:rsid w:val="001A2120"/>
    <w:rsid w:val="001A28C6"/>
    <w:rsid w:val="001A2E69"/>
    <w:rsid w:val="001A3C34"/>
    <w:rsid w:val="001A3EDE"/>
    <w:rsid w:val="001A41CD"/>
    <w:rsid w:val="001A4222"/>
    <w:rsid w:val="001A4235"/>
    <w:rsid w:val="001A43BE"/>
    <w:rsid w:val="001A48B2"/>
    <w:rsid w:val="001A4CFA"/>
    <w:rsid w:val="001A50EA"/>
    <w:rsid w:val="001A55A9"/>
    <w:rsid w:val="001A5BAA"/>
    <w:rsid w:val="001A5E24"/>
    <w:rsid w:val="001A661D"/>
    <w:rsid w:val="001A6795"/>
    <w:rsid w:val="001A6B27"/>
    <w:rsid w:val="001A6D8B"/>
    <w:rsid w:val="001A6DAA"/>
    <w:rsid w:val="001A7717"/>
    <w:rsid w:val="001A793A"/>
    <w:rsid w:val="001B0464"/>
    <w:rsid w:val="001B125A"/>
    <w:rsid w:val="001B1EBA"/>
    <w:rsid w:val="001B2142"/>
    <w:rsid w:val="001B2F2B"/>
    <w:rsid w:val="001B327A"/>
    <w:rsid w:val="001B35DE"/>
    <w:rsid w:val="001B3A13"/>
    <w:rsid w:val="001B3F5C"/>
    <w:rsid w:val="001B57C9"/>
    <w:rsid w:val="001B59FF"/>
    <w:rsid w:val="001B5D13"/>
    <w:rsid w:val="001B6512"/>
    <w:rsid w:val="001B65D7"/>
    <w:rsid w:val="001B6752"/>
    <w:rsid w:val="001B6768"/>
    <w:rsid w:val="001B6F1F"/>
    <w:rsid w:val="001B7ECC"/>
    <w:rsid w:val="001C025B"/>
    <w:rsid w:val="001C059D"/>
    <w:rsid w:val="001C115F"/>
    <w:rsid w:val="001C1DED"/>
    <w:rsid w:val="001C1EAB"/>
    <w:rsid w:val="001C25A7"/>
    <w:rsid w:val="001C2775"/>
    <w:rsid w:val="001C2A1D"/>
    <w:rsid w:val="001C318C"/>
    <w:rsid w:val="001C35C4"/>
    <w:rsid w:val="001C4287"/>
    <w:rsid w:val="001C4479"/>
    <w:rsid w:val="001C4F79"/>
    <w:rsid w:val="001C5190"/>
    <w:rsid w:val="001C5C56"/>
    <w:rsid w:val="001C6081"/>
    <w:rsid w:val="001C6B56"/>
    <w:rsid w:val="001C7284"/>
    <w:rsid w:val="001C73EB"/>
    <w:rsid w:val="001C7781"/>
    <w:rsid w:val="001C7B48"/>
    <w:rsid w:val="001D0CFB"/>
    <w:rsid w:val="001D108A"/>
    <w:rsid w:val="001D1A0D"/>
    <w:rsid w:val="001D1DD1"/>
    <w:rsid w:val="001D23DA"/>
    <w:rsid w:val="001D267C"/>
    <w:rsid w:val="001D2F77"/>
    <w:rsid w:val="001D343C"/>
    <w:rsid w:val="001D56E2"/>
    <w:rsid w:val="001D58A1"/>
    <w:rsid w:val="001D58C2"/>
    <w:rsid w:val="001D5A8A"/>
    <w:rsid w:val="001D5B64"/>
    <w:rsid w:val="001D61CA"/>
    <w:rsid w:val="001D654A"/>
    <w:rsid w:val="001D6E87"/>
    <w:rsid w:val="001D735E"/>
    <w:rsid w:val="001D73C8"/>
    <w:rsid w:val="001D7BC6"/>
    <w:rsid w:val="001E129E"/>
    <w:rsid w:val="001E175C"/>
    <w:rsid w:val="001E1B0E"/>
    <w:rsid w:val="001E2C2D"/>
    <w:rsid w:val="001E308A"/>
    <w:rsid w:val="001E38EC"/>
    <w:rsid w:val="001E3B63"/>
    <w:rsid w:val="001E57B2"/>
    <w:rsid w:val="001E5A94"/>
    <w:rsid w:val="001E5CBB"/>
    <w:rsid w:val="001E5CDC"/>
    <w:rsid w:val="001E6CE9"/>
    <w:rsid w:val="001F05D4"/>
    <w:rsid w:val="001F13FD"/>
    <w:rsid w:val="001F2A2E"/>
    <w:rsid w:val="001F3180"/>
    <w:rsid w:val="001F3356"/>
    <w:rsid w:val="001F3A99"/>
    <w:rsid w:val="001F3C63"/>
    <w:rsid w:val="001F4141"/>
    <w:rsid w:val="001F4460"/>
    <w:rsid w:val="001F4833"/>
    <w:rsid w:val="001F608E"/>
    <w:rsid w:val="001F6C96"/>
    <w:rsid w:val="001F711A"/>
    <w:rsid w:val="001F75B0"/>
    <w:rsid w:val="001F7CBE"/>
    <w:rsid w:val="0020057C"/>
    <w:rsid w:val="0020083C"/>
    <w:rsid w:val="00200CE5"/>
    <w:rsid w:val="00200F7C"/>
    <w:rsid w:val="002014DB"/>
    <w:rsid w:val="0020150B"/>
    <w:rsid w:val="00201E12"/>
    <w:rsid w:val="00202295"/>
    <w:rsid w:val="002033B5"/>
    <w:rsid w:val="0020382C"/>
    <w:rsid w:val="002042E9"/>
    <w:rsid w:val="0020437A"/>
    <w:rsid w:val="0020454C"/>
    <w:rsid w:val="00204740"/>
    <w:rsid w:val="00205129"/>
    <w:rsid w:val="002051C5"/>
    <w:rsid w:val="0020521F"/>
    <w:rsid w:val="0020532C"/>
    <w:rsid w:val="00206AE8"/>
    <w:rsid w:val="002114C7"/>
    <w:rsid w:val="00211A7B"/>
    <w:rsid w:val="0021302C"/>
    <w:rsid w:val="002139F1"/>
    <w:rsid w:val="00213B1C"/>
    <w:rsid w:val="00213F1E"/>
    <w:rsid w:val="00214202"/>
    <w:rsid w:val="002148E3"/>
    <w:rsid w:val="00214C1A"/>
    <w:rsid w:val="0021515F"/>
    <w:rsid w:val="0021552D"/>
    <w:rsid w:val="002156AE"/>
    <w:rsid w:val="0021577B"/>
    <w:rsid w:val="00215DC7"/>
    <w:rsid w:val="00215E99"/>
    <w:rsid w:val="00216BB8"/>
    <w:rsid w:val="00217B07"/>
    <w:rsid w:val="00217C26"/>
    <w:rsid w:val="00220043"/>
    <w:rsid w:val="0022054D"/>
    <w:rsid w:val="00220578"/>
    <w:rsid w:val="0022107B"/>
    <w:rsid w:val="002223EB"/>
    <w:rsid w:val="00223DDB"/>
    <w:rsid w:val="00223FA4"/>
    <w:rsid w:val="00223FB0"/>
    <w:rsid w:val="0022405A"/>
    <w:rsid w:val="00224067"/>
    <w:rsid w:val="0022421C"/>
    <w:rsid w:val="0022454F"/>
    <w:rsid w:val="00224C4A"/>
    <w:rsid w:val="00224E83"/>
    <w:rsid w:val="00225664"/>
    <w:rsid w:val="00225F84"/>
    <w:rsid w:val="0022663D"/>
    <w:rsid w:val="00226995"/>
    <w:rsid w:val="0022755B"/>
    <w:rsid w:val="00227C56"/>
    <w:rsid w:val="00227F2D"/>
    <w:rsid w:val="00227F52"/>
    <w:rsid w:val="00231851"/>
    <w:rsid w:val="002319FB"/>
    <w:rsid w:val="00231B89"/>
    <w:rsid w:val="00231F11"/>
    <w:rsid w:val="00231F5E"/>
    <w:rsid w:val="00233395"/>
    <w:rsid w:val="002336C6"/>
    <w:rsid w:val="002346B4"/>
    <w:rsid w:val="00234F6E"/>
    <w:rsid w:val="002351FA"/>
    <w:rsid w:val="002355BE"/>
    <w:rsid w:val="002358EA"/>
    <w:rsid w:val="0023609B"/>
    <w:rsid w:val="00236578"/>
    <w:rsid w:val="00236A10"/>
    <w:rsid w:val="00236DE9"/>
    <w:rsid w:val="00237342"/>
    <w:rsid w:val="00237D5A"/>
    <w:rsid w:val="002407BA"/>
    <w:rsid w:val="00240922"/>
    <w:rsid w:val="00240D75"/>
    <w:rsid w:val="00240F92"/>
    <w:rsid w:val="00241288"/>
    <w:rsid w:val="002412E4"/>
    <w:rsid w:val="002415AE"/>
    <w:rsid w:val="00241B38"/>
    <w:rsid w:val="00241BC7"/>
    <w:rsid w:val="00241D3C"/>
    <w:rsid w:val="00242109"/>
    <w:rsid w:val="00242B6B"/>
    <w:rsid w:val="00242D96"/>
    <w:rsid w:val="00243189"/>
    <w:rsid w:val="002439AB"/>
    <w:rsid w:val="00243AF3"/>
    <w:rsid w:val="00243C19"/>
    <w:rsid w:val="00244308"/>
    <w:rsid w:val="002448E7"/>
    <w:rsid w:val="00244AE8"/>
    <w:rsid w:val="00244DC9"/>
    <w:rsid w:val="00244EF3"/>
    <w:rsid w:val="0024531F"/>
    <w:rsid w:val="00245587"/>
    <w:rsid w:val="00245F2B"/>
    <w:rsid w:val="002460E2"/>
    <w:rsid w:val="002466CD"/>
    <w:rsid w:val="0024729B"/>
    <w:rsid w:val="00247F3A"/>
    <w:rsid w:val="00250122"/>
    <w:rsid w:val="0025024D"/>
    <w:rsid w:val="00250755"/>
    <w:rsid w:val="00251043"/>
    <w:rsid w:val="00251C4A"/>
    <w:rsid w:val="0025271C"/>
    <w:rsid w:val="0025277A"/>
    <w:rsid w:val="002533CD"/>
    <w:rsid w:val="002535EA"/>
    <w:rsid w:val="00253A8A"/>
    <w:rsid w:val="00254EAB"/>
    <w:rsid w:val="002557AF"/>
    <w:rsid w:val="0025589C"/>
    <w:rsid w:val="00255B62"/>
    <w:rsid w:val="002566B1"/>
    <w:rsid w:val="002575E3"/>
    <w:rsid w:val="00257A74"/>
    <w:rsid w:val="00257C5D"/>
    <w:rsid w:val="002603C1"/>
    <w:rsid w:val="002609A1"/>
    <w:rsid w:val="002612B1"/>
    <w:rsid w:val="00261997"/>
    <w:rsid w:val="00262B14"/>
    <w:rsid w:val="002632A7"/>
    <w:rsid w:val="00265A12"/>
    <w:rsid w:val="00266165"/>
    <w:rsid w:val="00266F2C"/>
    <w:rsid w:val="00267DAF"/>
    <w:rsid w:val="00270122"/>
    <w:rsid w:val="00270B87"/>
    <w:rsid w:val="0027125E"/>
    <w:rsid w:val="00271767"/>
    <w:rsid w:val="00272263"/>
    <w:rsid w:val="00272293"/>
    <w:rsid w:val="002723C8"/>
    <w:rsid w:val="00273633"/>
    <w:rsid w:val="00273C2A"/>
    <w:rsid w:val="00273CBE"/>
    <w:rsid w:val="002746B1"/>
    <w:rsid w:val="00274BAD"/>
    <w:rsid w:val="0027614E"/>
    <w:rsid w:val="002763A3"/>
    <w:rsid w:val="00276EB8"/>
    <w:rsid w:val="00277F6B"/>
    <w:rsid w:val="002807B0"/>
    <w:rsid w:val="00281B9B"/>
    <w:rsid w:val="0028282C"/>
    <w:rsid w:val="00282D56"/>
    <w:rsid w:val="002835B0"/>
    <w:rsid w:val="00283C74"/>
    <w:rsid w:val="0028407E"/>
    <w:rsid w:val="0028410F"/>
    <w:rsid w:val="00284572"/>
    <w:rsid w:val="002850AA"/>
    <w:rsid w:val="00285221"/>
    <w:rsid w:val="002854B2"/>
    <w:rsid w:val="0028592F"/>
    <w:rsid w:val="00286FB5"/>
    <w:rsid w:val="00287763"/>
    <w:rsid w:val="00290606"/>
    <w:rsid w:val="002908D0"/>
    <w:rsid w:val="002909B2"/>
    <w:rsid w:val="00291D6D"/>
    <w:rsid w:val="00291FF1"/>
    <w:rsid w:val="00292AA2"/>
    <w:rsid w:val="00293361"/>
    <w:rsid w:val="00294F10"/>
    <w:rsid w:val="002952B1"/>
    <w:rsid w:val="002956E5"/>
    <w:rsid w:val="00295D11"/>
    <w:rsid w:val="00296FB6"/>
    <w:rsid w:val="0029724C"/>
    <w:rsid w:val="002A0001"/>
    <w:rsid w:val="002A0BD9"/>
    <w:rsid w:val="002A0BDB"/>
    <w:rsid w:val="002A0C3A"/>
    <w:rsid w:val="002A0DF8"/>
    <w:rsid w:val="002A0F1C"/>
    <w:rsid w:val="002A1130"/>
    <w:rsid w:val="002A1880"/>
    <w:rsid w:val="002A23B7"/>
    <w:rsid w:val="002A3950"/>
    <w:rsid w:val="002A3A57"/>
    <w:rsid w:val="002A4320"/>
    <w:rsid w:val="002A4B4F"/>
    <w:rsid w:val="002A57A8"/>
    <w:rsid w:val="002A5D75"/>
    <w:rsid w:val="002A6DEF"/>
    <w:rsid w:val="002A739E"/>
    <w:rsid w:val="002A770B"/>
    <w:rsid w:val="002B013E"/>
    <w:rsid w:val="002B058D"/>
    <w:rsid w:val="002B0C16"/>
    <w:rsid w:val="002B1E01"/>
    <w:rsid w:val="002B2456"/>
    <w:rsid w:val="002B2AC5"/>
    <w:rsid w:val="002B3528"/>
    <w:rsid w:val="002B3539"/>
    <w:rsid w:val="002B427F"/>
    <w:rsid w:val="002B4395"/>
    <w:rsid w:val="002B4532"/>
    <w:rsid w:val="002B4C9E"/>
    <w:rsid w:val="002B4DD9"/>
    <w:rsid w:val="002B5042"/>
    <w:rsid w:val="002B57C3"/>
    <w:rsid w:val="002B5832"/>
    <w:rsid w:val="002B612E"/>
    <w:rsid w:val="002B69CC"/>
    <w:rsid w:val="002B6D71"/>
    <w:rsid w:val="002B7DC4"/>
    <w:rsid w:val="002C03AE"/>
    <w:rsid w:val="002C0C1C"/>
    <w:rsid w:val="002C10A7"/>
    <w:rsid w:val="002C1190"/>
    <w:rsid w:val="002C2CC9"/>
    <w:rsid w:val="002C41BF"/>
    <w:rsid w:val="002C5023"/>
    <w:rsid w:val="002C5424"/>
    <w:rsid w:val="002C54C2"/>
    <w:rsid w:val="002C5D34"/>
    <w:rsid w:val="002C60BB"/>
    <w:rsid w:val="002C661A"/>
    <w:rsid w:val="002D06EE"/>
    <w:rsid w:val="002D073E"/>
    <w:rsid w:val="002D0A40"/>
    <w:rsid w:val="002D0D6F"/>
    <w:rsid w:val="002D1E81"/>
    <w:rsid w:val="002D25FC"/>
    <w:rsid w:val="002D4AC6"/>
    <w:rsid w:val="002D4F21"/>
    <w:rsid w:val="002D59BF"/>
    <w:rsid w:val="002D5BF5"/>
    <w:rsid w:val="002D5EE8"/>
    <w:rsid w:val="002D63F6"/>
    <w:rsid w:val="002D7360"/>
    <w:rsid w:val="002D750C"/>
    <w:rsid w:val="002D7648"/>
    <w:rsid w:val="002D7C80"/>
    <w:rsid w:val="002E109C"/>
    <w:rsid w:val="002E193E"/>
    <w:rsid w:val="002E1A94"/>
    <w:rsid w:val="002E1D55"/>
    <w:rsid w:val="002E26C4"/>
    <w:rsid w:val="002E2734"/>
    <w:rsid w:val="002E2AA6"/>
    <w:rsid w:val="002E30A5"/>
    <w:rsid w:val="002E47E4"/>
    <w:rsid w:val="002E4BF9"/>
    <w:rsid w:val="002E4D61"/>
    <w:rsid w:val="002E68A7"/>
    <w:rsid w:val="002E6E6C"/>
    <w:rsid w:val="002F016E"/>
    <w:rsid w:val="002F020D"/>
    <w:rsid w:val="002F03FD"/>
    <w:rsid w:val="002F0522"/>
    <w:rsid w:val="002F0BFA"/>
    <w:rsid w:val="002F16DD"/>
    <w:rsid w:val="002F199D"/>
    <w:rsid w:val="002F213C"/>
    <w:rsid w:val="002F2453"/>
    <w:rsid w:val="002F2607"/>
    <w:rsid w:val="002F352D"/>
    <w:rsid w:val="002F381E"/>
    <w:rsid w:val="002F3C58"/>
    <w:rsid w:val="002F4084"/>
    <w:rsid w:val="002F4A08"/>
    <w:rsid w:val="002F4ADB"/>
    <w:rsid w:val="002F531E"/>
    <w:rsid w:val="002F548D"/>
    <w:rsid w:val="002F54FB"/>
    <w:rsid w:val="002F5ACC"/>
    <w:rsid w:val="002F704B"/>
    <w:rsid w:val="002F72C3"/>
    <w:rsid w:val="002F768C"/>
    <w:rsid w:val="002F7D1E"/>
    <w:rsid w:val="002F7E89"/>
    <w:rsid w:val="00300201"/>
    <w:rsid w:val="0030025A"/>
    <w:rsid w:val="0030052F"/>
    <w:rsid w:val="00302EFC"/>
    <w:rsid w:val="00303243"/>
    <w:rsid w:val="00303BCC"/>
    <w:rsid w:val="00303F2B"/>
    <w:rsid w:val="00303F8D"/>
    <w:rsid w:val="0030572D"/>
    <w:rsid w:val="0030586A"/>
    <w:rsid w:val="00305A5E"/>
    <w:rsid w:val="00305CE1"/>
    <w:rsid w:val="0030622D"/>
    <w:rsid w:val="00306811"/>
    <w:rsid w:val="00306F32"/>
    <w:rsid w:val="003074C5"/>
    <w:rsid w:val="00307A3C"/>
    <w:rsid w:val="00307FA4"/>
    <w:rsid w:val="00310290"/>
    <w:rsid w:val="003103B1"/>
    <w:rsid w:val="00310CC1"/>
    <w:rsid w:val="003118A8"/>
    <w:rsid w:val="00312504"/>
    <w:rsid w:val="00312B89"/>
    <w:rsid w:val="00313026"/>
    <w:rsid w:val="00313913"/>
    <w:rsid w:val="00313DAA"/>
    <w:rsid w:val="0031421F"/>
    <w:rsid w:val="0031466A"/>
    <w:rsid w:val="00314B31"/>
    <w:rsid w:val="003151F4"/>
    <w:rsid w:val="00315569"/>
    <w:rsid w:val="00315A0F"/>
    <w:rsid w:val="00315A65"/>
    <w:rsid w:val="003165D7"/>
    <w:rsid w:val="0031666B"/>
    <w:rsid w:val="00316ABE"/>
    <w:rsid w:val="00317601"/>
    <w:rsid w:val="00317BA7"/>
    <w:rsid w:val="00317EB1"/>
    <w:rsid w:val="00320BE2"/>
    <w:rsid w:val="00321886"/>
    <w:rsid w:val="00321EDC"/>
    <w:rsid w:val="003222CC"/>
    <w:rsid w:val="003226AC"/>
    <w:rsid w:val="0032273E"/>
    <w:rsid w:val="00323694"/>
    <w:rsid w:val="00323BE7"/>
    <w:rsid w:val="00324B26"/>
    <w:rsid w:val="00324C3A"/>
    <w:rsid w:val="00324D63"/>
    <w:rsid w:val="0032547C"/>
    <w:rsid w:val="003255AF"/>
    <w:rsid w:val="003256EB"/>
    <w:rsid w:val="003259DB"/>
    <w:rsid w:val="0032795B"/>
    <w:rsid w:val="003303CD"/>
    <w:rsid w:val="003307BE"/>
    <w:rsid w:val="003314D9"/>
    <w:rsid w:val="00331653"/>
    <w:rsid w:val="00331A48"/>
    <w:rsid w:val="00331BCC"/>
    <w:rsid w:val="003330C9"/>
    <w:rsid w:val="0033364C"/>
    <w:rsid w:val="00334415"/>
    <w:rsid w:val="00334E31"/>
    <w:rsid w:val="00335EA1"/>
    <w:rsid w:val="0033691E"/>
    <w:rsid w:val="00336A6A"/>
    <w:rsid w:val="00336CCB"/>
    <w:rsid w:val="003411D1"/>
    <w:rsid w:val="003416BA"/>
    <w:rsid w:val="003418E8"/>
    <w:rsid w:val="00342148"/>
    <w:rsid w:val="00342658"/>
    <w:rsid w:val="003427BE"/>
    <w:rsid w:val="00342F55"/>
    <w:rsid w:val="00342F99"/>
    <w:rsid w:val="00343AEA"/>
    <w:rsid w:val="00344D99"/>
    <w:rsid w:val="0034575A"/>
    <w:rsid w:val="00345F1D"/>
    <w:rsid w:val="00345F57"/>
    <w:rsid w:val="00350458"/>
    <w:rsid w:val="00350E6C"/>
    <w:rsid w:val="0035153C"/>
    <w:rsid w:val="003518A6"/>
    <w:rsid w:val="00351E7F"/>
    <w:rsid w:val="00352953"/>
    <w:rsid w:val="00353D91"/>
    <w:rsid w:val="00354062"/>
    <w:rsid w:val="0035459E"/>
    <w:rsid w:val="00354AE9"/>
    <w:rsid w:val="00355527"/>
    <w:rsid w:val="00355C0D"/>
    <w:rsid w:val="003560A6"/>
    <w:rsid w:val="003566A9"/>
    <w:rsid w:val="00356988"/>
    <w:rsid w:val="003569D3"/>
    <w:rsid w:val="00356CE9"/>
    <w:rsid w:val="00356DEB"/>
    <w:rsid w:val="003570BB"/>
    <w:rsid w:val="00357128"/>
    <w:rsid w:val="0035755E"/>
    <w:rsid w:val="00357A80"/>
    <w:rsid w:val="00360116"/>
    <w:rsid w:val="00361441"/>
    <w:rsid w:val="00361B8B"/>
    <w:rsid w:val="00363F39"/>
    <w:rsid w:val="003640FC"/>
    <w:rsid w:val="0036445C"/>
    <w:rsid w:val="00364627"/>
    <w:rsid w:val="00364AB0"/>
    <w:rsid w:val="00364D71"/>
    <w:rsid w:val="003651E5"/>
    <w:rsid w:val="003667B0"/>
    <w:rsid w:val="003667DD"/>
    <w:rsid w:val="00366B48"/>
    <w:rsid w:val="00366D71"/>
    <w:rsid w:val="003674FB"/>
    <w:rsid w:val="00367764"/>
    <w:rsid w:val="00370316"/>
    <w:rsid w:val="00370DC7"/>
    <w:rsid w:val="003713D7"/>
    <w:rsid w:val="003714AC"/>
    <w:rsid w:val="00371CBD"/>
    <w:rsid w:val="00371F20"/>
    <w:rsid w:val="003721E3"/>
    <w:rsid w:val="00372B98"/>
    <w:rsid w:val="00372D93"/>
    <w:rsid w:val="003737B7"/>
    <w:rsid w:val="003740A0"/>
    <w:rsid w:val="003740CC"/>
    <w:rsid w:val="003745F4"/>
    <w:rsid w:val="0037491A"/>
    <w:rsid w:val="00374E79"/>
    <w:rsid w:val="0037529A"/>
    <w:rsid w:val="00375388"/>
    <w:rsid w:val="00375559"/>
    <w:rsid w:val="00375FB9"/>
    <w:rsid w:val="00376170"/>
    <w:rsid w:val="003762F9"/>
    <w:rsid w:val="003766DE"/>
    <w:rsid w:val="00376851"/>
    <w:rsid w:val="00376FA2"/>
    <w:rsid w:val="00377133"/>
    <w:rsid w:val="00377A3B"/>
    <w:rsid w:val="00377B8B"/>
    <w:rsid w:val="00377E3C"/>
    <w:rsid w:val="00377F89"/>
    <w:rsid w:val="00380874"/>
    <w:rsid w:val="00380878"/>
    <w:rsid w:val="00380BBE"/>
    <w:rsid w:val="00380EA3"/>
    <w:rsid w:val="00381243"/>
    <w:rsid w:val="00381B1B"/>
    <w:rsid w:val="00381D70"/>
    <w:rsid w:val="0038235E"/>
    <w:rsid w:val="0038260A"/>
    <w:rsid w:val="003829D0"/>
    <w:rsid w:val="0038326A"/>
    <w:rsid w:val="0038444F"/>
    <w:rsid w:val="00384BB9"/>
    <w:rsid w:val="003861F0"/>
    <w:rsid w:val="00387051"/>
    <w:rsid w:val="003876F0"/>
    <w:rsid w:val="00387ECF"/>
    <w:rsid w:val="003901EA"/>
    <w:rsid w:val="0039021B"/>
    <w:rsid w:val="00390353"/>
    <w:rsid w:val="00390429"/>
    <w:rsid w:val="003906A0"/>
    <w:rsid w:val="00391413"/>
    <w:rsid w:val="003923D5"/>
    <w:rsid w:val="003931AF"/>
    <w:rsid w:val="0039338D"/>
    <w:rsid w:val="0039366C"/>
    <w:rsid w:val="00393EC8"/>
    <w:rsid w:val="00395E42"/>
    <w:rsid w:val="00396409"/>
    <w:rsid w:val="00396A2D"/>
    <w:rsid w:val="00396FC3"/>
    <w:rsid w:val="0039779B"/>
    <w:rsid w:val="003A13E2"/>
    <w:rsid w:val="003A1431"/>
    <w:rsid w:val="003A1A94"/>
    <w:rsid w:val="003A1FF5"/>
    <w:rsid w:val="003A204E"/>
    <w:rsid w:val="003A2B19"/>
    <w:rsid w:val="003A2D25"/>
    <w:rsid w:val="003A2DB1"/>
    <w:rsid w:val="003A5101"/>
    <w:rsid w:val="003A5728"/>
    <w:rsid w:val="003A60E7"/>
    <w:rsid w:val="003A6AE2"/>
    <w:rsid w:val="003A7092"/>
    <w:rsid w:val="003A72A1"/>
    <w:rsid w:val="003A7302"/>
    <w:rsid w:val="003A7611"/>
    <w:rsid w:val="003A7A46"/>
    <w:rsid w:val="003A7D1F"/>
    <w:rsid w:val="003B0B6A"/>
    <w:rsid w:val="003B0C41"/>
    <w:rsid w:val="003B22F7"/>
    <w:rsid w:val="003B2518"/>
    <w:rsid w:val="003B29CF"/>
    <w:rsid w:val="003B2A86"/>
    <w:rsid w:val="003B3A90"/>
    <w:rsid w:val="003B3D01"/>
    <w:rsid w:val="003B534F"/>
    <w:rsid w:val="003B7A79"/>
    <w:rsid w:val="003C0FE1"/>
    <w:rsid w:val="003C151A"/>
    <w:rsid w:val="003C1D27"/>
    <w:rsid w:val="003C33A0"/>
    <w:rsid w:val="003C350C"/>
    <w:rsid w:val="003C3733"/>
    <w:rsid w:val="003C3903"/>
    <w:rsid w:val="003C3BA0"/>
    <w:rsid w:val="003C4580"/>
    <w:rsid w:val="003C51C0"/>
    <w:rsid w:val="003C5C5E"/>
    <w:rsid w:val="003C65D3"/>
    <w:rsid w:val="003C6692"/>
    <w:rsid w:val="003C6746"/>
    <w:rsid w:val="003C7555"/>
    <w:rsid w:val="003C7898"/>
    <w:rsid w:val="003D0FF5"/>
    <w:rsid w:val="003D11A3"/>
    <w:rsid w:val="003D1537"/>
    <w:rsid w:val="003D183C"/>
    <w:rsid w:val="003D2D1B"/>
    <w:rsid w:val="003D307D"/>
    <w:rsid w:val="003D3558"/>
    <w:rsid w:val="003D36C0"/>
    <w:rsid w:val="003D40E5"/>
    <w:rsid w:val="003D48C7"/>
    <w:rsid w:val="003D4C27"/>
    <w:rsid w:val="003D7109"/>
    <w:rsid w:val="003D7CE8"/>
    <w:rsid w:val="003E04C3"/>
    <w:rsid w:val="003E0514"/>
    <w:rsid w:val="003E0BAA"/>
    <w:rsid w:val="003E1032"/>
    <w:rsid w:val="003E1904"/>
    <w:rsid w:val="003E285E"/>
    <w:rsid w:val="003E2BD8"/>
    <w:rsid w:val="003E3124"/>
    <w:rsid w:val="003E3300"/>
    <w:rsid w:val="003E3BC7"/>
    <w:rsid w:val="003E43D3"/>
    <w:rsid w:val="003E48E1"/>
    <w:rsid w:val="003E50F4"/>
    <w:rsid w:val="003E59BB"/>
    <w:rsid w:val="003E6225"/>
    <w:rsid w:val="003E65AC"/>
    <w:rsid w:val="003E66AE"/>
    <w:rsid w:val="003E6CFE"/>
    <w:rsid w:val="003E72B9"/>
    <w:rsid w:val="003E7612"/>
    <w:rsid w:val="003E7ED4"/>
    <w:rsid w:val="003F0187"/>
    <w:rsid w:val="003F0CAA"/>
    <w:rsid w:val="003F0E52"/>
    <w:rsid w:val="003F0F6B"/>
    <w:rsid w:val="003F1FC6"/>
    <w:rsid w:val="003F1FE3"/>
    <w:rsid w:val="003F2112"/>
    <w:rsid w:val="003F2359"/>
    <w:rsid w:val="003F2457"/>
    <w:rsid w:val="003F3232"/>
    <w:rsid w:val="003F359A"/>
    <w:rsid w:val="003F3793"/>
    <w:rsid w:val="003F3865"/>
    <w:rsid w:val="003F38AC"/>
    <w:rsid w:val="003F3D55"/>
    <w:rsid w:val="003F44E2"/>
    <w:rsid w:val="003F4632"/>
    <w:rsid w:val="003F47BA"/>
    <w:rsid w:val="003F49F3"/>
    <w:rsid w:val="003F4FE6"/>
    <w:rsid w:val="003F5638"/>
    <w:rsid w:val="003F6617"/>
    <w:rsid w:val="003F7F36"/>
    <w:rsid w:val="00400A58"/>
    <w:rsid w:val="00402332"/>
    <w:rsid w:val="004025C2"/>
    <w:rsid w:val="0040298D"/>
    <w:rsid w:val="00403195"/>
    <w:rsid w:val="004033A9"/>
    <w:rsid w:val="00403E55"/>
    <w:rsid w:val="0040407C"/>
    <w:rsid w:val="0040416C"/>
    <w:rsid w:val="004041CA"/>
    <w:rsid w:val="004044B4"/>
    <w:rsid w:val="00404681"/>
    <w:rsid w:val="004048F9"/>
    <w:rsid w:val="00404A80"/>
    <w:rsid w:val="00405445"/>
    <w:rsid w:val="00405AC1"/>
    <w:rsid w:val="00406923"/>
    <w:rsid w:val="0040763D"/>
    <w:rsid w:val="0041038E"/>
    <w:rsid w:val="00410D17"/>
    <w:rsid w:val="0041183A"/>
    <w:rsid w:val="00412656"/>
    <w:rsid w:val="00412AA9"/>
    <w:rsid w:val="00413442"/>
    <w:rsid w:val="00413821"/>
    <w:rsid w:val="00413BA5"/>
    <w:rsid w:val="004141A3"/>
    <w:rsid w:val="00414909"/>
    <w:rsid w:val="0041582F"/>
    <w:rsid w:val="00415AC9"/>
    <w:rsid w:val="00415CF3"/>
    <w:rsid w:val="00416112"/>
    <w:rsid w:val="004167AD"/>
    <w:rsid w:val="0041716A"/>
    <w:rsid w:val="00417A18"/>
    <w:rsid w:val="00417AE0"/>
    <w:rsid w:val="00417BAA"/>
    <w:rsid w:val="0042042B"/>
    <w:rsid w:val="00420B45"/>
    <w:rsid w:val="00420D7A"/>
    <w:rsid w:val="00421257"/>
    <w:rsid w:val="004219E9"/>
    <w:rsid w:val="00422193"/>
    <w:rsid w:val="004223DE"/>
    <w:rsid w:val="00422645"/>
    <w:rsid w:val="00422A10"/>
    <w:rsid w:val="00424D17"/>
    <w:rsid w:val="004259FC"/>
    <w:rsid w:val="00425DFD"/>
    <w:rsid w:val="00425EA9"/>
    <w:rsid w:val="004263A3"/>
    <w:rsid w:val="0042711B"/>
    <w:rsid w:val="00427713"/>
    <w:rsid w:val="00427C77"/>
    <w:rsid w:val="00427CCC"/>
    <w:rsid w:val="0043013A"/>
    <w:rsid w:val="00430421"/>
    <w:rsid w:val="00430A36"/>
    <w:rsid w:val="00430B4F"/>
    <w:rsid w:val="00431084"/>
    <w:rsid w:val="004310D7"/>
    <w:rsid w:val="0043180D"/>
    <w:rsid w:val="004322D6"/>
    <w:rsid w:val="00432589"/>
    <w:rsid w:val="00432A94"/>
    <w:rsid w:val="00432C95"/>
    <w:rsid w:val="00433827"/>
    <w:rsid w:val="00433A40"/>
    <w:rsid w:val="00434B70"/>
    <w:rsid w:val="004355EF"/>
    <w:rsid w:val="004360C8"/>
    <w:rsid w:val="00436823"/>
    <w:rsid w:val="004371D5"/>
    <w:rsid w:val="0043773F"/>
    <w:rsid w:val="00437FBF"/>
    <w:rsid w:val="0044006B"/>
    <w:rsid w:val="0044033F"/>
    <w:rsid w:val="00440576"/>
    <w:rsid w:val="00440630"/>
    <w:rsid w:val="00440E07"/>
    <w:rsid w:val="0044142F"/>
    <w:rsid w:val="00441BFE"/>
    <w:rsid w:val="00441F0F"/>
    <w:rsid w:val="00442965"/>
    <w:rsid w:val="004432B6"/>
    <w:rsid w:val="00444157"/>
    <w:rsid w:val="0044417C"/>
    <w:rsid w:val="00444DB3"/>
    <w:rsid w:val="00445617"/>
    <w:rsid w:val="00445A2F"/>
    <w:rsid w:val="0044680A"/>
    <w:rsid w:val="0044684E"/>
    <w:rsid w:val="00446F22"/>
    <w:rsid w:val="0045019F"/>
    <w:rsid w:val="004503A4"/>
    <w:rsid w:val="00450555"/>
    <w:rsid w:val="004506FA"/>
    <w:rsid w:val="00450DC6"/>
    <w:rsid w:val="004516A5"/>
    <w:rsid w:val="00451E9C"/>
    <w:rsid w:val="00452145"/>
    <w:rsid w:val="004522D0"/>
    <w:rsid w:val="0045280F"/>
    <w:rsid w:val="00452E73"/>
    <w:rsid w:val="004535AE"/>
    <w:rsid w:val="00453C53"/>
    <w:rsid w:val="0045444D"/>
    <w:rsid w:val="0045463A"/>
    <w:rsid w:val="00454AC9"/>
    <w:rsid w:val="00455050"/>
    <w:rsid w:val="004554A3"/>
    <w:rsid w:val="00455626"/>
    <w:rsid w:val="00455A6E"/>
    <w:rsid w:val="00455EAD"/>
    <w:rsid w:val="004578EB"/>
    <w:rsid w:val="00457F74"/>
    <w:rsid w:val="004604D5"/>
    <w:rsid w:val="004605C6"/>
    <w:rsid w:val="00460697"/>
    <w:rsid w:val="0046117B"/>
    <w:rsid w:val="00461FC2"/>
    <w:rsid w:val="004632B9"/>
    <w:rsid w:val="00464AB7"/>
    <w:rsid w:val="00465DE5"/>
    <w:rsid w:val="00466103"/>
    <w:rsid w:val="00467A83"/>
    <w:rsid w:val="00467EF8"/>
    <w:rsid w:val="00470006"/>
    <w:rsid w:val="00470611"/>
    <w:rsid w:val="00470848"/>
    <w:rsid w:val="00471AC3"/>
    <w:rsid w:val="00472429"/>
    <w:rsid w:val="004725E5"/>
    <w:rsid w:val="00472751"/>
    <w:rsid w:val="00473128"/>
    <w:rsid w:val="004748A5"/>
    <w:rsid w:val="00475078"/>
    <w:rsid w:val="00475767"/>
    <w:rsid w:val="004779A0"/>
    <w:rsid w:val="00477F17"/>
    <w:rsid w:val="00480363"/>
    <w:rsid w:val="004808E3"/>
    <w:rsid w:val="00481016"/>
    <w:rsid w:val="0048204C"/>
    <w:rsid w:val="004821BB"/>
    <w:rsid w:val="0048237A"/>
    <w:rsid w:val="004826FE"/>
    <w:rsid w:val="004827D5"/>
    <w:rsid w:val="00482AF2"/>
    <w:rsid w:val="004830C9"/>
    <w:rsid w:val="00483347"/>
    <w:rsid w:val="00483E2E"/>
    <w:rsid w:val="00484B69"/>
    <w:rsid w:val="00484FA9"/>
    <w:rsid w:val="00485406"/>
    <w:rsid w:val="0048590F"/>
    <w:rsid w:val="004864D4"/>
    <w:rsid w:val="00486D60"/>
    <w:rsid w:val="00486DBC"/>
    <w:rsid w:val="00491FA1"/>
    <w:rsid w:val="004920B4"/>
    <w:rsid w:val="00492A25"/>
    <w:rsid w:val="004938A3"/>
    <w:rsid w:val="004950A6"/>
    <w:rsid w:val="0049558B"/>
    <w:rsid w:val="00496350"/>
    <w:rsid w:val="0049765E"/>
    <w:rsid w:val="00497843"/>
    <w:rsid w:val="0049797C"/>
    <w:rsid w:val="004A1405"/>
    <w:rsid w:val="004A15BD"/>
    <w:rsid w:val="004A1E28"/>
    <w:rsid w:val="004A1FC6"/>
    <w:rsid w:val="004A2E5F"/>
    <w:rsid w:val="004A38C2"/>
    <w:rsid w:val="004A3968"/>
    <w:rsid w:val="004A3C03"/>
    <w:rsid w:val="004A3DB7"/>
    <w:rsid w:val="004A463B"/>
    <w:rsid w:val="004A5088"/>
    <w:rsid w:val="004A50E5"/>
    <w:rsid w:val="004A5255"/>
    <w:rsid w:val="004A61CA"/>
    <w:rsid w:val="004A6B28"/>
    <w:rsid w:val="004A6CB0"/>
    <w:rsid w:val="004A70FF"/>
    <w:rsid w:val="004A7EDE"/>
    <w:rsid w:val="004B0D93"/>
    <w:rsid w:val="004B19C8"/>
    <w:rsid w:val="004B1FA4"/>
    <w:rsid w:val="004B29AC"/>
    <w:rsid w:val="004B35DF"/>
    <w:rsid w:val="004B3627"/>
    <w:rsid w:val="004B3837"/>
    <w:rsid w:val="004B4922"/>
    <w:rsid w:val="004B57DF"/>
    <w:rsid w:val="004B5976"/>
    <w:rsid w:val="004B6141"/>
    <w:rsid w:val="004B6E54"/>
    <w:rsid w:val="004B722E"/>
    <w:rsid w:val="004B72E8"/>
    <w:rsid w:val="004B771A"/>
    <w:rsid w:val="004C01A5"/>
    <w:rsid w:val="004C0412"/>
    <w:rsid w:val="004C0882"/>
    <w:rsid w:val="004C16CC"/>
    <w:rsid w:val="004C2138"/>
    <w:rsid w:val="004C2B69"/>
    <w:rsid w:val="004C302E"/>
    <w:rsid w:val="004C3940"/>
    <w:rsid w:val="004C51FD"/>
    <w:rsid w:val="004C5ED7"/>
    <w:rsid w:val="004C65A8"/>
    <w:rsid w:val="004C6689"/>
    <w:rsid w:val="004C6BF3"/>
    <w:rsid w:val="004C7408"/>
    <w:rsid w:val="004C7850"/>
    <w:rsid w:val="004D139A"/>
    <w:rsid w:val="004D14DC"/>
    <w:rsid w:val="004D17C6"/>
    <w:rsid w:val="004D2858"/>
    <w:rsid w:val="004D2E49"/>
    <w:rsid w:val="004D35BA"/>
    <w:rsid w:val="004D38E5"/>
    <w:rsid w:val="004D3A48"/>
    <w:rsid w:val="004D3C5A"/>
    <w:rsid w:val="004D449A"/>
    <w:rsid w:val="004D4701"/>
    <w:rsid w:val="004D47C7"/>
    <w:rsid w:val="004D4B2B"/>
    <w:rsid w:val="004D4F35"/>
    <w:rsid w:val="004D51EE"/>
    <w:rsid w:val="004D5C03"/>
    <w:rsid w:val="004D5D45"/>
    <w:rsid w:val="004D618D"/>
    <w:rsid w:val="004D62A9"/>
    <w:rsid w:val="004D6FC3"/>
    <w:rsid w:val="004D7476"/>
    <w:rsid w:val="004D7716"/>
    <w:rsid w:val="004E0306"/>
    <w:rsid w:val="004E0572"/>
    <w:rsid w:val="004E1641"/>
    <w:rsid w:val="004E1818"/>
    <w:rsid w:val="004E1990"/>
    <w:rsid w:val="004E2186"/>
    <w:rsid w:val="004E25A8"/>
    <w:rsid w:val="004E2B53"/>
    <w:rsid w:val="004E3930"/>
    <w:rsid w:val="004E3A23"/>
    <w:rsid w:val="004E3ED9"/>
    <w:rsid w:val="004E4961"/>
    <w:rsid w:val="004E5866"/>
    <w:rsid w:val="004E6097"/>
    <w:rsid w:val="004E61EF"/>
    <w:rsid w:val="004E63C6"/>
    <w:rsid w:val="004E6805"/>
    <w:rsid w:val="004E76A7"/>
    <w:rsid w:val="004E7B03"/>
    <w:rsid w:val="004E7F95"/>
    <w:rsid w:val="004F0064"/>
    <w:rsid w:val="004F06AC"/>
    <w:rsid w:val="004F0E50"/>
    <w:rsid w:val="004F1D2A"/>
    <w:rsid w:val="004F243F"/>
    <w:rsid w:val="004F252C"/>
    <w:rsid w:val="004F36A3"/>
    <w:rsid w:val="004F3E0C"/>
    <w:rsid w:val="004F4308"/>
    <w:rsid w:val="004F4892"/>
    <w:rsid w:val="004F4D2C"/>
    <w:rsid w:val="004F5C3B"/>
    <w:rsid w:val="004F5DA0"/>
    <w:rsid w:val="004F7160"/>
    <w:rsid w:val="004F7D84"/>
    <w:rsid w:val="00500258"/>
    <w:rsid w:val="00500B2D"/>
    <w:rsid w:val="0050130B"/>
    <w:rsid w:val="00501A99"/>
    <w:rsid w:val="00502456"/>
    <w:rsid w:val="00503180"/>
    <w:rsid w:val="005038A4"/>
    <w:rsid w:val="00504C56"/>
    <w:rsid w:val="00504CD4"/>
    <w:rsid w:val="0050524B"/>
    <w:rsid w:val="00505450"/>
    <w:rsid w:val="00505FC6"/>
    <w:rsid w:val="00506DA6"/>
    <w:rsid w:val="00507170"/>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5E31"/>
    <w:rsid w:val="0051608F"/>
    <w:rsid w:val="00516480"/>
    <w:rsid w:val="00520EF8"/>
    <w:rsid w:val="005210F7"/>
    <w:rsid w:val="00521753"/>
    <w:rsid w:val="00521C64"/>
    <w:rsid w:val="0052239D"/>
    <w:rsid w:val="005224EE"/>
    <w:rsid w:val="00522879"/>
    <w:rsid w:val="00522FFE"/>
    <w:rsid w:val="0052363A"/>
    <w:rsid w:val="00523BB1"/>
    <w:rsid w:val="005241A0"/>
    <w:rsid w:val="00524B23"/>
    <w:rsid w:val="0052511C"/>
    <w:rsid w:val="00525235"/>
    <w:rsid w:val="0052570E"/>
    <w:rsid w:val="005260CD"/>
    <w:rsid w:val="00526265"/>
    <w:rsid w:val="00526332"/>
    <w:rsid w:val="0052655D"/>
    <w:rsid w:val="005265E0"/>
    <w:rsid w:val="00526BC3"/>
    <w:rsid w:val="00530064"/>
    <w:rsid w:val="00530440"/>
    <w:rsid w:val="00530FF0"/>
    <w:rsid w:val="005313CA"/>
    <w:rsid w:val="00531761"/>
    <w:rsid w:val="0053248F"/>
    <w:rsid w:val="005327AB"/>
    <w:rsid w:val="00532F9C"/>
    <w:rsid w:val="00533055"/>
    <w:rsid w:val="0053332A"/>
    <w:rsid w:val="0053358A"/>
    <w:rsid w:val="00534668"/>
    <w:rsid w:val="005348CA"/>
    <w:rsid w:val="00534DDD"/>
    <w:rsid w:val="00535291"/>
    <w:rsid w:val="00535A94"/>
    <w:rsid w:val="00537874"/>
    <w:rsid w:val="0053795F"/>
    <w:rsid w:val="00537D3D"/>
    <w:rsid w:val="00540511"/>
    <w:rsid w:val="00540578"/>
    <w:rsid w:val="00540808"/>
    <w:rsid w:val="0054080E"/>
    <w:rsid w:val="00540D1A"/>
    <w:rsid w:val="00540DE5"/>
    <w:rsid w:val="00540EA1"/>
    <w:rsid w:val="00541E5A"/>
    <w:rsid w:val="00542769"/>
    <w:rsid w:val="00543066"/>
    <w:rsid w:val="0054358E"/>
    <w:rsid w:val="00543AF4"/>
    <w:rsid w:val="00543CD2"/>
    <w:rsid w:val="00543F53"/>
    <w:rsid w:val="00544191"/>
    <w:rsid w:val="0054440C"/>
    <w:rsid w:val="005448EC"/>
    <w:rsid w:val="00544C0A"/>
    <w:rsid w:val="00544F39"/>
    <w:rsid w:val="005452DC"/>
    <w:rsid w:val="005457FB"/>
    <w:rsid w:val="00545C5B"/>
    <w:rsid w:val="00546521"/>
    <w:rsid w:val="00546B96"/>
    <w:rsid w:val="00546F90"/>
    <w:rsid w:val="005477F7"/>
    <w:rsid w:val="00547EFB"/>
    <w:rsid w:val="00550186"/>
    <w:rsid w:val="00550192"/>
    <w:rsid w:val="00550BD9"/>
    <w:rsid w:val="0055175F"/>
    <w:rsid w:val="005522F2"/>
    <w:rsid w:val="005531DF"/>
    <w:rsid w:val="00553874"/>
    <w:rsid w:val="00553DCE"/>
    <w:rsid w:val="005541E0"/>
    <w:rsid w:val="005543B3"/>
    <w:rsid w:val="00554577"/>
    <w:rsid w:val="005545A1"/>
    <w:rsid w:val="00554AD8"/>
    <w:rsid w:val="00554F78"/>
    <w:rsid w:val="00555DA1"/>
    <w:rsid w:val="005562FB"/>
    <w:rsid w:val="00556731"/>
    <w:rsid w:val="00556BF7"/>
    <w:rsid w:val="00556E53"/>
    <w:rsid w:val="00557F60"/>
    <w:rsid w:val="00560D81"/>
    <w:rsid w:val="00561730"/>
    <w:rsid w:val="00561B97"/>
    <w:rsid w:val="00562149"/>
    <w:rsid w:val="0056248C"/>
    <w:rsid w:val="005640EB"/>
    <w:rsid w:val="0056530C"/>
    <w:rsid w:val="00565559"/>
    <w:rsid w:val="005662E1"/>
    <w:rsid w:val="005666A4"/>
    <w:rsid w:val="00567B5D"/>
    <w:rsid w:val="00570593"/>
    <w:rsid w:val="00570757"/>
    <w:rsid w:val="0057257D"/>
    <w:rsid w:val="00573293"/>
    <w:rsid w:val="00573733"/>
    <w:rsid w:val="00573E08"/>
    <w:rsid w:val="00573F8B"/>
    <w:rsid w:val="005743E0"/>
    <w:rsid w:val="00574554"/>
    <w:rsid w:val="00574E06"/>
    <w:rsid w:val="005751BB"/>
    <w:rsid w:val="00575713"/>
    <w:rsid w:val="00576089"/>
    <w:rsid w:val="005764B1"/>
    <w:rsid w:val="00576852"/>
    <w:rsid w:val="00576D06"/>
    <w:rsid w:val="005779E4"/>
    <w:rsid w:val="00580B89"/>
    <w:rsid w:val="00580EC7"/>
    <w:rsid w:val="00581EA9"/>
    <w:rsid w:val="0058289C"/>
    <w:rsid w:val="005836C7"/>
    <w:rsid w:val="0058408E"/>
    <w:rsid w:val="005844C3"/>
    <w:rsid w:val="005847D9"/>
    <w:rsid w:val="00585374"/>
    <w:rsid w:val="005854CA"/>
    <w:rsid w:val="00585FAB"/>
    <w:rsid w:val="0058607D"/>
    <w:rsid w:val="00590B77"/>
    <w:rsid w:val="00590D9A"/>
    <w:rsid w:val="005913A3"/>
    <w:rsid w:val="00591A5A"/>
    <w:rsid w:val="00592C40"/>
    <w:rsid w:val="00593B28"/>
    <w:rsid w:val="005940D4"/>
    <w:rsid w:val="00594A7B"/>
    <w:rsid w:val="0059580B"/>
    <w:rsid w:val="0059580E"/>
    <w:rsid w:val="00595D90"/>
    <w:rsid w:val="00596A6F"/>
    <w:rsid w:val="00596D11"/>
    <w:rsid w:val="00596FCE"/>
    <w:rsid w:val="005A0300"/>
    <w:rsid w:val="005A11BC"/>
    <w:rsid w:val="005A1525"/>
    <w:rsid w:val="005A183A"/>
    <w:rsid w:val="005A188D"/>
    <w:rsid w:val="005A1E17"/>
    <w:rsid w:val="005A252B"/>
    <w:rsid w:val="005A2A8F"/>
    <w:rsid w:val="005A3008"/>
    <w:rsid w:val="005A3204"/>
    <w:rsid w:val="005A3341"/>
    <w:rsid w:val="005A3C3D"/>
    <w:rsid w:val="005A46EC"/>
    <w:rsid w:val="005A5EAE"/>
    <w:rsid w:val="005A5EB8"/>
    <w:rsid w:val="005A6407"/>
    <w:rsid w:val="005A726C"/>
    <w:rsid w:val="005A79CF"/>
    <w:rsid w:val="005A7DDF"/>
    <w:rsid w:val="005B05D8"/>
    <w:rsid w:val="005B07EC"/>
    <w:rsid w:val="005B21B0"/>
    <w:rsid w:val="005B2B11"/>
    <w:rsid w:val="005B32A4"/>
    <w:rsid w:val="005B3371"/>
    <w:rsid w:val="005B338D"/>
    <w:rsid w:val="005B33A1"/>
    <w:rsid w:val="005B3852"/>
    <w:rsid w:val="005B3BAF"/>
    <w:rsid w:val="005B43D5"/>
    <w:rsid w:val="005B4470"/>
    <w:rsid w:val="005B4DA3"/>
    <w:rsid w:val="005B5BEE"/>
    <w:rsid w:val="005B6AA9"/>
    <w:rsid w:val="005B77D2"/>
    <w:rsid w:val="005B7BDA"/>
    <w:rsid w:val="005C0195"/>
    <w:rsid w:val="005C019B"/>
    <w:rsid w:val="005C08D0"/>
    <w:rsid w:val="005C15A1"/>
    <w:rsid w:val="005C1AED"/>
    <w:rsid w:val="005C1FCB"/>
    <w:rsid w:val="005C2136"/>
    <w:rsid w:val="005C30F5"/>
    <w:rsid w:val="005C3571"/>
    <w:rsid w:val="005C3840"/>
    <w:rsid w:val="005C51A5"/>
    <w:rsid w:val="005C557A"/>
    <w:rsid w:val="005C566F"/>
    <w:rsid w:val="005C5B5C"/>
    <w:rsid w:val="005C5BF5"/>
    <w:rsid w:val="005C5C47"/>
    <w:rsid w:val="005C5D2D"/>
    <w:rsid w:val="005C61DD"/>
    <w:rsid w:val="005C6438"/>
    <w:rsid w:val="005C6B8B"/>
    <w:rsid w:val="005C727F"/>
    <w:rsid w:val="005D02E3"/>
    <w:rsid w:val="005D1F34"/>
    <w:rsid w:val="005D2679"/>
    <w:rsid w:val="005D2C1F"/>
    <w:rsid w:val="005D34B2"/>
    <w:rsid w:val="005D3B54"/>
    <w:rsid w:val="005D3E28"/>
    <w:rsid w:val="005D40CD"/>
    <w:rsid w:val="005D6B59"/>
    <w:rsid w:val="005D6C52"/>
    <w:rsid w:val="005D71C3"/>
    <w:rsid w:val="005D74D2"/>
    <w:rsid w:val="005D784B"/>
    <w:rsid w:val="005D7B90"/>
    <w:rsid w:val="005E00AF"/>
    <w:rsid w:val="005E0298"/>
    <w:rsid w:val="005E03E4"/>
    <w:rsid w:val="005E0454"/>
    <w:rsid w:val="005E05F6"/>
    <w:rsid w:val="005E19CF"/>
    <w:rsid w:val="005E1B9D"/>
    <w:rsid w:val="005E1BDA"/>
    <w:rsid w:val="005E1FE5"/>
    <w:rsid w:val="005E2442"/>
    <w:rsid w:val="005E2768"/>
    <w:rsid w:val="005E3111"/>
    <w:rsid w:val="005E3CA0"/>
    <w:rsid w:val="005E3D25"/>
    <w:rsid w:val="005E3F85"/>
    <w:rsid w:val="005E4A5F"/>
    <w:rsid w:val="005E4D86"/>
    <w:rsid w:val="005E516A"/>
    <w:rsid w:val="005E57B0"/>
    <w:rsid w:val="005E5A0F"/>
    <w:rsid w:val="005E5B01"/>
    <w:rsid w:val="005E648D"/>
    <w:rsid w:val="005E6D3B"/>
    <w:rsid w:val="005E7EDD"/>
    <w:rsid w:val="005F009E"/>
    <w:rsid w:val="005F06A3"/>
    <w:rsid w:val="005F0BF9"/>
    <w:rsid w:val="005F0DF1"/>
    <w:rsid w:val="005F1516"/>
    <w:rsid w:val="005F1A6F"/>
    <w:rsid w:val="005F229E"/>
    <w:rsid w:val="005F2564"/>
    <w:rsid w:val="005F3822"/>
    <w:rsid w:val="005F4635"/>
    <w:rsid w:val="005F4900"/>
    <w:rsid w:val="005F4E52"/>
    <w:rsid w:val="005F5466"/>
    <w:rsid w:val="005F6D58"/>
    <w:rsid w:val="005F7060"/>
    <w:rsid w:val="005F7383"/>
    <w:rsid w:val="0060058E"/>
    <w:rsid w:val="00602A3C"/>
    <w:rsid w:val="00602A60"/>
    <w:rsid w:val="00603EFD"/>
    <w:rsid w:val="0060475B"/>
    <w:rsid w:val="00604BED"/>
    <w:rsid w:val="00604FB6"/>
    <w:rsid w:val="00605387"/>
    <w:rsid w:val="00606302"/>
    <w:rsid w:val="006076FD"/>
    <w:rsid w:val="006107B1"/>
    <w:rsid w:val="00610811"/>
    <w:rsid w:val="0061143F"/>
    <w:rsid w:val="006114D8"/>
    <w:rsid w:val="00611800"/>
    <w:rsid w:val="00613553"/>
    <w:rsid w:val="00613601"/>
    <w:rsid w:val="00613791"/>
    <w:rsid w:val="006143F9"/>
    <w:rsid w:val="00614CD4"/>
    <w:rsid w:val="006150D6"/>
    <w:rsid w:val="00615245"/>
    <w:rsid w:val="0061526D"/>
    <w:rsid w:val="0061590D"/>
    <w:rsid w:val="00615C84"/>
    <w:rsid w:val="00617EEE"/>
    <w:rsid w:val="00620A1F"/>
    <w:rsid w:val="0062169D"/>
    <w:rsid w:val="00621737"/>
    <w:rsid w:val="0062181E"/>
    <w:rsid w:val="0062197C"/>
    <w:rsid w:val="0062211B"/>
    <w:rsid w:val="0062227E"/>
    <w:rsid w:val="00622BB7"/>
    <w:rsid w:val="00622C1E"/>
    <w:rsid w:val="00623389"/>
    <w:rsid w:val="00623DAA"/>
    <w:rsid w:val="00623FAF"/>
    <w:rsid w:val="00624B3E"/>
    <w:rsid w:val="0062578C"/>
    <w:rsid w:val="00625A24"/>
    <w:rsid w:val="00625D6D"/>
    <w:rsid w:val="006265C4"/>
    <w:rsid w:val="0062678A"/>
    <w:rsid w:val="00626AF1"/>
    <w:rsid w:val="00626FCA"/>
    <w:rsid w:val="006270AF"/>
    <w:rsid w:val="00632F83"/>
    <w:rsid w:val="00634367"/>
    <w:rsid w:val="006364D7"/>
    <w:rsid w:val="00636554"/>
    <w:rsid w:val="006367E9"/>
    <w:rsid w:val="00636CE3"/>
    <w:rsid w:val="00640082"/>
    <w:rsid w:val="00640291"/>
    <w:rsid w:val="00640EFE"/>
    <w:rsid w:val="00641D6D"/>
    <w:rsid w:val="00641FAC"/>
    <w:rsid w:val="00643664"/>
    <w:rsid w:val="00643CAA"/>
    <w:rsid w:val="00644F16"/>
    <w:rsid w:val="006455EB"/>
    <w:rsid w:val="006456C2"/>
    <w:rsid w:val="00645A65"/>
    <w:rsid w:val="00646959"/>
    <w:rsid w:val="006477F0"/>
    <w:rsid w:val="006478E4"/>
    <w:rsid w:val="00647FD1"/>
    <w:rsid w:val="006509EA"/>
    <w:rsid w:val="0065171A"/>
    <w:rsid w:val="00652680"/>
    <w:rsid w:val="00653CDE"/>
    <w:rsid w:val="00653EDB"/>
    <w:rsid w:val="00654585"/>
    <w:rsid w:val="006548E4"/>
    <w:rsid w:val="00654AC8"/>
    <w:rsid w:val="0065566E"/>
    <w:rsid w:val="00655999"/>
    <w:rsid w:val="00655AB6"/>
    <w:rsid w:val="00655E2B"/>
    <w:rsid w:val="00655EFA"/>
    <w:rsid w:val="00656061"/>
    <w:rsid w:val="00656281"/>
    <w:rsid w:val="0065636A"/>
    <w:rsid w:val="00657003"/>
    <w:rsid w:val="00657CE2"/>
    <w:rsid w:val="00660238"/>
    <w:rsid w:val="006602EF"/>
    <w:rsid w:val="00661277"/>
    <w:rsid w:val="006619E0"/>
    <w:rsid w:val="00663FEA"/>
    <w:rsid w:val="00664803"/>
    <w:rsid w:val="00664934"/>
    <w:rsid w:val="00664D53"/>
    <w:rsid w:val="00664EB7"/>
    <w:rsid w:val="006657C5"/>
    <w:rsid w:val="00665D75"/>
    <w:rsid w:val="00666186"/>
    <w:rsid w:val="006661A4"/>
    <w:rsid w:val="00666AC0"/>
    <w:rsid w:val="006670E0"/>
    <w:rsid w:val="006671B8"/>
    <w:rsid w:val="00667275"/>
    <w:rsid w:val="00667532"/>
    <w:rsid w:val="0066783E"/>
    <w:rsid w:val="00667E53"/>
    <w:rsid w:val="006711C4"/>
    <w:rsid w:val="006713AB"/>
    <w:rsid w:val="00672680"/>
    <w:rsid w:val="00672CA5"/>
    <w:rsid w:val="00673711"/>
    <w:rsid w:val="00673CDA"/>
    <w:rsid w:val="00673F82"/>
    <w:rsid w:val="00674F74"/>
    <w:rsid w:val="0067508F"/>
    <w:rsid w:val="00676B25"/>
    <w:rsid w:val="00677576"/>
    <w:rsid w:val="0068051E"/>
    <w:rsid w:val="00680B9D"/>
    <w:rsid w:val="00680DF1"/>
    <w:rsid w:val="00681F13"/>
    <w:rsid w:val="0068231C"/>
    <w:rsid w:val="00682344"/>
    <w:rsid w:val="00682C87"/>
    <w:rsid w:val="00682F28"/>
    <w:rsid w:val="00683515"/>
    <w:rsid w:val="00684842"/>
    <w:rsid w:val="006856CA"/>
    <w:rsid w:val="006859AA"/>
    <w:rsid w:val="00685BD6"/>
    <w:rsid w:val="00686A20"/>
    <w:rsid w:val="00687116"/>
    <w:rsid w:val="006872D2"/>
    <w:rsid w:val="006878A6"/>
    <w:rsid w:val="00687D5F"/>
    <w:rsid w:val="00687F2E"/>
    <w:rsid w:val="00690437"/>
    <w:rsid w:val="00690623"/>
    <w:rsid w:val="00690DC3"/>
    <w:rsid w:val="00690E65"/>
    <w:rsid w:val="00691147"/>
    <w:rsid w:val="006911B7"/>
    <w:rsid w:val="00691387"/>
    <w:rsid w:val="006915C2"/>
    <w:rsid w:val="0069188E"/>
    <w:rsid w:val="00691974"/>
    <w:rsid w:val="00691F98"/>
    <w:rsid w:val="00692584"/>
    <w:rsid w:val="00692BF6"/>
    <w:rsid w:val="00692CE6"/>
    <w:rsid w:val="00693186"/>
    <w:rsid w:val="00693381"/>
    <w:rsid w:val="00693B6C"/>
    <w:rsid w:val="006942AE"/>
    <w:rsid w:val="0069464B"/>
    <w:rsid w:val="006947A1"/>
    <w:rsid w:val="00695421"/>
    <w:rsid w:val="00696A9C"/>
    <w:rsid w:val="00697BD3"/>
    <w:rsid w:val="00697DFA"/>
    <w:rsid w:val="006A16D5"/>
    <w:rsid w:val="006A1772"/>
    <w:rsid w:val="006A1780"/>
    <w:rsid w:val="006A21DD"/>
    <w:rsid w:val="006A26C6"/>
    <w:rsid w:val="006A3302"/>
    <w:rsid w:val="006A34AF"/>
    <w:rsid w:val="006A38DA"/>
    <w:rsid w:val="006A3B28"/>
    <w:rsid w:val="006A47DC"/>
    <w:rsid w:val="006A4A4B"/>
    <w:rsid w:val="006A4FEE"/>
    <w:rsid w:val="006A5522"/>
    <w:rsid w:val="006A5549"/>
    <w:rsid w:val="006A6574"/>
    <w:rsid w:val="006A703E"/>
    <w:rsid w:val="006A7BE3"/>
    <w:rsid w:val="006A7D32"/>
    <w:rsid w:val="006A7E1A"/>
    <w:rsid w:val="006B01D1"/>
    <w:rsid w:val="006B0DF4"/>
    <w:rsid w:val="006B16EA"/>
    <w:rsid w:val="006B1780"/>
    <w:rsid w:val="006B1B60"/>
    <w:rsid w:val="006B21DC"/>
    <w:rsid w:val="006B224E"/>
    <w:rsid w:val="006B25FA"/>
    <w:rsid w:val="006B376E"/>
    <w:rsid w:val="006B4589"/>
    <w:rsid w:val="006B5157"/>
    <w:rsid w:val="006B610E"/>
    <w:rsid w:val="006B6805"/>
    <w:rsid w:val="006B6C07"/>
    <w:rsid w:val="006B6DE0"/>
    <w:rsid w:val="006B6FAA"/>
    <w:rsid w:val="006B723D"/>
    <w:rsid w:val="006C1337"/>
    <w:rsid w:val="006C16C3"/>
    <w:rsid w:val="006C1FA6"/>
    <w:rsid w:val="006C2187"/>
    <w:rsid w:val="006C27D9"/>
    <w:rsid w:val="006C32F4"/>
    <w:rsid w:val="006C3C54"/>
    <w:rsid w:val="006C3CA5"/>
    <w:rsid w:val="006C3CAA"/>
    <w:rsid w:val="006C4B6B"/>
    <w:rsid w:val="006C4CE1"/>
    <w:rsid w:val="006C4F9F"/>
    <w:rsid w:val="006C54B1"/>
    <w:rsid w:val="006C71A2"/>
    <w:rsid w:val="006C73EC"/>
    <w:rsid w:val="006D0997"/>
    <w:rsid w:val="006D0C1D"/>
    <w:rsid w:val="006D1BB1"/>
    <w:rsid w:val="006D28F3"/>
    <w:rsid w:val="006D2E9D"/>
    <w:rsid w:val="006D3AE2"/>
    <w:rsid w:val="006D3B48"/>
    <w:rsid w:val="006D4305"/>
    <w:rsid w:val="006D4A4E"/>
    <w:rsid w:val="006D4C42"/>
    <w:rsid w:val="006D5067"/>
    <w:rsid w:val="006D5389"/>
    <w:rsid w:val="006D53A2"/>
    <w:rsid w:val="006D5809"/>
    <w:rsid w:val="006D607E"/>
    <w:rsid w:val="006D6E12"/>
    <w:rsid w:val="006D70CB"/>
    <w:rsid w:val="006D715C"/>
    <w:rsid w:val="006D7363"/>
    <w:rsid w:val="006D774E"/>
    <w:rsid w:val="006D7F08"/>
    <w:rsid w:val="006E0754"/>
    <w:rsid w:val="006E1481"/>
    <w:rsid w:val="006E2668"/>
    <w:rsid w:val="006E2C88"/>
    <w:rsid w:val="006E2D39"/>
    <w:rsid w:val="006E2FE9"/>
    <w:rsid w:val="006E32B0"/>
    <w:rsid w:val="006E348E"/>
    <w:rsid w:val="006E396A"/>
    <w:rsid w:val="006E3D63"/>
    <w:rsid w:val="006E58BF"/>
    <w:rsid w:val="006E5CE6"/>
    <w:rsid w:val="006E5DD8"/>
    <w:rsid w:val="006E5EA1"/>
    <w:rsid w:val="006E6BE5"/>
    <w:rsid w:val="006E6DEE"/>
    <w:rsid w:val="006E6F44"/>
    <w:rsid w:val="006E7D4B"/>
    <w:rsid w:val="006E7ED6"/>
    <w:rsid w:val="006F018A"/>
    <w:rsid w:val="006F0760"/>
    <w:rsid w:val="006F0D30"/>
    <w:rsid w:val="006F11E2"/>
    <w:rsid w:val="006F1A50"/>
    <w:rsid w:val="006F1A67"/>
    <w:rsid w:val="006F2574"/>
    <w:rsid w:val="006F3231"/>
    <w:rsid w:val="006F3DE3"/>
    <w:rsid w:val="006F4787"/>
    <w:rsid w:val="006F57E6"/>
    <w:rsid w:val="006F61D8"/>
    <w:rsid w:val="006F62B7"/>
    <w:rsid w:val="006F63E7"/>
    <w:rsid w:val="006F6716"/>
    <w:rsid w:val="006F70BC"/>
    <w:rsid w:val="006F726C"/>
    <w:rsid w:val="006F7A22"/>
    <w:rsid w:val="006F7E7C"/>
    <w:rsid w:val="0070174E"/>
    <w:rsid w:val="007018DB"/>
    <w:rsid w:val="00701DE6"/>
    <w:rsid w:val="00702740"/>
    <w:rsid w:val="007028E3"/>
    <w:rsid w:val="00703407"/>
    <w:rsid w:val="0070381B"/>
    <w:rsid w:val="00706759"/>
    <w:rsid w:val="007076B6"/>
    <w:rsid w:val="0070796C"/>
    <w:rsid w:val="007109BB"/>
    <w:rsid w:val="00710EBF"/>
    <w:rsid w:val="007110B8"/>
    <w:rsid w:val="0071209F"/>
    <w:rsid w:val="007123F0"/>
    <w:rsid w:val="007125A2"/>
    <w:rsid w:val="00712A68"/>
    <w:rsid w:val="00713DD9"/>
    <w:rsid w:val="00713F79"/>
    <w:rsid w:val="007148A8"/>
    <w:rsid w:val="00714A29"/>
    <w:rsid w:val="00715C70"/>
    <w:rsid w:val="00715E44"/>
    <w:rsid w:val="007164B0"/>
    <w:rsid w:val="00716AC8"/>
    <w:rsid w:val="00716C8B"/>
    <w:rsid w:val="00716E54"/>
    <w:rsid w:val="00717280"/>
    <w:rsid w:val="0072033C"/>
    <w:rsid w:val="00720B1B"/>
    <w:rsid w:val="00721062"/>
    <w:rsid w:val="00721D3D"/>
    <w:rsid w:val="00721E5D"/>
    <w:rsid w:val="007229D4"/>
    <w:rsid w:val="00722C8F"/>
    <w:rsid w:val="00722E35"/>
    <w:rsid w:val="007230F8"/>
    <w:rsid w:val="007233F4"/>
    <w:rsid w:val="007235E3"/>
    <w:rsid w:val="0072381D"/>
    <w:rsid w:val="00724044"/>
    <w:rsid w:val="00724120"/>
    <w:rsid w:val="007243F2"/>
    <w:rsid w:val="007248D3"/>
    <w:rsid w:val="00724DF8"/>
    <w:rsid w:val="00725137"/>
    <w:rsid w:val="00725378"/>
    <w:rsid w:val="00725C31"/>
    <w:rsid w:val="00727795"/>
    <w:rsid w:val="00727A43"/>
    <w:rsid w:val="00727DBF"/>
    <w:rsid w:val="00727FF2"/>
    <w:rsid w:val="00727FFD"/>
    <w:rsid w:val="00730550"/>
    <w:rsid w:val="00730C2A"/>
    <w:rsid w:val="00730DF1"/>
    <w:rsid w:val="00731125"/>
    <w:rsid w:val="00731434"/>
    <w:rsid w:val="00731E59"/>
    <w:rsid w:val="007323E0"/>
    <w:rsid w:val="00732911"/>
    <w:rsid w:val="00733721"/>
    <w:rsid w:val="00733DE2"/>
    <w:rsid w:val="00734142"/>
    <w:rsid w:val="00734358"/>
    <w:rsid w:val="007352EA"/>
    <w:rsid w:val="007362CC"/>
    <w:rsid w:val="0073792F"/>
    <w:rsid w:val="00740C81"/>
    <w:rsid w:val="00740DA6"/>
    <w:rsid w:val="0074197B"/>
    <w:rsid w:val="00741B4B"/>
    <w:rsid w:val="00741D1E"/>
    <w:rsid w:val="00741DD6"/>
    <w:rsid w:val="00741EE2"/>
    <w:rsid w:val="0074207F"/>
    <w:rsid w:val="00742118"/>
    <w:rsid w:val="00742367"/>
    <w:rsid w:val="00742EAA"/>
    <w:rsid w:val="00743360"/>
    <w:rsid w:val="00743818"/>
    <w:rsid w:val="00743857"/>
    <w:rsid w:val="0074411D"/>
    <w:rsid w:val="007441FB"/>
    <w:rsid w:val="007444D7"/>
    <w:rsid w:val="00744517"/>
    <w:rsid w:val="0074522A"/>
    <w:rsid w:val="00745D90"/>
    <w:rsid w:val="007465D3"/>
    <w:rsid w:val="00746AED"/>
    <w:rsid w:val="00747295"/>
    <w:rsid w:val="00747346"/>
    <w:rsid w:val="00747829"/>
    <w:rsid w:val="0074789C"/>
    <w:rsid w:val="00747DE2"/>
    <w:rsid w:val="00747E6D"/>
    <w:rsid w:val="007502D0"/>
    <w:rsid w:val="007504BF"/>
    <w:rsid w:val="007506CD"/>
    <w:rsid w:val="0075267F"/>
    <w:rsid w:val="007526EC"/>
    <w:rsid w:val="00753B8A"/>
    <w:rsid w:val="00753C48"/>
    <w:rsid w:val="00754250"/>
    <w:rsid w:val="00754FE4"/>
    <w:rsid w:val="00755216"/>
    <w:rsid w:val="00756236"/>
    <w:rsid w:val="00756271"/>
    <w:rsid w:val="00756348"/>
    <w:rsid w:val="00756521"/>
    <w:rsid w:val="00756AB7"/>
    <w:rsid w:val="00757975"/>
    <w:rsid w:val="00760B3A"/>
    <w:rsid w:val="0076106D"/>
    <w:rsid w:val="007623FB"/>
    <w:rsid w:val="00762517"/>
    <w:rsid w:val="00763240"/>
    <w:rsid w:val="0076376A"/>
    <w:rsid w:val="007643A1"/>
    <w:rsid w:val="007648AD"/>
    <w:rsid w:val="0076504E"/>
    <w:rsid w:val="0076767E"/>
    <w:rsid w:val="00767BFD"/>
    <w:rsid w:val="00767EA0"/>
    <w:rsid w:val="0077068F"/>
    <w:rsid w:val="00771EDF"/>
    <w:rsid w:val="00772530"/>
    <w:rsid w:val="00772A90"/>
    <w:rsid w:val="00772F8D"/>
    <w:rsid w:val="00773916"/>
    <w:rsid w:val="0077408D"/>
    <w:rsid w:val="00774270"/>
    <w:rsid w:val="007743F6"/>
    <w:rsid w:val="00775679"/>
    <w:rsid w:val="0077574F"/>
    <w:rsid w:val="00775823"/>
    <w:rsid w:val="00776206"/>
    <w:rsid w:val="00777153"/>
    <w:rsid w:val="007777CC"/>
    <w:rsid w:val="00777B32"/>
    <w:rsid w:val="0078051E"/>
    <w:rsid w:val="00780A3E"/>
    <w:rsid w:val="00781089"/>
    <w:rsid w:val="00781CB6"/>
    <w:rsid w:val="007838F3"/>
    <w:rsid w:val="0078419B"/>
    <w:rsid w:val="00785612"/>
    <w:rsid w:val="007856FE"/>
    <w:rsid w:val="00785F46"/>
    <w:rsid w:val="007865F4"/>
    <w:rsid w:val="00786D5C"/>
    <w:rsid w:val="00786E96"/>
    <w:rsid w:val="00787BB6"/>
    <w:rsid w:val="00787DFF"/>
    <w:rsid w:val="00787F93"/>
    <w:rsid w:val="00791E6D"/>
    <w:rsid w:val="00791EB5"/>
    <w:rsid w:val="00792377"/>
    <w:rsid w:val="0079343F"/>
    <w:rsid w:val="00793696"/>
    <w:rsid w:val="00793F13"/>
    <w:rsid w:val="007955DA"/>
    <w:rsid w:val="00796F65"/>
    <w:rsid w:val="007A11C2"/>
    <w:rsid w:val="007A1781"/>
    <w:rsid w:val="007A18BB"/>
    <w:rsid w:val="007A2489"/>
    <w:rsid w:val="007A2725"/>
    <w:rsid w:val="007A27DD"/>
    <w:rsid w:val="007A3B68"/>
    <w:rsid w:val="007A41BF"/>
    <w:rsid w:val="007A490A"/>
    <w:rsid w:val="007A7289"/>
    <w:rsid w:val="007A7B95"/>
    <w:rsid w:val="007B0297"/>
    <w:rsid w:val="007B02FA"/>
    <w:rsid w:val="007B0F53"/>
    <w:rsid w:val="007B110A"/>
    <w:rsid w:val="007B1A4D"/>
    <w:rsid w:val="007B2027"/>
    <w:rsid w:val="007B21AE"/>
    <w:rsid w:val="007B2570"/>
    <w:rsid w:val="007B3113"/>
    <w:rsid w:val="007B3304"/>
    <w:rsid w:val="007B3BF0"/>
    <w:rsid w:val="007B6927"/>
    <w:rsid w:val="007B6B18"/>
    <w:rsid w:val="007B7490"/>
    <w:rsid w:val="007B7867"/>
    <w:rsid w:val="007B7C61"/>
    <w:rsid w:val="007C00B9"/>
    <w:rsid w:val="007C0525"/>
    <w:rsid w:val="007C06DB"/>
    <w:rsid w:val="007C13F7"/>
    <w:rsid w:val="007C1D77"/>
    <w:rsid w:val="007C218D"/>
    <w:rsid w:val="007C2590"/>
    <w:rsid w:val="007C2D28"/>
    <w:rsid w:val="007C3E22"/>
    <w:rsid w:val="007C58C1"/>
    <w:rsid w:val="007C5B39"/>
    <w:rsid w:val="007C6218"/>
    <w:rsid w:val="007C6484"/>
    <w:rsid w:val="007C67C6"/>
    <w:rsid w:val="007C78BE"/>
    <w:rsid w:val="007C7A5D"/>
    <w:rsid w:val="007C7E59"/>
    <w:rsid w:val="007D0476"/>
    <w:rsid w:val="007D0B91"/>
    <w:rsid w:val="007D0FE7"/>
    <w:rsid w:val="007D1197"/>
    <w:rsid w:val="007D1452"/>
    <w:rsid w:val="007D1563"/>
    <w:rsid w:val="007D26DC"/>
    <w:rsid w:val="007D3DCB"/>
    <w:rsid w:val="007D4601"/>
    <w:rsid w:val="007D460C"/>
    <w:rsid w:val="007D4996"/>
    <w:rsid w:val="007D4AD3"/>
    <w:rsid w:val="007D4E63"/>
    <w:rsid w:val="007D5C58"/>
    <w:rsid w:val="007D5D19"/>
    <w:rsid w:val="007D5FDC"/>
    <w:rsid w:val="007D6176"/>
    <w:rsid w:val="007D641C"/>
    <w:rsid w:val="007D69CD"/>
    <w:rsid w:val="007D6D68"/>
    <w:rsid w:val="007D7A0D"/>
    <w:rsid w:val="007E066C"/>
    <w:rsid w:val="007E194F"/>
    <w:rsid w:val="007E201B"/>
    <w:rsid w:val="007E250B"/>
    <w:rsid w:val="007E2EE9"/>
    <w:rsid w:val="007E32DA"/>
    <w:rsid w:val="007E4998"/>
    <w:rsid w:val="007E4A9C"/>
    <w:rsid w:val="007E5248"/>
    <w:rsid w:val="007E5C4F"/>
    <w:rsid w:val="007E6914"/>
    <w:rsid w:val="007E7F78"/>
    <w:rsid w:val="007F0179"/>
    <w:rsid w:val="007F0FF8"/>
    <w:rsid w:val="007F148A"/>
    <w:rsid w:val="007F2640"/>
    <w:rsid w:val="007F2C13"/>
    <w:rsid w:val="007F2CEC"/>
    <w:rsid w:val="007F2ED1"/>
    <w:rsid w:val="007F3435"/>
    <w:rsid w:val="007F505D"/>
    <w:rsid w:val="007F531B"/>
    <w:rsid w:val="007F54CF"/>
    <w:rsid w:val="007F55DE"/>
    <w:rsid w:val="007F5BAC"/>
    <w:rsid w:val="007F6153"/>
    <w:rsid w:val="007F623B"/>
    <w:rsid w:val="007F6BB6"/>
    <w:rsid w:val="007F718F"/>
    <w:rsid w:val="007F762D"/>
    <w:rsid w:val="007F78F0"/>
    <w:rsid w:val="007F78FF"/>
    <w:rsid w:val="008001C5"/>
    <w:rsid w:val="00800F6C"/>
    <w:rsid w:val="00801065"/>
    <w:rsid w:val="00802C0B"/>
    <w:rsid w:val="00804206"/>
    <w:rsid w:val="00805040"/>
    <w:rsid w:val="008051FC"/>
    <w:rsid w:val="008055A9"/>
    <w:rsid w:val="008056C4"/>
    <w:rsid w:val="008057FD"/>
    <w:rsid w:val="00805D8B"/>
    <w:rsid w:val="00806C33"/>
    <w:rsid w:val="0081010F"/>
    <w:rsid w:val="00810BB6"/>
    <w:rsid w:val="00810E8E"/>
    <w:rsid w:val="00812C44"/>
    <w:rsid w:val="008135E1"/>
    <w:rsid w:val="00813779"/>
    <w:rsid w:val="00813792"/>
    <w:rsid w:val="00813AA2"/>
    <w:rsid w:val="00813E26"/>
    <w:rsid w:val="00814321"/>
    <w:rsid w:val="0081481D"/>
    <w:rsid w:val="00814BE8"/>
    <w:rsid w:val="00814CFB"/>
    <w:rsid w:val="00814D94"/>
    <w:rsid w:val="00814F6E"/>
    <w:rsid w:val="00815B84"/>
    <w:rsid w:val="00816342"/>
    <w:rsid w:val="008166F6"/>
    <w:rsid w:val="00816BE9"/>
    <w:rsid w:val="00817D10"/>
    <w:rsid w:val="00821191"/>
    <w:rsid w:val="00822518"/>
    <w:rsid w:val="008226F5"/>
    <w:rsid w:val="00823FC6"/>
    <w:rsid w:val="00824306"/>
    <w:rsid w:val="00824B1F"/>
    <w:rsid w:val="00825C74"/>
    <w:rsid w:val="00825CFA"/>
    <w:rsid w:val="00825F10"/>
    <w:rsid w:val="00826AB9"/>
    <w:rsid w:val="00826E0E"/>
    <w:rsid w:val="00827D11"/>
    <w:rsid w:val="00827E0F"/>
    <w:rsid w:val="00827F6E"/>
    <w:rsid w:val="0083077E"/>
    <w:rsid w:val="00830E66"/>
    <w:rsid w:val="0083115B"/>
    <w:rsid w:val="00831758"/>
    <w:rsid w:val="008317D9"/>
    <w:rsid w:val="00831AEC"/>
    <w:rsid w:val="0083279F"/>
    <w:rsid w:val="00832CE9"/>
    <w:rsid w:val="008334DB"/>
    <w:rsid w:val="00833B7F"/>
    <w:rsid w:val="00833B82"/>
    <w:rsid w:val="00833E8E"/>
    <w:rsid w:val="00834906"/>
    <w:rsid w:val="00836075"/>
    <w:rsid w:val="00836417"/>
    <w:rsid w:val="00836BC6"/>
    <w:rsid w:val="00836D47"/>
    <w:rsid w:val="00837526"/>
    <w:rsid w:val="008407A7"/>
    <w:rsid w:val="0084146E"/>
    <w:rsid w:val="00842275"/>
    <w:rsid w:val="0084322B"/>
    <w:rsid w:val="008433A0"/>
    <w:rsid w:val="00843F81"/>
    <w:rsid w:val="00844087"/>
    <w:rsid w:val="008448F1"/>
    <w:rsid w:val="0084519E"/>
    <w:rsid w:val="00845CAE"/>
    <w:rsid w:val="008462C5"/>
    <w:rsid w:val="008462FA"/>
    <w:rsid w:val="00846370"/>
    <w:rsid w:val="00846873"/>
    <w:rsid w:val="00846D33"/>
    <w:rsid w:val="00847366"/>
    <w:rsid w:val="00847544"/>
    <w:rsid w:val="008477E7"/>
    <w:rsid w:val="00847C2B"/>
    <w:rsid w:val="00850272"/>
    <w:rsid w:val="008506B9"/>
    <w:rsid w:val="0085086F"/>
    <w:rsid w:val="00850B42"/>
    <w:rsid w:val="00851822"/>
    <w:rsid w:val="00851C16"/>
    <w:rsid w:val="008532BF"/>
    <w:rsid w:val="008539B2"/>
    <w:rsid w:val="00853BF4"/>
    <w:rsid w:val="00854294"/>
    <w:rsid w:val="00854295"/>
    <w:rsid w:val="008545CE"/>
    <w:rsid w:val="0085572E"/>
    <w:rsid w:val="0085788B"/>
    <w:rsid w:val="00857A9E"/>
    <w:rsid w:val="00857D1F"/>
    <w:rsid w:val="00857DE2"/>
    <w:rsid w:val="0086003D"/>
    <w:rsid w:val="00861D63"/>
    <w:rsid w:val="0086358C"/>
    <w:rsid w:val="00863A8E"/>
    <w:rsid w:val="0086407F"/>
    <w:rsid w:val="008644DD"/>
    <w:rsid w:val="008645E3"/>
    <w:rsid w:val="0086486A"/>
    <w:rsid w:val="00864E79"/>
    <w:rsid w:val="00864EC0"/>
    <w:rsid w:val="0086572B"/>
    <w:rsid w:val="00866615"/>
    <w:rsid w:val="0086661F"/>
    <w:rsid w:val="00866A0D"/>
    <w:rsid w:val="00866DB5"/>
    <w:rsid w:val="0086701D"/>
    <w:rsid w:val="0086702B"/>
    <w:rsid w:val="008672E2"/>
    <w:rsid w:val="0086784E"/>
    <w:rsid w:val="0087110C"/>
    <w:rsid w:val="0087121C"/>
    <w:rsid w:val="00871FD2"/>
    <w:rsid w:val="00872084"/>
    <w:rsid w:val="00872827"/>
    <w:rsid w:val="00872A32"/>
    <w:rsid w:val="00873653"/>
    <w:rsid w:val="00874911"/>
    <w:rsid w:val="008754E4"/>
    <w:rsid w:val="00875AAD"/>
    <w:rsid w:val="00876EAE"/>
    <w:rsid w:val="00877305"/>
    <w:rsid w:val="00877983"/>
    <w:rsid w:val="00880106"/>
    <w:rsid w:val="00880F95"/>
    <w:rsid w:val="00881EE2"/>
    <w:rsid w:val="00882910"/>
    <w:rsid w:val="00882B44"/>
    <w:rsid w:val="008838AD"/>
    <w:rsid w:val="00885381"/>
    <w:rsid w:val="0088572B"/>
    <w:rsid w:val="00885BC9"/>
    <w:rsid w:val="008864B3"/>
    <w:rsid w:val="008865E5"/>
    <w:rsid w:val="0088682F"/>
    <w:rsid w:val="008871B0"/>
    <w:rsid w:val="008905A6"/>
    <w:rsid w:val="00890B57"/>
    <w:rsid w:val="008916BA"/>
    <w:rsid w:val="0089217C"/>
    <w:rsid w:val="00892476"/>
    <w:rsid w:val="00892790"/>
    <w:rsid w:val="00893671"/>
    <w:rsid w:val="0089445B"/>
    <w:rsid w:val="00894979"/>
    <w:rsid w:val="00895838"/>
    <w:rsid w:val="00895A1E"/>
    <w:rsid w:val="00895A72"/>
    <w:rsid w:val="00895CDF"/>
    <w:rsid w:val="00895EE3"/>
    <w:rsid w:val="00896046"/>
    <w:rsid w:val="00896679"/>
    <w:rsid w:val="00896D8C"/>
    <w:rsid w:val="00897184"/>
    <w:rsid w:val="008A0717"/>
    <w:rsid w:val="008A0FAC"/>
    <w:rsid w:val="008A0FC9"/>
    <w:rsid w:val="008A14C8"/>
    <w:rsid w:val="008A1956"/>
    <w:rsid w:val="008A1A7C"/>
    <w:rsid w:val="008A2CE2"/>
    <w:rsid w:val="008A3BB1"/>
    <w:rsid w:val="008A40D3"/>
    <w:rsid w:val="008A413F"/>
    <w:rsid w:val="008A451F"/>
    <w:rsid w:val="008A469C"/>
    <w:rsid w:val="008A50FB"/>
    <w:rsid w:val="008A51D1"/>
    <w:rsid w:val="008A5C90"/>
    <w:rsid w:val="008A5DCE"/>
    <w:rsid w:val="008A75D3"/>
    <w:rsid w:val="008A7F09"/>
    <w:rsid w:val="008B05DD"/>
    <w:rsid w:val="008B07B8"/>
    <w:rsid w:val="008B17E8"/>
    <w:rsid w:val="008B2C45"/>
    <w:rsid w:val="008B2E7C"/>
    <w:rsid w:val="008B399A"/>
    <w:rsid w:val="008B45F0"/>
    <w:rsid w:val="008B4A70"/>
    <w:rsid w:val="008B502F"/>
    <w:rsid w:val="008B54FD"/>
    <w:rsid w:val="008B5692"/>
    <w:rsid w:val="008B5F31"/>
    <w:rsid w:val="008B6CE5"/>
    <w:rsid w:val="008B6DFC"/>
    <w:rsid w:val="008B7227"/>
    <w:rsid w:val="008C02FB"/>
    <w:rsid w:val="008C04E0"/>
    <w:rsid w:val="008C191C"/>
    <w:rsid w:val="008C1DA4"/>
    <w:rsid w:val="008C2138"/>
    <w:rsid w:val="008C2608"/>
    <w:rsid w:val="008C29B0"/>
    <w:rsid w:val="008C2CD5"/>
    <w:rsid w:val="008C33AE"/>
    <w:rsid w:val="008C3618"/>
    <w:rsid w:val="008C39E7"/>
    <w:rsid w:val="008C43AD"/>
    <w:rsid w:val="008C49A3"/>
    <w:rsid w:val="008C6118"/>
    <w:rsid w:val="008C6341"/>
    <w:rsid w:val="008C653D"/>
    <w:rsid w:val="008C731F"/>
    <w:rsid w:val="008C74D9"/>
    <w:rsid w:val="008D2050"/>
    <w:rsid w:val="008D2D79"/>
    <w:rsid w:val="008D35CA"/>
    <w:rsid w:val="008D3B2D"/>
    <w:rsid w:val="008D58D9"/>
    <w:rsid w:val="008D5AD4"/>
    <w:rsid w:val="008D5E4E"/>
    <w:rsid w:val="008D5E9D"/>
    <w:rsid w:val="008D5F65"/>
    <w:rsid w:val="008D695E"/>
    <w:rsid w:val="008D6DD5"/>
    <w:rsid w:val="008D6E59"/>
    <w:rsid w:val="008D7155"/>
    <w:rsid w:val="008D76E0"/>
    <w:rsid w:val="008E079C"/>
    <w:rsid w:val="008E0B29"/>
    <w:rsid w:val="008E141A"/>
    <w:rsid w:val="008E1A44"/>
    <w:rsid w:val="008E2859"/>
    <w:rsid w:val="008E28E6"/>
    <w:rsid w:val="008E2C57"/>
    <w:rsid w:val="008E3232"/>
    <w:rsid w:val="008E3674"/>
    <w:rsid w:val="008E3B6C"/>
    <w:rsid w:val="008E3DE7"/>
    <w:rsid w:val="008E5227"/>
    <w:rsid w:val="008E562C"/>
    <w:rsid w:val="008E5FB9"/>
    <w:rsid w:val="008E6540"/>
    <w:rsid w:val="008E6A1C"/>
    <w:rsid w:val="008E6FBE"/>
    <w:rsid w:val="008E77D4"/>
    <w:rsid w:val="008E7ADD"/>
    <w:rsid w:val="008F091F"/>
    <w:rsid w:val="008F1548"/>
    <w:rsid w:val="008F17B2"/>
    <w:rsid w:val="008F22B3"/>
    <w:rsid w:val="008F2335"/>
    <w:rsid w:val="008F357B"/>
    <w:rsid w:val="008F366E"/>
    <w:rsid w:val="008F3B56"/>
    <w:rsid w:val="008F44CA"/>
    <w:rsid w:val="008F49D3"/>
    <w:rsid w:val="008F5B69"/>
    <w:rsid w:val="008F6519"/>
    <w:rsid w:val="008F6F4C"/>
    <w:rsid w:val="008F7012"/>
    <w:rsid w:val="008F7ADA"/>
    <w:rsid w:val="008F7B17"/>
    <w:rsid w:val="00900042"/>
    <w:rsid w:val="0090034B"/>
    <w:rsid w:val="0090087C"/>
    <w:rsid w:val="00900D2F"/>
    <w:rsid w:val="00901121"/>
    <w:rsid w:val="00901B50"/>
    <w:rsid w:val="00902323"/>
    <w:rsid w:val="00902623"/>
    <w:rsid w:val="00902A67"/>
    <w:rsid w:val="00902C5E"/>
    <w:rsid w:val="00904BE4"/>
    <w:rsid w:val="0090504A"/>
    <w:rsid w:val="009051F5"/>
    <w:rsid w:val="00905221"/>
    <w:rsid w:val="0090530B"/>
    <w:rsid w:val="00905664"/>
    <w:rsid w:val="00905A7C"/>
    <w:rsid w:val="00905D7E"/>
    <w:rsid w:val="00906080"/>
    <w:rsid w:val="00907037"/>
    <w:rsid w:val="00907259"/>
    <w:rsid w:val="00907929"/>
    <w:rsid w:val="00910577"/>
    <w:rsid w:val="00910C5D"/>
    <w:rsid w:val="0091112C"/>
    <w:rsid w:val="009113F2"/>
    <w:rsid w:val="0091160A"/>
    <w:rsid w:val="00912A06"/>
    <w:rsid w:val="00912E04"/>
    <w:rsid w:val="00913258"/>
    <w:rsid w:val="00913851"/>
    <w:rsid w:val="00913BB0"/>
    <w:rsid w:val="0091456C"/>
    <w:rsid w:val="00914C58"/>
    <w:rsid w:val="00914D78"/>
    <w:rsid w:val="009151FC"/>
    <w:rsid w:val="009153D3"/>
    <w:rsid w:val="0091564D"/>
    <w:rsid w:val="009156DA"/>
    <w:rsid w:val="00915774"/>
    <w:rsid w:val="00915A90"/>
    <w:rsid w:val="00916BC5"/>
    <w:rsid w:val="0091726A"/>
    <w:rsid w:val="00917C01"/>
    <w:rsid w:val="00920184"/>
    <w:rsid w:val="00920421"/>
    <w:rsid w:val="00920EA4"/>
    <w:rsid w:val="00921792"/>
    <w:rsid w:val="00921B8E"/>
    <w:rsid w:val="00921BEA"/>
    <w:rsid w:val="009227BE"/>
    <w:rsid w:val="009238FD"/>
    <w:rsid w:val="00923998"/>
    <w:rsid w:val="00923DB4"/>
    <w:rsid w:val="0092420B"/>
    <w:rsid w:val="0092430E"/>
    <w:rsid w:val="00924451"/>
    <w:rsid w:val="00926112"/>
    <w:rsid w:val="0092625F"/>
    <w:rsid w:val="00926B28"/>
    <w:rsid w:val="00926D9C"/>
    <w:rsid w:val="00927028"/>
    <w:rsid w:val="0092734A"/>
    <w:rsid w:val="00927763"/>
    <w:rsid w:val="00927A2D"/>
    <w:rsid w:val="00927B37"/>
    <w:rsid w:val="009314B1"/>
    <w:rsid w:val="009321B1"/>
    <w:rsid w:val="009327F0"/>
    <w:rsid w:val="00932A42"/>
    <w:rsid w:val="00932ED7"/>
    <w:rsid w:val="0093422D"/>
    <w:rsid w:val="0093483B"/>
    <w:rsid w:val="00934CF9"/>
    <w:rsid w:val="00934DD7"/>
    <w:rsid w:val="00934F9C"/>
    <w:rsid w:val="00934FEB"/>
    <w:rsid w:val="00935CB2"/>
    <w:rsid w:val="009369A9"/>
    <w:rsid w:val="00936CF7"/>
    <w:rsid w:val="00937783"/>
    <w:rsid w:val="00937EAD"/>
    <w:rsid w:val="00937F28"/>
    <w:rsid w:val="00940FE1"/>
    <w:rsid w:val="0094117A"/>
    <w:rsid w:val="00941474"/>
    <w:rsid w:val="00942306"/>
    <w:rsid w:val="009424B8"/>
    <w:rsid w:val="0094286B"/>
    <w:rsid w:val="009432E2"/>
    <w:rsid w:val="00944668"/>
    <w:rsid w:val="00944DC6"/>
    <w:rsid w:val="00945829"/>
    <w:rsid w:val="009458B0"/>
    <w:rsid w:val="00945B52"/>
    <w:rsid w:val="00945B7A"/>
    <w:rsid w:val="00945F05"/>
    <w:rsid w:val="00945FE0"/>
    <w:rsid w:val="00946348"/>
    <w:rsid w:val="00946B10"/>
    <w:rsid w:val="00947224"/>
    <w:rsid w:val="00947797"/>
    <w:rsid w:val="009478A2"/>
    <w:rsid w:val="00947942"/>
    <w:rsid w:val="00950181"/>
    <w:rsid w:val="00950865"/>
    <w:rsid w:val="00952190"/>
    <w:rsid w:val="009533BD"/>
    <w:rsid w:val="009536FB"/>
    <w:rsid w:val="00953808"/>
    <w:rsid w:val="009539A6"/>
    <w:rsid w:val="00954032"/>
    <w:rsid w:val="00954537"/>
    <w:rsid w:val="0095472D"/>
    <w:rsid w:val="00954F0F"/>
    <w:rsid w:val="00955342"/>
    <w:rsid w:val="00955D57"/>
    <w:rsid w:val="00955FBB"/>
    <w:rsid w:val="0095694B"/>
    <w:rsid w:val="00956BD5"/>
    <w:rsid w:val="00956D84"/>
    <w:rsid w:val="009577B5"/>
    <w:rsid w:val="00957D66"/>
    <w:rsid w:val="009608E6"/>
    <w:rsid w:val="00960F57"/>
    <w:rsid w:val="00961669"/>
    <w:rsid w:val="00961C90"/>
    <w:rsid w:val="00962A26"/>
    <w:rsid w:val="00963429"/>
    <w:rsid w:val="00965443"/>
    <w:rsid w:val="00965954"/>
    <w:rsid w:val="00965A21"/>
    <w:rsid w:val="00965E55"/>
    <w:rsid w:val="0096608E"/>
    <w:rsid w:val="00966522"/>
    <w:rsid w:val="00966926"/>
    <w:rsid w:val="00966C33"/>
    <w:rsid w:val="009678D3"/>
    <w:rsid w:val="00970F18"/>
    <w:rsid w:val="00971CF1"/>
    <w:rsid w:val="00971F5D"/>
    <w:rsid w:val="009721E9"/>
    <w:rsid w:val="009722B5"/>
    <w:rsid w:val="00973772"/>
    <w:rsid w:val="0097560A"/>
    <w:rsid w:val="00975E1E"/>
    <w:rsid w:val="00975E70"/>
    <w:rsid w:val="009761DE"/>
    <w:rsid w:val="009766FA"/>
    <w:rsid w:val="00977944"/>
    <w:rsid w:val="00977CD6"/>
    <w:rsid w:val="0098048B"/>
    <w:rsid w:val="00980908"/>
    <w:rsid w:val="00980DF9"/>
    <w:rsid w:val="00981CD8"/>
    <w:rsid w:val="0098243D"/>
    <w:rsid w:val="00982C19"/>
    <w:rsid w:val="00982D26"/>
    <w:rsid w:val="00983B6E"/>
    <w:rsid w:val="00983FE5"/>
    <w:rsid w:val="00984544"/>
    <w:rsid w:val="009849E9"/>
    <w:rsid w:val="00984AFF"/>
    <w:rsid w:val="00985048"/>
    <w:rsid w:val="009855AC"/>
    <w:rsid w:val="009859E4"/>
    <w:rsid w:val="00985D7F"/>
    <w:rsid w:val="00987812"/>
    <w:rsid w:val="00987AF7"/>
    <w:rsid w:val="00990225"/>
    <w:rsid w:val="00991307"/>
    <w:rsid w:val="00991FAA"/>
    <w:rsid w:val="00992A13"/>
    <w:rsid w:val="00993DB1"/>
    <w:rsid w:val="00994AAD"/>
    <w:rsid w:val="00995150"/>
    <w:rsid w:val="00995D67"/>
    <w:rsid w:val="00997613"/>
    <w:rsid w:val="009978D7"/>
    <w:rsid w:val="009A013B"/>
    <w:rsid w:val="009A02F4"/>
    <w:rsid w:val="009A06BF"/>
    <w:rsid w:val="009A0D17"/>
    <w:rsid w:val="009A2494"/>
    <w:rsid w:val="009A32B1"/>
    <w:rsid w:val="009A33A3"/>
    <w:rsid w:val="009A36F2"/>
    <w:rsid w:val="009A40C3"/>
    <w:rsid w:val="009A40D5"/>
    <w:rsid w:val="009A5155"/>
    <w:rsid w:val="009A5268"/>
    <w:rsid w:val="009A57D0"/>
    <w:rsid w:val="009A6559"/>
    <w:rsid w:val="009A68FC"/>
    <w:rsid w:val="009A6CE4"/>
    <w:rsid w:val="009A7514"/>
    <w:rsid w:val="009A7665"/>
    <w:rsid w:val="009A7E7A"/>
    <w:rsid w:val="009B0925"/>
    <w:rsid w:val="009B0A9C"/>
    <w:rsid w:val="009B1584"/>
    <w:rsid w:val="009B18F0"/>
    <w:rsid w:val="009B1F4C"/>
    <w:rsid w:val="009B2203"/>
    <w:rsid w:val="009B2471"/>
    <w:rsid w:val="009B314F"/>
    <w:rsid w:val="009B3F1D"/>
    <w:rsid w:val="009B439C"/>
    <w:rsid w:val="009B49A1"/>
    <w:rsid w:val="009B4A6C"/>
    <w:rsid w:val="009B4DA8"/>
    <w:rsid w:val="009B4FA6"/>
    <w:rsid w:val="009B519A"/>
    <w:rsid w:val="009B620C"/>
    <w:rsid w:val="009B6454"/>
    <w:rsid w:val="009B6753"/>
    <w:rsid w:val="009B676C"/>
    <w:rsid w:val="009B6A26"/>
    <w:rsid w:val="009C079D"/>
    <w:rsid w:val="009C0C12"/>
    <w:rsid w:val="009C0D70"/>
    <w:rsid w:val="009C1282"/>
    <w:rsid w:val="009C13D1"/>
    <w:rsid w:val="009C2913"/>
    <w:rsid w:val="009C2BD4"/>
    <w:rsid w:val="009C334C"/>
    <w:rsid w:val="009C5314"/>
    <w:rsid w:val="009C5AFE"/>
    <w:rsid w:val="009C6606"/>
    <w:rsid w:val="009C6CE5"/>
    <w:rsid w:val="009C6D50"/>
    <w:rsid w:val="009C7278"/>
    <w:rsid w:val="009C72B2"/>
    <w:rsid w:val="009C7547"/>
    <w:rsid w:val="009C7862"/>
    <w:rsid w:val="009D05EC"/>
    <w:rsid w:val="009D18D4"/>
    <w:rsid w:val="009D1FCF"/>
    <w:rsid w:val="009D2F60"/>
    <w:rsid w:val="009D3A2E"/>
    <w:rsid w:val="009D4C2E"/>
    <w:rsid w:val="009D5ADE"/>
    <w:rsid w:val="009D5BAC"/>
    <w:rsid w:val="009D5C56"/>
    <w:rsid w:val="009D6265"/>
    <w:rsid w:val="009D64BD"/>
    <w:rsid w:val="009D6CB1"/>
    <w:rsid w:val="009E0286"/>
    <w:rsid w:val="009E153F"/>
    <w:rsid w:val="009E18C5"/>
    <w:rsid w:val="009E2B98"/>
    <w:rsid w:val="009E3104"/>
    <w:rsid w:val="009E322A"/>
    <w:rsid w:val="009E3483"/>
    <w:rsid w:val="009E393E"/>
    <w:rsid w:val="009E444E"/>
    <w:rsid w:val="009E454D"/>
    <w:rsid w:val="009E4968"/>
    <w:rsid w:val="009E496A"/>
    <w:rsid w:val="009E663C"/>
    <w:rsid w:val="009E684A"/>
    <w:rsid w:val="009E6BB1"/>
    <w:rsid w:val="009E6E14"/>
    <w:rsid w:val="009E794A"/>
    <w:rsid w:val="009E7C14"/>
    <w:rsid w:val="009F0261"/>
    <w:rsid w:val="009F0494"/>
    <w:rsid w:val="009F0CD9"/>
    <w:rsid w:val="009F110A"/>
    <w:rsid w:val="009F1A79"/>
    <w:rsid w:val="009F1F57"/>
    <w:rsid w:val="009F2DDD"/>
    <w:rsid w:val="009F3447"/>
    <w:rsid w:val="009F65F4"/>
    <w:rsid w:val="009F6763"/>
    <w:rsid w:val="009F676B"/>
    <w:rsid w:val="009F6D2D"/>
    <w:rsid w:val="009F6D54"/>
    <w:rsid w:val="00A004DF"/>
    <w:rsid w:val="00A00FD5"/>
    <w:rsid w:val="00A012C0"/>
    <w:rsid w:val="00A019A8"/>
    <w:rsid w:val="00A01B03"/>
    <w:rsid w:val="00A01B89"/>
    <w:rsid w:val="00A02C66"/>
    <w:rsid w:val="00A02C84"/>
    <w:rsid w:val="00A03842"/>
    <w:rsid w:val="00A04394"/>
    <w:rsid w:val="00A0464C"/>
    <w:rsid w:val="00A050BB"/>
    <w:rsid w:val="00A05128"/>
    <w:rsid w:val="00A0521B"/>
    <w:rsid w:val="00A054E0"/>
    <w:rsid w:val="00A05D91"/>
    <w:rsid w:val="00A0740B"/>
    <w:rsid w:val="00A07ED3"/>
    <w:rsid w:val="00A10162"/>
    <w:rsid w:val="00A10CA8"/>
    <w:rsid w:val="00A10D5A"/>
    <w:rsid w:val="00A11042"/>
    <w:rsid w:val="00A12579"/>
    <w:rsid w:val="00A12CDC"/>
    <w:rsid w:val="00A12E1D"/>
    <w:rsid w:val="00A133D8"/>
    <w:rsid w:val="00A13553"/>
    <w:rsid w:val="00A13F58"/>
    <w:rsid w:val="00A14382"/>
    <w:rsid w:val="00A14754"/>
    <w:rsid w:val="00A15480"/>
    <w:rsid w:val="00A15655"/>
    <w:rsid w:val="00A160B0"/>
    <w:rsid w:val="00A1740C"/>
    <w:rsid w:val="00A17904"/>
    <w:rsid w:val="00A20069"/>
    <w:rsid w:val="00A2244D"/>
    <w:rsid w:val="00A2253D"/>
    <w:rsid w:val="00A2267F"/>
    <w:rsid w:val="00A22CDB"/>
    <w:rsid w:val="00A247B8"/>
    <w:rsid w:val="00A2495A"/>
    <w:rsid w:val="00A24C7A"/>
    <w:rsid w:val="00A24D8F"/>
    <w:rsid w:val="00A25366"/>
    <w:rsid w:val="00A25B8B"/>
    <w:rsid w:val="00A2689F"/>
    <w:rsid w:val="00A26ECA"/>
    <w:rsid w:val="00A272C6"/>
    <w:rsid w:val="00A27461"/>
    <w:rsid w:val="00A27AE5"/>
    <w:rsid w:val="00A27D67"/>
    <w:rsid w:val="00A30ABC"/>
    <w:rsid w:val="00A320F4"/>
    <w:rsid w:val="00A3265A"/>
    <w:rsid w:val="00A3267D"/>
    <w:rsid w:val="00A33B74"/>
    <w:rsid w:val="00A3467F"/>
    <w:rsid w:val="00A34B4C"/>
    <w:rsid w:val="00A35030"/>
    <w:rsid w:val="00A3551A"/>
    <w:rsid w:val="00A36015"/>
    <w:rsid w:val="00A366A0"/>
    <w:rsid w:val="00A36952"/>
    <w:rsid w:val="00A37209"/>
    <w:rsid w:val="00A37381"/>
    <w:rsid w:val="00A37584"/>
    <w:rsid w:val="00A376E8"/>
    <w:rsid w:val="00A37F8E"/>
    <w:rsid w:val="00A4103C"/>
    <w:rsid w:val="00A411DA"/>
    <w:rsid w:val="00A41537"/>
    <w:rsid w:val="00A41678"/>
    <w:rsid w:val="00A41737"/>
    <w:rsid w:val="00A42B8F"/>
    <w:rsid w:val="00A42D8E"/>
    <w:rsid w:val="00A43254"/>
    <w:rsid w:val="00A43896"/>
    <w:rsid w:val="00A43951"/>
    <w:rsid w:val="00A43A26"/>
    <w:rsid w:val="00A447A0"/>
    <w:rsid w:val="00A4505E"/>
    <w:rsid w:val="00A459F5"/>
    <w:rsid w:val="00A45FC0"/>
    <w:rsid w:val="00A468C7"/>
    <w:rsid w:val="00A46B74"/>
    <w:rsid w:val="00A47BF7"/>
    <w:rsid w:val="00A47ECC"/>
    <w:rsid w:val="00A50171"/>
    <w:rsid w:val="00A50418"/>
    <w:rsid w:val="00A504FA"/>
    <w:rsid w:val="00A5102E"/>
    <w:rsid w:val="00A5132E"/>
    <w:rsid w:val="00A51375"/>
    <w:rsid w:val="00A51533"/>
    <w:rsid w:val="00A516D4"/>
    <w:rsid w:val="00A531D4"/>
    <w:rsid w:val="00A53622"/>
    <w:rsid w:val="00A53736"/>
    <w:rsid w:val="00A54572"/>
    <w:rsid w:val="00A558B0"/>
    <w:rsid w:val="00A559D8"/>
    <w:rsid w:val="00A56671"/>
    <w:rsid w:val="00A575B8"/>
    <w:rsid w:val="00A6020A"/>
    <w:rsid w:val="00A60CE7"/>
    <w:rsid w:val="00A60CF8"/>
    <w:rsid w:val="00A619BB"/>
    <w:rsid w:val="00A61C60"/>
    <w:rsid w:val="00A61ECB"/>
    <w:rsid w:val="00A63FE9"/>
    <w:rsid w:val="00A6410C"/>
    <w:rsid w:val="00A64337"/>
    <w:rsid w:val="00A647B1"/>
    <w:rsid w:val="00A64DEF"/>
    <w:rsid w:val="00A65311"/>
    <w:rsid w:val="00A654D2"/>
    <w:rsid w:val="00A665DF"/>
    <w:rsid w:val="00A673F1"/>
    <w:rsid w:val="00A674DB"/>
    <w:rsid w:val="00A675A4"/>
    <w:rsid w:val="00A67625"/>
    <w:rsid w:val="00A67FCC"/>
    <w:rsid w:val="00A70AA5"/>
    <w:rsid w:val="00A70C03"/>
    <w:rsid w:val="00A71256"/>
    <w:rsid w:val="00A7147C"/>
    <w:rsid w:val="00A71CB8"/>
    <w:rsid w:val="00A7217B"/>
    <w:rsid w:val="00A722D7"/>
    <w:rsid w:val="00A723A3"/>
    <w:rsid w:val="00A73861"/>
    <w:rsid w:val="00A739A6"/>
    <w:rsid w:val="00A73C97"/>
    <w:rsid w:val="00A740ED"/>
    <w:rsid w:val="00A74C29"/>
    <w:rsid w:val="00A74C62"/>
    <w:rsid w:val="00A75A70"/>
    <w:rsid w:val="00A75EF9"/>
    <w:rsid w:val="00A7642C"/>
    <w:rsid w:val="00A7657C"/>
    <w:rsid w:val="00A76B5E"/>
    <w:rsid w:val="00A76E4E"/>
    <w:rsid w:val="00A80A5D"/>
    <w:rsid w:val="00A81D86"/>
    <w:rsid w:val="00A81ECA"/>
    <w:rsid w:val="00A82764"/>
    <w:rsid w:val="00A8311C"/>
    <w:rsid w:val="00A835D0"/>
    <w:rsid w:val="00A83821"/>
    <w:rsid w:val="00A84150"/>
    <w:rsid w:val="00A84761"/>
    <w:rsid w:val="00A84C5F"/>
    <w:rsid w:val="00A85240"/>
    <w:rsid w:val="00A85930"/>
    <w:rsid w:val="00A863F7"/>
    <w:rsid w:val="00A86604"/>
    <w:rsid w:val="00A86ACC"/>
    <w:rsid w:val="00A87519"/>
    <w:rsid w:val="00A90213"/>
    <w:rsid w:val="00A90870"/>
    <w:rsid w:val="00A9246D"/>
    <w:rsid w:val="00A92CCA"/>
    <w:rsid w:val="00A93BD0"/>
    <w:rsid w:val="00A93CC2"/>
    <w:rsid w:val="00A94D4B"/>
    <w:rsid w:val="00A956AC"/>
    <w:rsid w:val="00A95A90"/>
    <w:rsid w:val="00A974CC"/>
    <w:rsid w:val="00A97EE7"/>
    <w:rsid w:val="00A97FC3"/>
    <w:rsid w:val="00AA0A68"/>
    <w:rsid w:val="00AA1F34"/>
    <w:rsid w:val="00AA2001"/>
    <w:rsid w:val="00AA2B5C"/>
    <w:rsid w:val="00AA32D2"/>
    <w:rsid w:val="00AA33AA"/>
    <w:rsid w:val="00AA3B8B"/>
    <w:rsid w:val="00AA4016"/>
    <w:rsid w:val="00AA4C1F"/>
    <w:rsid w:val="00AA5328"/>
    <w:rsid w:val="00AA5393"/>
    <w:rsid w:val="00AA63D4"/>
    <w:rsid w:val="00AB03FD"/>
    <w:rsid w:val="00AB09B8"/>
    <w:rsid w:val="00AB13F6"/>
    <w:rsid w:val="00AB199F"/>
    <w:rsid w:val="00AB1C40"/>
    <w:rsid w:val="00AB2000"/>
    <w:rsid w:val="00AB21CC"/>
    <w:rsid w:val="00AB2C06"/>
    <w:rsid w:val="00AB38CB"/>
    <w:rsid w:val="00AB3BEC"/>
    <w:rsid w:val="00AB4080"/>
    <w:rsid w:val="00AB44E4"/>
    <w:rsid w:val="00AB4AEB"/>
    <w:rsid w:val="00AB4E5F"/>
    <w:rsid w:val="00AB5352"/>
    <w:rsid w:val="00AB544D"/>
    <w:rsid w:val="00AB56AE"/>
    <w:rsid w:val="00AB62D5"/>
    <w:rsid w:val="00AB65B5"/>
    <w:rsid w:val="00AB6DCD"/>
    <w:rsid w:val="00AB6EE0"/>
    <w:rsid w:val="00AB7D43"/>
    <w:rsid w:val="00AC17A2"/>
    <w:rsid w:val="00AC3096"/>
    <w:rsid w:val="00AC33F3"/>
    <w:rsid w:val="00AC40B7"/>
    <w:rsid w:val="00AC531F"/>
    <w:rsid w:val="00AC5B36"/>
    <w:rsid w:val="00AC6377"/>
    <w:rsid w:val="00AC651A"/>
    <w:rsid w:val="00AC66A4"/>
    <w:rsid w:val="00AC6CB1"/>
    <w:rsid w:val="00AC75E9"/>
    <w:rsid w:val="00AC7D6D"/>
    <w:rsid w:val="00AC7D76"/>
    <w:rsid w:val="00AD0091"/>
    <w:rsid w:val="00AD04C1"/>
    <w:rsid w:val="00AD1119"/>
    <w:rsid w:val="00AD1315"/>
    <w:rsid w:val="00AD23EF"/>
    <w:rsid w:val="00AD2662"/>
    <w:rsid w:val="00AD307B"/>
    <w:rsid w:val="00AD36D2"/>
    <w:rsid w:val="00AD3992"/>
    <w:rsid w:val="00AD3CB9"/>
    <w:rsid w:val="00AD4014"/>
    <w:rsid w:val="00AD41B3"/>
    <w:rsid w:val="00AD5721"/>
    <w:rsid w:val="00AD69F0"/>
    <w:rsid w:val="00AD7127"/>
    <w:rsid w:val="00AD730C"/>
    <w:rsid w:val="00AD7A01"/>
    <w:rsid w:val="00AE0F90"/>
    <w:rsid w:val="00AE123A"/>
    <w:rsid w:val="00AE1539"/>
    <w:rsid w:val="00AE1EC8"/>
    <w:rsid w:val="00AE28A7"/>
    <w:rsid w:val="00AE2A98"/>
    <w:rsid w:val="00AE2CF2"/>
    <w:rsid w:val="00AE2F19"/>
    <w:rsid w:val="00AE3012"/>
    <w:rsid w:val="00AE3297"/>
    <w:rsid w:val="00AE33A6"/>
    <w:rsid w:val="00AE3513"/>
    <w:rsid w:val="00AE3729"/>
    <w:rsid w:val="00AE3C81"/>
    <w:rsid w:val="00AE4A3E"/>
    <w:rsid w:val="00AE4CCE"/>
    <w:rsid w:val="00AE5C6A"/>
    <w:rsid w:val="00AE7058"/>
    <w:rsid w:val="00AE7280"/>
    <w:rsid w:val="00AE7B5F"/>
    <w:rsid w:val="00AF01FA"/>
    <w:rsid w:val="00AF033A"/>
    <w:rsid w:val="00AF118E"/>
    <w:rsid w:val="00AF1658"/>
    <w:rsid w:val="00AF1699"/>
    <w:rsid w:val="00AF18D1"/>
    <w:rsid w:val="00AF1BA4"/>
    <w:rsid w:val="00AF1FD3"/>
    <w:rsid w:val="00AF20F1"/>
    <w:rsid w:val="00AF2910"/>
    <w:rsid w:val="00AF34B8"/>
    <w:rsid w:val="00AF3896"/>
    <w:rsid w:val="00AF39C9"/>
    <w:rsid w:val="00AF3F97"/>
    <w:rsid w:val="00AF3FC2"/>
    <w:rsid w:val="00AF4DEC"/>
    <w:rsid w:val="00AF6454"/>
    <w:rsid w:val="00AF6B57"/>
    <w:rsid w:val="00B003FF"/>
    <w:rsid w:val="00B0098A"/>
    <w:rsid w:val="00B00A5F"/>
    <w:rsid w:val="00B029B8"/>
    <w:rsid w:val="00B02F60"/>
    <w:rsid w:val="00B02F94"/>
    <w:rsid w:val="00B032B8"/>
    <w:rsid w:val="00B0396A"/>
    <w:rsid w:val="00B04721"/>
    <w:rsid w:val="00B04B15"/>
    <w:rsid w:val="00B04B46"/>
    <w:rsid w:val="00B0534D"/>
    <w:rsid w:val="00B05685"/>
    <w:rsid w:val="00B05F9F"/>
    <w:rsid w:val="00B06070"/>
    <w:rsid w:val="00B06368"/>
    <w:rsid w:val="00B068DA"/>
    <w:rsid w:val="00B06A00"/>
    <w:rsid w:val="00B06FC6"/>
    <w:rsid w:val="00B0710D"/>
    <w:rsid w:val="00B074C9"/>
    <w:rsid w:val="00B07A70"/>
    <w:rsid w:val="00B07D9D"/>
    <w:rsid w:val="00B11AE5"/>
    <w:rsid w:val="00B12263"/>
    <w:rsid w:val="00B12FE6"/>
    <w:rsid w:val="00B1303F"/>
    <w:rsid w:val="00B1364A"/>
    <w:rsid w:val="00B13859"/>
    <w:rsid w:val="00B13EC9"/>
    <w:rsid w:val="00B14319"/>
    <w:rsid w:val="00B14A06"/>
    <w:rsid w:val="00B158E1"/>
    <w:rsid w:val="00B16715"/>
    <w:rsid w:val="00B16FFA"/>
    <w:rsid w:val="00B1768E"/>
    <w:rsid w:val="00B17910"/>
    <w:rsid w:val="00B20F18"/>
    <w:rsid w:val="00B21516"/>
    <w:rsid w:val="00B219D9"/>
    <w:rsid w:val="00B21A37"/>
    <w:rsid w:val="00B21D23"/>
    <w:rsid w:val="00B21F62"/>
    <w:rsid w:val="00B223A4"/>
    <w:rsid w:val="00B22CE0"/>
    <w:rsid w:val="00B232BF"/>
    <w:rsid w:val="00B23738"/>
    <w:rsid w:val="00B23BEF"/>
    <w:rsid w:val="00B247BB"/>
    <w:rsid w:val="00B2504A"/>
    <w:rsid w:val="00B25EE6"/>
    <w:rsid w:val="00B3115A"/>
    <w:rsid w:val="00B3178B"/>
    <w:rsid w:val="00B31825"/>
    <w:rsid w:val="00B31A5C"/>
    <w:rsid w:val="00B32265"/>
    <w:rsid w:val="00B3276D"/>
    <w:rsid w:val="00B33331"/>
    <w:rsid w:val="00B333C8"/>
    <w:rsid w:val="00B33B06"/>
    <w:rsid w:val="00B33C19"/>
    <w:rsid w:val="00B3462E"/>
    <w:rsid w:val="00B35A15"/>
    <w:rsid w:val="00B35B45"/>
    <w:rsid w:val="00B36165"/>
    <w:rsid w:val="00B36A99"/>
    <w:rsid w:val="00B37395"/>
    <w:rsid w:val="00B40C29"/>
    <w:rsid w:val="00B42264"/>
    <w:rsid w:val="00B434B2"/>
    <w:rsid w:val="00B43B9E"/>
    <w:rsid w:val="00B43D45"/>
    <w:rsid w:val="00B459AF"/>
    <w:rsid w:val="00B468F2"/>
    <w:rsid w:val="00B469DE"/>
    <w:rsid w:val="00B47286"/>
    <w:rsid w:val="00B47EB4"/>
    <w:rsid w:val="00B50234"/>
    <w:rsid w:val="00B5052F"/>
    <w:rsid w:val="00B510C1"/>
    <w:rsid w:val="00B51641"/>
    <w:rsid w:val="00B51BF4"/>
    <w:rsid w:val="00B52279"/>
    <w:rsid w:val="00B522D7"/>
    <w:rsid w:val="00B527AD"/>
    <w:rsid w:val="00B52C68"/>
    <w:rsid w:val="00B5372B"/>
    <w:rsid w:val="00B542FE"/>
    <w:rsid w:val="00B54360"/>
    <w:rsid w:val="00B5546D"/>
    <w:rsid w:val="00B55A1B"/>
    <w:rsid w:val="00B561DB"/>
    <w:rsid w:val="00B5645C"/>
    <w:rsid w:val="00B56DF9"/>
    <w:rsid w:val="00B56E80"/>
    <w:rsid w:val="00B571F1"/>
    <w:rsid w:val="00B600BD"/>
    <w:rsid w:val="00B6085B"/>
    <w:rsid w:val="00B60E4E"/>
    <w:rsid w:val="00B61274"/>
    <w:rsid w:val="00B61DCE"/>
    <w:rsid w:val="00B62172"/>
    <w:rsid w:val="00B62188"/>
    <w:rsid w:val="00B621D6"/>
    <w:rsid w:val="00B622E3"/>
    <w:rsid w:val="00B62F79"/>
    <w:rsid w:val="00B62F82"/>
    <w:rsid w:val="00B63028"/>
    <w:rsid w:val="00B6306A"/>
    <w:rsid w:val="00B635E3"/>
    <w:rsid w:val="00B64B9A"/>
    <w:rsid w:val="00B662FF"/>
    <w:rsid w:val="00B665B8"/>
    <w:rsid w:val="00B665F6"/>
    <w:rsid w:val="00B66679"/>
    <w:rsid w:val="00B70145"/>
    <w:rsid w:val="00B701C9"/>
    <w:rsid w:val="00B707BE"/>
    <w:rsid w:val="00B710AD"/>
    <w:rsid w:val="00B71A92"/>
    <w:rsid w:val="00B721D8"/>
    <w:rsid w:val="00B730CA"/>
    <w:rsid w:val="00B732EA"/>
    <w:rsid w:val="00B73747"/>
    <w:rsid w:val="00B747C5"/>
    <w:rsid w:val="00B74F2F"/>
    <w:rsid w:val="00B753ED"/>
    <w:rsid w:val="00B7665F"/>
    <w:rsid w:val="00B769BC"/>
    <w:rsid w:val="00B770F7"/>
    <w:rsid w:val="00B77349"/>
    <w:rsid w:val="00B7761E"/>
    <w:rsid w:val="00B80A3D"/>
    <w:rsid w:val="00B80B04"/>
    <w:rsid w:val="00B821E4"/>
    <w:rsid w:val="00B823E0"/>
    <w:rsid w:val="00B8260D"/>
    <w:rsid w:val="00B8286F"/>
    <w:rsid w:val="00B82B78"/>
    <w:rsid w:val="00B82FD9"/>
    <w:rsid w:val="00B845B4"/>
    <w:rsid w:val="00B84662"/>
    <w:rsid w:val="00B84C74"/>
    <w:rsid w:val="00B84CE9"/>
    <w:rsid w:val="00B84F6E"/>
    <w:rsid w:val="00B85191"/>
    <w:rsid w:val="00B85412"/>
    <w:rsid w:val="00B858A1"/>
    <w:rsid w:val="00B85FEC"/>
    <w:rsid w:val="00B864A3"/>
    <w:rsid w:val="00B86C2A"/>
    <w:rsid w:val="00B8711B"/>
    <w:rsid w:val="00B87575"/>
    <w:rsid w:val="00B902A5"/>
    <w:rsid w:val="00B90420"/>
    <w:rsid w:val="00B90848"/>
    <w:rsid w:val="00B91146"/>
    <w:rsid w:val="00B913E4"/>
    <w:rsid w:val="00B91DB9"/>
    <w:rsid w:val="00B91FF3"/>
    <w:rsid w:val="00B925F8"/>
    <w:rsid w:val="00B9330A"/>
    <w:rsid w:val="00B93EFE"/>
    <w:rsid w:val="00B944B9"/>
    <w:rsid w:val="00B94956"/>
    <w:rsid w:val="00B94C7F"/>
    <w:rsid w:val="00B94E93"/>
    <w:rsid w:val="00B956B5"/>
    <w:rsid w:val="00B95956"/>
    <w:rsid w:val="00B96DF2"/>
    <w:rsid w:val="00B96E18"/>
    <w:rsid w:val="00B96F5A"/>
    <w:rsid w:val="00B97AF7"/>
    <w:rsid w:val="00BA02CF"/>
    <w:rsid w:val="00BA0A69"/>
    <w:rsid w:val="00BA0B39"/>
    <w:rsid w:val="00BA0CB2"/>
    <w:rsid w:val="00BA0E26"/>
    <w:rsid w:val="00BA138B"/>
    <w:rsid w:val="00BA2471"/>
    <w:rsid w:val="00BA305B"/>
    <w:rsid w:val="00BA31BF"/>
    <w:rsid w:val="00BA3C0F"/>
    <w:rsid w:val="00BA3FC7"/>
    <w:rsid w:val="00BA478B"/>
    <w:rsid w:val="00BA5224"/>
    <w:rsid w:val="00BA575E"/>
    <w:rsid w:val="00BA67B1"/>
    <w:rsid w:val="00BA756D"/>
    <w:rsid w:val="00BA76B7"/>
    <w:rsid w:val="00BA7E3B"/>
    <w:rsid w:val="00BB078D"/>
    <w:rsid w:val="00BB079C"/>
    <w:rsid w:val="00BB0D7A"/>
    <w:rsid w:val="00BB10E1"/>
    <w:rsid w:val="00BB2471"/>
    <w:rsid w:val="00BB3035"/>
    <w:rsid w:val="00BB39C1"/>
    <w:rsid w:val="00BB3DF5"/>
    <w:rsid w:val="00BB3EA7"/>
    <w:rsid w:val="00BB45BC"/>
    <w:rsid w:val="00BB5D16"/>
    <w:rsid w:val="00BB6180"/>
    <w:rsid w:val="00BB69DC"/>
    <w:rsid w:val="00BB69E6"/>
    <w:rsid w:val="00BB7323"/>
    <w:rsid w:val="00BB73CA"/>
    <w:rsid w:val="00BB7BE5"/>
    <w:rsid w:val="00BB7C6D"/>
    <w:rsid w:val="00BC08BD"/>
    <w:rsid w:val="00BC1002"/>
    <w:rsid w:val="00BC11E8"/>
    <w:rsid w:val="00BC1418"/>
    <w:rsid w:val="00BC1786"/>
    <w:rsid w:val="00BC1B7A"/>
    <w:rsid w:val="00BC2C17"/>
    <w:rsid w:val="00BC3149"/>
    <w:rsid w:val="00BC3ACD"/>
    <w:rsid w:val="00BC3B20"/>
    <w:rsid w:val="00BC3EE4"/>
    <w:rsid w:val="00BC577D"/>
    <w:rsid w:val="00BC588C"/>
    <w:rsid w:val="00BC6E73"/>
    <w:rsid w:val="00BC74D3"/>
    <w:rsid w:val="00BD0014"/>
    <w:rsid w:val="00BD01D8"/>
    <w:rsid w:val="00BD255F"/>
    <w:rsid w:val="00BD2895"/>
    <w:rsid w:val="00BD4236"/>
    <w:rsid w:val="00BD4400"/>
    <w:rsid w:val="00BD483B"/>
    <w:rsid w:val="00BD4FBA"/>
    <w:rsid w:val="00BD51F9"/>
    <w:rsid w:val="00BD5BD8"/>
    <w:rsid w:val="00BD5CD4"/>
    <w:rsid w:val="00BD65D9"/>
    <w:rsid w:val="00BD6922"/>
    <w:rsid w:val="00BD6DF3"/>
    <w:rsid w:val="00BD6E09"/>
    <w:rsid w:val="00BD6EF9"/>
    <w:rsid w:val="00BD71A6"/>
    <w:rsid w:val="00BE045C"/>
    <w:rsid w:val="00BE0ACB"/>
    <w:rsid w:val="00BE11F3"/>
    <w:rsid w:val="00BE2260"/>
    <w:rsid w:val="00BE2826"/>
    <w:rsid w:val="00BE2F75"/>
    <w:rsid w:val="00BE3917"/>
    <w:rsid w:val="00BE3D7E"/>
    <w:rsid w:val="00BE4A76"/>
    <w:rsid w:val="00BE4E87"/>
    <w:rsid w:val="00BE50FD"/>
    <w:rsid w:val="00BE51CA"/>
    <w:rsid w:val="00BE537F"/>
    <w:rsid w:val="00BE5D77"/>
    <w:rsid w:val="00BE630A"/>
    <w:rsid w:val="00BE638C"/>
    <w:rsid w:val="00BE6914"/>
    <w:rsid w:val="00BE6D47"/>
    <w:rsid w:val="00BE6F9B"/>
    <w:rsid w:val="00BE6FBF"/>
    <w:rsid w:val="00BE7032"/>
    <w:rsid w:val="00BE7330"/>
    <w:rsid w:val="00BE77A7"/>
    <w:rsid w:val="00BF01C5"/>
    <w:rsid w:val="00BF061A"/>
    <w:rsid w:val="00BF066A"/>
    <w:rsid w:val="00BF14CC"/>
    <w:rsid w:val="00BF1821"/>
    <w:rsid w:val="00BF22E9"/>
    <w:rsid w:val="00BF4342"/>
    <w:rsid w:val="00BF4704"/>
    <w:rsid w:val="00BF4FFC"/>
    <w:rsid w:val="00BF5050"/>
    <w:rsid w:val="00BF50D1"/>
    <w:rsid w:val="00BF5422"/>
    <w:rsid w:val="00BF59B1"/>
    <w:rsid w:val="00BF5C4D"/>
    <w:rsid w:val="00BF6625"/>
    <w:rsid w:val="00BF6A78"/>
    <w:rsid w:val="00BF7695"/>
    <w:rsid w:val="00BF775D"/>
    <w:rsid w:val="00BF79B4"/>
    <w:rsid w:val="00BF7C61"/>
    <w:rsid w:val="00C00366"/>
    <w:rsid w:val="00C01427"/>
    <w:rsid w:val="00C014C7"/>
    <w:rsid w:val="00C031CF"/>
    <w:rsid w:val="00C047AB"/>
    <w:rsid w:val="00C058AF"/>
    <w:rsid w:val="00C075B6"/>
    <w:rsid w:val="00C07F6F"/>
    <w:rsid w:val="00C10027"/>
    <w:rsid w:val="00C124C1"/>
    <w:rsid w:val="00C128AE"/>
    <w:rsid w:val="00C12BA8"/>
    <w:rsid w:val="00C13094"/>
    <w:rsid w:val="00C136D6"/>
    <w:rsid w:val="00C13D5B"/>
    <w:rsid w:val="00C141D7"/>
    <w:rsid w:val="00C1711B"/>
    <w:rsid w:val="00C17AE2"/>
    <w:rsid w:val="00C20140"/>
    <w:rsid w:val="00C20CD6"/>
    <w:rsid w:val="00C20F27"/>
    <w:rsid w:val="00C215CF"/>
    <w:rsid w:val="00C21A89"/>
    <w:rsid w:val="00C21C6D"/>
    <w:rsid w:val="00C2244B"/>
    <w:rsid w:val="00C22711"/>
    <w:rsid w:val="00C2280A"/>
    <w:rsid w:val="00C22B0D"/>
    <w:rsid w:val="00C22BFF"/>
    <w:rsid w:val="00C23522"/>
    <w:rsid w:val="00C23581"/>
    <w:rsid w:val="00C23E71"/>
    <w:rsid w:val="00C24015"/>
    <w:rsid w:val="00C240C1"/>
    <w:rsid w:val="00C244A1"/>
    <w:rsid w:val="00C24AED"/>
    <w:rsid w:val="00C250D0"/>
    <w:rsid w:val="00C252AC"/>
    <w:rsid w:val="00C25C0F"/>
    <w:rsid w:val="00C26567"/>
    <w:rsid w:val="00C26923"/>
    <w:rsid w:val="00C271C9"/>
    <w:rsid w:val="00C27214"/>
    <w:rsid w:val="00C27597"/>
    <w:rsid w:val="00C27E5E"/>
    <w:rsid w:val="00C30382"/>
    <w:rsid w:val="00C30772"/>
    <w:rsid w:val="00C30D6F"/>
    <w:rsid w:val="00C31063"/>
    <w:rsid w:val="00C31492"/>
    <w:rsid w:val="00C31B7E"/>
    <w:rsid w:val="00C320E8"/>
    <w:rsid w:val="00C322D1"/>
    <w:rsid w:val="00C3242A"/>
    <w:rsid w:val="00C33201"/>
    <w:rsid w:val="00C3328B"/>
    <w:rsid w:val="00C33A39"/>
    <w:rsid w:val="00C33F55"/>
    <w:rsid w:val="00C34619"/>
    <w:rsid w:val="00C348D9"/>
    <w:rsid w:val="00C35D01"/>
    <w:rsid w:val="00C360B3"/>
    <w:rsid w:val="00C36451"/>
    <w:rsid w:val="00C365EA"/>
    <w:rsid w:val="00C367F0"/>
    <w:rsid w:val="00C36B11"/>
    <w:rsid w:val="00C37027"/>
    <w:rsid w:val="00C373BF"/>
    <w:rsid w:val="00C37B15"/>
    <w:rsid w:val="00C37B19"/>
    <w:rsid w:val="00C41349"/>
    <w:rsid w:val="00C413CB"/>
    <w:rsid w:val="00C41558"/>
    <w:rsid w:val="00C42752"/>
    <w:rsid w:val="00C42973"/>
    <w:rsid w:val="00C43426"/>
    <w:rsid w:val="00C46124"/>
    <w:rsid w:val="00C46A3D"/>
    <w:rsid w:val="00C46B95"/>
    <w:rsid w:val="00C4712A"/>
    <w:rsid w:val="00C5001E"/>
    <w:rsid w:val="00C5034F"/>
    <w:rsid w:val="00C50830"/>
    <w:rsid w:val="00C52479"/>
    <w:rsid w:val="00C5266E"/>
    <w:rsid w:val="00C52C59"/>
    <w:rsid w:val="00C5349E"/>
    <w:rsid w:val="00C539FF"/>
    <w:rsid w:val="00C54215"/>
    <w:rsid w:val="00C544BD"/>
    <w:rsid w:val="00C54D3D"/>
    <w:rsid w:val="00C55A30"/>
    <w:rsid w:val="00C55C20"/>
    <w:rsid w:val="00C55E1C"/>
    <w:rsid w:val="00C56076"/>
    <w:rsid w:val="00C56384"/>
    <w:rsid w:val="00C567E9"/>
    <w:rsid w:val="00C57B6E"/>
    <w:rsid w:val="00C60F8C"/>
    <w:rsid w:val="00C61424"/>
    <w:rsid w:val="00C61794"/>
    <w:rsid w:val="00C617AE"/>
    <w:rsid w:val="00C623E3"/>
    <w:rsid w:val="00C62A48"/>
    <w:rsid w:val="00C62AC4"/>
    <w:rsid w:val="00C62B59"/>
    <w:rsid w:val="00C62F96"/>
    <w:rsid w:val="00C631E1"/>
    <w:rsid w:val="00C638D8"/>
    <w:rsid w:val="00C63A43"/>
    <w:rsid w:val="00C63AE7"/>
    <w:rsid w:val="00C63D26"/>
    <w:rsid w:val="00C64127"/>
    <w:rsid w:val="00C6540A"/>
    <w:rsid w:val="00C668A1"/>
    <w:rsid w:val="00C67223"/>
    <w:rsid w:val="00C707B8"/>
    <w:rsid w:val="00C712AC"/>
    <w:rsid w:val="00C7158C"/>
    <w:rsid w:val="00C71C15"/>
    <w:rsid w:val="00C71F3D"/>
    <w:rsid w:val="00C72F53"/>
    <w:rsid w:val="00C74035"/>
    <w:rsid w:val="00C748EA"/>
    <w:rsid w:val="00C76FB0"/>
    <w:rsid w:val="00C77818"/>
    <w:rsid w:val="00C77F7D"/>
    <w:rsid w:val="00C8063F"/>
    <w:rsid w:val="00C81282"/>
    <w:rsid w:val="00C8155F"/>
    <w:rsid w:val="00C8198D"/>
    <w:rsid w:val="00C81F1D"/>
    <w:rsid w:val="00C82167"/>
    <w:rsid w:val="00C827B4"/>
    <w:rsid w:val="00C83214"/>
    <w:rsid w:val="00C8329F"/>
    <w:rsid w:val="00C84E65"/>
    <w:rsid w:val="00C84F8A"/>
    <w:rsid w:val="00C85BA4"/>
    <w:rsid w:val="00C8618F"/>
    <w:rsid w:val="00C8625D"/>
    <w:rsid w:val="00C865AD"/>
    <w:rsid w:val="00C86612"/>
    <w:rsid w:val="00C86E42"/>
    <w:rsid w:val="00C87402"/>
    <w:rsid w:val="00C90372"/>
    <w:rsid w:val="00C9041F"/>
    <w:rsid w:val="00C9166B"/>
    <w:rsid w:val="00C91945"/>
    <w:rsid w:val="00C91A45"/>
    <w:rsid w:val="00C91BA5"/>
    <w:rsid w:val="00C91FB4"/>
    <w:rsid w:val="00C92150"/>
    <w:rsid w:val="00C92328"/>
    <w:rsid w:val="00C9292F"/>
    <w:rsid w:val="00C92D42"/>
    <w:rsid w:val="00C938C2"/>
    <w:rsid w:val="00C9397B"/>
    <w:rsid w:val="00C93F8A"/>
    <w:rsid w:val="00C94EA1"/>
    <w:rsid w:val="00C95745"/>
    <w:rsid w:val="00C95902"/>
    <w:rsid w:val="00C95999"/>
    <w:rsid w:val="00C962E3"/>
    <w:rsid w:val="00C978E2"/>
    <w:rsid w:val="00C97997"/>
    <w:rsid w:val="00CA10A2"/>
    <w:rsid w:val="00CA1D83"/>
    <w:rsid w:val="00CA1FEB"/>
    <w:rsid w:val="00CA25C0"/>
    <w:rsid w:val="00CA2BFB"/>
    <w:rsid w:val="00CA3451"/>
    <w:rsid w:val="00CA35C6"/>
    <w:rsid w:val="00CA4948"/>
    <w:rsid w:val="00CA52F9"/>
    <w:rsid w:val="00CA5368"/>
    <w:rsid w:val="00CA547B"/>
    <w:rsid w:val="00CA568B"/>
    <w:rsid w:val="00CA573A"/>
    <w:rsid w:val="00CA5C58"/>
    <w:rsid w:val="00CA7656"/>
    <w:rsid w:val="00CA7FB0"/>
    <w:rsid w:val="00CB0CC1"/>
    <w:rsid w:val="00CB160B"/>
    <w:rsid w:val="00CB19D7"/>
    <w:rsid w:val="00CB19FE"/>
    <w:rsid w:val="00CB1C3F"/>
    <w:rsid w:val="00CB2364"/>
    <w:rsid w:val="00CB2FEE"/>
    <w:rsid w:val="00CB304C"/>
    <w:rsid w:val="00CB3933"/>
    <w:rsid w:val="00CB5010"/>
    <w:rsid w:val="00CB53E8"/>
    <w:rsid w:val="00CB594A"/>
    <w:rsid w:val="00CB5CB2"/>
    <w:rsid w:val="00CB6808"/>
    <w:rsid w:val="00CB6979"/>
    <w:rsid w:val="00CB7A04"/>
    <w:rsid w:val="00CB7DDE"/>
    <w:rsid w:val="00CC0A3D"/>
    <w:rsid w:val="00CC2FF0"/>
    <w:rsid w:val="00CC33E4"/>
    <w:rsid w:val="00CC3C53"/>
    <w:rsid w:val="00CC3D24"/>
    <w:rsid w:val="00CC3F91"/>
    <w:rsid w:val="00CC405D"/>
    <w:rsid w:val="00CC47EE"/>
    <w:rsid w:val="00CC4ACD"/>
    <w:rsid w:val="00CC4B0A"/>
    <w:rsid w:val="00CC5387"/>
    <w:rsid w:val="00CC544A"/>
    <w:rsid w:val="00CC57EA"/>
    <w:rsid w:val="00CC5954"/>
    <w:rsid w:val="00CC5CF8"/>
    <w:rsid w:val="00CC5F4B"/>
    <w:rsid w:val="00CC629B"/>
    <w:rsid w:val="00CC6C4E"/>
    <w:rsid w:val="00CC770A"/>
    <w:rsid w:val="00CC7B1F"/>
    <w:rsid w:val="00CD009D"/>
    <w:rsid w:val="00CD05A2"/>
    <w:rsid w:val="00CD1049"/>
    <w:rsid w:val="00CD29D4"/>
    <w:rsid w:val="00CD2B5C"/>
    <w:rsid w:val="00CD2FF3"/>
    <w:rsid w:val="00CD3323"/>
    <w:rsid w:val="00CD3324"/>
    <w:rsid w:val="00CD356A"/>
    <w:rsid w:val="00CD37AE"/>
    <w:rsid w:val="00CD38F5"/>
    <w:rsid w:val="00CD3BF2"/>
    <w:rsid w:val="00CD437E"/>
    <w:rsid w:val="00CD4AAF"/>
    <w:rsid w:val="00CD534F"/>
    <w:rsid w:val="00CD5DAD"/>
    <w:rsid w:val="00CD5FFB"/>
    <w:rsid w:val="00CD72C5"/>
    <w:rsid w:val="00CD79A7"/>
    <w:rsid w:val="00CD7FAD"/>
    <w:rsid w:val="00CE0789"/>
    <w:rsid w:val="00CE0E8D"/>
    <w:rsid w:val="00CE1A03"/>
    <w:rsid w:val="00CE2346"/>
    <w:rsid w:val="00CE25B2"/>
    <w:rsid w:val="00CE3529"/>
    <w:rsid w:val="00CE35C8"/>
    <w:rsid w:val="00CE3962"/>
    <w:rsid w:val="00CE43FA"/>
    <w:rsid w:val="00CE4D0A"/>
    <w:rsid w:val="00CE4D1A"/>
    <w:rsid w:val="00CE4E8A"/>
    <w:rsid w:val="00CE5105"/>
    <w:rsid w:val="00CE5525"/>
    <w:rsid w:val="00CE56BD"/>
    <w:rsid w:val="00CE5EC0"/>
    <w:rsid w:val="00CE652D"/>
    <w:rsid w:val="00CE68AD"/>
    <w:rsid w:val="00CE6BA5"/>
    <w:rsid w:val="00CE6F15"/>
    <w:rsid w:val="00CE6F9F"/>
    <w:rsid w:val="00CE781A"/>
    <w:rsid w:val="00CE7B08"/>
    <w:rsid w:val="00CE7B7A"/>
    <w:rsid w:val="00CE7D52"/>
    <w:rsid w:val="00CF0AAA"/>
    <w:rsid w:val="00CF0AB7"/>
    <w:rsid w:val="00CF1D74"/>
    <w:rsid w:val="00CF2A26"/>
    <w:rsid w:val="00CF2BE2"/>
    <w:rsid w:val="00CF34B5"/>
    <w:rsid w:val="00CF371A"/>
    <w:rsid w:val="00CF37C2"/>
    <w:rsid w:val="00CF3DE4"/>
    <w:rsid w:val="00CF3DEB"/>
    <w:rsid w:val="00CF55F9"/>
    <w:rsid w:val="00CF578D"/>
    <w:rsid w:val="00CF7074"/>
    <w:rsid w:val="00CF7495"/>
    <w:rsid w:val="00CF76D6"/>
    <w:rsid w:val="00D0110B"/>
    <w:rsid w:val="00D01CF9"/>
    <w:rsid w:val="00D021E8"/>
    <w:rsid w:val="00D0334D"/>
    <w:rsid w:val="00D0374D"/>
    <w:rsid w:val="00D06312"/>
    <w:rsid w:val="00D06D7B"/>
    <w:rsid w:val="00D06DA5"/>
    <w:rsid w:val="00D07191"/>
    <w:rsid w:val="00D07319"/>
    <w:rsid w:val="00D07B2C"/>
    <w:rsid w:val="00D07F1D"/>
    <w:rsid w:val="00D10558"/>
    <w:rsid w:val="00D10EE8"/>
    <w:rsid w:val="00D11140"/>
    <w:rsid w:val="00D11739"/>
    <w:rsid w:val="00D119A6"/>
    <w:rsid w:val="00D11D4D"/>
    <w:rsid w:val="00D11DB1"/>
    <w:rsid w:val="00D126DC"/>
    <w:rsid w:val="00D12B03"/>
    <w:rsid w:val="00D13E70"/>
    <w:rsid w:val="00D13EE7"/>
    <w:rsid w:val="00D147BE"/>
    <w:rsid w:val="00D148A0"/>
    <w:rsid w:val="00D15ECD"/>
    <w:rsid w:val="00D15FCD"/>
    <w:rsid w:val="00D16C58"/>
    <w:rsid w:val="00D17019"/>
    <w:rsid w:val="00D1705A"/>
    <w:rsid w:val="00D17ABA"/>
    <w:rsid w:val="00D17FC8"/>
    <w:rsid w:val="00D2015B"/>
    <w:rsid w:val="00D207E7"/>
    <w:rsid w:val="00D20B44"/>
    <w:rsid w:val="00D21168"/>
    <w:rsid w:val="00D21C3A"/>
    <w:rsid w:val="00D2224A"/>
    <w:rsid w:val="00D2385D"/>
    <w:rsid w:val="00D23FF4"/>
    <w:rsid w:val="00D2438C"/>
    <w:rsid w:val="00D2585A"/>
    <w:rsid w:val="00D2586F"/>
    <w:rsid w:val="00D25920"/>
    <w:rsid w:val="00D259B0"/>
    <w:rsid w:val="00D259C2"/>
    <w:rsid w:val="00D26C3F"/>
    <w:rsid w:val="00D27185"/>
    <w:rsid w:val="00D27DD3"/>
    <w:rsid w:val="00D27FF3"/>
    <w:rsid w:val="00D3028A"/>
    <w:rsid w:val="00D30E98"/>
    <w:rsid w:val="00D3125C"/>
    <w:rsid w:val="00D33488"/>
    <w:rsid w:val="00D33AB3"/>
    <w:rsid w:val="00D33F24"/>
    <w:rsid w:val="00D34160"/>
    <w:rsid w:val="00D346B8"/>
    <w:rsid w:val="00D34DCA"/>
    <w:rsid w:val="00D35AC8"/>
    <w:rsid w:val="00D36F87"/>
    <w:rsid w:val="00D37DF9"/>
    <w:rsid w:val="00D37E4E"/>
    <w:rsid w:val="00D417D8"/>
    <w:rsid w:val="00D41F78"/>
    <w:rsid w:val="00D42ABC"/>
    <w:rsid w:val="00D42E6C"/>
    <w:rsid w:val="00D4351C"/>
    <w:rsid w:val="00D43B80"/>
    <w:rsid w:val="00D44988"/>
    <w:rsid w:val="00D45B4C"/>
    <w:rsid w:val="00D45BA4"/>
    <w:rsid w:val="00D471AF"/>
    <w:rsid w:val="00D471E2"/>
    <w:rsid w:val="00D4724F"/>
    <w:rsid w:val="00D50252"/>
    <w:rsid w:val="00D50519"/>
    <w:rsid w:val="00D50702"/>
    <w:rsid w:val="00D50779"/>
    <w:rsid w:val="00D50AA9"/>
    <w:rsid w:val="00D51195"/>
    <w:rsid w:val="00D51601"/>
    <w:rsid w:val="00D51ECB"/>
    <w:rsid w:val="00D520DE"/>
    <w:rsid w:val="00D5264C"/>
    <w:rsid w:val="00D52BBC"/>
    <w:rsid w:val="00D537FE"/>
    <w:rsid w:val="00D53CC9"/>
    <w:rsid w:val="00D54A6A"/>
    <w:rsid w:val="00D54B8F"/>
    <w:rsid w:val="00D55848"/>
    <w:rsid w:val="00D55951"/>
    <w:rsid w:val="00D559F0"/>
    <w:rsid w:val="00D5650F"/>
    <w:rsid w:val="00D56594"/>
    <w:rsid w:val="00D57EB6"/>
    <w:rsid w:val="00D608C0"/>
    <w:rsid w:val="00D60D6D"/>
    <w:rsid w:val="00D6128C"/>
    <w:rsid w:val="00D63B22"/>
    <w:rsid w:val="00D6487F"/>
    <w:rsid w:val="00D66009"/>
    <w:rsid w:val="00D66D8B"/>
    <w:rsid w:val="00D671B2"/>
    <w:rsid w:val="00D70849"/>
    <w:rsid w:val="00D70DFA"/>
    <w:rsid w:val="00D72297"/>
    <w:rsid w:val="00D72A1C"/>
    <w:rsid w:val="00D7308F"/>
    <w:rsid w:val="00D7313E"/>
    <w:rsid w:val="00D73396"/>
    <w:rsid w:val="00D73580"/>
    <w:rsid w:val="00D73802"/>
    <w:rsid w:val="00D73883"/>
    <w:rsid w:val="00D73C2C"/>
    <w:rsid w:val="00D73D52"/>
    <w:rsid w:val="00D73E70"/>
    <w:rsid w:val="00D745E7"/>
    <w:rsid w:val="00D75FDA"/>
    <w:rsid w:val="00D774ED"/>
    <w:rsid w:val="00D776AD"/>
    <w:rsid w:val="00D777C3"/>
    <w:rsid w:val="00D7797C"/>
    <w:rsid w:val="00D77C44"/>
    <w:rsid w:val="00D77F88"/>
    <w:rsid w:val="00D81AFA"/>
    <w:rsid w:val="00D81EAA"/>
    <w:rsid w:val="00D81FE2"/>
    <w:rsid w:val="00D8259F"/>
    <w:rsid w:val="00D825F2"/>
    <w:rsid w:val="00D8285C"/>
    <w:rsid w:val="00D828B1"/>
    <w:rsid w:val="00D82A55"/>
    <w:rsid w:val="00D830F8"/>
    <w:rsid w:val="00D83D49"/>
    <w:rsid w:val="00D84181"/>
    <w:rsid w:val="00D846AD"/>
    <w:rsid w:val="00D84754"/>
    <w:rsid w:val="00D84F27"/>
    <w:rsid w:val="00D853F0"/>
    <w:rsid w:val="00D85862"/>
    <w:rsid w:val="00D85892"/>
    <w:rsid w:val="00D86D47"/>
    <w:rsid w:val="00D8710C"/>
    <w:rsid w:val="00D873C6"/>
    <w:rsid w:val="00D87819"/>
    <w:rsid w:val="00D878A3"/>
    <w:rsid w:val="00D9074A"/>
    <w:rsid w:val="00D9099E"/>
    <w:rsid w:val="00D9193A"/>
    <w:rsid w:val="00D91D05"/>
    <w:rsid w:val="00D923B2"/>
    <w:rsid w:val="00D92463"/>
    <w:rsid w:val="00D927B5"/>
    <w:rsid w:val="00D92981"/>
    <w:rsid w:val="00D92C81"/>
    <w:rsid w:val="00D93E64"/>
    <w:rsid w:val="00D93F64"/>
    <w:rsid w:val="00D94CA4"/>
    <w:rsid w:val="00D95E99"/>
    <w:rsid w:val="00D965D5"/>
    <w:rsid w:val="00D96F7C"/>
    <w:rsid w:val="00D9714B"/>
    <w:rsid w:val="00D97DA2"/>
    <w:rsid w:val="00DA0485"/>
    <w:rsid w:val="00DA1A3A"/>
    <w:rsid w:val="00DA1FC3"/>
    <w:rsid w:val="00DA2351"/>
    <w:rsid w:val="00DA249E"/>
    <w:rsid w:val="00DA2B9F"/>
    <w:rsid w:val="00DA2D3D"/>
    <w:rsid w:val="00DA35D9"/>
    <w:rsid w:val="00DA3855"/>
    <w:rsid w:val="00DA39BA"/>
    <w:rsid w:val="00DA4C30"/>
    <w:rsid w:val="00DA538E"/>
    <w:rsid w:val="00DA5FB3"/>
    <w:rsid w:val="00DA6980"/>
    <w:rsid w:val="00DA6A44"/>
    <w:rsid w:val="00DA7A3C"/>
    <w:rsid w:val="00DB145E"/>
    <w:rsid w:val="00DB1A94"/>
    <w:rsid w:val="00DB1D52"/>
    <w:rsid w:val="00DB1E2B"/>
    <w:rsid w:val="00DB1F62"/>
    <w:rsid w:val="00DB21E7"/>
    <w:rsid w:val="00DB2C83"/>
    <w:rsid w:val="00DB2E03"/>
    <w:rsid w:val="00DB3742"/>
    <w:rsid w:val="00DB3C5A"/>
    <w:rsid w:val="00DB3E9B"/>
    <w:rsid w:val="00DB3F4B"/>
    <w:rsid w:val="00DB5375"/>
    <w:rsid w:val="00DB6003"/>
    <w:rsid w:val="00DB63AC"/>
    <w:rsid w:val="00DB6769"/>
    <w:rsid w:val="00DB67C1"/>
    <w:rsid w:val="00DB6C0B"/>
    <w:rsid w:val="00DB70F4"/>
    <w:rsid w:val="00DB748A"/>
    <w:rsid w:val="00DB7CB7"/>
    <w:rsid w:val="00DC1056"/>
    <w:rsid w:val="00DC1442"/>
    <w:rsid w:val="00DC1781"/>
    <w:rsid w:val="00DC21D8"/>
    <w:rsid w:val="00DC282A"/>
    <w:rsid w:val="00DC2DE8"/>
    <w:rsid w:val="00DC34DC"/>
    <w:rsid w:val="00DC3780"/>
    <w:rsid w:val="00DC3ADA"/>
    <w:rsid w:val="00DC3CC6"/>
    <w:rsid w:val="00DC3F55"/>
    <w:rsid w:val="00DC4782"/>
    <w:rsid w:val="00DC4B02"/>
    <w:rsid w:val="00DC514A"/>
    <w:rsid w:val="00DC67B1"/>
    <w:rsid w:val="00DC7FBC"/>
    <w:rsid w:val="00DD0019"/>
    <w:rsid w:val="00DD132B"/>
    <w:rsid w:val="00DD1571"/>
    <w:rsid w:val="00DD1725"/>
    <w:rsid w:val="00DD2159"/>
    <w:rsid w:val="00DD218B"/>
    <w:rsid w:val="00DD28BA"/>
    <w:rsid w:val="00DD2A18"/>
    <w:rsid w:val="00DD3044"/>
    <w:rsid w:val="00DD3985"/>
    <w:rsid w:val="00DD61E8"/>
    <w:rsid w:val="00DD62C0"/>
    <w:rsid w:val="00DD63F8"/>
    <w:rsid w:val="00DD64DE"/>
    <w:rsid w:val="00DD66DE"/>
    <w:rsid w:val="00DD7197"/>
    <w:rsid w:val="00DD7859"/>
    <w:rsid w:val="00DD7B41"/>
    <w:rsid w:val="00DE0302"/>
    <w:rsid w:val="00DE0784"/>
    <w:rsid w:val="00DE0A1D"/>
    <w:rsid w:val="00DE15B2"/>
    <w:rsid w:val="00DE1A9A"/>
    <w:rsid w:val="00DE3D2C"/>
    <w:rsid w:val="00DE57D0"/>
    <w:rsid w:val="00DE5E82"/>
    <w:rsid w:val="00DE5EC5"/>
    <w:rsid w:val="00DE5FA6"/>
    <w:rsid w:val="00DE6792"/>
    <w:rsid w:val="00DE6AA1"/>
    <w:rsid w:val="00DE77A3"/>
    <w:rsid w:val="00DE7EF7"/>
    <w:rsid w:val="00DF015B"/>
    <w:rsid w:val="00DF02EC"/>
    <w:rsid w:val="00DF10FC"/>
    <w:rsid w:val="00DF1185"/>
    <w:rsid w:val="00DF1299"/>
    <w:rsid w:val="00DF1620"/>
    <w:rsid w:val="00DF1A70"/>
    <w:rsid w:val="00DF1E5F"/>
    <w:rsid w:val="00DF23A8"/>
    <w:rsid w:val="00DF2527"/>
    <w:rsid w:val="00DF2EE1"/>
    <w:rsid w:val="00DF2F27"/>
    <w:rsid w:val="00DF36B6"/>
    <w:rsid w:val="00DF4296"/>
    <w:rsid w:val="00DF5267"/>
    <w:rsid w:val="00DF53F0"/>
    <w:rsid w:val="00DF5700"/>
    <w:rsid w:val="00DF5F38"/>
    <w:rsid w:val="00DF604C"/>
    <w:rsid w:val="00DF6608"/>
    <w:rsid w:val="00DF6CCC"/>
    <w:rsid w:val="00DF6D0C"/>
    <w:rsid w:val="00DF6F64"/>
    <w:rsid w:val="00DF721E"/>
    <w:rsid w:val="00DF729B"/>
    <w:rsid w:val="00DF72F3"/>
    <w:rsid w:val="00DF7549"/>
    <w:rsid w:val="00DF78D0"/>
    <w:rsid w:val="00DF7B8A"/>
    <w:rsid w:val="00DF7C87"/>
    <w:rsid w:val="00E009B0"/>
    <w:rsid w:val="00E00A12"/>
    <w:rsid w:val="00E00B39"/>
    <w:rsid w:val="00E00C49"/>
    <w:rsid w:val="00E01C9C"/>
    <w:rsid w:val="00E01FF4"/>
    <w:rsid w:val="00E0219D"/>
    <w:rsid w:val="00E032D9"/>
    <w:rsid w:val="00E041B8"/>
    <w:rsid w:val="00E04482"/>
    <w:rsid w:val="00E04C0F"/>
    <w:rsid w:val="00E05510"/>
    <w:rsid w:val="00E0570B"/>
    <w:rsid w:val="00E05B1D"/>
    <w:rsid w:val="00E069C5"/>
    <w:rsid w:val="00E077D0"/>
    <w:rsid w:val="00E1065D"/>
    <w:rsid w:val="00E10913"/>
    <w:rsid w:val="00E10B87"/>
    <w:rsid w:val="00E121CE"/>
    <w:rsid w:val="00E12209"/>
    <w:rsid w:val="00E144C4"/>
    <w:rsid w:val="00E14585"/>
    <w:rsid w:val="00E1478B"/>
    <w:rsid w:val="00E14FAC"/>
    <w:rsid w:val="00E15007"/>
    <w:rsid w:val="00E15DC6"/>
    <w:rsid w:val="00E16277"/>
    <w:rsid w:val="00E16EC7"/>
    <w:rsid w:val="00E17A7C"/>
    <w:rsid w:val="00E17DCC"/>
    <w:rsid w:val="00E219CE"/>
    <w:rsid w:val="00E21D93"/>
    <w:rsid w:val="00E22A86"/>
    <w:rsid w:val="00E22D2A"/>
    <w:rsid w:val="00E24071"/>
    <w:rsid w:val="00E24142"/>
    <w:rsid w:val="00E24DCA"/>
    <w:rsid w:val="00E24EBC"/>
    <w:rsid w:val="00E2522C"/>
    <w:rsid w:val="00E2552F"/>
    <w:rsid w:val="00E2599B"/>
    <w:rsid w:val="00E2710C"/>
    <w:rsid w:val="00E272BD"/>
    <w:rsid w:val="00E27428"/>
    <w:rsid w:val="00E305B4"/>
    <w:rsid w:val="00E31AFA"/>
    <w:rsid w:val="00E31CB7"/>
    <w:rsid w:val="00E324EE"/>
    <w:rsid w:val="00E3367B"/>
    <w:rsid w:val="00E34DB1"/>
    <w:rsid w:val="00E35931"/>
    <w:rsid w:val="00E359FF"/>
    <w:rsid w:val="00E36337"/>
    <w:rsid w:val="00E3699A"/>
    <w:rsid w:val="00E371E1"/>
    <w:rsid w:val="00E402C5"/>
    <w:rsid w:val="00E402F4"/>
    <w:rsid w:val="00E405F1"/>
    <w:rsid w:val="00E40C89"/>
    <w:rsid w:val="00E417DB"/>
    <w:rsid w:val="00E43054"/>
    <w:rsid w:val="00E432D1"/>
    <w:rsid w:val="00E43655"/>
    <w:rsid w:val="00E44440"/>
    <w:rsid w:val="00E44A8B"/>
    <w:rsid w:val="00E45958"/>
    <w:rsid w:val="00E46013"/>
    <w:rsid w:val="00E4673F"/>
    <w:rsid w:val="00E47099"/>
    <w:rsid w:val="00E47284"/>
    <w:rsid w:val="00E477C3"/>
    <w:rsid w:val="00E5017E"/>
    <w:rsid w:val="00E50734"/>
    <w:rsid w:val="00E5140B"/>
    <w:rsid w:val="00E51E16"/>
    <w:rsid w:val="00E52990"/>
    <w:rsid w:val="00E52DED"/>
    <w:rsid w:val="00E53730"/>
    <w:rsid w:val="00E5410A"/>
    <w:rsid w:val="00E5438D"/>
    <w:rsid w:val="00E54511"/>
    <w:rsid w:val="00E54E50"/>
    <w:rsid w:val="00E55288"/>
    <w:rsid w:val="00E57577"/>
    <w:rsid w:val="00E57CDA"/>
    <w:rsid w:val="00E62043"/>
    <w:rsid w:val="00E626B9"/>
    <w:rsid w:val="00E627C9"/>
    <w:rsid w:val="00E630F3"/>
    <w:rsid w:val="00E6332F"/>
    <w:rsid w:val="00E637C9"/>
    <w:rsid w:val="00E6402D"/>
    <w:rsid w:val="00E6680A"/>
    <w:rsid w:val="00E669E3"/>
    <w:rsid w:val="00E66F0D"/>
    <w:rsid w:val="00E67BFA"/>
    <w:rsid w:val="00E7004F"/>
    <w:rsid w:val="00E70615"/>
    <w:rsid w:val="00E7159E"/>
    <w:rsid w:val="00E7161E"/>
    <w:rsid w:val="00E71BE3"/>
    <w:rsid w:val="00E72004"/>
    <w:rsid w:val="00E7207B"/>
    <w:rsid w:val="00E722CF"/>
    <w:rsid w:val="00E72880"/>
    <w:rsid w:val="00E7347A"/>
    <w:rsid w:val="00E75A47"/>
    <w:rsid w:val="00E75BB6"/>
    <w:rsid w:val="00E75D8C"/>
    <w:rsid w:val="00E7719C"/>
    <w:rsid w:val="00E7757E"/>
    <w:rsid w:val="00E777F2"/>
    <w:rsid w:val="00E802C9"/>
    <w:rsid w:val="00E80BFB"/>
    <w:rsid w:val="00E80EC2"/>
    <w:rsid w:val="00E80F0A"/>
    <w:rsid w:val="00E815D4"/>
    <w:rsid w:val="00E818FD"/>
    <w:rsid w:val="00E819BA"/>
    <w:rsid w:val="00E8291B"/>
    <w:rsid w:val="00E82E70"/>
    <w:rsid w:val="00E82F92"/>
    <w:rsid w:val="00E8395F"/>
    <w:rsid w:val="00E83ECB"/>
    <w:rsid w:val="00E8410F"/>
    <w:rsid w:val="00E849D7"/>
    <w:rsid w:val="00E85E41"/>
    <w:rsid w:val="00E85EA1"/>
    <w:rsid w:val="00E86703"/>
    <w:rsid w:val="00E86C01"/>
    <w:rsid w:val="00E8751D"/>
    <w:rsid w:val="00E900DA"/>
    <w:rsid w:val="00E91044"/>
    <w:rsid w:val="00E910D3"/>
    <w:rsid w:val="00E91B06"/>
    <w:rsid w:val="00E91CBA"/>
    <w:rsid w:val="00E92097"/>
    <w:rsid w:val="00E92154"/>
    <w:rsid w:val="00E923CF"/>
    <w:rsid w:val="00E93685"/>
    <w:rsid w:val="00E93B65"/>
    <w:rsid w:val="00E93C8C"/>
    <w:rsid w:val="00E94F37"/>
    <w:rsid w:val="00E95111"/>
    <w:rsid w:val="00E95FDF"/>
    <w:rsid w:val="00E960AD"/>
    <w:rsid w:val="00E9677F"/>
    <w:rsid w:val="00E96898"/>
    <w:rsid w:val="00E97043"/>
    <w:rsid w:val="00E97F4C"/>
    <w:rsid w:val="00EA0185"/>
    <w:rsid w:val="00EA0F4C"/>
    <w:rsid w:val="00EA14C8"/>
    <w:rsid w:val="00EA2110"/>
    <w:rsid w:val="00EA24AF"/>
    <w:rsid w:val="00EA283A"/>
    <w:rsid w:val="00EA2C90"/>
    <w:rsid w:val="00EA2E07"/>
    <w:rsid w:val="00EA383B"/>
    <w:rsid w:val="00EA44ED"/>
    <w:rsid w:val="00EA48F3"/>
    <w:rsid w:val="00EA4D46"/>
    <w:rsid w:val="00EA60BF"/>
    <w:rsid w:val="00EA7365"/>
    <w:rsid w:val="00EA763F"/>
    <w:rsid w:val="00EA77E9"/>
    <w:rsid w:val="00EB05D0"/>
    <w:rsid w:val="00EB1151"/>
    <w:rsid w:val="00EB1D49"/>
    <w:rsid w:val="00EB23D9"/>
    <w:rsid w:val="00EB39A0"/>
    <w:rsid w:val="00EB430A"/>
    <w:rsid w:val="00EB559F"/>
    <w:rsid w:val="00EB566C"/>
    <w:rsid w:val="00EB5A18"/>
    <w:rsid w:val="00EB5F3D"/>
    <w:rsid w:val="00EB6C97"/>
    <w:rsid w:val="00EC0317"/>
    <w:rsid w:val="00EC0C6A"/>
    <w:rsid w:val="00EC1CEB"/>
    <w:rsid w:val="00EC1DC0"/>
    <w:rsid w:val="00EC1DC2"/>
    <w:rsid w:val="00EC1E09"/>
    <w:rsid w:val="00EC210E"/>
    <w:rsid w:val="00EC21EC"/>
    <w:rsid w:val="00EC24B8"/>
    <w:rsid w:val="00EC268C"/>
    <w:rsid w:val="00EC3753"/>
    <w:rsid w:val="00EC3FB6"/>
    <w:rsid w:val="00EC4E71"/>
    <w:rsid w:val="00EC5F1C"/>
    <w:rsid w:val="00EC7AEB"/>
    <w:rsid w:val="00ED0365"/>
    <w:rsid w:val="00ED0512"/>
    <w:rsid w:val="00ED0865"/>
    <w:rsid w:val="00ED0C1C"/>
    <w:rsid w:val="00ED141B"/>
    <w:rsid w:val="00ED1C60"/>
    <w:rsid w:val="00ED2EB9"/>
    <w:rsid w:val="00ED3722"/>
    <w:rsid w:val="00ED3A31"/>
    <w:rsid w:val="00ED4469"/>
    <w:rsid w:val="00ED5424"/>
    <w:rsid w:val="00ED5F23"/>
    <w:rsid w:val="00ED6DC0"/>
    <w:rsid w:val="00ED7A7A"/>
    <w:rsid w:val="00EE0327"/>
    <w:rsid w:val="00EE038C"/>
    <w:rsid w:val="00EE105A"/>
    <w:rsid w:val="00EE1D00"/>
    <w:rsid w:val="00EE259E"/>
    <w:rsid w:val="00EE25C8"/>
    <w:rsid w:val="00EE28C5"/>
    <w:rsid w:val="00EE2F09"/>
    <w:rsid w:val="00EE47C5"/>
    <w:rsid w:val="00EE490C"/>
    <w:rsid w:val="00EE4D33"/>
    <w:rsid w:val="00EE4E57"/>
    <w:rsid w:val="00EE5738"/>
    <w:rsid w:val="00EE58BD"/>
    <w:rsid w:val="00EE5DDB"/>
    <w:rsid w:val="00EE5E59"/>
    <w:rsid w:val="00EE73D0"/>
    <w:rsid w:val="00EE7CB0"/>
    <w:rsid w:val="00EE7CD1"/>
    <w:rsid w:val="00EF08A8"/>
    <w:rsid w:val="00EF167B"/>
    <w:rsid w:val="00EF1C90"/>
    <w:rsid w:val="00EF2496"/>
    <w:rsid w:val="00EF41A8"/>
    <w:rsid w:val="00EF44FB"/>
    <w:rsid w:val="00EF5122"/>
    <w:rsid w:val="00EF5554"/>
    <w:rsid w:val="00EF5A18"/>
    <w:rsid w:val="00EF5AD8"/>
    <w:rsid w:val="00EF6B90"/>
    <w:rsid w:val="00EF70C9"/>
    <w:rsid w:val="00EF741E"/>
    <w:rsid w:val="00EF7807"/>
    <w:rsid w:val="00EF79F7"/>
    <w:rsid w:val="00F006C0"/>
    <w:rsid w:val="00F0125F"/>
    <w:rsid w:val="00F0176A"/>
    <w:rsid w:val="00F019AA"/>
    <w:rsid w:val="00F0267E"/>
    <w:rsid w:val="00F02686"/>
    <w:rsid w:val="00F030C0"/>
    <w:rsid w:val="00F03291"/>
    <w:rsid w:val="00F03A85"/>
    <w:rsid w:val="00F04052"/>
    <w:rsid w:val="00F04314"/>
    <w:rsid w:val="00F0459B"/>
    <w:rsid w:val="00F04E15"/>
    <w:rsid w:val="00F05DF3"/>
    <w:rsid w:val="00F06829"/>
    <w:rsid w:val="00F069EA"/>
    <w:rsid w:val="00F06A4B"/>
    <w:rsid w:val="00F06A69"/>
    <w:rsid w:val="00F070E5"/>
    <w:rsid w:val="00F07D5E"/>
    <w:rsid w:val="00F07DDE"/>
    <w:rsid w:val="00F10396"/>
    <w:rsid w:val="00F1157B"/>
    <w:rsid w:val="00F11675"/>
    <w:rsid w:val="00F123DA"/>
    <w:rsid w:val="00F12557"/>
    <w:rsid w:val="00F127C8"/>
    <w:rsid w:val="00F12881"/>
    <w:rsid w:val="00F12C62"/>
    <w:rsid w:val="00F134BA"/>
    <w:rsid w:val="00F13599"/>
    <w:rsid w:val="00F13A71"/>
    <w:rsid w:val="00F13B28"/>
    <w:rsid w:val="00F14DCD"/>
    <w:rsid w:val="00F156A0"/>
    <w:rsid w:val="00F15730"/>
    <w:rsid w:val="00F176A6"/>
    <w:rsid w:val="00F17A24"/>
    <w:rsid w:val="00F202C2"/>
    <w:rsid w:val="00F204B3"/>
    <w:rsid w:val="00F212F6"/>
    <w:rsid w:val="00F2190F"/>
    <w:rsid w:val="00F22756"/>
    <w:rsid w:val="00F23248"/>
    <w:rsid w:val="00F23890"/>
    <w:rsid w:val="00F2504D"/>
    <w:rsid w:val="00F2595D"/>
    <w:rsid w:val="00F25B26"/>
    <w:rsid w:val="00F2637F"/>
    <w:rsid w:val="00F268F7"/>
    <w:rsid w:val="00F30B83"/>
    <w:rsid w:val="00F30BDB"/>
    <w:rsid w:val="00F30CF8"/>
    <w:rsid w:val="00F31402"/>
    <w:rsid w:val="00F31EDF"/>
    <w:rsid w:val="00F32507"/>
    <w:rsid w:val="00F32CDE"/>
    <w:rsid w:val="00F32D4C"/>
    <w:rsid w:val="00F3327E"/>
    <w:rsid w:val="00F338C3"/>
    <w:rsid w:val="00F340F2"/>
    <w:rsid w:val="00F34B14"/>
    <w:rsid w:val="00F34CF1"/>
    <w:rsid w:val="00F34E35"/>
    <w:rsid w:val="00F34F58"/>
    <w:rsid w:val="00F3572F"/>
    <w:rsid w:val="00F35DA7"/>
    <w:rsid w:val="00F36A6A"/>
    <w:rsid w:val="00F40101"/>
    <w:rsid w:val="00F404F7"/>
    <w:rsid w:val="00F40CCA"/>
    <w:rsid w:val="00F40E06"/>
    <w:rsid w:val="00F41E02"/>
    <w:rsid w:val="00F41FE0"/>
    <w:rsid w:val="00F42AA4"/>
    <w:rsid w:val="00F42D97"/>
    <w:rsid w:val="00F42F0E"/>
    <w:rsid w:val="00F42FCF"/>
    <w:rsid w:val="00F436B2"/>
    <w:rsid w:val="00F43813"/>
    <w:rsid w:val="00F43FEE"/>
    <w:rsid w:val="00F440B0"/>
    <w:rsid w:val="00F44114"/>
    <w:rsid w:val="00F4492F"/>
    <w:rsid w:val="00F45030"/>
    <w:rsid w:val="00F45A72"/>
    <w:rsid w:val="00F46723"/>
    <w:rsid w:val="00F4706D"/>
    <w:rsid w:val="00F47309"/>
    <w:rsid w:val="00F476E1"/>
    <w:rsid w:val="00F47855"/>
    <w:rsid w:val="00F47D1D"/>
    <w:rsid w:val="00F47F29"/>
    <w:rsid w:val="00F50016"/>
    <w:rsid w:val="00F5118A"/>
    <w:rsid w:val="00F51A21"/>
    <w:rsid w:val="00F51A35"/>
    <w:rsid w:val="00F523B9"/>
    <w:rsid w:val="00F52614"/>
    <w:rsid w:val="00F5276E"/>
    <w:rsid w:val="00F52E9F"/>
    <w:rsid w:val="00F532B2"/>
    <w:rsid w:val="00F53304"/>
    <w:rsid w:val="00F53B81"/>
    <w:rsid w:val="00F53C15"/>
    <w:rsid w:val="00F540FE"/>
    <w:rsid w:val="00F5459A"/>
    <w:rsid w:val="00F556FF"/>
    <w:rsid w:val="00F55D12"/>
    <w:rsid w:val="00F5687F"/>
    <w:rsid w:val="00F56D3F"/>
    <w:rsid w:val="00F575C7"/>
    <w:rsid w:val="00F57CC1"/>
    <w:rsid w:val="00F57DF7"/>
    <w:rsid w:val="00F57FD0"/>
    <w:rsid w:val="00F60305"/>
    <w:rsid w:val="00F61B12"/>
    <w:rsid w:val="00F61C70"/>
    <w:rsid w:val="00F627D8"/>
    <w:rsid w:val="00F62869"/>
    <w:rsid w:val="00F62ED4"/>
    <w:rsid w:val="00F63264"/>
    <w:rsid w:val="00F634E4"/>
    <w:rsid w:val="00F6379E"/>
    <w:rsid w:val="00F64047"/>
    <w:rsid w:val="00F65171"/>
    <w:rsid w:val="00F6533A"/>
    <w:rsid w:val="00F6560D"/>
    <w:rsid w:val="00F669BD"/>
    <w:rsid w:val="00F67844"/>
    <w:rsid w:val="00F67B09"/>
    <w:rsid w:val="00F705F6"/>
    <w:rsid w:val="00F70795"/>
    <w:rsid w:val="00F70799"/>
    <w:rsid w:val="00F70A8B"/>
    <w:rsid w:val="00F70B8D"/>
    <w:rsid w:val="00F71936"/>
    <w:rsid w:val="00F71F81"/>
    <w:rsid w:val="00F724FB"/>
    <w:rsid w:val="00F726B8"/>
    <w:rsid w:val="00F72A26"/>
    <w:rsid w:val="00F733C3"/>
    <w:rsid w:val="00F73E15"/>
    <w:rsid w:val="00F746A1"/>
    <w:rsid w:val="00F74820"/>
    <w:rsid w:val="00F7506D"/>
    <w:rsid w:val="00F755DD"/>
    <w:rsid w:val="00F756DD"/>
    <w:rsid w:val="00F77F4E"/>
    <w:rsid w:val="00F80047"/>
    <w:rsid w:val="00F800C7"/>
    <w:rsid w:val="00F80361"/>
    <w:rsid w:val="00F8104D"/>
    <w:rsid w:val="00F8153F"/>
    <w:rsid w:val="00F81587"/>
    <w:rsid w:val="00F81B2A"/>
    <w:rsid w:val="00F81C12"/>
    <w:rsid w:val="00F8263C"/>
    <w:rsid w:val="00F8288F"/>
    <w:rsid w:val="00F8376E"/>
    <w:rsid w:val="00F83C52"/>
    <w:rsid w:val="00F840EC"/>
    <w:rsid w:val="00F84802"/>
    <w:rsid w:val="00F84B25"/>
    <w:rsid w:val="00F85B72"/>
    <w:rsid w:val="00F86540"/>
    <w:rsid w:val="00F865CE"/>
    <w:rsid w:val="00F8766F"/>
    <w:rsid w:val="00F901B3"/>
    <w:rsid w:val="00F90282"/>
    <w:rsid w:val="00F90BC8"/>
    <w:rsid w:val="00F91082"/>
    <w:rsid w:val="00F9116D"/>
    <w:rsid w:val="00F91171"/>
    <w:rsid w:val="00F91342"/>
    <w:rsid w:val="00F91A9A"/>
    <w:rsid w:val="00F923AF"/>
    <w:rsid w:val="00F92634"/>
    <w:rsid w:val="00F933F3"/>
    <w:rsid w:val="00F93ABB"/>
    <w:rsid w:val="00F94D79"/>
    <w:rsid w:val="00F9658C"/>
    <w:rsid w:val="00F96EEB"/>
    <w:rsid w:val="00F97A7F"/>
    <w:rsid w:val="00F97CD0"/>
    <w:rsid w:val="00F97D7A"/>
    <w:rsid w:val="00FA0889"/>
    <w:rsid w:val="00FA16E7"/>
    <w:rsid w:val="00FA31C7"/>
    <w:rsid w:val="00FA472D"/>
    <w:rsid w:val="00FA4965"/>
    <w:rsid w:val="00FA5A92"/>
    <w:rsid w:val="00FA681F"/>
    <w:rsid w:val="00FB0261"/>
    <w:rsid w:val="00FB0303"/>
    <w:rsid w:val="00FB0CBF"/>
    <w:rsid w:val="00FB18F6"/>
    <w:rsid w:val="00FB2A52"/>
    <w:rsid w:val="00FB3961"/>
    <w:rsid w:val="00FB39E0"/>
    <w:rsid w:val="00FB3F92"/>
    <w:rsid w:val="00FB52C7"/>
    <w:rsid w:val="00FB57DC"/>
    <w:rsid w:val="00FB5915"/>
    <w:rsid w:val="00FB6E19"/>
    <w:rsid w:val="00FB71F6"/>
    <w:rsid w:val="00FB74F1"/>
    <w:rsid w:val="00FC0670"/>
    <w:rsid w:val="00FC07AF"/>
    <w:rsid w:val="00FC0AF8"/>
    <w:rsid w:val="00FC0B69"/>
    <w:rsid w:val="00FC1055"/>
    <w:rsid w:val="00FC1238"/>
    <w:rsid w:val="00FC1483"/>
    <w:rsid w:val="00FC17B9"/>
    <w:rsid w:val="00FC1BEF"/>
    <w:rsid w:val="00FC1C47"/>
    <w:rsid w:val="00FC2869"/>
    <w:rsid w:val="00FC2F9E"/>
    <w:rsid w:val="00FC3102"/>
    <w:rsid w:val="00FC3848"/>
    <w:rsid w:val="00FC39ED"/>
    <w:rsid w:val="00FC3D40"/>
    <w:rsid w:val="00FC4419"/>
    <w:rsid w:val="00FC47E2"/>
    <w:rsid w:val="00FC4AA5"/>
    <w:rsid w:val="00FC4B88"/>
    <w:rsid w:val="00FC4BB8"/>
    <w:rsid w:val="00FC5148"/>
    <w:rsid w:val="00FC6524"/>
    <w:rsid w:val="00FC6B58"/>
    <w:rsid w:val="00FC711D"/>
    <w:rsid w:val="00FC75AC"/>
    <w:rsid w:val="00FC7984"/>
    <w:rsid w:val="00FD01BF"/>
    <w:rsid w:val="00FD0525"/>
    <w:rsid w:val="00FD0AB7"/>
    <w:rsid w:val="00FD297D"/>
    <w:rsid w:val="00FD2D13"/>
    <w:rsid w:val="00FD374D"/>
    <w:rsid w:val="00FD4D2A"/>
    <w:rsid w:val="00FD6071"/>
    <w:rsid w:val="00FD633B"/>
    <w:rsid w:val="00FD66ED"/>
    <w:rsid w:val="00FD6ABA"/>
    <w:rsid w:val="00FE0794"/>
    <w:rsid w:val="00FE1041"/>
    <w:rsid w:val="00FE1614"/>
    <w:rsid w:val="00FE24CB"/>
    <w:rsid w:val="00FE2584"/>
    <w:rsid w:val="00FE2E48"/>
    <w:rsid w:val="00FE323F"/>
    <w:rsid w:val="00FE3473"/>
    <w:rsid w:val="00FE4049"/>
    <w:rsid w:val="00FE4794"/>
    <w:rsid w:val="00FE480F"/>
    <w:rsid w:val="00FE4998"/>
    <w:rsid w:val="00FE5382"/>
    <w:rsid w:val="00FE57DE"/>
    <w:rsid w:val="00FE719F"/>
    <w:rsid w:val="00FE7A68"/>
    <w:rsid w:val="00FF0231"/>
    <w:rsid w:val="00FF056D"/>
    <w:rsid w:val="00FF1C9B"/>
    <w:rsid w:val="00FF1D49"/>
    <w:rsid w:val="00FF203B"/>
    <w:rsid w:val="00FF2562"/>
    <w:rsid w:val="00FF3A41"/>
    <w:rsid w:val="00FF3E5B"/>
    <w:rsid w:val="00FF5183"/>
    <w:rsid w:val="00FF57E4"/>
    <w:rsid w:val="00FF5E26"/>
    <w:rsid w:val="00FF5ECD"/>
    <w:rsid w:val="00FF6019"/>
    <w:rsid w:val="00FF67D1"/>
    <w:rsid w:val="00FF78E5"/>
    <w:rsid w:val="01253372"/>
    <w:rsid w:val="012C5FAF"/>
    <w:rsid w:val="012F2443"/>
    <w:rsid w:val="01527EDF"/>
    <w:rsid w:val="01874781"/>
    <w:rsid w:val="01921A76"/>
    <w:rsid w:val="01AF3D99"/>
    <w:rsid w:val="01D93688"/>
    <w:rsid w:val="02511F9D"/>
    <w:rsid w:val="031D1CA0"/>
    <w:rsid w:val="03251080"/>
    <w:rsid w:val="0354780A"/>
    <w:rsid w:val="0373610F"/>
    <w:rsid w:val="03A10CAA"/>
    <w:rsid w:val="03A314B8"/>
    <w:rsid w:val="03A364BF"/>
    <w:rsid w:val="03B6703D"/>
    <w:rsid w:val="03CA6453"/>
    <w:rsid w:val="03D82B98"/>
    <w:rsid w:val="03F056CB"/>
    <w:rsid w:val="03F83E8B"/>
    <w:rsid w:val="04072575"/>
    <w:rsid w:val="040D00EE"/>
    <w:rsid w:val="04365896"/>
    <w:rsid w:val="046232FA"/>
    <w:rsid w:val="049E39E7"/>
    <w:rsid w:val="052676B9"/>
    <w:rsid w:val="0586725E"/>
    <w:rsid w:val="05C56868"/>
    <w:rsid w:val="05D62E2B"/>
    <w:rsid w:val="0615060C"/>
    <w:rsid w:val="06212099"/>
    <w:rsid w:val="06404AD2"/>
    <w:rsid w:val="064321EB"/>
    <w:rsid w:val="06461D64"/>
    <w:rsid w:val="06530982"/>
    <w:rsid w:val="06755F33"/>
    <w:rsid w:val="06997BF8"/>
    <w:rsid w:val="070432E8"/>
    <w:rsid w:val="071179C1"/>
    <w:rsid w:val="072B34A3"/>
    <w:rsid w:val="074736EE"/>
    <w:rsid w:val="0754591C"/>
    <w:rsid w:val="07723089"/>
    <w:rsid w:val="077829C3"/>
    <w:rsid w:val="07862691"/>
    <w:rsid w:val="079254DA"/>
    <w:rsid w:val="07A22F09"/>
    <w:rsid w:val="07A539BD"/>
    <w:rsid w:val="07B72767"/>
    <w:rsid w:val="08077E72"/>
    <w:rsid w:val="085A0C12"/>
    <w:rsid w:val="08882DD0"/>
    <w:rsid w:val="089A6C96"/>
    <w:rsid w:val="089D16D6"/>
    <w:rsid w:val="08AC162E"/>
    <w:rsid w:val="08BE3F93"/>
    <w:rsid w:val="08DC3A7E"/>
    <w:rsid w:val="08FD32B2"/>
    <w:rsid w:val="09414AC1"/>
    <w:rsid w:val="096E2876"/>
    <w:rsid w:val="09CC2AAC"/>
    <w:rsid w:val="0A652D3E"/>
    <w:rsid w:val="0AB80F9F"/>
    <w:rsid w:val="0AD33E3F"/>
    <w:rsid w:val="0AF607E4"/>
    <w:rsid w:val="0B14624C"/>
    <w:rsid w:val="0B21239F"/>
    <w:rsid w:val="0B326F2A"/>
    <w:rsid w:val="0B394A48"/>
    <w:rsid w:val="0B650225"/>
    <w:rsid w:val="0B9C302E"/>
    <w:rsid w:val="0BA04D77"/>
    <w:rsid w:val="0BE36304"/>
    <w:rsid w:val="0BE678A2"/>
    <w:rsid w:val="0C060244"/>
    <w:rsid w:val="0C1E2888"/>
    <w:rsid w:val="0C2D4328"/>
    <w:rsid w:val="0C8A2C23"/>
    <w:rsid w:val="0C8D4347"/>
    <w:rsid w:val="0C92213C"/>
    <w:rsid w:val="0CA912FB"/>
    <w:rsid w:val="0CC2027E"/>
    <w:rsid w:val="0CDD71F7"/>
    <w:rsid w:val="0CF4009D"/>
    <w:rsid w:val="0D1C7D1F"/>
    <w:rsid w:val="0D722AE9"/>
    <w:rsid w:val="0D84032B"/>
    <w:rsid w:val="0DFE0C47"/>
    <w:rsid w:val="0DFF63C6"/>
    <w:rsid w:val="0E462B7A"/>
    <w:rsid w:val="0E6C6D88"/>
    <w:rsid w:val="0E85037E"/>
    <w:rsid w:val="0EE44A84"/>
    <w:rsid w:val="0F1F00BE"/>
    <w:rsid w:val="0F2A74C4"/>
    <w:rsid w:val="0F4975F7"/>
    <w:rsid w:val="0F562296"/>
    <w:rsid w:val="0F916077"/>
    <w:rsid w:val="0F957CD4"/>
    <w:rsid w:val="0F961698"/>
    <w:rsid w:val="0F9D4A1B"/>
    <w:rsid w:val="0FA4224E"/>
    <w:rsid w:val="0FBE25DD"/>
    <w:rsid w:val="0FF82370"/>
    <w:rsid w:val="10086339"/>
    <w:rsid w:val="107E65FB"/>
    <w:rsid w:val="10A27A44"/>
    <w:rsid w:val="10A27F31"/>
    <w:rsid w:val="10D904CE"/>
    <w:rsid w:val="11576D6C"/>
    <w:rsid w:val="1182211B"/>
    <w:rsid w:val="119117F9"/>
    <w:rsid w:val="11927058"/>
    <w:rsid w:val="11965BC6"/>
    <w:rsid w:val="11C159B8"/>
    <w:rsid w:val="11F528ED"/>
    <w:rsid w:val="120E171E"/>
    <w:rsid w:val="121865DB"/>
    <w:rsid w:val="12616D44"/>
    <w:rsid w:val="127C4803"/>
    <w:rsid w:val="12841F82"/>
    <w:rsid w:val="12D71EE1"/>
    <w:rsid w:val="12FD414F"/>
    <w:rsid w:val="13103E92"/>
    <w:rsid w:val="1362612D"/>
    <w:rsid w:val="138B7C90"/>
    <w:rsid w:val="139A3EF6"/>
    <w:rsid w:val="139D1F48"/>
    <w:rsid w:val="13AF4F03"/>
    <w:rsid w:val="13C54541"/>
    <w:rsid w:val="13CB5FFB"/>
    <w:rsid w:val="13F46820"/>
    <w:rsid w:val="141B23B3"/>
    <w:rsid w:val="141C177E"/>
    <w:rsid w:val="142257E9"/>
    <w:rsid w:val="14267573"/>
    <w:rsid w:val="142B0848"/>
    <w:rsid w:val="1433594E"/>
    <w:rsid w:val="144E4536"/>
    <w:rsid w:val="145C0174"/>
    <w:rsid w:val="14715CB5"/>
    <w:rsid w:val="14736E66"/>
    <w:rsid w:val="147815B3"/>
    <w:rsid w:val="147F458F"/>
    <w:rsid w:val="14954907"/>
    <w:rsid w:val="149A3C1F"/>
    <w:rsid w:val="14D47131"/>
    <w:rsid w:val="14DA401C"/>
    <w:rsid w:val="1534169A"/>
    <w:rsid w:val="15B50D11"/>
    <w:rsid w:val="15C03E03"/>
    <w:rsid w:val="15EC4007"/>
    <w:rsid w:val="15F624C7"/>
    <w:rsid w:val="16176ECF"/>
    <w:rsid w:val="162A25EB"/>
    <w:rsid w:val="164E7166"/>
    <w:rsid w:val="16735895"/>
    <w:rsid w:val="16B64C83"/>
    <w:rsid w:val="16FD2A55"/>
    <w:rsid w:val="1703785A"/>
    <w:rsid w:val="17067C1A"/>
    <w:rsid w:val="17092996"/>
    <w:rsid w:val="17366761"/>
    <w:rsid w:val="17481C8A"/>
    <w:rsid w:val="1752258F"/>
    <w:rsid w:val="175B4252"/>
    <w:rsid w:val="177C01F0"/>
    <w:rsid w:val="179E3EFA"/>
    <w:rsid w:val="17A10E21"/>
    <w:rsid w:val="17AA389A"/>
    <w:rsid w:val="17CE6630"/>
    <w:rsid w:val="17F02CDB"/>
    <w:rsid w:val="185D72BD"/>
    <w:rsid w:val="18786026"/>
    <w:rsid w:val="187C14BE"/>
    <w:rsid w:val="190777B7"/>
    <w:rsid w:val="190B07B0"/>
    <w:rsid w:val="193F6E91"/>
    <w:rsid w:val="195B5233"/>
    <w:rsid w:val="196A30D4"/>
    <w:rsid w:val="198F1553"/>
    <w:rsid w:val="19C86C13"/>
    <w:rsid w:val="19D454DE"/>
    <w:rsid w:val="1A011D87"/>
    <w:rsid w:val="1A1F43C5"/>
    <w:rsid w:val="1A564145"/>
    <w:rsid w:val="1A924029"/>
    <w:rsid w:val="1AB57D6F"/>
    <w:rsid w:val="1AB84DB7"/>
    <w:rsid w:val="1AD07D54"/>
    <w:rsid w:val="1AD64605"/>
    <w:rsid w:val="1AEF06B7"/>
    <w:rsid w:val="1AFF0AFE"/>
    <w:rsid w:val="1B1A645A"/>
    <w:rsid w:val="1B261D69"/>
    <w:rsid w:val="1B28304F"/>
    <w:rsid w:val="1B4F19F8"/>
    <w:rsid w:val="1B4F7007"/>
    <w:rsid w:val="1B9118D8"/>
    <w:rsid w:val="1BC44D83"/>
    <w:rsid w:val="1BE42180"/>
    <w:rsid w:val="1C080078"/>
    <w:rsid w:val="1C593D66"/>
    <w:rsid w:val="1C790312"/>
    <w:rsid w:val="1C8F11A8"/>
    <w:rsid w:val="1CBA156A"/>
    <w:rsid w:val="1CCA0983"/>
    <w:rsid w:val="1CDA105D"/>
    <w:rsid w:val="1D2D3883"/>
    <w:rsid w:val="1D43465E"/>
    <w:rsid w:val="1D434E54"/>
    <w:rsid w:val="1D4568CB"/>
    <w:rsid w:val="1D5E60B4"/>
    <w:rsid w:val="1D743260"/>
    <w:rsid w:val="1D75594E"/>
    <w:rsid w:val="1E0740D4"/>
    <w:rsid w:val="1E2F53D8"/>
    <w:rsid w:val="1E392382"/>
    <w:rsid w:val="1E437ED7"/>
    <w:rsid w:val="1E6037E4"/>
    <w:rsid w:val="1E652BA8"/>
    <w:rsid w:val="1E7B47A2"/>
    <w:rsid w:val="1E805C34"/>
    <w:rsid w:val="1E897EB4"/>
    <w:rsid w:val="1E9B1AE1"/>
    <w:rsid w:val="1EB92499"/>
    <w:rsid w:val="1ECC44FA"/>
    <w:rsid w:val="1EF53CB6"/>
    <w:rsid w:val="1EFA1543"/>
    <w:rsid w:val="1F063325"/>
    <w:rsid w:val="1F080C7B"/>
    <w:rsid w:val="1F0C13AB"/>
    <w:rsid w:val="1F2B3DF2"/>
    <w:rsid w:val="1F3802BD"/>
    <w:rsid w:val="1F6E3151"/>
    <w:rsid w:val="1F856829"/>
    <w:rsid w:val="1FB34FEE"/>
    <w:rsid w:val="1FBC5DF5"/>
    <w:rsid w:val="1FF90588"/>
    <w:rsid w:val="1FFF3FE9"/>
    <w:rsid w:val="204F1D62"/>
    <w:rsid w:val="208A4646"/>
    <w:rsid w:val="20926A3B"/>
    <w:rsid w:val="20C3623F"/>
    <w:rsid w:val="21781212"/>
    <w:rsid w:val="217F336D"/>
    <w:rsid w:val="21B83F86"/>
    <w:rsid w:val="21BE2EB7"/>
    <w:rsid w:val="21F148EF"/>
    <w:rsid w:val="21F52495"/>
    <w:rsid w:val="2203567D"/>
    <w:rsid w:val="22041389"/>
    <w:rsid w:val="22044D40"/>
    <w:rsid w:val="220A24B9"/>
    <w:rsid w:val="221178A8"/>
    <w:rsid w:val="221213CF"/>
    <w:rsid w:val="22327A92"/>
    <w:rsid w:val="22447E97"/>
    <w:rsid w:val="225937B9"/>
    <w:rsid w:val="22703B3F"/>
    <w:rsid w:val="229C6999"/>
    <w:rsid w:val="22BA326F"/>
    <w:rsid w:val="22BD676D"/>
    <w:rsid w:val="22EF6448"/>
    <w:rsid w:val="230C5CE8"/>
    <w:rsid w:val="231D53A2"/>
    <w:rsid w:val="23573A4D"/>
    <w:rsid w:val="236D5383"/>
    <w:rsid w:val="23706EEF"/>
    <w:rsid w:val="23983A20"/>
    <w:rsid w:val="23B7504C"/>
    <w:rsid w:val="23D028DE"/>
    <w:rsid w:val="23E67DD4"/>
    <w:rsid w:val="24264B88"/>
    <w:rsid w:val="244020ED"/>
    <w:rsid w:val="24571307"/>
    <w:rsid w:val="246456B0"/>
    <w:rsid w:val="248542E6"/>
    <w:rsid w:val="24AA2DC5"/>
    <w:rsid w:val="24CE4E7D"/>
    <w:rsid w:val="24EB7A61"/>
    <w:rsid w:val="25110A2A"/>
    <w:rsid w:val="25311A36"/>
    <w:rsid w:val="256C0944"/>
    <w:rsid w:val="258B6860"/>
    <w:rsid w:val="25C12D39"/>
    <w:rsid w:val="25D37C2D"/>
    <w:rsid w:val="26446DE3"/>
    <w:rsid w:val="264C6BA1"/>
    <w:rsid w:val="26877DFE"/>
    <w:rsid w:val="269669E7"/>
    <w:rsid w:val="26A270C1"/>
    <w:rsid w:val="26A3201C"/>
    <w:rsid w:val="26D7699F"/>
    <w:rsid w:val="26E52AD8"/>
    <w:rsid w:val="2702681B"/>
    <w:rsid w:val="27075144"/>
    <w:rsid w:val="270A5AA2"/>
    <w:rsid w:val="272775DB"/>
    <w:rsid w:val="2738525A"/>
    <w:rsid w:val="275814FC"/>
    <w:rsid w:val="27716FB7"/>
    <w:rsid w:val="27863A5D"/>
    <w:rsid w:val="2787237E"/>
    <w:rsid w:val="27954FE9"/>
    <w:rsid w:val="27D72414"/>
    <w:rsid w:val="285D08F3"/>
    <w:rsid w:val="28643FDE"/>
    <w:rsid w:val="28661E64"/>
    <w:rsid w:val="286C3CA5"/>
    <w:rsid w:val="28821E04"/>
    <w:rsid w:val="28A20CD9"/>
    <w:rsid w:val="28B37BA6"/>
    <w:rsid w:val="28C87B9B"/>
    <w:rsid w:val="28E167C3"/>
    <w:rsid w:val="28E374EB"/>
    <w:rsid w:val="28E82D54"/>
    <w:rsid w:val="2916264F"/>
    <w:rsid w:val="291C53EC"/>
    <w:rsid w:val="29477A7A"/>
    <w:rsid w:val="29542197"/>
    <w:rsid w:val="297B5FF1"/>
    <w:rsid w:val="298136C7"/>
    <w:rsid w:val="29BE6C82"/>
    <w:rsid w:val="29D75F7F"/>
    <w:rsid w:val="2A106D1F"/>
    <w:rsid w:val="2A293624"/>
    <w:rsid w:val="2A3B0904"/>
    <w:rsid w:val="2A510485"/>
    <w:rsid w:val="2A610CF8"/>
    <w:rsid w:val="2A8C39BE"/>
    <w:rsid w:val="2ADB3451"/>
    <w:rsid w:val="2ADC3722"/>
    <w:rsid w:val="2AF23A16"/>
    <w:rsid w:val="2AF8736F"/>
    <w:rsid w:val="2B5D065D"/>
    <w:rsid w:val="2B774624"/>
    <w:rsid w:val="2B9C7B85"/>
    <w:rsid w:val="2BCF2927"/>
    <w:rsid w:val="2C7A72BE"/>
    <w:rsid w:val="2C931216"/>
    <w:rsid w:val="2C9A7D75"/>
    <w:rsid w:val="2C9D0974"/>
    <w:rsid w:val="2CC17412"/>
    <w:rsid w:val="2CCA4197"/>
    <w:rsid w:val="2CFE3A26"/>
    <w:rsid w:val="2D5E7113"/>
    <w:rsid w:val="2D766499"/>
    <w:rsid w:val="2D7C1E99"/>
    <w:rsid w:val="2D8E211C"/>
    <w:rsid w:val="2DD65871"/>
    <w:rsid w:val="2DEA3CCA"/>
    <w:rsid w:val="2E0221C2"/>
    <w:rsid w:val="2E1633DC"/>
    <w:rsid w:val="2E3569FF"/>
    <w:rsid w:val="2E473F65"/>
    <w:rsid w:val="2E4E573A"/>
    <w:rsid w:val="2E864BA1"/>
    <w:rsid w:val="2E8860A6"/>
    <w:rsid w:val="2E9976CE"/>
    <w:rsid w:val="2EB21E3A"/>
    <w:rsid w:val="2EC41B6D"/>
    <w:rsid w:val="2EC61441"/>
    <w:rsid w:val="2EC94FD3"/>
    <w:rsid w:val="2EE67D35"/>
    <w:rsid w:val="2EF01DEE"/>
    <w:rsid w:val="2F2B5748"/>
    <w:rsid w:val="2F3B46D6"/>
    <w:rsid w:val="2F401D3C"/>
    <w:rsid w:val="2F476AC2"/>
    <w:rsid w:val="2F53762B"/>
    <w:rsid w:val="2F5B24E1"/>
    <w:rsid w:val="2F8530AA"/>
    <w:rsid w:val="2F875074"/>
    <w:rsid w:val="2FA95C88"/>
    <w:rsid w:val="2FB90AB6"/>
    <w:rsid w:val="2FE43066"/>
    <w:rsid w:val="2FFC301C"/>
    <w:rsid w:val="3031382E"/>
    <w:rsid w:val="3041370F"/>
    <w:rsid w:val="307F3F9D"/>
    <w:rsid w:val="30B87FED"/>
    <w:rsid w:val="31097D0B"/>
    <w:rsid w:val="311961A0"/>
    <w:rsid w:val="311F2E62"/>
    <w:rsid w:val="312B50A3"/>
    <w:rsid w:val="312D06B0"/>
    <w:rsid w:val="312D2B36"/>
    <w:rsid w:val="31344D88"/>
    <w:rsid w:val="314A2BE2"/>
    <w:rsid w:val="31800A61"/>
    <w:rsid w:val="31894FD2"/>
    <w:rsid w:val="31916063"/>
    <w:rsid w:val="31927700"/>
    <w:rsid w:val="31A804A9"/>
    <w:rsid w:val="31A87524"/>
    <w:rsid w:val="31EC7411"/>
    <w:rsid w:val="321354E3"/>
    <w:rsid w:val="32453A27"/>
    <w:rsid w:val="3263064A"/>
    <w:rsid w:val="32650F71"/>
    <w:rsid w:val="32A43132"/>
    <w:rsid w:val="32AC0C06"/>
    <w:rsid w:val="32F11EEF"/>
    <w:rsid w:val="33072028"/>
    <w:rsid w:val="3310194F"/>
    <w:rsid w:val="33344EF5"/>
    <w:rsid w:val="333A0650"/>
    <w:rsid w:val="333D5A4A"/>
    <w:rsid w:val="335477EE"/>
    <w:rsid w:val="336B0809"/>
    <w:rsid w:val="33AE099F"/>
    <w:rsid w:val="33C51D10"/>
    <w:rsid w:val="33DC368A"/>
    <w:rsid w:val="33DC7F8D"/>
    <w:rsid w:val="343422EF"/>
    <w:rsid w:val="34767593"/>
    <w:rsid w:val="347B648E"/>
    <w:rsid w:val="34D0301A"/>
    <w:rsid w:val="351433FA"/>
    <w:rsid w:val="351E0299"/>
    <w:rsid w:val="3537750C"/>
    <w:rsid w:val="3537798C"/>
    <w:rsid w:val="353D7F83"/>
    <w:rsid w:val="35505A02"/>
    <w:rsid w:val="355B2B61"/>
    <w:rsid w:val="355C249B"/>
    <w:rsid w:val="357969B8"/>
    <w:rsid w:val="35C13FC9"/>
    <w:rsid w:val="35C93186"/>
    <w:rsid w:val="35DA63FF"/>
    <w:rsid w:val="35EC3780"/>
    <w:rsid w:val="36372B05"/>
    <w:rsid w:val="364257B6"/>
    <w:rsid w:val="364A0BAA"/>
    <w:rsid w:val="369B483D"/>
    <w:rsid w:val="36B75176"/>
    <w:rsid w:val="36BA5D2F"/>
    <w:rsid w:val="36E0506A"/>
    <w:rsid w:val="3754697A"/>
    <w:rsid w:val="377A5D72"/>
    <w:rsid w:val="37B23804"/>
    <w:rsid w:val="37B454F3"/>
    <w:rsid w:val="37BB277C"/>
    <w:rsid w:val="37EA5922"/>
    <w:rsid w:val="38276B93"/>
    <w:rsid w:val="382E58B8"/>
    <w:rsid w:val="38427FCC"/>
    <w:rsid w:val="387A419F"/>
    <w:rsid w:val="387B504A"/>
    <w:rsid w:val="38AC3431"/>
    <w:rsid w:val="38F97DC2"/>
    <w:rsid w:val="391B0B6E"/>
    <w:rsid w:val="392F2E16"/>
    <w:rsid w:val="397135FD"/>
    <w:rsid w:val="39776B33"/>
    <w:rsid w:val="399651CC"/>
    <w:rsid w:val="39AE31FE"/>
    <w:rsid w:val="39B319E7"/>
    <w:rsid w:val="39C53E0B"/>
    <w:rsid w:val="39E00529"/>
    <w:rsid w:val="3A0B64A7"/>
    <w:rsid w:val="3A4F795A"/>
    <w:rsid w:val="3A574DDA"/>
    <w:rsid w:val="3A691A14"/>
    <w:rsid w:val="3AA36274"/>
    <w:rsid w:val="3AD3075A"/>
    <w:rsid w:val="3AD6606E"/>
    <w:rsid w:val="3AF74C02"/>
    <w:rsid w:val="3B284357"/>
    <w:rsid w:val="3B304812"/>
    <w:rsid w:val="3B36697E"/>
    <w:rsid w:val="3B747215"/>
    <w:rsid w:val="3B7476EC"/>
    <w:rsid w:val="3BA11DBC"/>
    <w:rsid w:val="3BF71846"/>
    <w:rsid w:val="3C0059A5"/>
    <w:rsid w:val="3C134E78"/>
    <w:rsid w:val="3C1557B6"/>
    <w:rsid w:val="3C2F4ACA"/>
    <w:rsid w:val="3C306E2F"/>
    <w:rsid w:val="3C601127"/>
    <w:rsid w:val="3C6031EF"/>
    <w:rsid w:val="3C6A5B02"/>
    <w:rsid w:val="3CB46D7D"/>
    <w:rsid w:val="3CB82D5E"/>
    <w:rsid w:val="3CC45CCC"/>
    <w:rsid w:val="3D0221DE"/>
    <w:rsid w:val="3D117BEE"/>
    <w:rsid w:val="3D767023"/>
    <w:rsid w:val="3D8E0AAA"/>
    <w:rsid w:val="3DBA0FF8"/>
    <w:rsid w:val="3DF6345D"/>
    <w:rsid w:val="3E2B5515"/>
    <w:rsid w:val="3E353EED"/>
    <w:rsid w:val="3E416D36"/>
    <w:rsid w:val="3E4D4F28"/>
    <w:rsid w:val="3E6E56EE"/>
    <w:rsid w:val="3E8B7FB1"/>
    <w:rsid w:val="3ED5122D"/>
    <w:rsid w:val="3ED92EC4"/>
    <w:rsid w:val="3EE13701"/>
    <w:rsid w:val="3EE431D2"/>
    <w:rsid w:val="3F012468"/>
    <w:rsid w:val="3F0D4E6A"/>
    <w:rsid w:val="3F1A4BB3"/>
    <w:rsid w:val="3F2C52F0"/>
    <w:rsid w:val="3F52287D"/>
    <w:rsid w:val="3F5B7984"/>
    <w:rsid w:val="3F641CD6"/>
    <w:rsid w:val="3F7D5B4C"/>
    <w:rsid w:val="3FAA090B"/>
    <w:rsid w:val="3FAC6431"/>
    <w:rsid w:val="3FB157F6"/>
    <w:rsid w:val="3FD0283B"/>
    <w:rsid w:val="40120821"/>
    <w:rsid w:val="40192BA6"/>
    <w:rsid w:val="405C7B72"/>
    <w:rsid w:val="4064414C"/>
    <w:rsid w:val="40D169B8"/>
    <w:rsid w:val="41175B2C"/>
    <w:rsid w:val="413D1A37"/>
    <w:rsid w:val="414F0EFF"/>
    <w:rsid w:val="416F3BBA"/>
    <w:rsid w:val="41766EA9"/>
    <w:rsid w:val="418A2312"/>
    <w:rsid w:val="418A544A"/>
    <w:rsid w:val="41AF5517"/>
    <w:rsid w:val="41DA4895"/>
    <w:rsid w:val="41E84ED5"/>
    <w:rsid w:val="41FB3A05"/>
    <w:rsid w:val="42044F45"/>
    <w:rsid w:val="42550A18"/>
    <w:rsid w:val="427B200A"/>
    <w:rsid w:val="427F2F2E"/>
    <w:rsid w:val="42872973"/>
    <w:rsid w:val="429D496A"/>
    <w:rsid w:val="42C7283F"/>
    <w:rsid w:val="42F37619"/>
    <w:rsid w:val="42F473A1"/>
    <w:rsid w:val="431E0EC1"/>
    <w:rsid w:val="433429C6"/>
    <w:rsid w:val="435E7A42"/>
    <w:rsid w:val="437217EA"/>
    <w:rsid w:val="437B4EFC"/>
    <w:rsid w:val="43810F7D"/>
    <w:rsid w:val="438139DF"/>
    <w:rsid w:val="43AB7156"/>
    <w:rsid w:val="441E62C0"/>
    <w:rsid w:val="443A40FB"/>
    <w:rsid w:val="44753296"/>
    <w:rsid w:val="44827761"/>
    <w:rsid w:val="44947EA5"/>
    <w:rsid w:val="449B0822"/>
    <w:rsid w:val="44C166F5"/>
    <w:rsid w:val="44EB3558"/>
    <w:rsid w:val="44F05012"/>
    <w:rsid w:val="450E5498"/>
    <w:rsid w:val="45132CAE"/>
    <w:rsid w:val="45236D4F"/>
    <w:rsid w:val="452A0524"/>
    <w:rsid w:val="45325D14"/>
    <w:rsid w:val="454D4212"/>
    <w:rsid w:val="454E51D1"/>
    <w:rsid w:val="45554E75"/>
    <w:rsid w:val="45811C7C"/>
    <w:rsid w:val="45906116"/>
    <w:rsid w:val="45931B8C"/>
    <w:rsid w:val="459B6D2C"/>
    <w:rsid w:val="45DB6EC6"/>
    <w:rsid w:val="45EF2552"/>
    <w:rsid w:val="45FB4075"/>
    <w:rsid w:val="461B6B94"/>
    <w:rsid w:val="468B3EFB"/>
    <w:rsid w:val="46E3645D"/>
    <w:rsid w:val="46EF04B2"/>
    <w:rsid w:val="470A6193"/>
    <w:rsid w:val="47385210"/>
    <w:rsid w:val="475510F8"/>
    <w:rsid w:val="476F1BC4"/>
    <w:rsid w:val="477E3008"/>
    <w:rsid w:val="47935219"/>
    <w:rsid w:val="47B35BA6"/>
    <w:rsid w:val="47C552A1"/>
    <w:rsid w:val="47DC4F5C"/>
    <w:rsid w:val="47F47CB7"/>
    <w:rsid w:val="4803505C"/>
    <w:rsid w:val="482D2C17"/>
    <w:rsid w:val="483C3E0E"/>
    <w:rsid w:val="48A21EA8"/>
    <w:rsid w:val="48B40671"/>
    <w:rsid w:val="48B46ED2"/>
    <w:rsid w:val="48B5324B"/>
    <w:rsid w:val="48DA23DA"/>
    <w:rsid w:val="48E629B4"/>
    <w:rsid w:val="491B4434"/>
    <w:rsid w:val="493452A9"/>
    <w:rsid w:val="494441ED"/>
    <w:rsid w:val="495711BC"/>
    <w:rsid w:val="49651BCE"/>
    <w:rsid w:val="49971F00"/>
    <w:rsid w:val="499B5738"/>
    <w:rsid w:val="499F244D"/>
    <w:rsid w:val="49DA3B9B"/>
    <w:rsid w:val="49DD2BB0"/>
    <w:rsid w:val="49EF3AEA"/>
    <w:rsid w:val="4A1D4F39"/>
    <w:rsid w:val="4A4060F4"/>
    <w:rsid w:val="4A4076FC"/>
    <w:rsid w:val="4A4409DD"/>
    <w:rsid w:val="4A784F64"/>
    <w:rsid w:val="4A82495E"/>
    <w:rsid w:val="4A9014FC"/>
    <w:rsid w:val="4A973F3F"/>
    <w:rsid w:val="4AC960E9"/>
    <w:rsid w:val="4AF96BC7"/>
    <w:rsid w:val="4B272E10"/>
    <w:rsid w:val="4B50165A"/>
    <w:rsid w:val="4B5A6DED"/>
    <w:rsid w:val="4B862A85"/>
    <w:rsid w:val="4B9344A3"/>
    <w:rsid w:val="4B9C5BA7"/>
    <w:rsid w:val="4C0C3D6B"/>
    <w:rsid w:val="4C1415E6"/>
    <w:rsid w:val="4C453E95"/>
    <w:rsid w:val="4C761E9E"/>
    <w:rsid w:val="4C9A5FAF"/>
    <w:rsid w:val="4CC52811"/>
    <w:rsid w:val="4CE90CC5"/>
    <w:rsid w:val="4CEF36E2"/>
    <w:rsid w:val="4CEF4DC5"/>
    <w:rsid w:val="4D0C6761"/>
    <w:rsid w:val="4D4C5F59"/>
    <w:rsid w:val="4D913CE0"/>
    <w:rsid w:val="4DAC6E9C"/>
    <w:rsid w:val="4E0062C6"/>
    <w:rsid w:val="4E217FEA"/>
    <w:rsid w:val="4E257655"/>
    <w:rsid w:val="4E30647F"/>
    <w:rsid w:val="4E321BC5"/>
    <w:rsid w:val="4E455429"/>
    <w:rsid w:val="4E50267E"/>
    <w:rsid w:val="4E791BD4"/>
    <w:rsid w:val="4E8C259A"/>
    <w:rsid w:val="4E9968C8"/>
    <w:rsid w:val="4EB40E5E"/>
    <w:rsid w:val="4EE7316A"/>
    <w:rsid w:val="4EF01605"/>
    <w:rsid w:val="4F0E056F"/>
    <w:rsid w:val="4F147B4F"/>
    <w:rsid w:val="4F372380"/>
    <w:rsid w:val="4F372FFB"/>
    <w:rsid w:val="4F5B1872"/>
    <w:rsid w:val="4F6C06CE"/>
    <w:rsid w:val="4F797D29"/>
    <w:rsid w:val="4F94647A"/>
    <w:rsid w:val="4FB84E80"/>
    <w:rsid w:val="4FD03A76"/>
    <w:rsid w:val="5025116D"/>
    <w:rsid w:val="504C5E65"/>
    <w:rsid w:val="506B19F1"/>
    <w:rsid w:val="50862720"/>
    <w:rsid w:val="508C05FE"/>
    <w:rsid w:val="508D5E04"/>
    <w:rsid w:val="50991101"/>
    <w:rsid w:val="50DD28EE"/>
    <w:rsid w:val="510A1C5F"/>
    <w:rsid w:val="511B51C5"/>
    <w:rsid w:val="51293924"/>
    <w:rsid w:val="52344790"/>
    <w:rsid w:val="52395ECD"/>
    <w:rsid w:val="524D7600"/>
    <w:rsid w:val="52AC1A23"/>
    <w:rsid w:val="52C10D75"/>
    <w:rsid w:val="52DB29CF"/>
    <w:rsid w:val="52F639DC"/>
    <w:rsid w:val="52F96CB5"/>
    <w:rsid w:val="5303580E"/>
    <w:rsid w:val="53387BA9"/>
    <w:rsid w:val="53482CFA"/>
    <w:rsid w:val="53636732"/>
    <w:rsid w:val="53740C0D"/>
    <w:rsid w:val="53BB67EB"/>
    <w:rsid w:val="53C00770"/>
    <w:rsid w:val="53C27FF8"/>
    <w:rsid w:val="53C70524"/>
    <w:rsid w:val="53D37FD9"/>
    <w:rsid w:val="540C7F3B"/>
    <w:rsid w:val="541A5C08"/>
    <w:rsid w:val="5437467A"/>
    <w:rsid w:val="54471223"/>
    <w:rsid w:val="54482775"/>
    <w:rsid w:val="54501629"/>
    <w:rsid w:val="54806794"/>
    <w:rsid w:val="549E1A80"/>
    <w:rsid w:val="54C658F4"/>
    <w:rsid w:val="54F16CCE"/>
    <w:rsid w:val="54FD0164"/>
    <w:rsid w:val="550C4BD7"/>
    <w:rsid w:val="55243C65"/>
    <w:rsid w:val="553B6A47"/>
    <w:rsid w:val="554C1D56"/>
    <w:rsid w:val="55572986"/>
    <w:rsid w:val="557430F6"/>
    <w:rsid w:val="55C24889"/>
    <w:rsid w:val="55EB1088"/>
    <w:rsid w:val="55EB5419"/>
    <w:rsid w:val="55FA620E"/>
    <w:rsid w:val="560863F7"/>
    <w:rsid w:val="56352FE5"/>
    <w:rsid w:val="564502F6"/>
    <w:rsid w:val="565340FA"/>
    <w:rsid w:val="566211A3"/>
    <w:rsid w:val="56644F18"/>
    <w:rsid w:val="567D422C"/>
    <w:rsid w:val="56AD5F59"/>
    <w:rsid w:val="56C60774"/>
    <w:rsid w:val="56C8194B"/>
    <w:rsid w:val="56D73191"/>
    <w:rsid w:val="56F93226"/>
    <w:rsid w:val="57143B91"/>
    <w:rsid w:val="572D72BD"/>
    <w:rsid w:val="574725D3"/>
    <w:rsid w:val="575907F5"/>
    <w:rsid w:val="577613A7"/>
    <w:rsid w:val="578D3B9E"/>
    <w:rsid w:val="579E445A"/>
    <w:rsid w:val="57AE0B41"/>
    <w:rsid w:val="57B12A52"/>
    <w:rsid w:val="57C25C78"/>
    <w:rsid w:val="58B32187"/>
    <w:rsid w:val="58B91699"/>
    <w:rsid w:val="58F746F3"/>
    <w:rsid w:val="58FE166B"/>
    <w:rsid w:val="590D1897"/>
    <w:rsid w:val="590D5972"/>
    <w:rsid w:val="59103135"/>
    <w:rsid w:val="5930156B"/>
    <w:rsid w:val="593F0542"/>
    <w:rsid w:val="596B2779"/>
    <w:rsid w:val="59721EF2"/>
    <w:rsid w:val="59722E22"/>
    <w:rsid w:val="59814033"/>
    <w:rsid w:val="598F49A2"/>
    <w:rsid w:val="59A44AEC"/>
    <w:rsid w:val="59B60181"/>
    <w:rsid w:val="59C33B7A"/>
    <w:rsid w:val="59C40151"/>
    <w:rsid w:val="59DE6956"/>
    <w:rsid w:val="5A1E6660"/>
    <w:rsid w:val="5A2F2CC8"/>
    <w:rsid w:val="5A391297"/>
    <w:rsid w:val="5A4E2551"/>
    <w:rsid w:val="5A785D7F"/>
    <w:rsid w:val="5AC468CD"/>
    <w:rsid w:val="5AC76B87"/>
    <w:rsid w:val="5AD75B7A"/>
    <w:rsid w:val="5AF94C91"/>
    <w:rsid w:val="5B206502"/>
    <w:rsid w:val="5B345801"/>
    <w:rsid w:val="5B377F28"/>
    <w:rsid w:val="5B77749C"/>
    <w:rsid w:val="5B7E4CCE"/>
    <w:rsid w:val="5B8B4214"/>
    <w:rsid w:val="5BF5103B"/>
    <w:rsid w:val="5C10702D"/>
    <w:rsid w:val="5C152601"/>
    <w:rsid w:val="5C591F03"/>
    <w:rsid w:val="5C622513"/>
    <w:rsid w:val="5C623ABF"/>
    <w:rsid w:val="5C7B120D"/>
    <w:rsid w:val="5C8A1B2F"/>
    <w:rsid w:val="5D283874"/>
    <w:rsid w:val="5D296DE4"/>
    <w:rsid w:val="5D2B1ACF"/>
    <w:rsid w:val="5D3C4E79"/>
    <w:rsid w:val="5D5B7E02"/>
    <w:rsid w:val="5D9B1AB0"/>
    <w:rsid w:val="5E706EF3"/>
    <w:rsid w:val="5EBE53E1"/>
    <w:rsid w:val="5F1B744E"/>
    <w:rsid w:val="5F390526"/>
    <w:rsid w:val="5F4B136B"/>
    <w:rsid w:val="5F4E13FA"/>
    <w:rsid w:val="5F561B72"/>
    <w:rsid w:val="5F5E25BD"/>
    <w:rsid w:val="5F897FD2"/>
    <w:rsid w:val="5FCD1A93"/>
    <w:rsid w:val="5FD274EE"/>
    <w:rsid w:val="5FE40A36"/>
    <w:rsid w:val="600B6B96"/>
    <w:rsid w:val="602D4171"/>
    <w:rsid w:val="60336BFF"/>
    <w:rsid w:val="60365B77"/>
    <w:rsid w:val="605D26B4"/>
    <w:rsid w:val="606007BB"/>
    <w:rsid w:val="606964BC"/>
    <w:rsid w:val="609C372E"/>
    <w:rsid w:val="60AC7F66"/>
    <w:rsid w:val="60B71ECD"/>
    <w:rsid w:val="60E1122D"/>
    <w:rsid w:val="612436F4"/>
    <w:rsid w:val="6126799A"/>
    <w:rsid w:val="61447E20"/>
    <w:rsid w:val="61891CD7"/>
    <w:rsid w:val="61BF10D9"/>
    <w:rsid w:val="61D163E7"/>
    <w:rsid w:val="623B1325"/>
    <w:rsid w:val="624A4446"/>
    <w:rsid w:val="62566DAE"/>
    <w:rsid w:val="627B1F67"/>
    <w:rsid w:val="62877E0E"/>
    <w:rsid w:val="628B3669"/>
    <w:rsid w:val="62A50F33"/>
    <w:rsid w:val="62A52B40"/>
    <w:rsid w:val="62AC22DC"/>
    <w:rsid w:val="62B6148B"/>
    <w:rsid w:val="6333639E"/>
    <w:rsid w:val="63865F80"/>
    <w:rsid w:val="639130C5"/>
    <w:rsid w:val="63A22BFD"/>
    <w:rsid w:val="63FE5307"/>
    <w:rsid w:val="64B65F0B"/>
    <w:rsid w:val="64B95EFB"/>
    <w:rsid w:val="64D46085"/>
    <w:rsid w:val="64D63485"/>
    <w:rsid w:val="64E45EF7"/>
    <w:rsid w:val="64F40B38"/>
    <w:rsid w:val="65127138"/>
    <w:rsid w:val="65197310"/>
    <w:rsid w:val="65303354"/>
    <w:rsid w:val="659550EE"/>
    <w:rsid w:val="65960684"/>
    <w:rsid w:val="65A76BCF"/>
    <w:rsid w:val="66142FC1"/>
    <w:rsid w:val="66370432"/>
    <w:rsid w:val="6645470D"/>
    <w:rsid w:val="66561DAB"/>
    <w:rsid w:val="66743F27"/>
    <w:rsid w:val="667C57A3"/>
    <w:rsid w:val="667F27D9"/>
    <w:rsid w:val="66803B32"/>
    <w:rsid w:val="6691014E"/>
    <w:rsid w:val="66C87CCE"/>
    <w:rsid w:val="66C944CF"/>
    <w:rsid w:val="66F83B86"/>
    <w:rsid w:val="66FD7463"/>
    <w:rsid w:val="677435B2"/>
    <w:rsid w:val="677C0FFD"/>
    <w:rsid w:val="67AD049F"/>
    <w:rsid w:val="67D5211A"/>
    <w:rsid w:val="67EF75F1"/>
    <w:rsid w:val="683F2D3D"/>
    <w:rsid w:val="684B418A"/>
    <w:rsid w:val="684F4F11"/>
    <w:rsid w:val="688C5948"/>
    <w:rsid w:val="688E38F9"/>
    <w:rsid w:val="68B275FB"/>
    <w:rsid w:val="69124F16"/>
    <w:rsid w:val="691E364C"/>
    <w:rsid w:val="694D7A8E"/>
    <w:rsid w:val="695F613F"/>
    <w:rsid w:val="696F0988"/>
    <w:rsid w:val="697B479A"/>
    <w:rsid w:val="69B44071"/>
    <w:rsid w:val="69CD5C14"/>
    <w:rsid w:val="69CF0D33"/>
    <w:rsid w:val="69DD7064"/>
    <w:rsid w:val="6A0517AD"/>
    <w:rsid w:val="6A1E73CB"/>
    <w:rsid w:val="6A75729C"/>
    <w:rsid w:val="6A90057A"/>
    <w:rsid w:val="6AAF2E61"/>
    <w:rsid w:val="6AF503DD"/>
    <w:rsid w:val="6B147755"/>
    <w:rsid w:val="6B1D1128"/>
    <w:rsid w:val="6B247F4F"/>
    <w:rsid w:val="6B6D5816"/>
    <w:rsid w:val="6B93191F"/>
    <w:rsid w:val="6B931D12"/>
    <w:rsid w:val="6B951962"/>
    <w:rsid w:val="6B9946B3"/>
    <w:rsid w:val="6BE518DA"/>
    <w:rsid w:val="6BE65440"/>
    <w:rsid w:val="6C043F62"/>
    <w:rsid w:val="6C044D7B"/>
    <w:rsid w:val="6C157E95"/>
    <w:rsid w:val="6C276F3A"/>
    <w:rsid w:val="6C4B5528"/>
    <w:rsid w:val="6C7007C7"/>
    <w:rsid w:val="6CA1081C"/>
    <w:rsid w:val="6CBD1609"/>
    <w:rsid w:val="6CC60283"/>
    <w:rsid w:val="6CE32CAB"/>
    <w:rsid w:val="6D626A28"/>
    <w:rsid w:val="6DE76850"/>
    <w:rsid w:val="6DFB0400"/>
    <w:rsid w:val="6E3F209B"/>
    <w:rsid w:val="6E89335C"/>
    <w:rsid w:val="6EA10A44"/>
    <w:rsid w:val="6EB67355"/>
    <w:rsid w:val="6EEB5DBA"/>
    <w:rsid w:val="6EF976BC"/>
    <w:rsid w:val="6F0E092D"/>
    <w:rsid w:val="6F1F6AC8"/>
    <w:rsid w:val="6F4656AB"/>
    <w:rsid w:val="6F4905E7"/>
    <w:rsid w:val="6F5D0D50"/>
    <w:rsid w:val="6FB20BD4"/>
    <w:rsid w:val="6FBA59BE"/>
    <w:rsid w:val="6FDE45CE"/>
    <w:rsid w:val="6FE949B4"/>
    <w:rsid w:val="70026D48"/>
    <w:rsid w:val="70296B3E"/>
    <w:rsid w:val="70374F0A"/>
    <w:rsid w:val="704F233D"/>
    <w:rsid w:val="70611204"/>
    <w:rsid w:val="70721977"/>
    <w:rsid w:val="708A6708"/>
    <w:rsid w:val="70A4007D"/>
    <w:rsid w:val="70E34D01"/>
    <w:rsid w:val="70E44F52"/>
    <w:rsid w:val="711256BC"/>
    <w:rsid w:val="7121017E"/>
    <w:rsid w:val="71364DA7"/>
    <w:rsid w:val="714D3D36"/>
    <w:rsid w:val="71597917"/>
    <w:rsid w:val="715D51AE"/>
    <w:rsid w:val="7165620F"/>
    <w:rsid w:val="717039F8"/>
    <w:rsid w:val="7189529F"/>
    <w:rsid w:val="71B47D1E"/>
    <w:rsid w:val="71DE1BEE"/>
    <w:rsid w:val="7231619E"/>
    <w:rsid w:val="72621C7E"/>
    <w:rsid w:val="729C0E70"/>
    <w:rsid w:val="72C2329A"/>
    <w:rsid w:val="72CC5BD6"/>
    <w:rsid w:val="73A04439"/>
    <w:rsid w:val="73B52DFF"/>
    <w:rsid w:val="73CF27DB"/>
    <w:rsid w:val="73D2575F"/>
    <w:rsid w:val="740A1C05"/>
    <w:rsid w:val="74B7232E"/>
    <w:rsid w:val="74B8460D"/>
    <w:rsid w:val="74D13AD5"/>
    <w:rsid w:val="74EE2CB5"/>
    <w:rsid w:val="74FA2C30"/>
    <w:rsid w:val="74FA6E10"/>
    <w:rsid w:val="75037606"/>
    <w:rsid w:val="75297184"/>
    <w:rsid w:val="754D5C4B"/>
    <w:rsid w:val="75AD3D8E"/>
    <w:rsid w:val="75C86E1A"/>
    <w:rsid w:val="75F362BA"/>
    <w:rsid w:val="75F53E9B"/>
    <w:rsid w:val="76014CC7"/>
    <w:rsid w:val="76261D92"/>
    <w:rsid w:val="767E572A"/>
    <w:rsid w:val="768C49F9"/>
    <w:rsid w:val="76BE4694"/>
    <w:rsid w:val="76C240A7"/>
    <w:rsid w:val="76DA416A"/>
    <w:rsid w:val="76E57222"/>
    <w:rsid w:val="77080E21"/>
    <w:rsid w:val="771816DB"/>
    <w:rsid w:val="77185B7F"/>
    <w:rsid w:val="77356731"/>
    <w:rsid w:val="774424D0"/>
    <w:rsid w:val="775246B7"/>
    <w:rsid w:val="776C0FF7"/>
    <w:rsid w:val="77A546D4"/>
    <w:rsid w:val="77AC2772"/>
    <w:rsid w:val="77BF249E"/>
    <w:rsid w:val="77D648B9"/>
    <w:rsid w:val="77E43CB3"/>
    <w:rsid w:val="781E69D1"/>
    <w:rsid w:val="783F3D26"/>
    <w:rsid w:val="785E75C1"/>
    <w:rsid w:val="78760DAF"/>
    <w:rsid w:val="7883171E"/>
    <w:rsid w:val="78AB3E3D"/>
    <w:rsid w:val="78B95140"/>
    <w:rsid w:val="78F01723"/>
    <w:rsid w:val="78F96A24"/>
    <w:rsid w:val="7901747F"/>
    <w:rsid w:val="79366790"/>
    <w:rsid w:val="795B11E6"/>
    <w:rsid w:val="796C0DB6"/>
    <w:rsid w:val="79A60876"/>
    <w:rsid w:val="79D55FA9"/>
    <w:rsid w:val="79FF3E5B"/>
    <w:rsid w:val="7A1219CD"/>
    <w:rsid w:val="7A1940E8"/>
    <w:rsid w:val="7A263B6B"/>
    <w:rsid w:val="7A50520C"/>
    <w:rsid w:val="7A634A83"/>
    <w:rsid w:val="7A662E7E"/>
    <w:rsid w:val="7ABF2B05"/>
    <w:rsid w:val="7ACA53E2"/>
    <w:rsid w:val="7AE83ABA"/>
    <w:rsid w:val="7AEA1CF5"/>
    <w:rsid w:val="7AF46346"/>
    <w:rsid w:val="7B0F5EBF"/>
    <w:rsid w:val="7B130FB9"/>
    <w:rsid w:val="7B2D7249"/>
    <w:rsid w:val="7B914152"/>
    <w:rsid w:val="7BB618B8"/>
    <w:rsid w:val="7BCA5775"/>
    <w:rsid w:val="7BD71E38"/>
    <w:rsid w:val="7BDB0530"/>
    <w:rsid w:val="7BDF7F33"/>
    <w:rsid w:val="7BF64EDE"/>
    <w:rsid w:val="7BFF2E69"/>
    <w:rsid w:val="7C0E57A2"/>
    <w:rsid w:val="7C1A01F7"/>
    <w:rsid w:val="7C3A6597"/>
    <w:rsid w:val="7C400C1E"/>
    <w:rsid w:val="7C6158D2"/>
    <w:rsid w:val="7CAE6C00"/>
    <w:rsid w:val="7CB63E70"/>
    <w:rsid w:val="7CD56525"/>
    <w:rsid w:val="7D136827"/>
    <w:rsid w:val="7D885D68"/>
    <w:rsid w:val="7DCD7765"/>
    <w:rsid w:val="7DD11708"/>
    <w:rsid w:val="7DD73EBB"/>
    <w:rsid w:val="7DEE4A4F"/>
    <w:rsid w:val="7E0062A3"/>
    <w:rsid w:val="7E2067E3"/>
    <w:rsid w:val="7E2807F3"/>
    <w:rsid w:val="7E662974"/>
    <w:rsid w:val="7E9D7975"/>
    <w:rsid w:val="7EA115FD"/>
    <w:rsid w:val="7EAE6230"/>
    <w:rsid w:val="7EB3006D"/>
    <w:rsid w:val="7EBD579E"/>
    <w:rsid w:val="7EC167BD"/>
    <w:rsid w:val="7EE06F82"/>
    <w:rsid w:val="7F272D9E"/>
    <w:rsid w:val="7F477495"/>
    <w:rsid w:val="7F773442"/>
    <w:rsid w:val="7F775A00"/>
    <w:rsid w:val="7F9F194E"/>
    <w:rsid w:val="7FA301FD"/>
    <w:rsid w:val="7FAC32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9"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semiHidden="0" w:name="HTML Sample"/>
    <w:lsdException w:qFormat="1" w:uiPriority="99" w:name="HTML Typewriter"/>
    <w:lsdException w:qFormat="1"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47"/>
    <w:qFormat/>
    <w:uiPriority w:val="99"/>
    <w:pPr>
      <w:keepNext/>
      <w:keepLines/>
      <w:spacing w:before="260" w:after="260" w:line="416" w:lineRule="auto"/>
      <w:outlineLvl w:val="2"/>
    </w:pPr>
    <w:rPr>
      <w:b/>
      <w:bCs/>
      <w:sz w:val="32"/>
      <w:szCs w:val="32"/>
    </w:rPr>
  </w:style>
  <w:style w:type="paragraph" w:styleId="5">
    <w:name w:val="heading 4"/>
    <w:basedOn w:val="1"/>
    <w:next w:val="1"/>
    <w:link w:val="248"/>
    <w:qFormat/>
    <w:uiPriority w:val="0"/>
    <w:pPr>
      <w:keepNext/>
      <w:keepLines/>
      <w:spacing w:line="360" w:lineRule="auto"/>
      <w:outlineLvl w:val="3"/>
    </w:pPr>
    <w:rPr>
      <w:rFonts w:ascii="Arial" w:hAnsi="Arial"/>
      <w:b/>
      <w:bCs/>
      <w:sz w:val="28"/>
      <w:szCs w:val="28"/>
    </w:rPr>
  </w:style>
  <w:style w:type="paragraph" w:styleId="6">
    <w:name w:val="heading 5"/>
    <w:basedOn w:val="1"/>
    <w:next w:val="7"/>
    <w:link w:val="72"/>
    <w:qFormat/>
    <w:uiPriority w:val="9"/>
    <w:pPr>
      <w:keepNext/>
      <w:keepLines/>
      <w:spacing w:before="280" w:after="290" w:line="376" w:lineRule="auto"/>
      <w:outlineLvl w:val="4"/>
    </w:pPr>
    <w:rPr>
      <w:b/>
      <w:bCs/>
      <w:sz w:val="28"/>
      <w:szCs w:val="28"/>
    </w:rPr>
  </w:style>
  <w:style w:type="paragraph" w:styleId="8">
    <w:name w:val="heading 6"/>
    <w:basedOn w:val="1"/>
    <w:next w:val="1"/>
    <w:link w:val="74"/>
    <w:qFormat/>
    <w:uiPriority w:val="9"/>
    <w:pPr>
      <w:keepNext/>
      <w:keepLines/>
      <w:spacing w:before="240" w:after="64" w:line="317" w:lineRule="auto"/>
      <w:outlineLvl w:val="5"/>
    </w:pPr>
    <w:rPr>
      <w:rFonts w:ascii="Cambria" w:hAnsi="Cambria"/>
      <w:b/>
      <w:bCs/>
      <w:kern w:val="0"/>
      <w:sz w:val="24"/>
    </w:rPr>
  </w:style>
  <w:style w:type="paragraph" w:styleId="9">
    <w:name w:val="heading 7"/>
    <w:basedOn w:val="1"/>
    <w:next w:val="1"/>
    <w:link w:val="246"/>
    <w:qFormat/>
    <w:uiPriority w:val="0"/>
    <w:pPr>
      <w:keepNext/>
      <w:keepLines/>
      <w:spacing w:before="240" w:after="64" w:line="317" w:lineRule="auto"/>
      <w:outlineLvl w:val="6"/>
    </w:pPr>
    <w:rPr>
      <w:b/>
      <w:bCs/>
      <w:kern w:val="0"/>
      <w:sz w:val="24"/>
    </w:rPr>
  </w:style>
  <w:style w:type="paragraph" w:styleId="10">
    <w:name w:val="heading 8"/>
    <w:basedOn w:val="1"/>
    <w:next w:val="1"/>
    <w:link w:val="76"/>
    <w:qFormat/>
    <w:uiPriority w:val="9"/>
    <w:pPr>
      <w:keepNext/>
      <w:keepLines/>
      <w:spacing w:before="240" w:after="64" w:line="320" w:lineRule="auto"/>
      <w:outlineLvl w:val="7"/>
    </w:pPr>
    <w:rPr>
      <w:rFonts w:ascii="等线 Light" w:hAnsi="等线 Light" w:eastAsia="等线 Light"/>
      <w:sz w:val="24"/>
    </w:rPr>
  </w:style>
  <w:style w:type="paragraph" w:styleId="11">
    <w:name w:val="heading 9"/>
    <w:basedOn w:val="1"/>
    <w:next w:val="1"/>
    <w:link w:val="77"/>
    <w:qFormat/>
    <w:uiPriority w:val="0"/>
    <w:pPr>
      <w:keepNext/>
      <w:keepLines/>
      <w:spacing w:before="240" w:after="64" w:line="317" w:lineRule="auto"/>
      <w:outlineLvl w:val="8"/>
    </w:pPr>
    <w:rPr>
      <w:rFonts w:ascii="Cambria" w:hAnsi="Cambria"/>
      <w:kern w:val="0"/>
      <w:sz w:val="2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73"/>
    <w:qFormat/>
    <w:uiPriority w:val="99"/>
    <w:pPr>
      <w:ind w:firstLine="420"/>
    </w:pPr>
    <w:rPr>
      <w:szCs w:val="20"/>
    </w:rPr>
  </w:style>
  <w:style w:type="paragraph" w:styleId="12">
    <w:name w:val="toc 7"/>
    <w:basedOn w:val="1"/>
    <w:next w:val="1"/>
    <w:qFormat/>
    <w:uiPriority w:val="39"/>
    <w:pPr>
      <w:ind w:left="2520" w:leftChars="1200"/>
    </w:pPr>
    <w:rPr>
      <w:rFonts w:ascii="Calibri" w:hAnsi="Calibri" w:cs="Calibri"/>
      <w:szCs w:val="21"/>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99"/>
    <w:rPr>
      <w:rFonts w:ascii="Cambria" w:hAnsi="Cambria" w:eastAsia="黑体" w:cs="Cambria"/>
      <w:sz w:val="20"/>
      <w:szCs w:val="20"/>
    </w:rPr>
  </w:style>
  <w:style w:type="paragraph" w:styleId="15">
    <w:name w:val="Document Map"/>
    <w:basedOn w:val="1"/>
    <w:link w:val="78"/>
    <w:qFormat/>
    <w:uiPriority w:val="0"/>
    <w:pPr>
      <w:shd w:val="clear" w:color="auto" w:fill="000080"/>
    </w:pPr>
    <w:rPr>
      <w:sz w:val="24"/>
      <w:shd w:val="clear" w:color="auto" w:fill="000080"/>
    </w:rPr>
  </w:style>
  <w:style w:type="paragraph" w:styleId="16">
    <w:name w:val="annotation text"/>
    <w:basedOn w:val="1"/>
    <w:link w:val="79"/>
    <w:qFormat/>
    <w:uiPriority w:val="0"/>
    <w:pPr>
      <w:jc w:val="left"/>
    </w:pPr>
  </w:style>
  <w:style w:type="paragraph" w:styleId="17">
    <w:name w:val="Body Text 3"/>
    <w:basedOn w:val="1"/>
    <w:link w:val="80"/>
    <w:unhideWhenUsed/>
    <w:qFormat/>
    <w:uiPriority w:val="99"/>
    <w:pPr>
      <w:spacing w:after="120"/>
    </w:pPr>
    <w:rPr>
      <w:sz w:val="16"/>
      <w:szCs w:val="16"/>
    </w:rPr>
  </w:style>
  <w:style w:type="paragraph" w:styleId="18">
    <w:name w:val="Body Text"/>
    <w:basedOn w:val="1"/>
    <w:link w:val="81"/>
    <w:unhideWhenUsed/>
    <w:qFormat/>
    <w:uiPriority w:val="0"/>
    <w:pPr>
      <w:spacing w:after="120"/>
    </w:pPr>
  </w:style>
  <w:style w:type="paragraph" w:styleId="19">
    <w:name w:val="Body Text Indent"/>
    <w:basedOn w:val="1"/>
    <w:link w:val="82"/>
    <w:qFormat/>
    <w:uiPriority w:val="0"/>
    <w:pPr>
      <w:ind w:firstLine="830" w:firstLineChars="352"/>
    </w:pPr>
    <w:rPr>
      <w:rFonts w:ascii="仿宋_GB2312" w:eastAsia="仿宋_GB2312"/>
      <w:kern w:val="0"/>
      <w:sz w:val="32"/>
      <w:szCs w:val="20"/>
    </w:rPr>
  </w:style>
  <w:style w:type="paragraph" w:styleId="20">
    <w:name w:val="List 2"/>
    <w:basedOn w:val="1"/>
    <w:unhideWhenUsed/>
    <w:qFormat/>
    <w:uiPriority w:val="99"/>
    <w:pPr>
      <w:ind w:left="100" w:leftChars="200" w:hanging="200" w:hangingChars="200"/>
      <w:contextualSpacing/>
    </w:pPr>
  </w:style>
  <w:style w:type="paragraph" w:styleId="21">
    <w:name w:val="index 4"/>
    <w:basedOn w:val="1"/>
    <w:next w:val="1"/>
    <w:semiHidden/>
    <w:qFormat/>
    <w:uiPriority w:val="99"/>
    <w:pPr>
      <w:ind w:left="600" w:leftChars="600"/>
    </w:pPr>
    <w:rPr>
      <w:szCs w:val="21"/>
    </w:rPr>
  </w:style>
  <w:style w:type="paragraph" w:styleId="22">
    <w:name w:val="toc 5"/>
    <w:basedOn w:val="1"/>
    <w:next w:val="1"/>
    <w:qFormat/>
    <w:uiPriority w:val="39"/>
    <w:pPr>
      <w:ind w:left="1680" w:leftChars="800"/>
    </w:pPr>
    <w:rPr>
      <w:rFonts w:ascii="Calibri" w:hAnsi="Calibri" w:cs="Calibri"/>
      <w:szCs w:val="21"/>
    </w:rPr>
  </w:style>
  <w:style w:type="paragraph" w:styleId="23">
    <w:name w:val="toc 3"/>
    <w:basedOn w:val="1"/>
    <w:next w:val="1"/>
    <w:qFormat/>
    <w:uiPriority w:val="39"/>
    <w:pPr>
      <w:ind w:left="840" w:leftChars="400"/>
    </w:pPr>
    <w:rPr>
      <w:szCs w:val="21"/>
    </w:rPr>
  </w:style>
  <w:style w:type="paragraph" w:styleId="24">
    <w:name w:val="Plain Text"/>
    <w:basedOn w:val="1"/>
    <w:link w:val="83"/>
    <w:qFormat/>
    <w:uiPriority w:val="0"/>
    <w:rPr>
      <w:rFonts w:ascii="宋体" w:hAnsi="Courier New"/>
      <w:kern w:val="0"/>
      <w:sz w:val="20"/>
      <w:szCs w:val="21"/>
    </w:rPr>
  </w:style>
  <w:style w:type="paragraph" w:styleId="25">
    <w:name w:val="toc 8"/>
    <w:basedOn w:val="1"/>
    <w:next w:val="1"/>
    <w:qFormat/>
    <w:uiPriority w:val="39"/>
    <w:pPr>
      <w:ind w:left="2940" w:leftChars="1400"/>
    </w:pPr>
    <w:rPr>
      <w:rFonts w:ascii="Calibri" w:hAnsi="Calibri" w:cs="Calibri"/>
      <w:szCs w:val="21"/>
    </w:rPr>
  </w:style>
  <w:style w:type="paragraph" w:styleId="26">
    <w:name w:val="Date"/>
    <w:basedOn w:val="1"/>
    <w:next w:val="1"/>
    <w:link w:val="84"/>
    <w:unhideWhenUsed/>
    <w:qFormat/>
    <w:uiPriority w:val="99"/>
    <w:pPr>
      <w:ind w:left="100" w:leftChars="2500"/>
    </w:pPr>
  </w:style>
  <w:style w:type="paragraph" w:styleId="27">
    <w:name w:val="Body Text Indent 2"/>
    <w:basedOn w:val="1"/>
    <w:link w:val="85"/>
    <w:qFormat/>
    <w:uiPriority w:val="99"/>
    <w:pPr>
      <w:spacing w:after="120" w:line="480" w:lineRule="auto"/>
      <w:ind w:left="420" w:leftChars="200"/>
    </w:pPr>
    <w:rPr>
      <w:sz w:val="24"/>
    </w:rPr>
  </w:style>
  <w:style w:type="paragraph" w:styleId="28">
    <w:name w:val="Balloon Text"/>
    <w:basedOn w:val="1"/>
    <w:link w:val="86"/>
    <w:qFormat/>
    <w:uiPriority w:val="0"/>
    <w:rPr>
      <w:sz w:val="18"/>
      <w:szCs w:val="18"/>
    </w:rPr>
  </w:style>
  <w:style w:type="paragraph" w:styleId="29">
    <w:name w:val="footer"/>
    <w:basedOn w:val="1"/>
    <w:link w:val="87"/>
    <w:unhideWhenUsed/>
    <w:qFormat/>
    <w:uiPriority w:val="99"/>
    <w:pPr>
      <w:tabs>
        <w:tab w:val="center" w:pos="4153"/>
        <w:tab w:val="right" w:pos="8306"/>
      </w:tabs>
      <w:snapToGrid w:val="0"/>
      <w:jc w:val="left"/>
    </w:pPr>
    <w:rPr>
      <w:kern w:val="0"/>
      <w:sz w:val="18"/>
      <w:szCs w:val="18"/>
    </w:rPr>
  </w:style>
  <w:style w:type="paragraph" w:styleId="30">
    <w:name w:val="envelope return"/>
    <w:basedOn w:val="1"/>
    <w:qFormat/>
    <w:uiPriority w:val="0"/>
    <w:pPr>
      <w:snapToGrid w:val="0"/>
    </w:pPr>
    <w:rPr>
      <w:rFonts w:ascii="Arial" w:hAnsi="Arial"/>
    </w:rPr>
  </w:style>
  <w:style w:type="paragraph" w:styleId="31">
    <w:name w:val="header"/>
    <w:basedOn w:val="1"/>
    <w:link w:val="8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unhideWhenUsed/>
    <w:qFormat/>
    <w:uiPriority w:val="39"/>
  </w:style>
  <w:style w:type="paragraph" w:styleId="33">
    <w:name w:val="toc 4"/>
    <w:basedOn w:val="1"/>
    <w:next w:val="1"/>
    <w:qFormat/>
    <w:uiPriority w:val="39"/>
    <w:pPr>
      <w:ind w:left="1260" w:leftChars="600"/>
    </w:pPr>
    <w:rPr>
      <w:rFonts w:ascii="Calibri" w:hAnsi="Calibri" w:cs="Calibri"/>
      <w:szCs w:val="21"/>
    </w:rPr>
  </w:style>
  <w:style w:type="paragraph" w:styleId="34">
    <w:name w:val="Subtitle"/>
    <w:basedOn w:val="1"/>
    <w:next w:val="1"/>
    <w:link w:val="89"/>
    <w:qFormat/>
    <w:uiPriority w:val="11"/>
    <w:pPr>
      <w:spacing w:before="240" w:after="60" w:line="312" w:lineRule="auto"/>
      <w:jc w:val="center"/>
      <w:outlineLvl w:val="1"/>
    </w:pPr>
    <w:rPr>
      <w:rFonts w:ascii="Cambria" w:hAnsi="Cambria"/>
      <w:b/>
      <w:bCs/>
      <w:kern w:val="28"/>
      <w:sz w:val="32"/>
      <w:szCs w:val="32"/>
    </w:rPr>
  </w:style>
  <w:style w:type="paragraph" w:styleId="35">
    <w:name w:val="footnote text"/>
    <w:basedOn w:val="1"/>
    <w:link w:val="90"/>
    <w:qFormat/>
    <w:uiPriority w:val="0"/>
    <w:pPr>
      <w:adjustRightInd w:val="0"/>
      <w:spacing w:line="312" w:lineRule="atLeast"/>
      <w:jc w:val="left"/>
      <w:textAlignment w:val="baseline"/>
    </w:pPr>
    <w:rPr>
      <w:kern w:val="0"/>
      <w:sz w:val="18"/>
      <w:szCs w:val="18"/>
    </w:rPr>
  </w:style>
  <w:style w:type="paragraph" w:styleId="36">
    <w:name w:val="toc 6"/>
    <w:basedOn w:val="1"/>
    <w:next w:val="1"/>
    <w:qFormat/>
    <w:uiPriority w:val="39"/>
    <w:pPr>
      <w:ind w:left="2100" w:leftChars="1000"/>
    </w:pPr>
    <w:rPr>
      <w:rFonts w:ascii="Calibri" w:hAnsi="Calibri" w:cs="Calibri"/>
      <w:szCs w:val="21"/>
    </w:rPr>
  </w:style>
  <w:style w:type="paragraph" w:styleId="37">
    <w:name w:val="toc 2"/>
    <w:basedOn w:val="1"/>
    <w:next w:val="1"/>
    <w:unhideWhenUsed/>
    <w:qFormat/>
    <w:uiPriority w:val="39"/>
    <w:pPr>
      <w:tabs>
        <w:tab w:val="right" w:leader="dot" w:pos="8296"/>
      </w:tabs>
      <w:ind w:left="420" w:leftChars="200"/>
    </w:pPr>
  </w:style>
  <w:style w:type="paragraph" w:styleId="38">
    <w:name w:val="toc 9"/>
    <w:basedOn w:val="1"/>
    <w:next w:val="1"/>
    <w:qFormat/>
    <w:uiPriority w:val="39"/>
    <w:pPr>
      <w:ind w:left="3360" w:leftChars="1600"/>
    </w:pPr>
    <w:rPr>
      <w:rFonts w:ascii="Calibri" w:hAnsi="Calibri" w:cs="Calibri"/>
      <w:szCs w:val="21"/>
    </w:rPr>
  </w:style>
  <w:style w:type="paragraph" w:styleId="39">
    <w:name w:val="HTML Preformatted"/>
    <w:basedOn w:val="1"/>
    <w:link w:val="9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unhideWhenUsed/>
    <w:qFormat/>
    <w:uiPriority w:val="99"/>
    <w:rPr>
      <w:rFonts w:ascii="Calibri" w:hAnsi="Calibri"/>
      <w:kern w:val="0"/>
      <w:sz w:val="24"/>
    </w:rPr>
  </w:style>
  <w:style w:type="paragraph" w:styleId="41">
    <w:name w:val="Title"/>
    <w:basedOn w:val="1"/>
    <w:next w:val="1"/>
    <w:link w:val="92"/>
    <w:qFormat/>
    <w:uiPriority w:val="0"/>
    <w:pPr>
      <w:spacing w:before="240" w:after="60"/>
      <w:jc w:val="center"/>
      <w:outlineLvl w:val="0"/>
    </w:pPr>
    <w:rPr>
      <w:rFonts w:ascii="Cambria" w:hAnsi="Cambria"/>
      <w:b/>
      <w:bCs/>
      <w:sz w:val="32"/>
      <w:szCs w:val="32"/>
    </w:rPr>
  </w:style>
  <w:style w:type="paragraph" w:styleId="42">
    <w:name w:val="annotation subject"/>
    <w:basedOn w:val="16"/>
    <w:next w:val="16"/>
    <w:link w:val="93"/>
    <w:qFormat/>
    <w:uiPriority w:val="99"/>
    <w:rPr>
      <w:b/>
      <w:bCs/>
    </w:rPr>
  </w:style>
  <w:style w:type="paragraph" w:styleId="43">
    <w:name w:val="Body Text First Indent"/>
    <w:basedOn w:val="18"/>
    <w:unhideWhenUsed/>
    <w:qFormat/>
    <w:uiPriority w:val="0"/>
    <w:pPr>
      <w:ind w:firstLine="420" w:firstLineChars="100"/>
    </w:pPr>
    <w:rPr>
      <w:rFonts w:eastAsia="Times New Roman"/>
      <w:kern w:val="0"/>
      <w:szCs w:val="20"/>
    </w:rPr>
  </w:style>
  <w:style w:type="paragraph" w:styleId="44">
    <w:name w:val="Body Text First Indent 2"/>
    <w:basedOn w:val="19"/>
    <w:qFormat/>
    <w:uiPriority w:val="0"/>
    <w:pPr>
      <w:ind w:firstLine="420" w:firstLineChars="200"/>
    </w:pPr>
    <w:rPr>
      <w:rFonts w:ascii="Calibri" w:hAnsi="Calibri"/>
      <w:kern w:val="2"/>
    </w:rPr>
  </w:style>
  <w:style w:type="table" w:styleId="46">
    <w:name w:val="Table Grid"/>
    <w:basedOn w:val="4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qFormat/>
    <w:uiPriority w:val="22"/>
    <w:rPr>
      <w:b/>
      <w:bCs/>
    </w:rPr>
  </w:style>
  <w:style w:type="character" w:styleId="49">
    <w:name w:val="endnote reference"/>
    <w:unhideWhenUsed/>
    <w:qFormat/>
    <w:uiPriority w:val="99"/>
    <w:rPr>
      <w:vertAlign w:val="superscript"/>
    </w:rPr>
  </w:style>
  <w:style w:type="character" w:styleId="50">
    <w:name w:val="page number"/>
    <w:basedOn w:val="47"/>
    <w:qFormat/>
    <w:uiPriority w:val="99"/>
  </w:style>
  <w:style w:type="character" w:styleId="51">
    <w:name w:val="FollowedHyperlink"/>
    <w:qFormat/>
    <w:uiPriority w:val="99"/>
    <w:rPr>
      <w:color w:val="800080"/>
      <w:u w:val="single"/>
    </w:rPr>
  </w:style>
  <w:style w:type="character" w:styleId="52">
    <w:name w:val="Emphasis"/>
    <w:qFormat/>
    <w:uiPriority w:val="99"/>
    <w:rPr>
      <w:i/>
      <w:iCs/>
    </w:rPr>
  </w:style>
  <w:style w:type="character" w:styleId="53">
    <w:name w:val="HTML Definition"/>
    <w:basedOn w:val="47"/>
    <w:semiHidden/>
    <w:unhideWhenUsed/>
    <w:qFormat/>
    <w:uiPriority w:val="99"/>
  </w:style>
  <w:style w:type="character" w:styleId="54">
    <w:name w:val="HTML Typewriter"/>
    <w:basedOn w:val="47"/>
    <w:semiHidden/>
    <w:unhideWhenUsed/>
    <w:qFormat/>
    <w:uiPriority w:val="99"/>
    <w:rPr>
      <w:rFonts w:hint="default" w:ascii="monospace" w:hAnsi="monospace" w:eastAsia="monospace" w:cs="monospace"/>
      <w:sz w:val="20"/>
    </w:rPr>
  </w:style>
  <w:style w:type="character" w:styleId="55">
    <w:name w:val="HTML Acronym"/>
    <w:basedOn w:val="47"/>
    <w:semiHidden/>
    <w:unhideWhenUsed/>
    <w:qFormat/>
    <w:uiPriority w:val="99"/>
  </w:style>
  <w:style w:type="character" w:styleId="56">
    <w:name w:val="HTML Variable"/>
    <w:basedOn w:val="47"/>
    <w:semiHidden/>
    <w:unhideWhenUsed/>
    <w:qFormat/>
    <w:uiPriority w:val="99"/>
  </w:style>
  <w:style w:type="character" w:styleId="57">
    <w:name w:val="Hyperlink"/>
    <w:unhideWhenUsed/>
    <w:qFormat/>
    <w:uiPriority w:val="99"/>
    <w:rPr>
      <w:color w:val="0000FF"/>
      <w:u w:val="single"/>
    </w:rPr>
  </w:style>
  <w:style w:type="character" w:styleId="58">
    <w:name w:val="HTML Code"/>
    <w:basedOn w:val="47"/>
    <w:semiHidden/>
    <w:unhideWhenUsed/>
    <w:qFormat/>
    <w:uiPriority w:val="99"/>
    <w:rPr>
      <w:rFonts w:hint="default"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7"/>
    <w:semiHidden/>
    <w:unhideWhenUsed/>
    <w:qFormat/>
    <w:uiPriority w:val="99"/>
  </w:style>
  <w:style w:type="character" w:styleId="61">
    <w:name w:val="footnote reference"/>
    <w:basedOn w:val="47"/>
    <w:unhideWhenUsed/>
    <w:qFormat/>
    <w:uiPriority w:val="0"/>
    <w:rPr>
      <w:vertAlign w:val="superscript"/>
    </w:rPr>
  </w:style>
  <w:style w:type="character" w:styleId="62">
    <w:name w:val="HTML Keyboard"/>
    <w:basedOn w:val="47"/>
    <w:semiHidden/>
    <w:unhideWhenUsed/>
    <w:qFormat/>
    <w:uiPriority w:val="99"/>
    <w:rPr>
      <w:rFonts w:ascii="monospace" w:hAnsi="monospace" w:eastAsia="monospace" w:cs="monospace"/>
      <w:sz w:val="20"/>
    </w:rPr>
  </w:style>
  <w:style w:type="character" w:styleId="63">
    <w:name w:val="HTML Sample"/>
    <w:basedOn w:val="47"/>
    <w:unhideWhenUsed/>
    <w:qFormat/>
    <w:uiPriority w:val="99"/>
    <w:rPr>
      <w:rFonts w:hint="default" w:ascii="monospace" w:hAnsi="monospace" w:eastAsia="monospace" w:cs="monospace"/>
    </w:rPr>
  </w:style>
  <w:style w:type="paragraph" w:customStyle="1" w:styleId="64">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6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6">
    <w:name w:val="正文1"/>
    <w:basedOn w:val="1"/>
    <w:qFormat/>
    <w:uiPriority w:val="0"/>
    <w:pPr>
      <w:spacing w:line="360" w:lineRule="auto"/>
      <w:ind w:firstLine="200" w:firstLineChars="200"/>
      <w:jc w:val="left"/>
    </w:pPr>
    <w:rPr>
      <w:rFonts w:ascii="Times New Roman)" w:hAnsi="Times New Roman)" w:eastAsia="宋体正文"/>
      <w:color w:val="000000"/>
      <w:kern w:val="0"/>
      <w:sz w:val="24"/>
      <w:lang w:eastAsia="en-US" w:bidi="en-US"/>
    </w:rPr>
  </w:style>
  <w:style w:type="paragraph" w:customStyle="1" w:styleId="67">
    <w:name w:val="font5"/>
    <w:basedOn w:val="1"/>
    <w:next w:val="25"/>
    <w:qFormat/>
    <w:uiPriority w:val="0"/>
    <w:pPr>
      <w:widowControl/>
      <w:spacing w:before="280" w:after="280"/>
    </w:pPr>
    <w:rPr>
      <w:rFonts w:ascii="宋体"/>
      <w:sz w:val="18"/>
    </w:rPr>
  </w:style>
  <w:style w:type="character" w:customStyle="1" w:styleId="68">
    <w:name w:val="标题 1 字符"/>
    <w:link w:val="2"/>
    <w:qFormat/>
    <w:uiPriority w:val="0"/>
    <w:rPr>
      <w:b/>
      <w:bCs/>
      <w:kern w:val="44"/>
      <w:sz w:val="44"/>
      <w:szCs w:val="44"/>
    </w:rPr>
  </w:style>
  <w:style w:type="character" w:customStyle="1" w:styleId="69">
    <w:name w:val="标题 2 字符"/>
    <w:link w:val="3"/>
    <w:qFormat/>
    <w:uiPriority w:val="9"/>
    <w:rPr>
      <w:rFonts w:ascii="Cambria" w:hAnsi="Cambria" w:eastAsia="宋体" w:cs="Times New Roman"/>
      <w:b/>
      <w:bCs/>
      <w:kern w:val="2"/>
      <w:sz w:val="32"/>
      <w:szCs w:val="32"/>
    </w:rPr>
  </w:style>
  <w:style w:type="character" w:customStyle="1" w:styleId="70">
    <w:name w:val="标题 3 字符"/>
    <w:basedOn w:val="47"/>
    <w:qFormat/>
    <w:uiPriority w:val="0"/>
    <w:rPr>
      <w:b/>
      <w:bCs/>
      <w:kern w:val="2"/>
      <w:sz w:val="32"/>
      <w:szCs w:val="32"/>
    </w:rPr>
  </w:style>
  <w:style w:type="character" w:customStyle="1" w:styleId="71">
    <w:name w:val="标题 4 字符"/>
    <w:basedOn w:val="47"/>
    <w:qFormat/>
    <w:uiPriority w:val="9"/>
    <w:rPr>
      <w:rFonts w:ascii="Arial" w:hAnsi="Arial"/>
      <w:b/>
      <w:bCs/>
      <w:kern w:val="2"/>
      <w:sz w:val="28"/>
      <w:szCs w:val="28"/>
    </w:rPr>
  </w:style>
  <w:style w:type="character" w:customStyle="1" w:styleId="72">
    <w:name w:val="标题 5 字符"/>
    <w:link w:val="6"/>
    <w:qFormat/>
    <w:uiPriority w:val="9"/>
    <w:rPr>
      <w:rFonts w:ascii="Times New Roman" w:hAnsi="Times New Roman"/>
      <w:b/>
      <w:bCs/>
      <w:kern w:val="2"/>
      <w:sz w:val="28"/>
      <w:szCs w:val="28"/>
    </w:rPr>
  </w:style>
  <w:style w:type="character" w:customStyle="1" w:styleId="73">
    <w:name w:val="正文缩进 字符"/>
    <w:link w:val="7"/>
    <w:qFormat/>
    <w:uiPriority w:val="99"/>
    <w:rPr>
      <w:kern w:val="2"/>
      <w:sz w:val="21"/>
    </w:rPr>
  </w:style>
  <w:style w:type="character" w:customStyle="1" w:styleId="74">
    <w:name w:val="标题 6 字符"/>
    <w:basedOn w:val="47"/>
    <w:link w:val="8"/>
    <w:qFormat/>
    <w:uiPriority w:val="9"/>
    <w:rPr>
      <w:rFonts w:ascii="Cambria" w:hAnsi="Cambria"/>
      <w:b/>
      <w:bCs/>
      <w:sz w:val="24"/>
      <w:szCs w:val="24"/>
    </w:rPr>
  </w:style>
  <w:style w:type="character" w:customStyle="1" w:styleId="75">
    <w:name w:val="标题 7 字符"/>
    <w:basedOn w:val="47"/>
    <w:qFormat/>
    <w:uiPriority w:val="0"/>
    <w:rPr>
      <w:b/>
      <w:bCs/>
      <w:sz w:val="24"/>
      <w:szCs w:val="24"/>
    </w:rPr>
  </w:style>
  <w:style w:type="character" w:customStyle="1" w:styleId="76">
    <w:name w:val="标题 8 字符"/>
    <w:link w:val="10"/>
    <w:semiHidden/>
    <w:qFormat/>
    <w:uiPriority w:val="9"/>
    <w:rPr>
      <w:rFonts w:ascii="等线 Light" w:hAnsi="等线 Light" w:eastAsia="等线 Light" w:cs="Times New Roman"/>
      <w:kern w:val="2"/>
      <w:sz w:val="24"/>
      <w:szCs w:val="24"/>
    </w:rPr>
  </w:style>
  <w:style w:type="character" w:customStyle="1" w:styleId="77">
    <w:name w:val="标题 9 字符"/>
    <w:basedOn w:val="47"/>
    <w:link w:val="11"/>
    <w:qFormat/>
    <w:uiPriority w:val="0"/>
    <w:rPr>
      <w:rFonts w:ascii="Cambria" w:hAnsi="Cambria"/>
      <w:szCs w:val="21"/>
    </w:rPr>
  </w:style>
  <w:style w:type="character" w:customStyle="1" w:styleId="78">
    <w:name w:val="文档结构图 字符"/>
    <w:basedOn w:val="47"/>
    <w:link w:val="15"/>
    <w:qFormat/>
    <w:uiPriority w:val="0"/>
    <w:rPr>
      <w:kern w:val="2"/>
      <w:sz w:val="24"/>
      <w:szCs w:val="24"/>
      <w:shd w:val="clear" w:color="auto" w:fill="000080"/>
    </w:rPr>
  </w:style>
  <w:style w:type="character" w:customStyle="1" w:styleId="79">
    <w:name w:val="批注文字 字符2"/>
    <w:link w:val="16"/>
    <w:qFormat/>
    <w:uiPriority w:val="0"/>
    <w:rPr>
      <w:rFonts w:ascii="Times New Roman" w:hAnsi="Times New Roman"/>
      <w:kern w:val="2"/>
      <w:sz w:val="21"/>
      <w:szCs w:val="24"/>
    </w:rPr>
  </w:style>
  <w:style w:type="character" w:customStyle="1" w:styleId="80">
    <w:name w:val="正文文本 3 字符"/>
    <w:link w:val="17"/>
    <w:semiHidden/>
    <w:qFormat/>
    <w:uiPriority w:val="99"/>
    <w:rPr>
      <w:kern w:val="2"/>
      <w:sz w:val="16"/>
      <w:szCs w:val="16"/>
    </w:rPr>
  </w:style>
  <w:style w:type="character" w:customStyle="1" w:styleId="81">
    <w:name w:val="正文文本 字符1"/>
    <w:link w:val="18"/>
    <w:qFormat/>
    <w:uiPriority w:val="0"/>
    <w:rPr>
      <w:rFonts w:ascii="Times New Roman" w:hAnsi="Times New Roman"/>
      <w:kern w:val="2"/>
      <w:sz w:val="21"/>
      <w:szCs w:val="24"/>
    </w:rPr>
  </w:style>
  <w:style w:type="character" w:customStyle="1" w:styleId="82">
    <w:name w:val="正文文本缩进 字符"/>
    <w:link w:val="19"/>
    <w:qFormat/>
    <w:uiPriority w:val="0"/>
    <w:rPr>
      <w:rFonts w:ascii="仿宋_GB2312" w:hAnsi="Times New Roman" w:eastAsia="仿宋_GB2312" w:cs="Times New Roman"/>
      <w:sz w:val="32"/>
      <w:szCs w:val="20"/>
    </w:rPr>
  </w:style>
  <w:style w:type="character" w:customStyle="1" w:styleId="83">
    <w:name w:val="纯文本 字符3"/>
    <w:link w:val="24"/>
    <w:qFormat/>
    <w:uiPriority w:val="0"/>
    <w:rPr>
      <w:rFonts w:ascii="宋体" w:hAnsi="Courier New" w:eastAsia="宋体" w:cs="Courier New"/>
      <w:szCs w:val="21"/>
    </w:rPr>
  </w:style>
  <w:style w:type="character" w:customStyle="1" w:styleId="84">
    <w:name w:val="日期 字符"/>
    <w:link w:val="26"/>
    <w:qFormat/>
    <w:uiPriority w:val="99"/>
    <w:rPr>
      <w:rFonts w:ascii="Times New Roman" w:hAnsi="Times New Roman"/>
      <w:kern w:val="2"/>
      <w:sz w:val="21"/>
      <w:szCs w:val="24"/>
    </w:rPr>
  </w:style>
  <w:style w:type="character" w:customStyle="1" w:styleId="85">
    <w:name w:val="正文文本缩进 2 字符"/>
    <w:basedOn w:val="47"/>
    <w:link w:val="27"/>
    <w:qFormat/>
    <w:uiPriority w:val="99"/>
    <w:rPr>
      <w:kern w:val="2"/>
      <w:sz w:val="24"/>
      <w:szCs w:val="24"/>
    </w:rPr>
  </w:style>
  <w:style w:type="character" w:customStyle="1" w:styleId="86">
    <w:name w:val="批注框文本 字符"/>
    <w:link w:val="28"/>
    <w:qFormat/>
    <w:locked/>
    <w:uiPriority w:val="0"/>
    <w:rPr>
      <w:kern w:val="2"/>
      <w:sz w:val="18"/>
      <w:szCs w:val="18"/>
    </w:rPr>
  </w:style>
  <w:style w:type="character" w:customStyle="1" w:styleId="87">
    <w:name w:val="页脚 字符"/>
    <w:link w:val="29"/>
    <w:qFormat/>
    <w:uiPriority w:val="99"/>
    <w:rPr>
      <w:sz w:val="18"/>
      <w:szCs w:val="18"/>
    </w:rPr>
  </w:style>
  <w:style w:type="character" w:customStyle="1" w:styleId="88">
    <w:name w:val="页眉 字符"/>
    <w:link w:val="31"/>
    <w:qFormat/>
    <w:uiPriority w:val="99"/>
    <w:rPr>
      <w:sz w:val="18"/>
      <w:szCs w:val="18"/>
    </w:rPr>
  </w:style>
  <w:style w:type="character" w:customStyle="1" w:styleId="89">
    <w:name w:val="副标题 字符"/>
    <w:basedOn w:val="47"/>
    <w:link w:val="34"/>
    <w:qFormat/>
    <w:uiPriority w:val="11"/>
    <w:rPr>
      <w:rFonts w:ascii="Cambria" w:hAnsi="Cambria"/>
      <w:b/>
      <w:bCs/>
      <w:kern w:val="28"/>
      <w:sz w:val="32"/>
      <w:szCs w:val="32"/>
    </w:rPr>
  </w:style>
  <w:style w:type="character" w:customStyle="1" w:styleId="90">
    <w:name w:val="脚注文本 字符"/>
    <w:basedOn w:val="47"/>
    <w:link w:val="35"/>
    <w:semiHidden/>
    <w:qFormat/>
    <w:uiPriority w:val="0"/>
    <w:rPr>
      <w:sz w:val="18"/>
      <w:szCs w:val="18"/>
    </w:rPr>
  </w:style>
  <w:style w:type="character" w:customStyle="1" w:styleId="91">
    <w:name w:val="HTML 预设格式 字符"/>
    <w:basedOn w:val="47"/>
    <w:link w:val="39"/>
    <w:qFormat/>
    <w:uiPriority w:val="99"/>
    <w:rPr>
      <w:rFonts w:ascii="宋体" w:hAnsi="宋体"/>
      <w:sz w:val="24"/>
      <w:szCs w:val="24"/>
    </w:rPr>
  </w:style>
  <w:style w:type="character" w:customStyle="1" w:styleId="92">
    <w:name w:val="标题 字符"/>
    <w:basedOn w:val="47"/>
    <w:link w:val="41"/>
    <w:qFormat/>
    <w:uiPriority w:val="0"/>
    <w:rPr>
      <w:rFonts w:ascii="Cambria" w:hAnsi="Cambria"/>
      <w:b/>
      <w:bCs/>
      <w:kern w:val="2"/>
      <w:sz w:val="32"/>
      <w:szCs w:val="32"/>
    </w:rPr>
  </w:style>
  <w:style w:type="character" w:customStyle="1" w:styleId="93">
    <w:name w:val="批注主题 字符"/>
    <w:link w:val="42"/>
    <w:qFormat/>
    <w:uiPriority w:val="99"/>
    <w:rPr>
      <w:rFonts w:ascii="Times New Roman" w:hAnsi="Times New Roman"/>
      <w:b/>
      <w:bCs/>
      <w:kern w:val="2"/>
      <w:sz w:val="21"/>
      <w:szCs w:val="24"/>
    </w:rPr>
  </w:style>
  <w:style w:type="character" w:customStyle="1" w:styleId="94">
    <w:name w:val="书籍标题1"/>
    <w:qFormat/>
    <w:uiPriority w:val="99"/>
    <w:rPr>
      <w:b/>
      <w:bCs/>
      <w:smallCaps/>
      <w:spacing w:val="5"/>
    </w:rPr>
  </w:style>
  <w:style w:type="character" w:customStyle="1" w:styleId="95">
    <w:name w:val="Body text|5_"/>
    <w:link w:val="96"/>
    <w:qFormat/>
    <w:uiPriority w:val="0"/>
    <w:rPr>
      <w:rFonts w:ascii="宋体" w:hAnsi="宋体" w:cs="宋体"/>
      <w:sz w:val="52"/>
      <w:szCs w:val="52"/>
      <w:lang w:val="zh-CN" w:bidi="zh-CN"/>
    </w:rPr>
  </w:style>
  <w:style w:type="paragraph" w:customStyle="1" w:styleId="96">
    <w:name w:val="Body text|5"/>
    <w:basedOn w:val="1"/>
    <w:link w:val="95"/>
    <w:qFormat/>
    <w:uiPriority w:val="0"/>
    <w:pPr>
      <w:jc w:val="center"/>
    </w:pPr>
    <w:rPr>
      <w:rFonts w:ascii="宋体" w:hAnsi="宋体" w:cs="宋体"/>
      <w:kern w:val="0"/>
      <w:sz w:val="52"/>
      <w:szCs w:val="52"/>
      <w:lang w:val="zh-CN" w:bidi="zh-CN"/>
    </w:rPr>
  </w:style>
  <w:style w:type="character" w:customStyle="1" w:styleId="97">
    <w:name w:val="Body text|1_"/>
    <w:link w:val="98"/>
    <w:qFormat/>
    <w:uiPriority w:val="0"/>
    <w:rPr>
      <w:rFonts w:ascii="宋体" w:hAnsi="宋体" w:cs="宋体"/>
      <w:kern w:val="2"/>
      <w:sz w:val="21"/>
      <w:lang w:val="zh-CN" w:bidi="zh-CN"/>
    </w:rPr>
  </w:style>
  <w:style w:type="paragraph" w:customStyle="1" w:styleId="98">
    <w:name w:val="Body text|1"/>
    <w:basedOn w:val="1"/>
    <w:link w:val="97"/>
    <w:qFormat/>
    <w:uiPriority w:val="0"/>
    <w:pPr>
      <w:spacing w:line="360" w:lineRule="auto"/>
      <w:ind w:firstLine="400"/>
    </w:pPr>
    <w:rPr>
      <w:rFonts w:ascii="宋体" w:hAnsi="宋体" w:cs="宋体"/>
      <w:szCs w:val="20"/>
      <w:lang w:val="zh-CN" w:bidi="zh-CN"/>
    </w:rPr>
  </w:style>
  <w:style w:type="character" w:customStyle="1" w:styleId="99">
    <w:name w:val="Table caption|1_"/>
    <w:link w:val="100"/>
    <w:qFormat/>
    <w:uiPriority w:val="0"/>
    <w:rPr>
      <w:rFonts w:ascii="宋体" w:hAnsi="宋体" w:cs="宋体"/>
      <w:lang w:val="zh-CN" w:bidi="zh-CN"/>
    </w:rPr>
  </w:style>
  <w:style w:type="paragraph" w:customStyle="1" w:styleId="100">
    <w:name w:val="Table caption|1"/>
    <w:basedOn w:val="1"/>
    <w:link w:val="99"/>
    <w:qFormat/>
    <w:uiPriority w:val="0"/>
    <w:pPr>
      <w:jc w:val="left"/>
    </w:pPr>
    <w:rPr>
      <w:rFonts w:ascii="宋体" w:hAnsi="宋体" w:cs="宋体"/>
      <w:kern w:val="0"/>
      <w:sz w:val="20"/>
      <w:szCs w:val="20"/>
      <w:lang w:val="zh-CN" w:bidi="zh-CN"/>
    </w:rPr>
  </w:style>
  <w:style w:type="character" w:customStyle="1" w:styleId="101">
    <w:name w:val="Heading #4|1_"/>
    <w:link w:val="102"/>
    <w:qFormat/>
    <w:uiPriority w:val="0"/>
    <w:rPr>
      <w:rFonts w:ascii="宋体" w:hAnsi="宋体" w:cs="宋体"/>
      <w:lang w:val="zh-CN" w:bidi="zh-CN"/>
    </w:rPr>
  </w:style>
  <w:style w:type="paragraph" w:customStyle="1" w:styleId="102">
    <w:name w:val="Heading #4|1"/>
    <w:basedOn w:val="1"/>
    <w:link w:val="101"/>
    <w:qFormat/>
    <w:uiPriority w:val="0"/>
    <w:pPr>
      <w:spacing w:after="120"/>
      <w:jc w:val="left"/>
      <w:outlineLvl w:val="3"/>
    </w:pPr>
    <w:rPr>
      <w:rFonts w:ascii="宋体" w:hAnsi="宋体" w:cs="宋体"/>
      <w:kern w:val="0"/>
      <w:sz w:val="20"/>
      <w:szCs w:val="20"/>
      <w:lang w:val="zh-CN" w:bidi="zh-CN"/>
    </w:rPr>
  </w:style>
  <w:style w:type="character" w:customStyle="1" w:styleId="103">
    <w:name w:val="Body text|2_"/>
    <w:link w:val="104"/>
    <w:qFormat/>
    <w:uiPriority w:val="0"/>
    <w:rPr>
      <w:sz w:val="21"/>
    </w:rPr>
  </w:style>
  <w:style w:type="paragraph" w:customStyle="1" w:styleId="104">
    <w:name w:val="Body text|2"/>
    <w:basedOn w:val="1"/>
    <w:link w:val="103"/>
    <w:qFormat/>
    <w:uiPriority w:val="0"/>
    <w:pPr>
      <w:spacing w:after="30"/>
      <w:ind w:firstLine="420"/>
      <w:jc w:val="left"/>
    </w:pPr>
    <w:rPr>
      <w:kern w:val="0"/>
      <w:szCs w:val="20"/>
    </w:rPr>
  </w:style>
  <w:style w:type="character" w:customStyle="1" w:styleId="105">
    <w:name w:val="Heading #1|1_"/>
    <w:link w:val="106"/>
    <w:qFormat/>
    <w:uiPriority w:val="0"/>
    <w:rPr>
      <w:rFonts w:ascii="宋体" w:hAnsi="宋体" w:cs="宋体"/>
      <w:sz w:val="38"/>
      <w:szCs w:val="38"/>
      <w:lang w:val="zh-CN" w:bidi="zh-CN"/>
    </w:rPr>
  </w:style>
  <w:style w:type="paragraph" w:customStyle="1" w:styleId="106">
    <w:name w:val="Heading #1|1"/>
    <w:basedOn w:val="1"/>
    <w:link w:val="105"/>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07">
    <w:name w:val="Header or footer|2_"/>
    <w:link w:val="108"/>
    <w:qFormat/>
    <w:uiPriority w:val="0"/>
    <w:rPr>
      <w:lang w:val="zh-CN" w:bidi="zh-CN"/>
    </w:rPr>
  </w:style>
  <w:style w:type="paragraph" w:customStyle="1" w:styleId="108">
    <w:name w:val="Header or footer|2"/>
    <w:basedOn w:val="1"/>
    <w:link w:val="107"/>
    <w:qFormat/>
    <w:uiPriority w:val="0"/>
    <w:pPr>
      <w:jc w:val="left"/>
    </w:pPr>
    <w:rPr>
      <w:kern w:val="0"/>
      <w:sz w:val="20"/>
      <w:szCs w:val="20"/>
      <w:lang w:val="zh-CN" w:bidi="zh-CN"/>
    </w:rPr>
  </w:style>
  <w:style w:type="character" w:customStyle="1" w:styleId="109">
    <w:name w:val="Title Char"/>
    <w:qFormat/>
    <w:uiPriority w:val="99"/>
    <w:rPr>
      <w:rFonts w:ascii="Cambria" w:hAnsi="Cambria" w:cs="Cambria"/>
      <w:b/>
      <w:bCs/>
      <w:sz w:val="32"/>
      <w:szCs w:val="32"/>
    </w:rPr>
  </w:style>
  <w:style w:type="character" w:customStyle="1" w:styleId="110">
    <w:name w:val="Body text|3_"/>
    <w:link w:val="111"/>
    <w:qFormat/>
    <w:uiPriority w:val="0"/>
    <w:rPr>
      <w:rFonts w:ascii="宋体" w:hAnsi="宋体" w:cs="宋体"/>
      <w:lang w:val="zh-CN" w:bidi="zh-CN"/>
    </w:rPr>
  </w:style>
  <w:style w:type="paragraph" w:customStyle="1" w:styleId="111">
    <w:name w:val="Body text|3"/>
    <w:basedOn w:val="1"/>
    <w:link w:val="110"/>
    <w:qFormat/>
    <w:uiPriority w:val="0"/>
    <w:pPr>
      <w:spacing w:after="340"/>
      <w:jc w:val="left"/>
    </w:pPr>
    <w:rPr>
      <w:rFonts w:ascii="宋体" w:hAnsi="宋体" w:cs="宋体"/>
      <w:kern w:val="0"/>
      <w:sz w:val="20"/>
      <w:szCs w:val="20"/>
      <w:lang w:val="zh-CN" w:bidi="zh-CN"/>
    </w:rPr>
  </w:style>
  <w:style w:type="character" w:customStyle="1" w:styleId="112">
    <w:name w:val="Table of contents|1_"/>
    <w:link w:val="113"/>
    <w:qFormat/>
    <w:uiPriority w:val="0"/>
    <w:rPr>
      <w:rFonts w:ascii="宋体" w:hAnsi="宋体" w:cs="宋体"/>
      <w:lang w:val="zh-CN" w:bidi="zh-CN"/>
    </w:rPr>
  </w:style>
  <w:style w:type="paragraph" w:customStyle="1" w:styleId="113">
    <w:name w:val="Table of contents|1"/>
    <w:basedOn w:val="1"/>
    <w:link w:val="112"/>
    <w:qFormat/>
    <w:uiPriority w:val="0"/>
    <w:pPr>
      <w:spacing w:after="100"/>
      <w:ind w:firstLine="600"/>
      <w:jc w:val="left"/>
    </w:pPr>
    <w:rPr>
      <w:rFonts w:ascii="宋体" w:hAnsi="宋体" w:cs="宋体"/>
      <w:kern w:val="0"/>
      <w:sz w:val="20"/>
      <w:szCs w:val="20"/>
      <w:lang w:val="zh-CN" w:bidi="zh-CN"/>
    </w:rPr>
  </w:style>
  <w:style w:type="character" w:customStyle="1" w:styleId="114">
    <w:name w:val="Date Char"/>
    <w:qFormat/>
    <w:uiPriority w:val="99"/>
    <w:rPr>
      <w:rFonts w:eastAsia="宋体"/>
      <w:kern w:val="2"/>
      <w:sz w:val="24"/>
      <w:szCs w:val="24"/>
      <w:lang w:val="en-US" w:eastAsia="zh-CN"/>
    </w:rPr>
  </w:style>
  <w:style w:type="character" w:customStyle="1" w:styleId="115">
    <w:name w:val="Char Char9"/>
    <w:qFormat/>
    <w:uiPriority w:val="99"/>
    <w:rPr>
      <w:rFonts w:eastAsia="宋体"/>
      <w:b/>
      <w:bCs/>
      <w:kern w:val="44"/>
      <w:sz w:val="44"/>
      <w:szCs w:val="44"/>
      <w:lang w:val="en-US" w:eastAsia="zh-CN"/>
    </w:rPr>
  </w:style>
  <w:style w:type="character" w:customStyle="1" w:styleId="116">
    <w:name w:val="Document Map Char"/>
    <w:qFormat/>
    <w:uiPriority w:val="99"/>
    <w:rPr>
      <w:rFonts w:eastAsia="宋体"/>
      <w:kern w:val="2"/>
      <w:sz w:val="24"/>
      <w:szCs w:val="24"/>
      <w:lang w:val="en-US" w:eastAsia="zh-CN"/>
    </w:rPr>
  </w:style>
  <w:style w:type="character" w:customStyle="1" w:styleId="117">
    <w:name w:val="Header Char"/>
    <w:qFormat/>
    <w:uiPriority w:val="99"/>
    <w:rPr>
      <w:rFonts w:eastAsia="宋体"/>
      <w:kern w:val="2"/>
      <w:sz w:val="18"/>
      <w:szCs w:val="18"/>
      <w:lang w:val="en-US" w:eastAsia="zh-CN"/>
    </w:rPr>
  </w:style>
  <w:style w:type="character" w:customStyle="1" w:styleId="118">
    <w:name w:val="明显参考1"/>
    <w:qFormat/>
    <w:uiPriority w:val="99"/>
    <w:rPr>
      <w:b/>
      <w:bCs/>
      <w:smallCaps/>
      <w:color w:val="auto"/>
      <w:spacing w:val="5"/>
      <w:u w:val="single"/>
    </w:rPr>
  </w:style>
  <w:style w:type="character" w:customStyle="1" w:styleId="119">
    <w:name w:val="Heading 1 Char"/>
    <w:qFormat/>
    <w:uiPriority w:val="99"/>
    <w:rPr>
      <w:rFonts w:eastAsia="宋体"/>
      <w:b/>
      <w:bCs/>
      <w:kern w:val="44"/>
      <w:sz w:val="44"/>
      <w:szCs w:val="44"/>
      <w:lang w:val="en-US" w:eastAsia="zh-CN"/>
    </w:rPr>
  </w:style>
  <w:style w:type="character" w:customStyle="1" w:styleId="120">
    <w:name w:val="Comment Text Char"/>
    <w:qFormat/>
    <w:uiPriority w:val="99"/>
    <w:rPr>
      <w:sz w:val="24"/>
      <w:szCs w:val="24"/>
    </w:rPr>
  </w:style>
  <w:style w:type="character" w:customStyle="1" w:styleId="121">
    <w:name w:val="Char Char23"/>
    <w:qFormat/>
    <w:uiPriority w:val="99"/>
    <w:rPr>
      <w:rFonts w:eastAsia="宋体"/>
      <w:b/>
      <w:bCs/>
      <w:kern w:val="44"/>
      <w:sz w:val="44"/>
      <w:szCs w:val="44"/>
      <w:lang w:val="en-US" w:eastAsia="zh-CN"/>
    </w:rPr>
  </w:style>
  <w:style w:type="character" w:customStyle="1" w:styleId="122">
    <w:name w:val="Char Char181"/>
    <w:qFormat/>
    <w:uiPriority w:val="99"/>
    <w:rPr>
      <w:b/>
      <w:bCs/>
      <w:kern w:val="44"/>
      <w:sz w:val="44"/>
      <w:szCs w:val="44"/>
    </w:rPr>
  </w:style>
  <w:style w:type="character" w:customStyle="1" w:styleId="123">
    <w:name w:val="Char Char22"/>
    <w:qFormat/>
    <w:uiPriority w:val="99"/>
    <w:rPr>
      <w:rFonts w:ascii="Times New Roman" w:hAnsi="Times New Roman" w:eastAsia="宋体" w:cs="Times New Roman"/>
      <w:b/>
      <w:bCs/>
      <w:kern w:val="44"/>
      <w:sz w:val="44"/>
      <w:szCs w:val="44"/>
    </w:rPr>
  </w:style>
  <w:style w:type="character" w:customStyle="1" w:styleId="124">
    <w:name w:val="引用 Char1"/>
    <w:qFormat/>
    <w:uiPriority w:val="99"/>
    <w:rPr>
      <w:rFonts w:ascii="Times New Roman" w:hAnsi="Times New Roman" w:eastAsia="宋体" w:cs="Times New Roman"/>
      <w:i/>
      <w:iCs/>
      <w:color w:val="000000"/>
      <w:sz w:val="24"/>
      <w:szCs w:val="24"/>
    </w:rPr>
  </w:style>
  <w:style w:type="character" w:customStyle="1" w:styleId="125">
    <w:name w:val="Heading 3 Char1"/>
    <w:qFormat/>
    <w:uiPriority w:val="99"/>
    <w:rPr>
      <w:rFonts w:eastAsia="宋体"/>
      <w:b/>
      <w:bCs/>
      <w:kern w:val="2"/>
      <w:sz w:val="32"/>
      <w:szCs w:val="32"/>
      <w:lang w:val="en-US" w:eastAsia="zh-CN"/>
    </w:rPr>
  </w:style>
  <w:style w:type="character" w:customStyle="1" w:styleId="126">
    <w:name w:val="明显强调1"/>
    <w:qFormat/>
    <w:uiPriority w:val="99"/>
    <w:rPr>
      <w:b/>
      <w:bCs/>
      <w:i/>
      <w:iCs/>
      <w:color w:val="4F81BD"/>
    </w:rPr>
  </w:style>
  <w:style w:type="character" w:customStyle="1" w:styleId="127">
    <w:name w:val="明显引用 Char1"/>
    <w:qFormat/>
    <w:uiPriority w:val="99"/>
    <w:rPr>
      <w:rFonts w:ascii="Times New Roman" w:hAnsi="Times New Roman" w:eastAsia="宋体" w:cs="Times New Roman"/>
      <w:b/>
      <w:bCs/>
      <w:i/>
      <w:iCs/>
      <w:color w:val="4F81BD"/>
      <w:sz w:val="24"/>
      <w:szCs w:val="24"/>
    </w:rPr>
  </w:style>
  <w:style w:type="character" w:customStyle="1" w:styleId="128">
    <w:name w:val="标题 Char2"/>
    <w:qFormat/>
    <w:uiPriority w:val="99"/>
    <w:rPr>
      <w:rFonts w:ascii="Cambria" w:hAnsi="Cambria" w:eastAsia="宋体" w:cs="Cambria"/>
      <w:b/>
      <w:bCs/>
      <w:sz w:val="32"/>
      <w:szCs w:val="32"/>
    </w:rPr>
  </w:style>
  <w:style w:type="character" w:customStyle="1" w:styleId="129">
    <w:name w:val="标题 Char1"/>
    <w:qFormat/>
    <w:uiPriority w:val="99"/>
    <w:rPr>
      <w:rFonts w:ascii="Cambria" w:hAnsi="Cambria" w:eastAsia="宋体" w:cs="Cambria"/>
      <w:b/>
      <w:bCs/>
      <w:sz w:val="32"/>
      <w:szCs w:val="32"/>
    </w:rPr>
  </w:style>
  <w:style w:type="character" w:customStyle="1" w:styleId="130">
    <w:name w:val="Heading 5 Char"/>
    <w:qFormat/>
    <w:uiPriority w:val="99"/>
    <w:rPr>
      <w:rFonts w:eastAsia="宋体"/>
      <w:b/>
      <w:bCs/>
      <w:kern w:val="2"/>
      <w:sz w:val="28"/>
      <w:szCs w:val="28"/>
      <w:lang w:val="en-US" w:eastAsia="zh-CN"/>
    </w:rPr>
  </w:style>
  <w:style w:type="character" w:customStyle="1" w:styleId="131">
    <w:name w:val="标题 1 字符1"/>
    <w:qFormat/>
    <w:uiPriority w:val="0"/>
    <w:rPr>
      <w:b/>
      <w:bCs/>
      <w:kern w:val="44"/>
      <w:sz w:val="44"/>
      <w:szCs w:val="44"/>
    </w:rPr>
  </w:style>
  <w:style w:type="character" w:customStyle="1" w:styleId="132">
    <w:name w:val="明显引用 Char"/>
    <w:link w:val="133"/>
    <w:qFormat/>
    <w:locked/>
    <w:uiPriority w:val="99"/>
    <w:rPr>
      <w:b/>
      <w:bCs/>
      <w:i/>
      <w:iCs/>
      <w:color w:val="4F81BD"/>
    </w:rPr>
  </w:style>
  <w:style w:type="paragraph" w:customStyle="1" w:styleId="133">
    <w:name w:val="明显引用1"/>
    <w:basedOn w:val="1"/>
    <w:next w:val="1"/>
    <w:link w:val="132"/>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34">
    <w:name w:val="textcontents"/>
    <w:qFormat/>
    <w:uiPriority w:val="0"/>
  </w:style>
  <w:style w:type="character" w:customStyle="1" w:styleId="135">
    <w:name w:val="Char Char19"/>
    <w:qFormat/>
    <w:uiPriority w:val="99"/>
    <w:rPr>
      <w:rFonts w:ascii="Arial" w:hAnsi="Arial" w:eastAsia="宋体" w:cs="Arial"/>
      <w:b/>
      <w:bCs/>
      <w:sz w:val="28"/>
      <w:szCs w:val="28"/>
    </w:rPr>
  </w:style>
  <w:style w:type="character" w:customStyle="1" w:styleId="136">
    <w:name w:val="批注文字 Char"/>
    <w:qFormat/>
    <w:uiPriority w:val="0"/>
    <w:rPr>
      <w:rFonts w:ascii="Times New Roman" w:hAnsi="Times New Roman"/>
      <w:kern w:val="2"/>
      <w:sz w:val="21"/>
      <w:szCs w:val="24"/>
    </w:rPr>
  </w:style>
  <w:style w:type="character" w:customStyle="1" w:styleId="137">
    <w:name w:val="标题5 Char Char"/>
    <w:link w:val="138"/>
    <w:qFormat/>
    <w:locked/>
    <w:uiPriority w:val="99"/>
    <w:rPr>
      <w:rFonts w:ascii="Arial" w:hAnsi="Arial" w:cs="Arial"/>
      <w:b/>
      <w:bCs/>
      <w:sz w:val="32"/>
      <w:szCs w:val="32"/>
    </w:rPr>
  </w:style>
  <w:style w:type="paragraph" w:customStyle="1" w:styleId="138">
    <w:name w:val="标题5"/>
    <w:basedOn w:val="4"/>
    <w:link w:val="137"/>
    <w:qFormat/>
    <w:uiPriority w:val="99"/>
    <w:pPr>
      <w:spacing w:line="413" w:lineRule="auto"/>
    </w:pPr>
    <w:rPr>
      <w:rFonts w:ascii="Arial" w:hAnsi="Arial"/>
      <w:kern w:val="0"/>
    </w:rPr>
  </w:style>
  <w:style w:type="character" w:customStyle="1" w:styleId="139">
    <w:name w:val="纯文本 字符"/>
    <w:qFormat/>
    <w:uiPriority w:val="0"/>
    <w:rPr>
      <w:rFonts w:ascii="宋体" w:hAnsi="Courier New" w:eastAsia="宋体" w:cs="Courier New"/>
      <w:szCs w:val="21"/>
    </w:rPr>
  </w:style>
  <w:style w:type="character" w:customStyle="1" w:styleId="140">
    <w:name w:val="引用 Char"/>
    <w:link w:val="141"/>
    <w:qFormat/>
    <w:locked/>
    <w:uiPriority w:val="99"/>
    <w:rPr>
      <w:i/>
      <w:iCs/>
      <w:color w:val="000000"/>
    </w:rPr>
  </w:style>
  <w:style w:type="paragraph" w:customStyle="1" w:styleId="141">
    <w:name w:val="引用1"/>
    <w:basedOn w:val="1"/>
    <w:next w:val="1"/>
    <w:link w:val="140"/>
    <w:qFormat/>
    <w:uiPriority w:val="99"/>
    <w:rPr>
      <w:i/>
      <w:iCs/>
      <w:color w:val="000000"/>
      <w:kern w:val="0"/>
      <w:sz w:val="20"/>
      <w:szCs w:val="20"/>
    </w:rPr>
  </w:style>
  <w:style w:type="character" w:customStyle="1" w:styleId="142">
    <w:name w:val="纯文本 Char"/>
    <w:qFormat/>
    <w:uiPriority w:val="0"/>
    <w:rPr>
      <w:rFonts w:ascii="宋体" w:hAnsi="Courier New" w:eastAsia="宋体" w:cs="Courier New"/>
      <w:szCs w:val="21"/>
    </w:rPr>
  </w:style>
  <w:style w:type="character" w:customStyle="1" w:styleId="143">
    <w:name w:val="日期 Char1"/>
    <w:qFormat/>
    <w:uiPriority w:val="99"/>
    <w:rPr>
      <w:rFonts w:ascii="Times New Roman" w:hAnsi="Times New Roman" w:eastAsia="宋体" w:cs="Times New Roman"/>
      <w:sz w:val="24"/>
      <w:szCs w:val="24"/>
    </w:rPr>
  </w:style>
  <w:style w:type="character" w:customStyle="1" w:styleId="144">
    <w:name w:val="纯文本 字符2"/>
    <w:qFormat/>
    <w:uiPriority w:val="0"/>
    <w:rPr>
      <w:rFonts w:ascii="宋体" w:hAnsi="Courier New" w:eastAsia="宋体" w:cs="Courier New"/>
      <w:szCs w:val="21"/>
    </w:rPr>
  </w:style>
  <w:style w:type="character" w:customStyle="1" w:styleId="145">
    <w:name w:val="Char Char91"/>
    <w:qFormat/>
    <w:uiPriority w:val="99"/>
    <w:rPr>
      <w:rFonts w:eastAsia="宋体"/>
      <w:b/>
      <w:bCs/>
      <w:kern w:val="44"/>
      <w:sz w:val="44"/>
      <w:szCs w:val="44"/>
      <w:lang w:val="en-US" w:eastAsia="zh-CN"/>
    </w:rPr>
  </w:style>
  <w:style w:type="character" w:customStyle="1" w:styleId="146">
    <w:name w:val="批注文字 字符1"/>
    <w:qFormat/>
    <w:uiPriority w:val="0"/>
    <w:rPr>
      <w:rFonts w:ascii="Times New Roman" w:hAnsi="Times New Roman"/>
      <w:kern w:val="2"/>
      <w:sz w:val="21"/>
      <w:szCs w:val="24"/>
    </w:rPr>
  </w:style>
  <w:style w:type="character" w:customStyle="1" w:styleId="147">
    <w:name w:val="Char Char6"/>
    <w:qFormat/>
    <w:uiPriority w:val="99"/>
    <w:rPr>
      <w:rFonts w:eastAsia="宋体"/>
      <w:b/>
      <w:bCs/>
      <w:kern w:val="44"/>
      <w:sz w:val="44"/>
      <w:szCs w:val="44"/>
      <w:lang w:val="en-US" w:eastAsia="zh-CN"/>
    </w:rPr>
  </w:style>
  <w:style w:type="character" w:customStyle="1" w:styleId="14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49">
    <w:name w:val="Comment Text Char1"/>
    <w:qFormat/>
    <w:uiPriority w:val="99"/>
    <w:rPr>
      <w:sz w:val="24"/>
      <w:szCs w:val="24"/>
    </w:rPr>
  </w:style>
  <w:style w:type="character" w:customStyle="1" w:styleId="150">
    <w:name w:val="纯文本 字符1"/>
    <w:qFormat/>
    <w:uiPriority w:val="0"/>
    <w:rPr>
      <w:rFonts w:ascii="宋体" w:hAnsi="Courier New"/>
    </w:rPr>
  </w:style>
  <w:style w:type="character" w:customStyle="1" w:styleId="151">
    <w:name w:val="Footer Char"/>
    <w:qFormat/>
    <w:uiPriority w:val="99"/>
    <w:rPr>
      <w:rFonts w:eastAsia="宋体"/>
      <w:kern w:val="2"/>
      <w:sz w:val="18"/>
      <w:szCs w:val="18"/>
      <w:lang w:val="en-US" w:eastAsia="zh-CN"/>
    </w:rPr>
  </w:style>
  <w:style w:type="character" w:customStyle="1" w:styleId="152">
    <w:name w:val="正文文本 Char"/>
    <w:qFormat/>
    <w:uiPriority w:val="0"/>
    <w:rPr>
      <w:rFonts w:ascii="Times New Roman" w:hAnsi="Times New Roman"/>
      <w:kern w:val="2"/>
      <w:sz w:val="21"/>
      <w:szCs w:val="24"/>
    </w:rPr>
  </w:style>
  <w:style w:type="character" w:customStyle="1" w:styleId="153">
    <w:name w:val="Body Text Indent 2 Char"/>
    <w:qFormat/>
    <w:uiPriority w:val="99"/>
    <w:rPr>
      <w:rFonts w:eastAsia="宋体"/>
      <w:kern w:val="2"/>
      <w:sz w:val="24"/>
      <w:szCs w:val="24"/>
      <w:lang w:val="en-US" w:eastAsia="zh-CN"/>
    </w:rPr>
  </w:style>
  <w:style w:type="character" w:customStyle="1" w:styleId="154">
    <w:name w:val="批注文字 字符"/>
    <w:qFormat/>
    <w:uiPriority w:val="0"/>
    <w:rPr>
      <w:rFonts w:ascii="Times New Roman" w:hAnsi="Times New Roman"/>
      <w:kern w:val="2"/>
      <w:sz w:val="21"/>
      <w:szCs w:val="24"/>
    </w:rPr>
  </w:style>
  <w:style w:type="character" w:customStyle="1" w:styleId="155">
    <w:name w:val="标题 2 Char"/>
    <w:qFormat/>
    <w:uiPriority w:val="9"/>
    <w:rPr>
      <w:rFonts w:ascii="Cambria" w:hAnsi="Cambria" w:eastAsia="宋体" w:cs="Times New Roman"/>
      <w:b/>
      <w:bCs/>
      <w:kern w:val="2"/>
      <w:sz w:val="32"/>
      <w:szCs w:val="32"/>
    </w:rPr>
  </w:style>
  <w:style w:type="character" w:customStyle="1" w:styleId="156">
    <w:name w:val="标题 8 Char"/>
    <w:qFormat/>
    <w:uiPriority w:val="0"/>
    <w:rPr>
      <w:rFonts w:ascii="Arial" w:hAnsi="Arial" w:eastAsia="黑体"/>
      <w:kern w:val="2"/>
      <w:sz w:val="24"/>
      <w:szCs w:val="24"/>
    </w:rPr>
  </w:style>
  <w:style w:type="character" w:customStyle="1" w:styleId="157">
    <w:name w:val="apple-style-span"/>
    <w:qFormat/>
    <w:uiPriority w:val="0"/>
  </w:style>
  <w:style w:type="character" w:customStyle="1" w:styleId="158">
    <w:name w:val="正文文本 字符"/>
    <w:qFormat/>
    <w:uiPriority w:val="0"/>
    <w:rPr>
      <w:rFonts w:ascii="Times New Roman" w:hAnsi="Times New Roman"/>
      <w:kern w:val="2"/>
      <w:sz w:val="21"/>
      <w:szCs w:val="24"/>
    </w:rPr>
  </w:style>
  <w:style w:type="character" w:customStyle="1" w:styleId="159">
    <w:name w:val="批注文字 Char2"/>
    <w:qFormat/>
    <w:uiPriority w:val="0"/>
    <w:rPr>
      <w:rFonts w:ascii="Times New Roman" w:hAnsi="Times New Roman"/>
      <w:kern w:val="2"/>
      <w:sz w:val="21"/>
      <w:szCs w:val="24"/>
    </w:rPr>
  </w:style>
  <w:style w:type="character" w:customStyle="1" w:styleId="160">
    <w:name w:val="正文2 Char Char"/>
    <w:link w:val="161"/>
    <w:qFormat/>
    <w:uiPriority w:val="0"/>
    <w:rPr>
      <w:kern w:val="2"/>
      <w:sz w:val="24"/>
    </w:rPr>
  </w:style>
  <w:style w:type="paragraph" w:customStyle="1" w:styleId="161">
    <w:name w:val="正文2"/>
    <w:basedOn w:val="1"/>
    <w:link w:val="160"/>
    <w:qFormat/>
    <w:uiPriority w:val="0"/>
    <w:pPr>
      <w:adjustRightInd w:val="0"/>
      <w:spacing w:before="156" w:line="360" w:lineRule="auto"/>
      <w:ind w:firstLine="510" w:firstLineChars="200"/>
    </w:pPr>
    <w:rPr>
      <w:sz w:val="24"/>
      <w:szCs w:val="20"/>
    </w:rPr>
  </w:style>
  <w:style w:type="character" w:customStyle="1" w:styleId="162">
    <w:name w:val="不明显强调1"/>
    <w:qFormat/>
    <w:uiPriority w:val="99"/>
    <w:rPr>
      <w:i/>
      <w:iCs/>
      <w:color w:val="808080"/>
    </w:rPr>
  </w:style>
  <w:style w:type="character" w:customStyle="1" w:styleId="163">
    <w:name w:val="Body text|6_"/>
    <w:link w:val="164"/>
    <w:qFormat/>
    <w:uiPriority w:val="0"/>
    <w:rPr>
      <w:rFonts w:ascii="Arial" w:hAnsi="Arial" w:eastAsia="Arial" w:cs="Arial"/>
      <w:lang w:val="zh-CN"/>
    </w:rPr>
  </w:style>
  <w:style w:type="paragraph" w:customStyle="1" w:styleId="164">
    <w:name w:val="Body text|6"/>
    <w:basedOn w:val="1"/>
    <w:link w:val="163"/>
    <w:qFormat/>
    <w:uiPriority w:val="0"/>
    <w:pPr>
      <w:ind w:hanging="2220"/>
      <w:jc w:val="left"/>
    </w:pPr>
    <w:rPr>
      <w:rFonts w:ascii="Arial" w:hAnsi="Arial" w:eastAsia="Arial"/>
      <w:kern w:val="0"/>
      <w:sz w:val="20"/>
      <w:szCs w:val="20"/>
      <w:lang w:val="zh-CN"/>
    </w:rPr>
  </w:style>
  <w:style w:type="character" w:customStyle="1" w:styleId="165">
    <w:name w:val="批注文字 Char Char"/>
    <w:qFormat/>
    <w:uiPriority w:val="99"/>
    <w:rPr>
      <w:rFonts w:ascii="宋体" w:hAnsi="Times New Roman" w:eastAsia="宋体" w:cs="宋体"/>
      <w:sz w:val="20"/>
      <w:szCs w:val="20"/>
    </w:rPr>
  </w:style>
  <w:style w:type="character" w:customStyle="1" w:styleId="166">
    <w:name w:val="Heading 3 Char"/>
    <w:qFormat/>
    <w:uiPriority w:val="99"/>
    <w:rPr>
      <w:b/>
      <w:bCs/>
      <w:kern w:val="2"/>
      <w:sz w:val="32"/>
      <w:szCs w:val="32"/>
    </w:rPr>
  </w:style>
  <w:style w:type="character" w:customStyle="1" w:styleId="167">
    <w:name w:val="Heading 2 Char"/>
    <w:qFormat/>
    <w:uiPriority w:val="99"/>
    <w:rPr>
      <w:rFonts w:ascii="Arial" w:hAnsi="Arial" w:eastAsia="黑体" w:cs="Arial"/>
      <w:b/>
      <w:bCs/>
      <w:kern w:val="2"/>
      <w:sz w:val="32"/>
      <w:szCs w:val="32"/>
      <w:lang w:val="en-US" w:eastAsia="zh-CN"/>
    </w:rPr>
  </w:style>
  <w:style w:type="character" w:customStyle="1" w:styleId="168">
    <w:name w:val="Balloon Text Char"/>
    <w:qFormat/>
    <w:uiPriority w:val="99"/>
    <w:rPr>
      <w:sz w:val="18"/>
      <w:szCs w:val="18"/>
    </w:rPr>
  </w:style>
  <w:style w:type="character" w:customStyle="1" w:styleId="169">
    <w:name w:val="文档结构图 Char1"/>
    <w:qFormat/>
    <w:uiPriority w:val="99"/>
    <w:rPr>
      <w:rFonts w:ascii="宋体" w:hAnsi="Times New Roman" w:eastAsia="宋体" w:cs="宋体"/>
      <w:sz w:val="18"/>
      <w:szCs w:val="18"/>
    </w:rPr>
  </w:style>
  <w:style w:type="character" w:customStyle="1" w:styleId="170">
    <w:name w:val="Footnote Text Char"/>
    <w:qFormat/>
    <w:uiPriority w:val="99"/>
    <w:rPr>
      <w:rFonts w:eastAsia="宋体"/>
      <w:sz w:val="18"/>
      <w:szCs w:val="18"/>
      <w:lang w:val="en-US" w:eastAsia="zh-CN"/>
    </w:rPr>
  </w:style>
  <w:style w:type="character" w:customStyle="1" w:styleId="171">
    <w:name w:val="Char Char21"/>
    <w:qFormat/>
    <w:uiPriority w:val="99"/>
    <w:rPr>
      <w:rFonts w:ascii="Arial" w:hAnsi="Arial" w:eastAsia="黑体" w:cs="Arial"/>
      <w:b/>
      <w:bCs/>
      <w:sz w:val="32"/>
      <w:szCs w:val="32"/>
    </w:rPr>
  </w:style>
  <w:style w:type="character" w:customStyle="1" w:styleId="172">
    <w:name w:val="Other|1_"/>
    <w:link w:val="173"/>
    <w:qFormat/>
    <w:uiPriority w:val="0"/>
    <w:rPr>
      <w:rFonts w:ascii="宋体" w:hAnsi="宋体" w:cs="宋体"/>
      <w:lang w:val="zh-CN" w:bidi="zh-CN"/>
    </w:rPr>
  </w:style>
  <w:style w:type="paragraph" w:customStyle="1" w:styleId="173">
    <w:name w:val="Other|1"/>
    <w:basedOn w:val="1"/>
    <w:link w:val="172"/>
    <w:qFormat/>
    <w:uiPriority w:val="0"/>
    <w:pPr>
      <w:spacing w:line="360" w:lineRule="auto"/>
      <w:ind w:firstLine="400"/>
      <w:jc w:val="left"/>
    </w:pPr>
    <w:rPr>
      <w:rFonts w:ascii="宋体" w:hAnsi="宋体" w:cs="宋体"/>
      <w:kern w:val="0"/>
      <w:sz w:val="20"/>
      <w:szCs w:val="20"/>
      <w:lang w:val="zh-CN" w:bidi="zh-CN"/>
    </w:rPr>
  </w:style>
  <w:style w:type="character" w:customStyle="1" w:styleId="174">
    <w:name w:val="Body Text Indent Char"/>
    <w:qFormat/>
    <w:uiPriority w:val="99"/>
    <w:rPr>
      <w:rFonts w:ascii="宋体" w:hAnsi="宋体" w:eastAsia="宋体" w:cs="宋体"/>
      <w:kern w:val="2"/>
      <w:sz w:val="21"/>
      <w:szCs w:val="21"/>
      <w:lang w:val="en-US" w:eastAsia="zh-CN"/>
    </w:rPr>
  </w:style>
  <w:style w:type="character" w:customStyle="1" w:styleId="175">
    <w:name w:val="不明显参考1"/>
    <w:qFormat/>
    <w:uiPriority w:val="99"/>
    <w:rPr>
      <w:smallCaps/>
      <w:color w:val="auto"/>
      <w:u w:val="single"/>
    </w:rPr>
  </w:style>
  <w:style w:type="character" w:customStyle="1" w:styleId="176">
    <w:name w:val="Heading 4 Char"/>
    <w:qFormat/>
    <w:uiPriority w:val="99"/>
    <w:rPr>
      <w:rFonts w:ascii="Arial" w:hAnsi="Arial" w:eastAsia="宋体" w:cs="Arial"/>
      <w:b/>
      <w:bCs/>
      <w:kern w:val="2"/>
      <w:sz w:val="28"/>
      <w:szCs w:val="28"/>
      <w:lang w:val="en-US" w:eastAsia="zh-CN"/>
    </w:rPr>
  </w:style>
  <w:style w:type="character" w:customStyle="1" w:styleId="177">
    <w:name w:val="Body text|7_"/>
    <w:link w:val="178"/>
    <w:qFormat/>
    <w:uiPriority w:val="0"/>
    <w:rPr>
      <w:rFonts w:ascii="Courier New" w:hAnsi="Courier New" w:eastAsia="Courier New" w:cs="Courier New"/>
      <w:b/>
      <w:bCs/>
      <w:sz w:val="8"/>
      <w:szCs w:val="8"/>
      <w:lang w:val="zh-CN"/>
    </w:rPr>
  </w:style>
  <w:style w:type="paragraph" w:customStyle="1" w:styleId="178">
    <w:name w:val="Body text|7"/>
    <w:basedOn w:val="1"/>
    <w:link w:val="177"/>
    <w:qFormat/>
    <w:uiPriority w:val="0"/>
    <w:pPr>
      <w:ind w:hanging="1760"/>
      <w:jc w:val="left"/>
    </w:pPr>
    <w:rPr>
      <w:rFonts w:ascii="Courier New" w:hAnsi="Courier New" w:eastAsia="Courier New"/>
      <w:b/>
      <w:bCs/>
      <w:kern w:val="0"/>
      <w:sz w:val="8"/>
      <w:szCs w:val="8"/>
      <w:lang w:val="zh-CN"/>
    </w:rPr>
  </w:style>
  <w:style w:type="character" w:customStyle="1" w:styleId="179">
    <w:name w:val="Char Char20"/>
    <w:qFormat/>
    <w:uiPriority w:val="99"/>
    <w:rPr>
      <w:rFonts w:ascii="Times New Roman" w:hAnsi="Times New Roman" w:eastAsia="宋体" w:cs="Times New Roman"/>
      <w:b/>
      <w:bCs/>
      <w:sz w:val="32"/>
      <w:szCs w:val="32"/>
    </w:rPr>
  </w:style>
  <w:style w:type="character" w:customStyle="1" w:styleId="180">
    <w:name w:val="Body text|4_"/>
    <w:link w:val="181"/>
    <w:qFormat/>
    <w:uiPriority w:val="0"/>
    <w:rPr>
      <w:rFonts w:ascii="宋体" w:hAnsi="宋体" w:cs="宋体"/>
      <w:b/>
      <w:bCs/>
      <w:sz w:val="17"/>
      <w:szCs w:val="17"/>
      <w:lang w:val="zh-CN" w:bidi="zh-CN"/>
    </w:rPr>
  </w:style>
  <w:style w:type="paragraph" w:customStyle="1" w:styleId="181">
    <w:name w:val="Body text|4"/>
    <w:basedOn w:val="1"/>
    <w:link w:val="180"/>
    <w:qFormat/>
    <w:uiPriority w:val="0"/>
    <w:pPr>
      <w:spacing w:line="281" w:lineRule="exact"/>
      <w:jc w:val="center"/>
    </w:pPr>
    <w:rPr>
      <w:rFonts w:ascii="宋体" w:hAnsi="宋体" w:cs="宋体"/>
      <w:b/>
      <w:bCs/>
      <w:kern w:val="0"/>
      <w:sz w:val="17"/>
      <w:szCs w:val="17"/>
      <w:lang w:val="zh-CN" w:bidi="zh-CN"/>
    </w:rPr>
  </w:style>
  <w:style w:type="character" w:customStyle="1" w:styleId="182">
    <w:name w:val="Comment Subject Char"/>
    <w:qFormat/>
    <w:uiPriority w:val="99"/>
    <w:rPr>
      <w:b/>
      <w:bCs/>
      <w:sz w:val="24"/>
      <w:szCs w:val="24"/>
    </w:rPr>
  </w:style>
  <w:style w:type="character" w:customStyle="1" w:styleId="183">
    <w:name w:val="Heading #2|1_"/>
    <w:link w:val="184"/>
    <w:qFormat/>
    <w:uiPriority w:val="0"/>
    <w:rPr>
      <w:rFonts w:ascii="宋体" w:hAnsi="宋体" w:cs="宋体"/>
      <w:sz w:val="34"/>
      <w:szCs w:val="34"/>
      <w:lang w:val="zh-CN" w:bidi="zh-CN"/>
    </w:rPr>
  </w:style>
  <w:style w:type="paragraph" w:customStyle="1" w:styleId="184">
    <w:name w:val="Heading #2|1"/>
    <w:basedOn w:val="1"/>
    <w:link w:val="183"/>
    <w:qFormat/>
    <w:uiPriority w:val="0"/>
    <w:pPr>
      <w:spacing w:after="900"/>
      <w:jc w:val="center"/>
      <w:outlineLvl w:val="1"/>
    </w:pPr>
    <w:rPr>
      <w:rFonts w:ascii="宋体" w:hAnsi="宋体" w:cs="宋体"/>
      <w:kern w:val="0"/>
      <w:sz w:val="34"/>
      <w:szCs w:val="34"/>
      <w:lang w:val="zh-CN" w:bidi="zh-CN"/>
    </w:rPr>
  </w:style>
  <w:style w:type="character" w:customStyle="1" w:styleId="185">
    <w:name w:val="批注框文本 Char1"/>
    <w:qFormat/>
    <w:uiPriority w:val="99"/>
    <w:rPr>
      <w:rFonts w:ascii="Times New Roman" w:hAnsi="Times New Roman" w:eastAsia="宋体" w:cs="Times New Roman"/>
      <w:sz w:val="18"/>
      <w:szCs w:val="18"/>
    </w:rPr>
  </w:style>
  <w:style w:type="character" w:customStyle="1" w:styleId="186">
    <w:name w:val="Char Char18"/>
    <w:qFormat/>
    <w:uiPriority w:val="99"/>
    <w:rPr>
      <w:rFonts w:ascii="Times New Roman" w:hAnsi="Times New Roman" w:eastAsia="宋体" w:cs="Times New Roman"/>
      <w:b/>
      <w:bCs/>
      <w:sz w:val="28"/>
      <w:szCs w:val="28"/>
    </w:rPr>
  </w:style>
  <w:style w:type="character" w:customStyle="1" w:styleId="187">
    <w:name w:val="批注主题 Char1"/>
    <w:qFormat/>
    <w:uiPriority w:val="99"/>
    <w:rPr>
      <w:rFonts w:ascii="Times New Roman" w:hAnsi="Times New Roman" w:eastAsia="宋体" w:cs="Times New Roman"/>
      <w:b/>
      <w:bCs/>
      <w:sz w:val="24"/>
      <w:szCs w:val="24"/>
    </w:rPr>
  </w:style>
  <w:style w:type="character" w:customStyle="1" w:styleId="188">
    <w:name w:val="Char Char24"/>
    <w:qFormat/>
    <w:uiPriority w:val="99"/>
    <w:rPr>
      <w:rFonts w:eastAsia="宋体"/>
      <w:b/>
      <w:bCs/>
      <w:kern w:val="44"/>
      <w:sz w:val="44"/>
      <w:szCs w:val="44"/>
      <w:lang w:val="en-US" w:eastAsia="zh-CN"/>
    </w:rPr>
  </w:style>
  <w:style w:type="character" w:customStyle="1" w:styleId="189">
    <w:name w:val="标题4 Char Char"/>
    <w:link w:val="190"/>
    <w:qFormat/>
    <w:locked/>
    <w:uiPriority w:val="99"/>
    <w:rPr>
      <w:rFonts w:ascii="Arial" w:hAnsi="Arial" w:cs="Arial"/>
      <w:b/>
      <w:bCs/>
      <w:sz w:val="32"/>
      <w:szCs w:val="32"/>
    </w:rPr>
  </w:style>
  <w:style w:type="paragraph" w:customStyle="1" w:styleId="190">
    <w:name w:val="标题4"/>
    <w:basedOn w:val="3"/>
    <w:next w:val="21"/>
    <w:link w:val="189"/>
    <w:qFormat/>
    <w:uiPriority w:val="99"/>
    <w:pPr>
      <w:spacing w:before="60" w:after="60" w:line="413" w:lineRule="auto"/>
    </w:pPr>
    <w:rPr>
      <w:rFonts w:ascii="Arial" w:hAnsi="Arial"/>
      <w:kern w:val="0"/>
    </w:rPr>
  </w:style>
  <w:style w:type="character" w:customStyle="1" w:styleId="191">
    <w:name w:val="Plain Text Char"/>
    <w:qFormat/>
    <w:uiPriority w:val="99"/>
    <w:rPr>
      <w:rFonts w:ascii="宋体" w:hAnsi="Courier New" w:eastAsia="宋体" w:cs="宋体"/>
      <w:sz w:val="24"/>
      <w:szCs w:val="24"/>
    </w:rPr>
  </w:style>
  <w:style w:type="character" w:customStyle="1" w:styleId="192">
    <w:name w:val="Header or footer|1_"/>
    <w:link w:val="193"/>
    <w:qFormat/>
    <w:uiPriority w:val="0"/>
    <w:rPr>
      <w:sz w:val="17"/>
      <w:szCs w:val="17"/>
      <w:lang w:val="zh-CN" w:bidi="zh-CN"/>
    </w:rPr>
  </w:style>
  <w:style w:type="paragraph" w:customStyle="1" w:styleId="193">
    <w:name w:val="Header or footer|1"/>
    <w:basedOn w:val="1"/>
    <w:link w:val="192"/>
    <w:qFormat/>
    <w:uiPriority w:val="0"/>
    <w:pPr>
      <w:jc w:val="center"/>
    </w:pPr>
    <w:rPr>
      <w:kern w:val="0"/>
      <w:sz w:val="17"/>
      <w:szCs w:val="17"/>
      <w:lang w:val="zh-CN" w:bidi="zh-CN"/>
    </w:rPr>
  </w:style>
  <w:style w:type="character" w:customStyle="1" w:styleId="194">
    <w:name w:val="Heading #3|1_"/>
    <w:link w:val="195"/>
    <w:qFormat/>
    <w:uiPriority w:val="0"/>
    <w:rPr>
      <w:rFonts w:ascii="宋体" w:hAnsi="宋体" w:cs="宋体"/>
      <w:sz w:val="28"/>
      <w:szCs w:val="28"/>
      <w:lang w:val="zh-CN" w:bidi="zh-CN"/>
    </w:rPr>
  </w:style>
  <w:style w:type="paragraph" w:customStyle="1" w:styleId="195">
    <w:name w:val="Heading #3|1"/>
    <w:basedOn w:val="1"/>
    <w:link w:val="194"/>
    <w:qFormat/>
    <w:uiPriority w:val="0"/>
    <w:pPr>
      <w:spacing w:after="570"/>
      <w:jc w:val="center"/>
      <w:outlineLvl w:val="2"/>
    </w:pPr>
    <w:rPr>
      <w:rFonts w:ascii="宋体" w:hAnsi="宋体" w:cs="宋体"/>
      <w:kern w:val="0"/>
      <w:sz w:val="28"/>
      <w:szCs w:val="28"/>
      <w:lang w:val="zh-CN" w:bidi="zh-CN"/>
    </w:rPr>
  </w:style>
  <w:style w:type="character" w:styleId="196">
    <w:name w:val="Placeholder Text"/>
    <w:unhideWhenUsed/>
    <w:qFormat/>
    <w:uiPriority w:val="99"/>
    <w:rPr>
      <w:color w:val="808080"/>
    </w:rPr>
  </w:style>
  <w:style w:type="paragraph" w:customStyle="1" w:styleId="197">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styleId="198">
    <w:name w:val="List Paragraph"/>
    <w:basedOn w:val="1"/>
    <w:qFormat/>
    <w:uiPriority w:val="99"/>
    <w:pPr>
      <w:ind w:firstLine="420" w:firstLineChars="200"/>
    </w:pPr>
  </w:style>
  <w:style w:type="paragraph" w:customStyle="1" w:styleId="199">
    <w:name w:val="样式 标题 2 + Times New Roman 四号 非加粗 段前: 5 磅 段后: 0 磅 行距: 固定值 20..."/>
    <w:basedOn w:val="3"/>
    <w:qFormat/>
    <w:uiPriority w:val="99"/>
    <w:pPr>
      <w:spacing w:before="100" w:after="0" w:line="400" w:lineRule="exact"/>
    </w:pPr>
    <w:rPr>
      <w:rFonts w:ascii="Times New Roman" w:hAnsi="Times New Roman" w:eastAsia="黑体"/>
      <w:b w:val="0"/>
      <w:bCs w:val="0"/>
      <w:kern w:val="0"/>
      <w:sz w:val="28"/>
      <w:szCs w:val="28"/>
      <w:lang w:val="zh-CN"/>
    </w:rPr>
  </w:style>
  <w:style w:type="paragraph" w:customStyle="1" w:styleId="200">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1">
    <w:name w:val="Char Char Char Char Char Char Char"/>
    <w:basedOn w:val="1"/>
    <w:qFormat/>
    <w:uiPriority w:val="99"/>
    <w:pPr>
      <w:widowControl/>
      <w:spacing w:after="160" w:line="240" w:lineRule="exact"/>
      <w:jc w:val="left"/>
    </w:pPr>
    <w:rPr>
      <w:szCs w:val="21"/>
    </w:rPr>
  </w:style>
  <w:style w:type="paragraph" w:customStyle="1" w:styleId="202">
    <w:name w:val="Char"/>
    <w:basedOn w:val="1"/>
    <w:qFormat/>
    <w:uiPriority w:val="99"/>
    <w:pPr>
      <w:widowControl/>
      <w:spacing w:after="160" w:line="240" w:lineRule="exact"/>
      <w:jc w:val="left"/>
    </w:pPr>
    <w:rPr>
      <w:szCs w:val="21"/>
    </w:rPr>
  </w:style>
  <w:style w:type="paragraph" w:customStyle="1" w:styleId="203">
    <w:name w:val="默认段落字体 Para Char Char Char Char Char Char Char Char Char1 Char Char Char Char"/>
    <w:basedOn w:val="1"/>
    <w:qFormat/>
    <w:uiPriority w:val="0"/>
    <w:rPr>
      <w:rFonts w:ascii="Tahoma" w:hAnsi="Tahoma"/>
      <w:sz w:val="24"/>
      <w:szCs w:val="20"/>
    </w:rPr>
  </w:style>
  <w:style w:type="paragraph" w:customStyle="1" w:styleId="204">
    <w:name w:val="Table Paragraph"/>
    <w:basedOn w:val="1"/>
    <w:qFormat/>
    <w:uiPriority w:val="1"/>
    <w:pPr>
      <w:jc w:val="left"/>
    </w:pPr>
    <w:rPr>
      <w:rFonts w:ascii="Calibri" w:hAnsi="Calibri"/>
      <w:kern w:val="0"/>
      <w:sz w:val="22"/>
      <w:szCs w:val="22"/>
      <w:lang w:eastAsia="en-US"/>
    </w:rPr>
  </w:style>
  <w:style w:type="paragraph" w:customStyle="1" w:styleId="2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6">
    <w:name w:val="样式1"/>
    <w:basedOn w:val="1"/>
    <w:next w:val="5"/>
    <w:qFormat/>
    <w:uiPriority w:val="99"/>
    <w:pPr>
      <w:spacing w:line="360" w:lineRule="auto"/>
      <w:ind w:firstLine="420" w:firstLineChars="200"/>
    </w:pPr>
    <w:rPr>
      <w:rFonts w:ascii="宋体" w:hAnsi="宋体" w:cs="宋体"/>
      <w:szCs w:val="21"/>
    </w:rPr>
  </w:style>
  <w:style w:type="paragraph" w:customStyle="1" w:styleId="207">
    <w:name w:val="列出段落1"/>
    <w:basedOn w:val="1"/>
    <w:qFormat/>
    <w:uiPriority w:val="99"/>
    <w:pPr>
      <w:ind w:firstLine="420" w:firstLineChars="200"/>
    </w:pPr>
    <w:rPr>
      <w:rFonts w:ascii="Calibri" w:hAnsi="Calibri" w:cs="Calibri"/>
      <w:szCs w:val="21"/>
    </w:rPr>
  </w:style>
  <w:style w:type="paragraph" w:customStyle="1" w:styleId="208">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TOC 标题1"/>
    <w:basedOn w:val="2"/>
    <w:next w:val="1"/>
    <w:qFormat/>
    <w:uiPriority w:val="99"/>
    <w:pPr>
      <w:spacing w:line="576" w:lineRule="auto"/>
      <w:outlineLvl w:val="9"/>
    </w:pPr>
    <w:rPr>
      <w:rFonts w:ascii="Calibri" w:hAnsi="Calibri" w:eastAsia="黑体" w:cs="Calibri"/>
      <w:lang w:val="zh-CN"/>
    </w:rPr>
  </w:style>
  <w:style w:type="paragraph" w:customStyle="1" w:styleId="21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211">
    <w:name w:val="p0"/>
    <w:basedOn w:val="1"/>
    <w:qFormat/>
    <w:uiPriority w:val="0"/>
    <w:pPr>
      <w:widowControl/>
    </w:pPr>
    <w:rPr>
      <w:rFonts w:ascii="Calibri" w:hAnsi="Calibri" w:cs="Calibri"/>
      <w:kern w:val="0"/>
      <w:szCs w:val="21"/>
    </w:rPr>
  </w:style>
  <w:style w:type="paragraph" w:customStyle="1" w:styleId="212">
    <w:name w:val="1"/>
    <w:basedOn w:val="1"/>
    <w:next w:val="1"/>
    <w:qFormat/>
    <w:uiPriority w:val="99"/>
    <w:rPr>
      <w:szCs w:val="21"/>
    </w:rPr>
  </w:style>
  <w:style w:type="paragraph" w:customStyle="1" w:styleId="213">
    <w:name w:val="列出段落2"/>
    <w:basedOn w:val="1"/>
    <w:qFormat/>
    <w:uiPriority w:val="99"/>
    <w:pPr>
      <w:ind w:firstLine="420" w:firstLineChars="200"/>
    </w:pPr>
    <w:rPr>
      <w:rFonts w:ascii="Calibri" w:hAnsi="Calibri" w:cs="Calibri"/>
      <w:szCs w:val="21"/>
    </w:rPr>
  </w:style>
  <w:style w:type="paragraph" w:customStyle="1" w:styleId="214">
    <w:name w:val="修订1"/>
    <w:qFormat/>
    <w:uiPriority w:val="99"/>
    <w:rPr>
      <w:rFonts w:ascii="Times New Roman" w:hAnsi="Times New Roman" w:eastAsia="宋体" w:cs="Times New Roman"/>
      <w:kern w:val="2"/>
      <w:sz w:val="21"/>
      <w:szCs w:val="21"/>
      <w:lang w:val="en-US" w:eastAsia="zh-CN" w:bidi="ar-SA"/>
    </w:rPr>
  </w:style>
  <w:style w:type="paragraph" w:customStyle="1" w:styleId="215">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6">
    <w:name w:val="修订11"/>
    <w:qFormat/>
    <w:uiPriority w:val="99"/>
    <w:rPr>
      <w:rFonts w:ascii="Times New Roman" w:hAnsi="Times New Roman" w:eastAsia="宋体" w:cs="Times New Roman"/>
      <w:kern w:val="2"/>
      <w:sz w:val="21"/>
      <w:szCs w:val="21"/>
      <w:lang w:val="en-US" w:eastAsia="zh-CN" w:bidi="ar-SA"/>
    </w:rPr>
  </w:style>
  <w:style w:type="paragraph" w:customStyle="1" w:styleId="217">
    <w:name w:val="2-2ji"/>
    <w:basedOn w:val="3"/>
    <w:qFormat/>
    <w:uiPriority w:val="99"/>
    <w:pPr>
      <w:spacing w:before="0" w:after="0" w:line="360" w:lineRule="auto"/>
      <w:jc w:val="center"/>
    </w:pPr>
    <w:rPr>
      <w:rFonts w:ascii="宋体" w:hAnsi="宋体" w:cs="宋体"/>
      <w:sz w:val="36"/>
      <w:szCs w:val="36"/>
      <w:lang w:val="zh-CN"/>
    </w:rPr>
  </w:style>
  <w:style w:type="paragraph" w:customStyle="1" w:styleId="218">
    <w:name w:val="reader-word-laye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19">
    <w:name w:val="Char Char Char 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0">
    <w:name w:val="Char1"/>
    <w:basedOn w:val="1"/>
    <w:qFormat/>
    <w:uiPriority w:val="99"/>
    <w:pPr>
      <w:widowControl/>
      <w:spacing w:after="160" w:line="240" w:lineRule="exact"/>
      <w:jc w:val="left"/>
    </w:pPr>
    <w:rPr>
      <w:szCs w:val="21"/>
    </w:rPr>
  </w:style>
  <w:style w:type="paragraph" w:customStyle="1" w:styleId="221">
    <w:name w:val="_Style 37"/>
    <w:basedOn w:val="1"/>
    <w:next w:val="1"/>
    <w:qFormat/>
    <w:uiPriority w:val="99"/>
    <w:rPr>
      <w:szCs w:val="21"/>
    </w:rPr>
  </w:style>
  <w:style w:type="paragraph" w:customStyle="1" w:styleId="222">
    <w:name w:val="样式 标题 3 + (中文) 黑体 小四 非加粗 段前: 7.8 磅 段后: 0 磅 行距: 固定值 20 磅"/>
    <w:basedOn w:val="4"/>
    <w:qFormat/>
    <w:uiPriority w:val="99"/>
    <w:pPr>
      <w:spacing w:before="0" w:after="0" w:line="400" w:lineRule="exact"/>
    </w:pPr>
    <w:rPr>
      <w:rFonts w:eastAsia="黑体"/>
      <w:b w:val="0"/>
      <w:bCs w:val="0"/>
      <w:lang w:val="zh-CN"/>
    </w:rPr>
  </w:style>
  <w:style w:type="paragraph" w:styleId="2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正正正正"/>
    <w:basedOn w:val="18"/>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225">
    <w:name w:val="_Style 1"/>
    <w:basedOn w:val="1"/>
    <w:qFormat/>
    <w:uiPriority w:val="99"/>
    <w:pPr>
      <w:ind w:firstLine="420" w:firstLineChars="200"/>
      <w:jc w:val="left"/>
    </w:pPr>
    <w:rPr>
      <w:rFonts w:ascii="Times New Roman)" w:hAnsi="Times New Roman)" w:eastAsia="宋体正文"/>
      <w:color w:val="000000"/>
      <w:kern w:val="0"/>
      <w:lang w:eastAsia="en-US" w:bidi="en-US"/>
    </w:rPr>
  </w:style>
  <w:style w:type="paragraph" w:customStyle="1" w:styleId="226">
    <w:name w:val="标4"/>
    <w:basedOn w:val="1"/>
    <w:qFormat/>
    <w:uiPriority w:val="0"/>
    <w:pPr>
      <w:adjustRightInd w:val="0"/>
      <w:spacing w:before="240" w:after="360" w:line="240" w:lineRule="exact"/>
      <w:outlineLvl w:val="3"/>
    </w:pPr>
    <w:rPr>
      <w:rFonts w:ascii="Arial" w:hAnsi="Arial" w:cs="Arial"/>
      <w:b/>
      <w:bCs/>
      <w:kern w:val="24"/>
    </w:rPr>
  </w:style>
  <w:style w:type="paragraph" w:customStyle="1" w:styleId="227">
    <w:name w:val="Normal_17"/>
    <w:qFormat/>
    <w:uiPriority w:val="0"/>
    <w:pPr>
      <w:spacing w:before="120" w:after="240"/>
      <w:jc w:val="both"/>
    </w:pPr>
    <w:rPr>
      <w:rFonts w:ascii="Calibri" w:hAnsi="Calibri" w:eastAsia="Calibri" w:cs="Times New Roman"/>
      <w:sz w:val="22"/>
      <w:szCs w:val="22"/>
      <w:lang w:val="ru-RU" w:eastAsia="en-US" w:bidi="ar-SA"/>
    </w:rPr>
  </w:style>
  <w:style w:type="paragraph" w:customStyle="1" w:styleId="228">
    <w:name w:val="Normal_21"/>
    <w:qFormat/>
    <w:uiPriority w:val="0"/>
    <w:pPr>
      <w:spacing w:before="120" w:after="240"/>
      <w:jc w:val="both"/>
    </w:pPr>
    <w:rPr>
      <w:rFonts w:ascii="Calibri" w:hAnsi="Calibri" w:eastAsia="Calibri" w:cs="Times New Roman"/>
      <w:sz w:val="22"/>
      <w:szCs w:val="22"/>
      <w:lang w:val="ru-RU" w:eastAsia="en-US" w:bidi="ar-SA"/>
    </w:rPr>
  </w:style>
  <w:style w:type="paragraph" w:customStyle="1" w:styleId="22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0">
    <w:name w:val="正文_2_0_0"/>
    <w:basedOn w:val="229"/>
    <w:qFormat/>
    <w:uiPriority w:val="0"/>
    <w:rPr>
      <w:szCs w:val="21"/>
    </w:rPr>
  </w:style>
  <w:style w:type="character" w:customStyle="1" w:styleId="231">
    <w:name w:val="NormalCharacter"/>
    <w:qFormat/>
    <w:uiPriority w:val="0"/>
  </w:style>
  <w:style w:type="paragraph" w:customStyle="1" w:styleId="232">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3">
    <w:name w:val="样式 标题 2 + 宋体"/>
    <w:basedOn w:val="3"/>
    <w:qFormat/>
    <w:uiPriority w:val="99"/>
    <w:pPr>
      <w:tabs>
        <w:tab w:val="left" w:pos="1021"/>
      </w:tabs>
    </w:pPr>
    <w:rPr>
      <w:rFonts w:ascii="宋体" w:hAnsi="宋体"/>
      <w:sz w:val="30"/>
    </w:rPr>
  </w:style>
  <w:style w:type="paragraph" w:customStyle="1" w:styleId="23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Normal_19"/>
    <w:qFormat/>
    <w:uiPriority w:val="0"/>
    <w:pPr>
      <w:spacing w:before="120" w:after="240"/>
      <w:jc w:val="both"/>
    </w:pPr>
    <w:rPr>
      <w:rFonts w:ascii="Calibri" w:hAnsi="Calibri" w:eastAsia="Calibri" w:cs="Times New Roman"/>
      <w:sz w:val="22"/>
      <w:szCs w:val="22"/>
      <w:lang w:val="ru-RU" w:eastAsia="en-US" w:bidi="ar-SA"/>
    </w:rPr>
  </w:style>
  <w:style w:type="paragraph" w:customStyle="1" w:styleId="236">
    <w:name w:val="Normal_18"/>
    <w:qFormat/>
    <w:uiPriority w:val="0"/>
    <w:pPr>
      <w:spacing w:before="120" w:after="240"/>
      <w:jc w:val="both"/>
    </w:pPr>
    <w:rPr>
      <w:rFonts w:ascii="Calibri" w:hAnsi="Calibri" w:eastAsia="Calibri" w:cs="Times New Roman"/>
      <w:sz w:val="22"/>
      <w:szCs w:val="22"/>
      <w:lang w:val="ru-RU" w:eastAsia="en-US" w:bidi="ar-SA"/>
    </w:rPr>
  </w:style>
  <w:style w:type="paragraph" w:customStyle="1" w:styleId="237">
    <w:name w:val="Normal_20"/>
    <w:qFormat/>
    <w:uiPriority w:val="0"/>
    <w:pPr>
      <w:spacing w:before="120" w:after="240"/>
      <w:jc w:val="both"/>
    </w:pPr>
    <w:rPr>
      <w:rFonts w:ascii="Calibri" w:hAnsi="Calibri" w:eastAsia="Calibri" w:cs="Times New Roman"/>
      <w:sz w:val="22"/>
      <w:szCs w:val="22"/>
      <w:lang w:val="ru-RU" w:eastAsia="en-US" w:bidi="ar-SA"/>
    </w:rPr>
  </w:style>
  <w:style w:type="paragraph" w:customStyle="1" w:styleId="238">
    <w:name w:val="列表段落1"/>
    <w:basedOn w:val="1"/>
    <w:qFormat/>
    <w:uiPriority w:val="34"/>
    <w:pPr>
      <w:ind w:firstLine="420" w:firstLineChars="200"/>
    </w:pPr>
  </w:style>
  <w:style w:type="character" w:customStyle="1" w:styleId="239">
    <w:name w:val="标题 #4 + 间距 2 pt"/>
    <w:qFormat/>
    <w:uiPriority w:val="0"/>
    <w:rPr>
      <w:rFonts w:ascii="MingLiU" w:hAnsi="MingLiU" w:eastAsia="MingLiU"/>
      <w:color w:val="000000"/>
      <w:spacing w:val="50"/>
      <w:w w:val="100"/>
      <w:position w:val="0"/>
      <w:sz w:val="42"/>
      <w:szCs w:val="42"/>
      <w:lang w:val="zh-CN" w:eastAsia="zh-CN" w:bidi="ar-SA"/>
    </w:rPr>
  </w:style>
  <w:style w:type="paragraph" w:customStyle="1" w:styleId="240">
    <w:name w:val="正文文本 (38)"/>
    <w:basedOn w:val="1"/>
    <w:qFormat/>
    <w:uiPriority w:val="0"/>
    <w:pPr>
      <w:shd w:val="clear" w:color="auto" w:fill="FFFFFF"/>
      <w:spacing w:line="240" w:lineRule="atLeast"/>
      <w:jc w:val="left"/>
    </w:pPr>
    <w:rPr>
      <w:rFonts w:ascii="MingLiU" w:hAnsi="MingLiU" w:eastAsia="MingLiU"/>
      <w:kern w:val="0"/>
      <w:sz w:val="26"/>
      <w:szCs w:val="26"/>
    </w:rPr>
  </w:style>
  <w:style w:type="paragraph" w:customStyle="1" w:styleId="241">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2">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3">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44">
    <w:name w:val="layui-layer-tabnow"/>
    <w:basedOn w:val="47"/>
    <w:qFormat/>
    <w:uiPriority w:val="0"/>
    <w:rPr>
      <w:bdr w:val="single" w:color="CCCCCC" w:sz="6" w:space="0"/>
      <w:shd w:val="clear" w:color="auto" w:fill="FFFFFF"/>
    </w:rPr>
  </w:style>
  <w:style w:type="character" w:customStyle="1" w:styleId="245">
    <w:name w:val="first-child"/>
    <w:basedOn w:val="47"/>
    <w:qFormat/>
    <w:uiPriority w:val="0"/>
  </w:style>
  <w:style w:type="character" w:customStyle="1" w:styleId="246">
    <w:name w:val="标题 7 字符1"/>
    <w:link w:val="9"/>
    <w:qFormat/>
    <w:uiPriority w:val="0"/>
    <w:rPr>
      <w:b/>
      <w:bCs/>
      <w:sz w:val="24"/>
      <w:szCs w:val="24"/>
    </w:rPr>
  </w:style>
  <w:style w:type="character" w:customStyle="1" w:styleId="247">
    <w:name w:val="标题 3 字符1"/>
    <w:link w:val="4"/>
    <w:qFormat/>
    <w:uiPriority w:val="0"/>
    <w:rPr>
      <w:b/>
      <w:bCs/>
      <w:kern w:val="2"/>
      <w:sz w:val="32"/>
      <w:szCs w:val="32"/>
    </w:rPr>
  </w:style>
  <w:style w:type="character" w:customStyle="1" w:styleId="248">
    <w:name w:val="标题 4 字符1"/>
    <w:link w:val="5"/>
    <w:qFormat/>
    <w:uiPriority w:val="9"/>
    <w:rPr>
      <w:rFonts w:ascii="Arial" w:hAnsi="Arial"/>
      <w:b/>
      <w:bCs/>
      <w:kern w:val="2"/>
      <w:sz w:val="28"/>
      <w:szCs w:val="28"/>
    </w:rPr>
  </w:style>
  <w:style w:type="paragraph" w:customStyle="1" w:styleId="249">
    <w:name w:val="纯文本1"/>
    <w:basedOn w:val="1"/>
    <w:qFormat/>
    <w:uiPriority w:val="0"/>
    <w:rPr>
      <w:rFonts w:ascii="宋体" w:hAnsi="Courier New"/>
      <w:kern w:val="0"/>
      <w:sz w:val="20"/>
      <w:szCs w:val="21"/>
    </w:rPr>
  </w:style>
  <w:style w:type="table" w:customStyle="1" w:styleId="250">
    <w:name w:val="Table Normal"/>
    <w:semiHidden/>
    <w:unhideWhenUsed/>
    <w:qFormat/>
    <w:uiPriority w:val="0"/>
    <w:tblPr>
      <w:tblCellMar>
        <w:top w:w="0" w:type="dxa"/>
        <w:left w:w="0" w:type="dxa"/>
        <w:bottom w:w="0" w:type="dxa"/>
        <w:right w:w="0" w:type="dxa"/>
      </w:tblCellMar>
    </w:tblPr>
  </w:style>
  <w:style w:type="paragraph" w:customStyle="1" w:styleId="25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90391fb1-8585-4571-9a50-a91bb7686b21</errorID>
      <errorWord>GG</errorWord>
      <group>L1_Official</group>
      <groupName>公文问题</groupName>
      <ability>L2_Official</ability>
      <abilityName>公文问题</abilityName>
      <candidateList/>
      <explain>公文中禁止出现该词语</explain>
      <paraID>733FCBFD</paraID>
      <start>5</start>
      <end>7</end>
      <status>unmodified</status>
      <modifiedWord/>
      <trackRevisions>false</trackRevisions>
    </reviewItem>
    <reviewItem>
      <errorID>0b35a85e-2d42-4b22-9323-ef4c171dd39e</errorID>
      <errorWord>/）</errorWord>
      <group>L1_Punc</group>
      <groupName>标点问题</groupName>
      <ability>L2_Punc_CN</ability>
      <abilityName/>
      <candidateList>
        <item>）</item>
      </candidateList>
      <explain/>
      <paraID> 7ABEF69</paraID>
      <start>73</start>
      <end>75</end>
      <status>unmodified</status>
      <modifiedWord/>
      <trackRevisions>false</trackRevisions>
    </reviewItem>
    <reviewItem>
      <errorID>9f8d4a0c-aabf-4377-9006-aa5cc1f08d35</errorID>
      <errorWord>GG</errorWord>
      <group>L1_Official</group>
      <groupName>公文问题</groupName>
      <ability>L2_Official</ability>
      <abilityName>公文问题</abilityName>
      <candidateList/>
      <explain>公文中禁止出现该词语</explain>
      <paraID>39DD3387</paraID>
      <start>5</start>
      <end>7</end>
      <status>unmodified</status>
      <modifiedWord/>
      <trackRevisions>false</trackRevisions>
    </reviewItem>
    <reviewItem>
      <errorID>ef5d49ae-7468-4a6c-8b76-3ffb618ad146</errorID>
      <errorWord>:</errorWord>
      <group>L1_Format</group>
      <groupName>格式问题</groupName>
      <ability>L2_HalfPunc_CN</ability>
      <abilityName/>
      <candidateList>
        <item>：</item>
      </candidateList>
      <explain>文本全半角错误。</explain>
      <paraID>615124D3</paraID>
      <start>4</start>
      <end>5</end>
      <status>unmodified</status>
      <modifiedWord/>
      <trackRevisions>false</trackRevisions>
    </reviewItem>
    <reviewItem>
      <errorID>3c52fe0c-d6f9-4908-9555-35afd2a65360</errorID>
      <errorWord>:</errorWord>
      <group>L1_Format</group>
      <groupName>格式问题</groupName>
      <ability>L2_HalfPunc_CN</ability>
      <abilityName/>
      <candidateList>
        <item>：</item>
      </candidateList>
      <explain>文本全半角错误。</explain>
      <paraID>74853EC6</paraID>
      <start>7</start>
      <end>8</end>
      <status>unmodified</status>
      <modifiedWord/>
      <trackRevisions>false</trackRevisions>
    </reviewItem>
    <reviewItem>
      <errorID>d5cf3ab3-83a7-467e-a861-9468b1aab74e</errorID>
      <errorWord>：/</errorWord>
      <group>L1_Punc</group>
      <groupName>标点问题</groupName>
      <ability>L2_Punc_CN</ability>
      <abilityName/>
      <candidateList>
        <item>：</item>
      </candidateList>
      <explain/>
      <paraID>218FAA71</paraID>
      <start>2</start>
      <end>4</end>
      <status>unmodified</status>
      <modifiedWord/>
      <trackRevisions>false</trackRevisions>
    </reviewItem>
    <reviewItem>
      <errorID>83df9885-3608-4853-91a3-43d1d685e2dc</errorID>
      <errorWord>财政部</errorWord>
      <group>L1_Knowledge</group>
      <groupName>知识性问题</groupName>
      <ability>L2_Organization</ability>
      <abilityName>机构检查</abilityName>
      <candidateList/>
      <explain>[财政部]应在[民政部]之后</explain>
      <paraID>3086C5F1</paraID>
      <start>142</start>
      <end>145</end>
      <status>unmodified</status>
      <modifiedWord/>
      <trackRevisions>false</trackRevisions>
    </reviewItem>
    <reviewItem>
      <errorID>1da6c473-ab01-4851-942d-04eb6e76e296</errorID>
      <errorWord>日至2026年</errorWord>
      <group>L1_Word</group>
      <groupName>字词问题</groupName>
      <ability>L2_Typo</ability>
      <abilityName>字词错误</abilityName>
      <candidateList>
        <item>日起至2026年</item>
      </candidateList>
      <explain/>
      <paraID>183A6FEB</paraID>
      <start>12</start>
      <end>19</end>
      <status>unmodified</status>
      <modifiedWord/>
      <trackRevisions>false</trackRevisions>
    </reviewItem>
    <reviewItem>
      <errorID>cf190a2d-d8d6-4a7a-a020-9c437dacb84d</errorID>
      <errorWord>上午00:00</errorWord>
      <group>L1_Knowledge</group>
      <groupName>知识性问题</groupName>
      <ability>L2_Time</ability>
      <abilityName>日期时间</abilityName>
      <candidateList/>
      <explain>时间与前缀不匹配，可能的时间前缀有“下午、晚上、凌晨、午夜”。</explain>
      <paraID>183A6FEB</paraID>
      <start>26</start>
      <end>33</end>
      <status>unmodified</status>
      <modifiedWord/>
      <trackRevisions>false</trackRevisions>
    </reviewItem>
    <reviewItem>
      <errorID>ae377c0b-b39d-4298-8f11-2e3333c59eb4</errorID>
      <errorWord>/）</errorWord>
      <group>L1_Punc</group>
      <groupName>标点问题</groupName>
      <ability>L2_Punc_CN</ability>
      <abilityName/>
      <candidateList>
        <item>）</item>
      </candidateList>
      <explain/>
      <paraID>64164249</paraID>
      <start>45</start>
      <end>47</end>
      <status>unmodified</status>
      <modifiedWord/>
      <trackRevisions>false</trackRevisions>
    </reviewItem>
    <reviewItem>
      <errorID>5b475c98-3b20-4ec8-9263-15b0780fb42e</errorID>
      <errorWord>/）</errorWord>
      <group>L1_Punc</group>
      <groupName>标点问题</groupName>
      <ability>L2_Punc_CN</ability>
      <abilityName/>
      <candidateList>
        <item>）</item>
      </candidateList>
      <explain/>
      <paraID>20F762F1</paraID>
      <start>68</start>
      <end>70</end>
      <status>unmodified</status>
      <modifiedWord/>
      <trackRevisions>false</trackRevisions>
    </reviewItem>
    <reviewItem>
      <errorID>763b4c37-14e7-45b3-b750-2ccc6e0b97af</errorID>
      <errorWord>-</errorWord>
      <group>L1_Format</group>
      <groupName>格式问题</groupName>
      <ability>L2_HalfPunc_CN</ability>
      <abilityName/>
      <candidateList>
        <item>－</item>
      </candidateList>
      <explain>文本全半角错误。</explain>
      <paraID>20F762F1</paraID>
      <start>70</start>
      <end>71</end>
      <status>unmodified</status>
      <modifiedWord/>
      <trackRevisions>false</trackRevisions>
    </reviewItem>
    <reviewItem>
      <errorID>7b93013a-056e-4c51-b5cd-98d8a52fe23c</errorID>
      <errorWord>/）</errorWord>
      <group>L1_Punc</group>
      <groupName>标点问题</groupName>
      <ability>L2_Punc_CN</ability>
      <abilityName/>
      <candidateList>
        <item>）</item>
      </candidateList>
      <explain/>
      <paraID>22C67AF6</paraID>
      <start>45</start>
      <end>47</end>
      <status>unmodified</status>
      <modifiedWord/>
      <trackRevisions>false</trackRevisions>
    </reviewItem>
    <reviewItem>
      <errorID>8b4fdc48-43ef-447f-a3d2-c9f9bb76a657</errorID>
      <errorWord>/）</errorWord>
      <group>L1_Punc</group>
      <groupName>标点问题</groupName>
      <ability>L2_Punc_CN</ability>
      <abilityName/>
      <candidateList>
        <item>）</item>
      </candidateList>
      <explain/>
      <paraID>451BDACC</paraID>
      <start>64</start>
      <end>66</end>
      <status>unmodified</status>
      <modifiedWord/>
      <trackRevisions>false</trackRevisions>
    </reviewItem>
    <reviewItem>
      <errorID>37e582c8-2560-4f9a-bb72-6be2f52f40c6</errorID>
      <errorWord>-</errorWord>
      <group>L1_Format</group>
      <groupName>格式问题</groupName>
      <ability>L2_HalfPunc_CN</ability>
      <abilityName/>
      <candidateList>
        <item>－</item>
      </candidateList>
      <explain>文本全半角错误。</explain>
      <paraID>451BDACC</paraID>
      <start>231</start>
      <end>232</end>
      <status>unmodified</status>
      <modifiedWord/>
      <trackRevisions>false</trackRevisions>
    </reviewItem>
    <reviewItem>
      <errorID>4c0d168d-592f-4c68-a268-c85b2b1aaeb5</errorID>
      <errorWord>-</errorWord>
      <group>L1_Format</group>
      <groupName>格式问题</groupName>
      <ability>L2_HalfPunc_CN</ability>
      <abilityName/>
      <candidateList>
        <item>－</item>
      </candidateList>
      <explain>文本全半角错误。</explain>
      <paraID>451BDACC</paraID>
      <start>236</start>
      <end>237</end>
      <status>unmodified</status>
      <modifiedWord/>
      <trackRevisions>false</trackRevisions>
    </reviewItem>
    <reviewItem>
      <errorID>e855203f-65c2-4b1a-acd9-768a8b717fe1</errorID>
      <errorWord>-</errorWord>
      <group>L1_Format</group>
      <groupName>格式问题</groupName>
      <ability>L2_HalfPunc_CN</ability>
      <abilityName/>
      <candidateList>
        <item>－</item>
      </candidateList>
      <explain>文本全半角错误。</explain>
      <paraID>451BDACC</paraID>
      <start>241</start>
      <end>242</end>
      <status>unmodified</status>
      <modifiedWord/>
      <trackRevisions>false</trackRevisions>
    </reviewItem>
    <reviewItem>
      <errorID>5b59d89d-e6b1-49c2-a02d-f09a16283a6c</errorID>
      <errorWord>-</errorWord>
      <group>L1_Format</group>
      <groupName>格式问题</groupName>
      <ability>L2_HalfPunc_CN</ability>
      <abilityName/>
      <candidateList>
        <item>－</item>
      </candidateList>
      <explain>文本全半角错误。</explain>
      <paraID>451BDACC</paraID>
      <start>247</start>
      <end>248</end>
      <status>unmodified</status>
      <modifiedWord/>
      <trackRevisions>false</trackRevisions>
    </reviewItem>
    <reviewItem>
      <errorID>5c03fb21-07b7-4826-b5cf-7a8f849ac352</errorID>
      <errorWord>-</errorWord>
      <group>L1_Format</group>
      <groupName>格式问题</groupName>
      <ability>L2_HalfPunc_CN</ability>
      <abilityName/>
      <candidateList>
        <item>－</item>
      </candidateList>
      <explain>文本全半角错误。</explain>
      <paraID>451BDACC</paraID>
      <start>264</start>
      <end>265</end>
      <status>unmodified</status>
      <modifiedWord/>
      <trackRevisions>false</trackRevisions>
    </reviewItem>
    <reviewItem>
      <errorID>ddf67af2-3676-4110-b11a-8d35c52e654f</errorID>
      <errorWord>-</errorWord>
      <group>L1_Format</group>
      <groupName>格式问题</groupName>
      <ability>L2_HalfPunc_CN</ability>
      <abilityName/>
      <candidateList>
        <item>－</item>
      </candidateList>
      <explain>文本全半角错误。</explain>
      <paraID> C9C8C11</paraID>
      <start>112</start>
      <end>113</end>
      <status>unmodified</status>
      <modifiedWord/>
      <trackRevisions>false</trackRevisions>
    </reviewItem>
    <reviewItem>
      <errorID>39be8120-cb17-4c27-8393-ce2b0c3e831e</errorID>
      <errorWord>-</errorWord>
      <group>L1_Format</group>
      <groupName>格式问题</groupName>
      <ability>L2_HalfPunc_CN</ability>
      <abilityName/>
      <candidateList>
        <item>－</item>
      </candidateList>
      <explain>文本全半角错误。</explain>
      <paraID> C9C8C11</paraID>
      <start>141</start>
      <end>142</end>
      <status>unmodified</status>
      <modifiedWord/>
      <trackRevisions>false</trackRevisions>
    </reviewItem>
    <reviewItem>
      <errorID>0312673d-8aaa-41b4-99fc-5d6ce0ef19de</errorID>
      <errorWord>操作合</errorWord>
      <group>L1_Word</group>
      <groupName>字词问题</groupName>
      <ability>L2_Typo</ability>
      <abilityName>字词错误</abilityName>
      <candidateList>
        <item>操作台</item>
      </candidateList>
      <explain/>
      <paraID>5B7F5F48</paraID>
      <start>9</start>
      <end>12</end>
      <status>unmodified</status>
      <modifiedWord/>
      <trackRevisions>false</trackRevisions>
    </reviewItem>
    <reviewItem>
      <errorID>72423c53-52d2-4338-b5f1-f4c8652ba742</errorID>
      <errorWord>，</errorWord>
      <group>L1_Word</group>
      <groupName>字词问题</groupName>
      <ability>L2_Typo</ability>
      <abilityName>字词错误</abilityName>
      <candidateList>
        <item>，在</item>
      </candidateList>
      <explain/>
      <paraID>5B7F5F48</paraID>
      <start>184</start>
      <end>185</end>
      <status>unmodified</status>
      <modifiedWord/>
      <trackRevisions>false</trackRevisions>
    </reviewItem>
    <reviewItem>
      <errorID>97e26c49-d1c8-4d39-865b-87249e31a903</errorID>
      <errorWord>具备有</errorWord>
      <group>L1_Word</group>
      <groupName>字词问题</groupName>
      <ability>L2_Typo</ability>
      <abilityName>字词错误</abilityName>
      <candidateList>
        <item>具备</item>
      </candidateList>
      <explain/>
      <paraID>5B7F5F48</paraID>
      <start>260</start>
      <end>263</end>
      <status>unmodified</status>
      <modifiedWord/>
      <trackRevisions>false</trackRevisions>
    </reviewItem>
    <reviewItem>
      <errorID>2d8074e3-820e-4ade-9bda-80a26cc84ced</errorID>
      <errorWord>:</errorWord>
      <group>L1_Format</group>
      <groupName>格式问题</groupName>
      <ability>L2_HalfPunc_CN</ability>
      <abilityName/>
      <candidateList>
        <item>：</item>
      </candidateList>
      <explain>文本全半角错误。</explain>
      <paraID>639C556A</paraID>
      <start>9</start>
      <end>10</end>
      <status>unmodified</status>
      <modifiedWord/>
      <trackRevisions>false</trackRevisions>
    </reviewItem>
    <reviewItem>
      <errorID>e622aa84-0208-4fe2-8a97-6c2c071c1c7b</errorID>
      <errorWord>包括了</errorWord>
      <group>L1_Word</group>
      <groupName>字词问题</groupName>
      <ability>L2_Typo</ability>
      <abilityName>字词错误</abilityName>
      <candidateList>
        <item>包括</item>
      </candidateList>
      <explain/>
      <paraID>19F0C121</paraID>
      <start>15</start>
      <end>18</end>
      <status>unmodified</status>
      <modifiedWord/>
      <trackRevisions>false</trackRevisions>
    </reviewItem>
    <reviewItem>
      <errorID>df2d6faf-7967-4b25-a644-9b29d9efa28e</errorID>
      <errorWord>，</errorWord>
      <group>L1_Word</group>
      <groupName>字词问题</groupName>
      <ability>L2_Typo</ability>
      <abilityName>字词错误</abilityName>
      <candidateList>
        <item>，使</item>
      </candidateList>
      <explain/>
      <paraID>21A6F102</paraID>
      <start>32</start>
      <end>33</end>
      <status>unmodified</status>
      <modifiedWord/>
      <trackRevisions>false</trackRevisions>
    </reviewItem>
    <reviewItem>
      <errorID>c16f8742-7dcd-46a3-83f7-caf28af582c8</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9427B5A</paraID>
      <start>15</start>
      <end>18</end>
      <status>unmodified</status>
      <modifiedWord/>
      <trackRevisions>false</trackRevisions>
    </reviewItem>
    <reviewItem>
      <errorID>aa071a93-a04d-4622-8b90-3e7a0c32fb5d</errorID>
      <errorWord>/，</errorWord>
      <group>L1_Punc</group>
      <groupName>标点问题</groupName>
      <ability>L2_Punc_CN</ability>
      <abilityName/>
      <candidateList>
        <item>/</item>
      </candidateList>
      <explain/>
      <paraID>241B651E</paraID>
      <start>62</start>
      <end>64</end>
      <status>unmodified</status>
      <modifiedWord/>
      <trackRevisions>false</trackRevisions>
    </reviewItem>
    <reviewItem>
      <errorID>28c6a63a-a1b5-4440-909e-888a33b452ca</errorID>
      <errorWord>法律、法规</errorWord>
      <group>L1_Word</group>
      <groupName>字词问题</groupName>
      <ability>L2_Typo</ability>
      <abilityName>字词错误</abilityName>
      <candidateList>
        <item>法律法规</item>
      </candidateList>
      <explain/>
      <paraID> 7830719</paraID>
      <start>38</start>
      <end>43</end>
      <status>unmodified</status>
      <modifiedWord/>
      <trackRevisions>false</trackRevisions>
    </reviewItem>
    <reviewItem>
      <errorID>36ee22cd-e21f-44c3-8f44-6799bfa669fa</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752863C0</paraID>
      <start>158</start>
      <end>163</end>
      <status>unmodified</status>
      <modifiedWord/>
      <trackRevisions>false</trackRevisions>
    </reviewItem>
    <reviewItem>
      <errorID>24ac967d-b162-421f-b522-151e53c91df2</errorID>
      <errorWord>操作合</errorWord>
      <group>L1_Word</group>
      <groupName>字词问题</groupName>
      <ability>L2_Typo</ability>
      <abilityName>字词错误</abilityName>
      <candidateList>
        <item>操作台</item>
      </candidateList>
      <explain/>
      <paraID>4E52498D</paraID>
      <start>9</start>
      <end>12</end>
      <status>unmodified</status>
      <modifiedWord/>
      <trackRevisions>false</trackRevisions>
    </reviewItem>
    <reviewItem>
      <errorID>0074dec5-2b4d-4c6a-8401-0ff043cc0476</errorID>
      <errorWord>接受</errorWord>
      <group>L1_Word</group>
      <groupName>字词问题</groupName>
      <ability>L2_Typo</ability>
      <abilityName>字词错误</abilityName>
      <candidateList>
        <item>接收</item>
      </candidateList>
      <explain>存在发音相同字词的误用。</explain>
      <paraID>292C85C1</paraID>
      <start>51</start>
      <end>53</end>
      <status>unmodified</status>
      <modifiedWord/>
      <trackRevisions>false</trackRevisions>
    </reviewItem>
    <reviewItem>
      <errorID>469a7b34-7db6-4038-8e88-4d1f51d72c7d</errorID>
      <errorWord>，</errorWord>
      <group>L1_Word</group>
      <groupName>字词问题</groupName>
      <ability>L2_Typo</ability>
      <abilityName>字词错误</abilityName>
      <candidateList>
        <item>，在</item>
      </candidateList>
      <explain/>
      <paraID>663316E0</paraID>
      <start>36</start>
      <end>37</end>
      <status>unmodified</status>
      <modifiedWord/>
      <trackRevisions>false</trackRevisions>
    </reviewItem>
    <reviewItem>
      <errorID>a1315f7b-0283-439b-bbff-59fb228391e9</errorID>
      <errorWord>间</errorWord>
      <group>L1_Word</group>
      <groupName>字词问题</groupName>
      <ability>L2_Typo</ability>
      <abilityName>字词错误</abilityName>
      <candidateList>
        <item>间之</item>
      </candidateList>
      <explain/>
      <paraID>1C99FEE4</paraID>
      <start>14</start>
      <end>15</end>
      <status>unmodified</status>
      <modifiedWord/>
      <trackRevisions>false</trackRevisions>
    </reviewItem>
    <reviewItem>
      <errorID>ba0dc085-ec3f-4fce-a180-e595f016955a</errorID>
      <errorWord>原则做出结论</errorWord>
      <group>L1_Word</group>
      <groupName>字词问题</groupName>
      <ability>L2_Typo</ability>
      <abilityName>字词错误</abilityName>
      <candidateList>
        <item>原则作出结论</item>
      </candidateList>
      <explain/>
      <paraID>5B5601CF</paraID>
      <start>62</start>
      <end>68</end>
      <status>unmodified</status>
      <modifiedWord/>
      <trackRevisions>false</trackRevisions>
    </reviewItem>
    <reviewItem>
      <errorID>427daf23-f3cf-4d6b-90a8-d63b31a249bb</errorID>
      <errorWord>:</errorWord>
      <group>L1_Format</group>
      <groupName>格式问题</groupName>
      <ability>L2_HalfPunc_CN</ability>
      <abilityName/>
      <candidateList>
        <item>：</item>
      </candidateList>
      <explain>文本全半角错误。</explain>
      <paraID> 178943B</paraID>
      <start>43</start>
      <end>44</end>
      <status>unmodified</status>
      <modifiedWord/>
      <trackRevisions>false</trackRevisions>
    </reviewItem>
    <reviewItem>
      <errorID>b3da7442-4e0e-4c0d-ba06-a27c22dff6c3</errorID>
      <errorWord>法》《建设工程安全</errorWord>
      <group>L1_Word</group>
      <groupName>字词问题</groupName>
      <ability>L2_Typo</ability>
      <abilityName>字词错误</abilityName>
      <candidateList>
        <item>法》和《建设工程安全</item>
      </candidateList>
      <explain/>
      <paraID>3A624E65</paraID>
      <start>23</start>
      <end>32</end>
      <status>unmodified</status>
      <modifiedWord/>
      <trackRevisions>false</trackRevisions>
    </reviewItem>
    <reviewItem>
      <errorID>adeb78f1-6a47-4911-bc77-2449e0eca15e</errorID>
      <errorWord>完成对</errorWord>
      <group>L1_Word</group>
      <groupName>字词问题</groupName>
      <ability>L2_Typo</ability>
      <abilityName>字词错误</abilityName>
      <candidateList>
        <item>完成</item>
      </candidateList>
      <explain>〈动〉按照预期的目的结束；做成：～任务｜～作业｜计划完得成。</explain>
      <paraID>43B90C65</paraID>
      <start>13</start>
      <end>16</end>
      <status>unmodified</status>
      <modifiedWord/>
      <trackRevisions>false</trackRevisions>
    </reviewItem>
    <reviewItem>
      <errorID>d15184e3-3084-4c9f-b780-4d1ba0844f7a</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2561063A</paraID>
      <start>112</start>
      <end>114</end>
      <status>unmodified</status>
      <modifiedWord/>
      <trackRevisions>false</trackRevisions>
    </reviewItem>
    <reviewItem>
      <errorID>e3a8fea6-198c-400b-abfa-adcd882e6a04</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44FF4683</paraID>
      <start>19</start>
      <end>21</end>
      <status>unmodified</status>
      <modifiedWord/>
      <trackRevisions>false</trackRevisions>
    </reviewItem>
    <reviewItem>
      <errorID>0a11de8a-88a9-4d7c-b051-19e31d4c62d0</errorID>
      <errorWord>-</errorWord>
      <group>L1_Format</group>
      <groupName>格式问题</groupName>
      <ability>L2_HalfPunc_CN</ability>
      <abilityName/>
      <candidateList>
        <item>－</item>
      </candidateList>
      <explain>文本全半角错误。</explain>
      <paraID>26EA8F13</paraID>
      <start>20</start>
      <end>21</end>
      <status>unmodified</status>
      <modifiedWord/>
      <trackRevisions>false</trackRevisions>
    </reviewItem>
    <reviewItem>
      <errorID>a4474c1b-25be-4032-9851-5188046b1d03</errorID>
      <errorWord>法律、法规</errorWord>
      <group>L1_Word</group>
      <groupName>字词问题</groupName>
      <ability>L2_Typo</ability>
      <abilityName>字词错误</abilityName>
      <candidateList>
        <item>法律法规</item>
      </candidateList>
      <explain/>
      <paraID>4CEC4D1B</paraID>
      <start>3</start>
      <end>8</end>
      <status>unmodified</status>
      <modifiedWord/>
      <trackRevisions>false</trackRevisions>
    </reviewItem>
    <reviewItem>
      <errorID>7e2b96ec-df70-418d-a775-9220591710eb</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1E301195</paraID>
      <start>175</start>
      <end>176</end>
      <status>unmodified</status>
      <modifiedWord/>
      <trackRevisions>false</trackRevisions>
    </reviewItem>
    <reviewItem>
      <errorID>ed1d68f6-d6d7-4b11-9276-609345226723</errorID>
      <errorWord>，</errorWord>
      <group>L1_Word</group>
      <groupName>字词问题</groupName>
      <ability>L2_Typo</ability>
      <abilityName>字词错误</abilityName>
      <candidateList>
        <item>，并</item>
      </candidateList>
      <explain/>
      <paraID>2EEFDB8F</paraID>
      <start>63</start>
      <end>64</end>
      <status>unmodified</status>
      <modifiedWord/>
      <trackRevisions>false</trackRevisions>
    </reviewItem>
    <reviewItem>
      <errorID>30cab818-68e4-404a-b375-37d2d5af4dbc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3D3D010D</paraID>
      <start>0</start>
      <end>2</end>
      <status>unmodified</status>
      <modifiedWord/>
      <trackRevisions>false</trackRevisions>
    </reviewItem>
    <reviewItem>
      <errorID>6df0609d-c449-4462-b3f7-8a75958a9352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6706DA7F</paraID>
      <start>0</start>
      <end>2</end>
      <status>unmodified</status>
      <modifiedWord/>
      <trackRevisions>false</trackRevisions>
    </reviewItem>
    <reviewItem>
      <errorID>8948e3ce-60b2-49e9-90a0-af0442cd787b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4536CA84</paraID>
      <start>0</start>
      <end>2</end>
      <status>unmodified</status>
      <modifiedWord/>
      <trackRevisions>false</trackRevisions>
    </reviewItem>
    <reviewItem>
      <errorID>4edc32d6-af28-44f3-8d9e-450b19122b37</errorID>
      <errorWord>其它</errorWord>
      <group>L1_Word</group>
      <groupName>字词问题</groupName>
      <ability>L2_Alias</ability>
      <abilityName>也作/曾用词</abilityName>
      <candidateList>
        <item>其他</item>
      </candidateList>
      <explain>词汇[其它]为不规范表述或旧称，其规范书面表述为[其他]。</explain>
      <paraID>2ED2B727</paraID>
      <start>2</start>
      <end>4</end>
      <status>unmodified</status>
      <modifiedWord/>
      <trackRevisions>false</trackRevisions>
    </reviewItem>
    <reviewItem>
      <errorID>2349af6a-2b85-480c-be05-74b6e8a7c00e</errorID>
      <errorWord>,</errorWord>
      <group>L1_Format</group>
      <groupName>格式问题</groupName>
      <ability>L2_HalfPunc_CN</ability>
      <abilityName/>
      <candidateList>
        <item>，</item>
      </candidateList>
      <explain>文本全半角错误。</explain>
      <paraID>20FB66B0</paraID>
      <start>109</start>
      <end>110</end>
      <status>unmodified</status>
      <modifiedWord/>
      <trackRevisions>false</trackRevisions>
    </reviewItem>
    <reviewItem>
      <errorID>79c5bb8a-1f90-4b81-abd0-75c3b4bad287</errorID>
      <errorWord>其它</errorWord>
      <group>L1_Word</group>
      <groupName>字词问题</groupName>
      <ability>L2_Alias</ability>
      <abilityName>也作/曾用词</abilityName>
      <candidateList>
        <item>其他</item>
      </candidateList>
      <explain>词汇[其它]为不规范表述或旧称，其规范书面表述为[其他]。</explain>
      <paraID>20FB66B0</paraID>
      <start>141</start>
      <end>143</end>
      <status>unmodified</status>
      <modifiedWord/>
      <trackRevisions>false</trackRevisions>
    </reviewItem>
    <reviewItem>
      <errorID>e9703e8d-776a-49af-a742-85c1cf3a49cc</errorID>
      <errorWord>其它</errorWord>
      <group>L1_Word</group>
      <groupName>字词问题</groupName>
      <ability>L2_Alias</ability>
      <abilityName>也作/曾用词</abilityName>
      <candidateList>
        <item>其他</item>
      </candidateList>
      <explain>词汇[其它]为不规范表述或旧称，其规范书面表述为[其他]。</explain>
      <paraID>5B19242E</paraID>
      <start>2</start>
      <end>4</end>
      <status>unmodified</status>
      <modifiedWord/>
      <trackRevisions>false</trackRevisions>
    </reviewItem>
    <reviewItem>
      <errorID>a7471130-19fb-4f09-b9f8-17691d12b65e</errorID>
      <errorWord>其它</errorWord>
      <group>L1_Word</group>
      <groupName>字词问题</groupName>
      <ability>L2_Alias</ability>
      <abilityName>也作/曾用词</abilityName>
      <candidateList>
        <item>其他</item>
      </candidateList>
      <explain>词汇[其它]为不规范表述或旧称，其规范书面表述为[其他]。</explain>
      <paraID>5B19242E</paraID>
      <start>29</start>
      <end>31</end>
      <status>unmodified</status>
      <modifiedWord/>
      <trackRevisions>false</trackRevisions>
    </reviewItem>
    <reviewItem>
      <errorID>f80a521e-d262-464c-b3e9-abe281ae371b</errorID>
      <errorWord>,</errorWord>
      <group>L1_Format</group>
      <groupName>格式问题</groupName>
      <ability>L2_HalfPunc_CN</ability>
      <abilityName/>
      <candidateList>
        <item>，</item>
      </candidateList>
      <explain>文本全半角错误。</explain>
      <paraID>5ED7F4B5</paraID>
      <start>38</start>
      <end>39</end>
      <status>unmodified</status>
      <modifiedWord/>
      <trackRevisions>false</trackRevisions>
    </reviewItem>
    <reviewItem>
      <errorID>da25e3fb-d1c0-4881-b4e2-5c35a33fec52</errorID>
      <errorWord>、以及</errorWord>
      <group>L1_Punc</group>
      <groupName>标点问题</groupName>
      <ability>L2_Punc_CN</ability>
      <abilityName/>
      <candidateList>
        <item>，以及</item>
      </candidateList>
      <explain>连接词前后不宜使用顿号，建议使用逗号。</explain>
      <paraID>467FA325</paraID>
      <start>51</start>
      <end>54</end>
      <status>unmodified</status>
      <modifiedWord/>
      <trackRevisions>false</trackRevisions>
    </reviewItem>
    <reviewItem>
      <errorID>c8eb5311-f758-4ec0-b22d-0a934a8b09ac</errorID>
      <errorWord>股东大会</errorWord>
      <group>L1_Word</group>
      <groupName>字词问题</groupName>
      <ability>L2_Typo</ability>
      <abilityName>字词错误</abilityName>
      <candidateList>
        <item>股东会</item>
      </candidateList>
      <explain/>
      <paraID> 628E483</paraID>
      <start>113</start>
      <end>117</end>
      <status>unmodified</status>
      <modifiedWord/>
      <trackRevisions>false</trackRevisions>
    </reviewItem>
    <reviewItem>
      <errorID>047dbf5a-22b5-4971-a950-1993fcd07614</errorID>
      <errorWord>:</errorWord>
      <group>L1_Format</group>
      <groupName>格式问题</groupName>
      <ability>L2_HalfPunc_CN</ability>
      <abilityName/>
      <candidateList>
        <item>：</item>
      </candidateList>
      <explain>文本全半角错误。</explain>
      <paraID>4E9A0F1A</paraID>
      <start>1</start>
      <end>2</end>
      <status>unmodified</status>
      <modifiedWord/>
      <trackRevisions>false</trackRevisions>
    </reviewItem>
    <reviewItem>
      <errorID>b8294bc8-1780-4c96-bb34-c6adfecc36fd</errorID>
      <errorWord>《</errorWord>
      <group>L1_Punc</group>
      <groupName>标点问题</groupName>
      <ability>L2_Punc_CN</ability>
      <abilityName/>
      <candidateList/>
      <explain>同一形式括号套用。</explain>
      <paraID> 4F44644</paraID>
      <start>34</start>
      <end>35</end>
      <status>unmodified</status>
      <modifiedWord/>
      <trackRevisions>false</trackRevisions>
    </reviewItem>
    <reviewItem>
      <errorID>538149cf-4652-4729-8662-a7e2138014dc</errorID>
      <errorWord>》</errorWord>
      <group>L1_Punc</group>
      <groupName>标点问题</groupName>
      <ability>L2_Punc_CN</ability>
      <abilityName/>
      <candidateList/>
      <explain>同一形式括号套用。</explain>
      <paraID> 4F44644</paraID>
      <start>47</start>
      <end>48</end>
      <status>unmodified</status>
      <modifiedWord/>
      <trackRevisions>false</trackRevisions>
    </reviewItem>
    <reviewItem>
      <errorID>de980503-76cf-459d-99cd-07836ee3e8a5</errorID>
      <errorWord>,</errorWord>
      <group>L1_Format</group>
      <groupName>格式问题</groupName>
      <ability>L2_HalfPunc_CN</ability>
      <abilityName/>
      <candidateList>
        <item>，</item>
      </candidateList>
      <explain>文本全半角错误。</explain>
      <paraID> 5B56E4C</paraID>
      <start>56</start>
      <end>57</end>
      <status>unmodified</status>
      <modifiedWord/>
      <trackRevisions>false</trackRevisions>
    </reviewItem>
    <reviewItem>
      <errorID>818b6e5e-71dc-47d7-a549-aca797198ec4</errorID>
      <errorWord>税</errorWord>
      <group>L1_Word</group>
      <groupName>字词问题</groupName>
      <ability>L2_Typo</ability>
      <abilityName>字词错误</abilityName>
      <candidateList>
        <item>税务</item>
      </candidateList>
      <explain/>
      <paraID>2AA03756</paraID>
      <start>4</start>
      <end>5</end>
      <status>unmodified</status>
      <modifiedWord/>
      <trackRevisions>false</trackRevisions>
    </reviewItem>
    <reviewItem>
      <errorID>7d5f90cc-f582-45db-a714-3b2907e1b0b1</errorID>
      <errorWord>噪音</errorWord>
      <group>L1_Word</group>
      <groupName>字词问题</groupName>
      <ability>L2_Alias</ability>
      <abilityName>也作/曾用词</abilityName>
      <candidateList>
        <item>噪声</item>
      </candidateList>
      <explain>词汇[噪音]为不规范表述或旧称，其规范书面表述为[噪声]。</explain>
      <paraID>4296742E</paraID>
      <start>85</start>
      <end>87</end>
      <status>unmodified</status>
      <modifiedWord/>
      <trackRevisions>false</trackRevisions>
    </reviewItem>
    <reviewItem>
      <errorID>eb01b586-6c59-4921-bd5a-2560b2e1cac7</errorID>
      <errorWord>(</errorWord>
      <group>L1_Format</group>
      <groupName>格式问题</groupName>
      <ability>L2_HalfPunc_CN</ability>
      <abilityName/>
      <candidateList>
        <item>（</item>
      </candidateList>
      <explain>文本全半角错误。</explain>
      <paraID>566658D1</paraID>
      <start>15</start>
      <end>16</end>
      <status>unmodified</status>
      <modifiedWord/>
      <trackRevisions>false</trackRevisions>
    </reviewItem>
    <reviewItem>
      <errorID>202d1bbc-2897-46cc-af6a-fab6950e4590</errorID>
      <errorWord>)</errorWord>
      <group>L1_Format</group>
      <groupName>格式问题</groupName>
      <ability>L2_HalfPunc_CN</ability>
      <abilityName/>
      <candidateList>
        <item>）</item>
      </candidateList>
      <explain>文本全半角错误。</explain>
      <paraID>566658D1</paraID>
      <start>24</start>
      <end>25</end>
      <status>unmodified</status>
      <modifiedWord/>
      <trackRevisions>false</trackRevisions>
    </reviewItem>
    <reviewItem>
      <errorID>b0082938-8df5-4eea-a92c-177963ec3a25</errorID>
      <errorWord>......</errorWord>
      <group>L1_Punc</group>
      <groupName>标点问题</groupName>
      <ability>L2_Punc_CN</ability>
      <abilityName/>
      <candidateList>
        <item>……</item>
      </candidateList>
      <explain/>
      <paraID>3D8E20DB</paraID>
      <start>0</start>
      <end>6</end>
      <status>unmodified</status>
      <modifiedWord/>
      <trackRevisions>false</trackRevisions>
    </reviewItem>
    <reviewItem>
      <errorID>b872f376-b23c-40fa-b9c7-b79b9e100a29</errorID>
      <errorWord>(</errorWord>
      <group>L1_Format</group>
      <groupName>格式问题</groupName>
      <ability>L2_HalfPunc_CN</ability>
      <abilityName/>
      <candidateList>
        <item>（</item>
      </candidateList>
      <explain>文本全半角错误。</explain>
      <paraID>5D9FB292</paraID>
      <start>23</start>
      <end>24</end>
      <status>unmodified</status>
      <modifiedWord/>
      <trackRevisions>false</trackRevisions>
    </reviewItem>
    <reviewItem>
      <errorID>0a41d90b-f379-4180-a7e8-65a0907940fb</errorID>
      <errorWord>)</errorWord>
      <group>L1_Format</group>
      <groupName>格式问题</groupName>
      <ability>L2_HalfPunc_CN</ability>
      <abilityName/>
      <candidateList>
        <item>）</item>
      </candidateList>
      <explain>文本全半角错误。</explain>
      <paraID>5D9FB292</paraID>
      <start>28</start>
      <end>29</end>
      <status>unmodified</status>
      <modifiedWord/>
      <trackRevisions>false</trackRevisions>
    </reviewItem>
    <reviewItem>
      <errorID>8f467114-4181-40ed-9272-8818e528f691</errorID>
      <errorWord>噪音</errorWord>
      <group>L1_Word</group>
      <groupName>字词问题</groupName>
      <ability>L2_Alias</ability>
      <abilityName>也作/曾用词</abilityName>
      <candidateList>
        <item>噪声</item>
      </candidateList>
      <explain>词汇[噪音]为不规范表述或旧称，其规范书面表述为[噪声]。</explain>
      <paraID>4107582D</paraID>
      <start>85</start>
      <end>87</end>
      <status>unmodified</status>
      <modifiedWord/>
      <trackRevisions>false</trackRevisions>
    </reviewItem>
    <reviewItem>
      <errorID>1984cfc1-ac37-4611-a105-cd2b5c108d6a</errorID>
      <errorWord>(</errorWord>
      <group>L1_Format</group>
      <groupName>格式问题</groupName>
      <ability>L2_HalfPunc_CN</ability>
      <abilityName/>
      <candidateList>
        <item>（</item>
      </candidateList>
      <explain>文本全半角错误。</explain>
      <paraID>4AFDA7DA</paraID>
      <start>15</start>
      <end>16</end>
      <status>unmodified</status>
      <modifiedWord/>
      <trackRevisions>false</trackRevisions>
    </reviewItem>
    <reviewItem>
      <errorID>325c1756-99b8-4dd5-bf59-59cc0f471f05</errorID>
      <errorWord>)</errorWord>
      <group>L1_Format</group>
      <groupName>格式问题</groupName>
      <ability>L2_HalfPunc_CN</ability>
      <abilityName/>
      <candidateList>
        <item>）</item>
      </candidateList>
      <explain>文本全半角错误。</explain>
      <paraID>4AFDA7DA</paraID>
      <start>24</start>
      <end>25</end>
      <status>unmodified</status>
      <modifiedWord/>
      <trackRevisions>false</trackRevisions>
    </reviewItem>
    <reviewItem>
      <errorID>85a6da4d-1da6-4cd8-b3d3-8308d8b64496</errorID>
      <errorWord>......</errorWord>
      <group>L1_Punc</group>
      <groupName>标点问题</groupName>
      <ability>L2_Punc_CN</ability>
      <abilityName/>
      <candidateList>
        <item>……</item>
      </candidateList>
      <explain/>
      <paraID>710EC906</paraID>
      <start>0</start>
      <end>6</end>
      <status>unmodified</status>
      <modifiedWord/>
      <trackRevisions>false</trackRevisions>
    </reviewItem>
    <reviewItem>
      <errorID>3dfdbba2-5a13-403e-b0df-5ed0ace3a54c</errorID>
      <errorWord>(</errorWord>
      <group>L1_Format</group>
      <groupName>格式问题</groupName>
      <ability>L2_HalfPunc_CN</ability>
      <abilityName/>
      <candidateList>
        <item>（</item>
      </candidateList>
      <explain>文本全半角错误。</explain>
      <paraID>7E197D2D</paraID>
      <start>23</start>
      <end>24</end>
      <status>unmodified</status>
      <modifiedWord/>
      <trackRevisions>false</trackRevisions>
    </reviewItem>
    <reviewItem>
      <errorID>c9846cd6-1fd4-4f78-82d7-df1f2a151f1d</errorID>
      <errorWord>)</errorWord>
      <group>L1_Format</group>
      <groupName>格式问题</groupName>
      <ability>L2_HalfPunc_CN</ability>
      <abilityName/>
      <candidateList>
        <item>）</item>
      </candidateList>
      <explain>文本全半角错误。</explain>
      <paraID>7E197D2D</paraID>
      <start>28</start>
      <end>29</end>
      <status>unmodified</status>
      <modifiedWord/>
      <trackRevisions>false</trackRevisions>
    </reviewItem>
    <reviewItem>
      <errorID>e4759422-216a-42e4-8a3b-030fdfb1f513</errorID>
      <errorWord>KW</errorWord>
      <group>L1_Word</group>
      <groupName>字词问题</groupName>
      <ability>L2_Typo</ability>
      <abilityName>字词错误</abilityName>
      <candidateList>
        <item>kW</item>
      </candidateList>
      <explain/>
      <paraID>7889A098</paraID>
      <start>6</start>
      <end>8</end>
      <status>unmodified</status>
      <modifiedWord/>
      <trackRevisions>false</trackRevisions>
    </reviewItem>
    <reviewItem>
      <errorID>66b38454-00e1-49c8-9743-b8eecdc1de54</errorID>
      <errorWord>......</errorWord>
      <group>L1_Punc</group>
      <groupName>标点问题</groupName>
      <ability>L2_Punc_CN</ability>
      <abilityName/>
      <candidateList>
        <item>……</item>
      </candidateList>
      <explain/>
      <paraID>636D3C63</paraID>
      <start>0</start>
      <end>6</end>
      <status>unmodified</status>
      <modifiedWord/>
      <trackRevisions>false</trackRevisions>
    </reviewItem>
    <reviewItem>
      <errorID>64bb6f11-9ec1-4f1a-92c9-9bd12661f9a0</errorID>
      <errorWord>(</errorWord>
      <group>L1_Format</group>
      <groupName>格式问题</groupName>
      <ability>L2_HalfPunc_CN</ability>
      <abilityName/>
      <candidateList>
        <item>（</item>
      </candidateList>
      <explain>文本全半角错误。</explain>
      <paraID>34F2470D</paraID>
      <start>26</start>
      <end>27</end>
      <status>unmodified</status>
      <modifiedWord/>
      <trackRevisions>false</trackRevisions>
    </reviewItem>
    <reviewItem>
      <errorID>dbd7dbde-b103-4d6e-bfab-528bac328adb</errorID>
      <errorWord>)</errorWord>
      <group>L1_Format</group>
      <groupName>格式问题</groupName>
      <ability>L2_HalfPunc_CN</ability>
      <abilityName/>
      <candidateList>
        <item>）</item>
      </candidateList>
      <explain>文本全半角错误。</explain>
      <paraID>34F2470D</paraID>
      <start>29</start>
      <end>30</end>
      <status>unmodified</status>
      <modifiedWord/>
      <trackRevisions>false</trackRevisions>
    </reviewItem>
    <reviewItem>
      <errorID>25a16bfa-e028-4aa5-952f-9a7768d04781</errorID>
      <errorWord>,</errorWord>
      <group>L1_Format</group>
      <groupName>格式问题</groupName>
      <ability>L2_HalfPunc_CN</ability>
      <abilityName/>
      <candidateList>
        <item>，</item>
      </candidateList>
      <explain>文本全半角错误。</explain>
      <paraID>417C5EBD</paraID>
      <start>34</start>
      <end>35</end>
      <status>unmodified</status>
      <modifiedWord/>
      <trackRevisions>false</trackRevisions>
    </reviewItem>
    <reviewItem>
      <errorID>ed3d2113-1ef1-48bc-b408-703800f3571e</errorID>
      <errorWord>(</errorWord>
      <group>L1_Format</group>
      <groupName>格式问题</groupName>
      <ability>L2_HalfPunc_CN</ability>
      <abilityName/>
      <candidateList>
        <item>（</item>
      </candidateList>
      <explain>文本全半角错误。</explain>
      <paraID>64009272</paraID>
      <start>21</start>
      <end>22</end>
      <status>unmodified</status>
      <modifiedWord/>
      <trackRevisions>false</trackRevisions>
    </reviewItem>
    <reviewItem>
      <errorID>14706bcf-959f-48b2-ba14-4e23ee4c81b5</errorID>
      <errorWord>)</errorWord>
      <group>L1_Format</group>
      <groupName>格式问题</groupName>
      <ability>L2_HalfPunc_CN</ability>
      <abilityName/>
      <candidateList>
        <item>）</item>
      </candidateList>
      <explain>文本全半角错误。</explain>
      <paraID>64009272</paraID>
      <start>24</start>
      <end>25</end>
      <status>unmodified</status>
      <modifiedWord/>
      <trackRevisions>false</trackRevisions>
    </reviewItem>
    <reviewItem>
      <errorID>8a60e6ae-50a0-410f-bac9-c5b8a89f70c2</errorID>
      <errorWord>(</errorWord>
      <group>L1_Format</group>
      <groupName>格式问题</groupName>
      <ability>L2_HalfPunc_CN</ability>
      <abilityName/>
      <candidateList>
        <item>（</item>
      </candidateList>
      <explain>文本全半角错误。</explain>
      <paraID>64009272</paraID>
      <start>53</start>
      <end>54</end>
      <status>unmodified</status>
      <modifiedWord/>
      <trackRevisions>false</trackRevisions>
    </reviewItem>
    <reviewItem>
      <errorID>a848041a-2a10-47bb-bc24-8a8c29e81edb</errorID>
      <errorWord>)</errorWord>
      <group>L1_Format</group>
      <groupName>格式问题</groupName>
      <ability>L2_HalfPunc_CN</ability>
      <abilityName/>
      <candidateList>
        <item>）</item>
      </candidateList>
      <explain>文本全半角错误。</explain>
      <paraID>64009272</paraID>
      <start>56</start>
      <end>57</end>
      <status>unmodified</status>
      <modifiedWord/>
      <trackRevisions>false</trackRevisions>
    </reviewItem>
    <reviewItem>
      <errorID>2da07257-f4f0-4ae7-9785-ec36120c3cc9</errorID>
      <errorWord>(</errorWord>
      <group>L1_Format</group>
      <groupName>格式问题</groupName>
      <ability>L2_HalfPunc_CN</ability>
      <abilityName/>
      <candidateList>
        <item>（</item>
      </candidateList>
      <explain>文本全半角错误。</explain>
      <paraID>2F5379E4</paraID>
      <start>0</start>
      <end>1</end>
      <status>unmodified</status>
      <modifiedWord/>
      <trackRevisions>false</trackRevisions>
    </reviewItem>
    <reviewItem>
      <errorID>5eed4168-e9a7-43d2-8f9d-45cb959b2c28</errorID>
      <errorWord>)</errorWord>
      <group>L1_Format</group>
      <groupName>格式问题</groupName>
      <ability>L2_HalfPunc_CN</ability>
      <abilityName/>
      <candidateList>
        <item>）</item>
      </candidateList>
      <explain>文本全半角错误。</explain>
      <paraID>2F5379E4</paraID>
      <start>7</start>
      <end>8</end>
      <status>unmodified</status>
      <modifiedWord/>
      <trackRevisions>false</trackRevisions>
    </reviewItem>
    <reviewItem>
      <errorID>d8cb3676-5741-4142-a569-60b3e19c186d</errorID>
      <errorWord>(</errorWord>
      <group>L1_Format</group>
      <groupName>格式问题</groupName>
      <ability>L2_HalfPunc_CN</ability>
      <abilityName/>
      <candidateList>
        <item>（</item>
      </candidateList>
      <explain>文本全半角错误。</explain>
      <paraID>2F5379E4</paraID>
      <start>21</start>
      <end>22</end>
      <status>unmodified</status>
      <modifiedWord/>
      <trackRevisions>false</trackRevisions>
    </reviewItem>
    <reviewItem>
      <errorID>718ec741-67f6-4598-a5d5-a2cf4d6352a9</errorID>
      <errorWord>)</errorWord>
      <group>L1_Format</group>
      <groupName>格式问题</groupName>
      <ability>L2_HalfPunc_CN</ability>
      <abilityName/>
      <candidateList>
        <item>）</item>
      </candidateList>
      <explain>文本全半角错误。</explain>
      <paraID>2F5379E4</paraID>
      <start>24</start>
      <end>25</end>
      <status>unmodified</status>
      <modifiedWord/>
      <trackRevisions>false</trackRevisions>
    </reviewItem>
    <reviewItem>
      <errorID>ff15ea52-2b5c-4bea-80df-f6041727b501</errorID>
      <errorWord>(</errorWord>
      <group>L1_Format</group>
      <groupName>格式问题</groupName>
      <ability>L2_HalfPunc_CN</ability>
      <abilityName/>
      <candidateList>
        <item>（</item>
      </candidateList>
      <explain>文本全半角错误。</explain>
      <paraID>2F5379E4</paraID>
      <start>32</start>
      <end>33</end>
      <status>unmodified</status>
      <modifiedWord/>
      <trackRevisions>false</trackRevisions>
    </reviewItem>
    <reviewItem>
      <errorID>e330041a-ef89-470d-aba3-4d89238f1a84</errorID>
      <errorWord>)</errorWord>
      <group>L1_Format</group>
      <groupName>格式问题</groupName>
      <ability>L2_HalfPunc_CN</ability>
      <abilityName/>
      <candidateList>
        <item>）</item>
      </candidateList>
      <explain>文本全半角错误。</explain>
      <paraID>2F5379E4</paraID>
      <start>39</start>
      <end>40</end>
      <status>unmodified</status>
      <modifiedWord/>
      <trackRevisions>false</trackRevisions>
    </reviewItem>
    <reviewItem>
      <errorID>e4c3b90f-e932-429b-bbd1-69299afb73bc</errorID>
      <errorWord>(</errorWord>
      <group>L1_Format</group>
      <groupName>格式问题</groupName>
      <ability>L2_HalfPunc_CN</ability>
      <abilityName/>
      <candidateList>
        <item>（</item>
      </candidateList>
      <explain>文本全半角错误。</explain>
      <paraID>2F5379E4</paraID>
      <start>53</start>
      <end>54</end>
      <status>unmodified</status>
      <modifiedWord/>
      <trackRevisions>false</trackRevisions>
    </reviewItem>
    <reviewItem>
      <errorID>a8efdf7c-2936-4f2b-97e0-bbbbacbc8450</errorID>
      <errorWord>)</errorWord>
      <group>L1_Format</group>
      <groupName>格式问题</groupName>
      <ability>L2_HalfPunc_CN</ability>
      <abilityName/>
      <candidateList>
        <item>）</item>
      </candidateList>
      <explain>文本全半角错误。</explain>
      <paraID>2F5379E4</paraID>
      <start>56</start>
      <end>57</end>
      <status>unmodified</status>
      <modifiedWord/>
      <trackRevisions>false</trackRevisions>
    </reviewItem>
    <reviewItem>
      <errorID>262966be-4e3b-4522-9083-2cb755c57203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43F3A2D3</paraID>
      <start>0</start>
      <end>2</end>
      <status>unmodified</status>
      <modifiedWord/>
      <trackRevisions>false</trackRevisions>
    </reviewItem>
    <reviewItem>
      <errorID>9dfbb1f7-4b7d-4289-9344-b3183b776faf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123B2BC2</paraID>
      <start>0</start>
      <end>2</end>
      <status>unmodified</status>
      <modifiedWord/>
      <trackRevisions>false</trackRevisions>
    </reviewItem>
    <reviewItem>
      <errorID>86656b70-7e1f-4c8d-a331-1e9a24bc2ba4</errorID>
      <errorWord>(</errorWord>
      <group>L1_Format</group>
      <groupName>格式问题</groupName>
      <ability>L2_HalfPunc_CN</ability>
      <abilityName/>
      <candidateList>
        <item>（</item>
      </candidateList>
      <explain>文本全半角错误。</explain>
      <paraID>1D4B0C82</paraID>
      <start>7</start>
      <end>8</end>
      <status>unmodified</status>
      <modifiedWord/>
      <trackRevisions>false</trackRevisions>
    </reviewItem>
    <reviewItem>
      <errorID>b9ce765e-43e9-49fa-baba-70be63c106f4</errorID>
      <errorWord>)</errorWord>
      <group>L1_Format</group>
      <groupName>格式问题</groupName>
      <ability>L2_HalfPunc_CN</ability>
      <abilityName/>
      <candidateList>
        <item>）</item>
      </candidateList>
      <explain>文本全半角错误。</explain>
      <paraID>1D4B0C82</paraID>
      <start>11</start>
      <end>12</end>
      <status>unmodified</status>
      <modifiedWord/>
      <trackRevisions>false</trackRevisions>
    </reviewItem>
    <reviewItem>
      <errorID>bc9d7ee8-287e-4cb5-a933-70a5bfb62504</errorID>
      <errorWord>(</errorWord>
      <group>L1_Format</group>
      <groupName>格式问题</groupName>
      <ability>L2_HalfPunc_CN</ability>
      <abilityName/>
      <candidateList>
        <item>（</item>
      </candidateList>
      <explain>文本全半角错误。</explain>
      <paraID>1D4B0C82</paraID>
      <start>18</start>
      <end>19</end>
      <status>unmodified</status>
      <modifiedWord/>
      <trackRevisions>false</trackRevisions>
    </reviewItem>
    <reviewItem>
      <errorID>73f24229-f756-48b7-8254-f67744a37998</errorID>
      <errorWord>)</errorWord>
      <group>L1_Format</group>
      <groupName>格式问题</groupName>
      <ability>L2_HalfPunc_CN</ability>
      <abilityName/>
      <candidateList>
        <item>）</item>
      </candidateList>
      <explain>文本全半角错误。</explain>
      <paraID>1D4B0C82</paraID>
      <start>26</start>
      <end>27</end>
      <status>unmodified</status>
      <modifiedWord/>
      <trackRevisions>false</trackRevisions>
    </reviewItem>
    <reviewItem>
      <errorID>0d8d49b8-46d5-4e5a-acd7-4d48a2047f45</errorID>
      <errorWord>会有其它人</errorWord>
      <group>L1_Word</group>
      <groupName>字词问题</groupName>
      <ability>L2_Alias</ability>
      <abilityName>也作/曾用词</abilityName>
      <candidateList>
        <item>会有其他人</item>
      </candidateList>
      <explain>词汇[会有其它人]为不规范表述或旧称，其规范书面表述为[会有其他人]。</explain>
      <paraID>193C0E7D</paraID>
      <start>28</start>
      <end>33</end>
      <status>unmodified</status>
      <modifiedWord/>
      <trackRevisions>false</trackRevisions>
    </reviewItem>
    <reviewItem>
      <errorID>2e9dacf3-8f45-45d2-919b-15c4df06067c</errorID>
      <errorWord>,</errorWord>
      <group>L1_Format</group>
      <groupName>格式问题</groupName>
      <ability>L2_HalfPunc_CN</ability>
      <abilityName/>
      <candidateList>
        <item>，</item>
      </candidateList>
      <explain>文本全半角错误。</explain>
      <paraID>7288299B</paraID>
      <start>16</start>
      <end>17</end>
      <status>unmodified</status>
      <modifiedWord/>
      <trackRevisions>false</trackRevisions>
    </reviewItem>
    <reviewItem>
      <errorID>78b9ad83-76f5-4e27-83a7-56d691485c7f</errorID>
      <errorWord>(</errorWord>
      <group>L1_Format</group>
      <groupName>格式问题</groupName>
      <ability>L2_HalfPunc_CN</ability>
      <abilityName/>
      <candidateList>
        <item>（</item>
      </candidateList>
      <explain>文本全半角错误。</explain>
      <paraID>31484F26</paraID>
      <start>34</start>
      <end>35</end>
      <status>unmodified</status>
      <modifiedWord/>
      <trackRevisions>false</trackRevisions>
    </reviewItem>
    <reviewItem>
      <errorID>ea1a144d-50e7-431c-9e6a-3b14aba84e38</errorID>
      <errorWord>)</errorWord>
      <group>L1_Format</group>
      <groupName>格式问题</groupName>
      <ability>L2_HalfPunc_CN</ability>
      <abilityName/>
      <candidateList>
        <item>）</item>
      </candidateList>
      <explain>文本全半角错误。</explain>
      <paraID>31484F26</paraID>
      <start>42</start>
      <end>43</end>
      <status>unmodified</status>
      <modifiedWord/>
      <trackRevisions>false</trackRevisions>
    </reviewItem>
    <reviewItem>
      <errorID>71e18f16-ee78-4ea9-9aed-0cc442855ec4</errorID>
      <errorWord>（/</errorWord>
      <group>L1_Punc</group>
      <groupName>标点问题</groupName>
      <ability>L2_Punc_CN</ability>
      <abilityName/>
      <candidateList>
        <item>（</item>
      </candidateList>
      <explain/>
      <paraID>4E9F9D1E</paraID>
      <start>59</start>
      <end>61</end>
      <status>unmodified</status>
      <modifiedWord/>
      <trackRevisions>false</trackRevisions>
    </reviewItem>
    <reviewItem>
      <errorID>1ceccb5f-e965-44fa-b69c-5f7d3951f75d</errorID>
      <errorWord>为此</errorWord>
      <group>L1_Word</group>
      <groupName>字词问题</groupName>
      <ability>L2_Typo</ability>
      <abilityName>字词错误</abilityName>
      <candidateList>
        <item>为止</item>
      </candidateList>
      <explain/>
      <paraID>4E9F9D1E</paraID>
      <start>159</start>
      <end>161</end>
      <status>unmodified</status>
      <modifiedWord/>
      <trackRevisions>false</trackRevisions>
    </reviewItem>
    <reviewItem>
      <errorID>cc5a9de0-5cc8-4478-892b-83e0cb980b84</errorID>
      <errorWord>）</errorWord>
      <group>L1_Punc</group>
      <groupName>标点问题</groupName>
      <ability>L2_Punc_CN</ability>
      <abilityName/>
      <candidateList/>
      <explain>此处标点可能未正确匹配，请检查句子中是否存在标点冗余、缺失或使用错误的情况。</explain>
      <paraID> 943702F</paraID>
      <start>34</start>
      <end>35</end>
      <status>unmodified</status>
      <modifiedWord/>
      <trackRevisions>false</trackRevisions>
    </reviewItem>
    <reviewItem>
      <errorID>d4b885b7-e1dc-4190-a7cd-ee0fc8c0d5d2</errorID>
      <errorWord>(</errorWord>
      <group>L1_Format</group>
      <groupName>格式问题</groupName>
      <ability>L2_HalfPunc_CN</ability>
      <abilityName/>
      <candidateList>
        <item>（</item>
      </candidateList>
      <explain>文本全半角错误。</explain>
      <paraID>75F86D9A</paraID>
      <start>11</start>
      <end>12</end>
      <status>unmodified</status>
      <modifiedWord/>
      <trackRevisions>false</trackRevisions>
    </reviewItem>
    <reviewItem>
      <errorID>71c2c0f6-6a4d-4863-a644-6a475eff52cb</errorID>
      <errorWord>)</errorWord>
      <group>L1_Format</group>
      <groupName>格式问题</groupName>
      <ability>L2_HalfPunc_CN</ability>
      <abilityName/>
      <candidateList>
        <item>）</item>
      </candidateList>
      <explain>文本全半角错误。</explain>
      <paraID>75F86D9A</paraID>
      <start>16</start>
      <end>17</end>
      <status>unmodified</status>
      <modifiedWord/>
      <trackRevisions>false</trackRevisions>
    </reviewItem>
    <reviewItem>
      <errorID>cc4514b5-8c8d-4ff1-8684-3444245489e2</errorID>
      <errorWord>(</errorWord>
      <group>L1_Format</group>
      <groupName>格式问题</groupName>
      <ability>L2_HalfPunc_CN</ability>
      <abilityName/>
      <candidateList>
        <item>（</item>
      </candidateList>
      <explain>文本全半角错误。</explain>
      <paraID>4F2B6CE7</paraID>
      <start>3</start>
      <end>4</end>
      <status>unmodified</status>
      <modifiedWord/>
      <trackRevisions>false</trackRevisions>
    </reviewItem>
    <reviewItem>
      <errorID>a0815bef-ba19-41f6-9f4c-d79f017636d5</errorID>
      <errorWord>)</errorWord>
      <group>L1_Format</group>
      <groupName>格式问题</groupName>
      <ability>L2_HalfPunc_CN</ability>
      <abilityName/>
      <candidateList>
        <item>）</item>
      </candidateList>
      <explain>文本全半角错误。</explain>
      <paraID>4F2B6CE7</paraID>
      <start>7</start>
      <end>8</end>
      <status>unmodified</status>
      <modifiedWord/>
      <trackRevisions>false</trackRevisions>
    </reviewItem>
    <reviewItem>
      <errorID>a6bacdfc-c538-48b8-b06c-fed91462f451</errorID>
      <errorWord>”</errorWord>
      <group>L1_Punc</group>
      <groupName>标点问题</groupName>
      <ability>L2_Punc_CN</ability>
      <abilityName/>
      <candidateList/>
      <explain>此处标点可能未正确匹配，请检查句子中是否存在标点冗余、缺失或使用错误的情况。</explain>
      <paraID>3FA0C51C</paraID>
      <start>42</start>
      <end>43</end>
      <status>unmodified</status>
      <modifiedWord/>
      <trackRevisions>false</trackRevisions>
    </reviewItem>
    <reviewItem>
      <errorID>bd08d66e-7e2a-4558-8f42-c6420c14ceb2</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14513700</paraID>
      <start>14</start>
      <end>18</end>
      <status>unmodified</status>
      <modifiedWord/>
      <trackRevisions>false</trackRevisions>
    </reviewItem>
    <reviewItem>
      <errorID>e165ddc8-dd8f-4f83-b647-79f2e4f84d36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773745E7</paraID>
      <start>14</start>
      <end>18</end>
      <status>unmodified</status>
      <modifiedWord/>
      <trackRevisions>false</trackRevisions>
    </reviewItem>
    <reviewItem>
      <errorID>c687a1db-0499-4280-a074-0729cbc1af0c</errorID>
      <errorWord>作好</errorWord>
      <group>L1_Word</group>
      <groupName>字词问题</groupName>
      <ability>L2_Typo</ability>
      <abilityName>字词错误</abilityName>
      <candidateList>
        <item>做好</item>
      </candidateList>
      <explain/>
      <paraID>3202C704</paraID>
      <start>118</start>
      <end>120</end>
      <status>unmodified</status>
      <modifiedWord/>
      <trackRevisions>false</trackRevisions>
    </reviewItem>
    <reviewItem>
      <errorID>4a2516b8-c406-4c22-baab-e6d93047456e</errorID>
      <errorWord>因为</errorWord>
      <group>L1_Word</group>
      <groupName>字词问题</groupName>
      <ability>L2_Typo</ability>
      <abilityName>字词错误</abilityName>
      <candidateList>
        <item>因</item>
      </candidateList>
      <explain/>
      <paraID>  DE2214</paraID>
      <start>24</start>
      <end>26</end>
      <status>unmodified</status>
      <modifiedWord/>
      <trackRevisions>false</trackRevisions>
    </reviewItem>
    <reviewItem>
      <errorID>6bd9e29b-683a-4c56-8cd7-ff1905661145</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5B4FD76F</paraID>
      <start>108</start>
      <end>110</end>
      <status>unmodified</status>
      <modifiedWord/>
      <trackRevisions>false</trackRevisions>
    </reviewItem>
    <reviewItem>
      <errorID>ca98dd5d-91e4-4cca-9a84-f45f420ba5a2</errorID>
      <errorWord>才</errorWord>
      <group>L1_Word</group>
      <groupName>字词问题</groupName>
      <ability>L2_Typo</ability>
      <abilityName>字词错误</abilityName>
      <candidateList>
        <item>才能</item>
      </candidateList>
      <explain/>
      <paraID>75704AC1</paraID>
      <start>30</start>
      <end>31</end>
      <status>unmodified</status>
      <modifiedWord/>
      <trackRevisions>false</trackRevisions>
    </reviewItem>
    <reviewItem>
      <errorID>a9ff34a4-41de-45c3-a1ef-49fdd8b805f5</errorID>
      <errorWord>(</errorWord>
      <group>L1_Format</group>
      <groupName>格式问题</groupName>
      <ability>L2_HalfPunc_CN</ability>
      <abilityName/>
      <candidateList>
        <item>（</item>
      </candidateList>
      <explain>文本全半角错误。</explain>
      <paraID>326F91E9</paraID>
      <start>18</start>
      <end>19</end>
      <status>unmodified</status>
      <modifiedWord/>
      <trackRevisions>false</trackRevisions>
    </reviewItem>
    <reviewItem>
      <errorID>0cf8c4f3-fc0d-4928-9f11-1e8308d540f5</errorID>
      <errorWord>)</errorWord>
      <group>L1_Format</group>
      <groupName>格式问题</groupName>
      <ability>L2_HalfPunc_CN</ability>
      <abilityName/>
      <candidateList>
        <item>）</item>
      </candidateList>
      <explain>文本全半角错误。</explain>
      <paraID>326F91E9</paraID>
      <start>27</start>
      <end>28</end>
      <status>unmodified</status>
      <modifiedWord/>
      <trackRevisions>false</trackRevisions>
    </reviewItem>
    <reviewItem>
      <errorID>05c0288c-1699-40ae-8f61-bf0e772be10e</errorID>
      <errorWord>告之</errorWord>
      <group>L1_Word</group>
      <groupName>字词问题</groupName>
      <ability>L2_Typo</ability>
      <abilityName>字词错误</abilityName>
      <candidateList>
        <item>告知</item>
      </candidateList>
      <explain>〈动〉告诉使知道：把通信地址～在京的同学。</explain>
      <paraID> 45DBFC7</paraID>
      <start>98</start>
      <end>100</end>
      <status>unmodified</status>
      <modifiedWord/>
      <trackRevisions>false</trackRevisions>
    </reviewItem>
    <reviewItem>
      <errorID>50a82d28-2920-4e2a-9e79-6c9d42b787a9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7EB907FA</paraID>
      <start>0</start>
      <end>2</end>
      <status>unmodified</status>
      <modifiedWord/>
      <trackRevisions>false</trackRevisions>
    </reviewItem>
    <reviewItem>
      <errorID>017eae45-1710-4281-9517-5a89de32948e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678DA8CA</paraID>
      <start>0</start>
      <end>2</end>
      <status>unmodified</status>
      <modifiedWord/>
      <trackRevisions>false</trackRevisions>
    </reviewItem>
    <reviewItem>
      <errorID>9bf6cdd9-5b94-4973-a6d9-aea9a1d41ef9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1777A42C</paraID>
      <start>0</start>
      <end>2</end>
      <status>unmodified</status>
      <modifiedWord/>
      <trackRevisions>false</trackRevisions>
    </reviewItem>
    <reviewItem>
      <errorID>7a36abc5-ee02-4c5c-b069-9e9bcad3436b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1777A42C</paraID>
      <start>19</start>
      <end>22</end>
      <status>unmodified</status>
      <modifiedWord/>
      <trackRevisions>false</trackRevisions>
    </reviewItem>
    <reviewItem>
      <errorID>cee0b969-3aca-4ece-b111-f5eccae8bb7f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14BF4EDE</paraID>
      <start>0</start>
      <end>2</end>
      <status>unmodified</status>
      <modifiedWord/>
      <trackRevisions>false</trackRevisions>
    </reviewItem>
    <reviewItem>
      <errorID>7d7203d5-9629-40c9-9536-16aaa284e8fa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272B6B64</paraID>
      <start>0</start>
      <end>2</end>
      <status>unmodified</status>
      <modifiedWord/>
      <trackRevisions>false</trackRevisions>
    </reviewItem>
    <reviewItem>
      <errorID>38621bb5-6905-4ef4-8c89-c6c7b6c92b40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6A366E54</paraID>
      <start>0</start>
      <end>2</end>
      <status>unmodified</status>
      <modifiedWord/>
      <trackRevisions>false</trackRevisions>
    </reviewItem>
    <reviewItem>
      <errorID>6ff8a6fa-f28f-49d2-967e-ad551afe2eb2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723969A2</paraID>
      <start>0</start>
      <end>2</end>
      <status>unmodified</status>
      <modifiedWord/>
      <trackRevisions>false</trackRevisions>
    </reviewItem>
    <reviewItem>
      <errorID>83135d1e-a56b-437e-aaaf-1065ee8f8a34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3F8B04A3</paraID>
      <start>0</start>
      <end>2</end>
      <status>unmodified</status>
      <modifiedWord/>
      <trackRevisions>false</trackRevisions>
    </reviewItem>
    <reviewItem>
      <errorID>8ccef7a9-2e10-49d2-8112-63f046f3784e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386AD58A</paraID>
      <start>0</start>
      <end>2</end>
      <status>unmodified</status>
      <modifiedWord/>
      <trackRevisions>false</trackRevisions>
    </reviewItem>
    <reviewItem>
      <errorID>9ebae0c9-361d-405b-9282-23ff769ef935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247EBCF8</paraID>
      <start>0</start>
      <end>3</end>
      <status>unmodified</status>
      <modifiedWord/>
      <trackRevisions>false</trackRevisions>
    </reviewItem>
    <reviewItem>
      <errorID>ad46a28b-f37f-4a50-b06a-24aec270d7c7</errorID>
      <errorWord>,</errorWord>
      <group>L1_Format</group>
      <groupName>格式问题</groupName>
      <ability>L2_HalfPunc_CN</ability>
      <abilityName/>
      <candidateList>
        <item>，</item>
      </candidateList>
      <explain>文本全半角错误。</explain>
      <paraID>61C86053</paraID>
      <start>190</start>
      <end>191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ee2077-48f1-4de7-9c35-3fbcba0732be}">
  <ds:schemaRefs/>
</ds:datastoreItem>
</file>

<file path=docProps/app.xml><?xml version="1.0" encoding="utf-8"?>
<Properties xmlns="http://schemas.openxmlformats.org/officeDocument/2006/extended-properties" xmlns:vt="http://schemas.openxmlformats.org/officeDocument/2006/docPropsVTypes">
  <Template>Normal</Template>
  <Pages>130</Pages>
  <Words>31227</Words>
  <Characters>32968</Characters>
  <Lines>398</Lines>
  <Paragraphs>112</Paragraphs>
  <TotalTime>3</TotalTime>
  <ScaleCrop>false</ScaleCrop>
  <LinksUpToDate>false</LinksUpToDate>
  <CharactersWithSpaces>33057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2023-09-20T03:00:00Z</dcterms:created>
  <dc:creator>唐冰</dc:creator>
  <cp:lastModifiedBy>Administrator</cp:lastModifiedBy>
  <cp:lastPrinted>2020-04-02T08:20:00Z</cp:lastPrinted>
  <dcterms:modified xsi:type="dcterms:W3CDTF">2026-09-18T03:52:37Z</dcterms:modified>
  <dc:title>竞争性谈判文件规范</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562B2F5039714B859570474AC5ECA511_13</vt:lpwstr>
  </property>
  <property fmtid="{D5CDD505-2E9C-101B-9397-08002B2CF9AE}" pid="4" name="KSOTemplateDocerSaveRecord">
    <vt:lpwstr>eyJoZGlkIjoiNDY1N2VlODBmZGFhNDg1Y2Q2YjVjYjAxZjU2NGQ3NjciLCJ1c2VySWQiOiIxOTk4NTU5NjUifQ==</vt:lpwstr>
  </property>
</Properties>
</file>