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66666">
      <w:pPr>
        <w:pStyle w:val="3"/>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本工程为大新县那岭乡五一村毕屯优质稻特色产业基地配套农田水利，主要施工内容：本工程主要建设内容为硬化水渠2 条，全长1220m；过沟渠盖板12 座。</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大新县那岭乡五一村毕屯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本工程主要建设内容为硬化水渠2 条，全长1220m；过沟渠盖板12 座。</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1165932.65</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五、本项目标的所属行业</w:t>
      </w:r>
    </w:p>
    <w:p w14:paraId="51490283">
      <w:pPr>
        <w:spacing w:line="312" w:lineRule="auto"/>
        <w:ind w:firstLine="420" w:firstLineChars="200"/>
        <w:jc w:val="left"/>
      </w:pPr>
      <w:bookmarkStart w:id="0" w:name="_Hlk74905748"/>
      <w:r>
        <w:rPr>
          <w:rFonts w:hint="eastAsia" w:ascii="宋体" w:hAnsi="宋体" w:cs="宋体"/>
          <w:bCs/>
          <w:color w:val="auto"/>
          <w:kern w:val="0"/>
          <w:szCs w:val="21"/>
          <w:highlight w:val="none"/>
        </w:rPr>
        <w:t>本项目所属行业建筑业</w:t>
      </w:r>
      <w:bookmarkEnd w:id="0"/>
      <w:r>
        <w:rPr>
          <w:rFonts w:hint="eastAsia" w:ascii="宋体" w:hAnsi="宋体" w:cs="宋体"/>
          <w:bCs/>
          <w:color w:val="auto"/>
          <w:kern w:val="0"/>
          <w:szCs w:val="21"/>
          <w:highlight w:val="none"/>
        </w:rPr>
        <w:t>。</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C57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cs="Courier New"/>
      <w:szCs w:val="21"/>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2026-10-08T03:13:39Z</dcterms:created>
  <dc:creator>Administrator</dc:creator>
  <cp:lastModifiedBy>admin</cp:lastModifiedBy>
  <dcterms:modified xsi:type="dcterms:W3CDTF">2026-10-08T03:13:56Z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eyJoZGlkIjoiNTZlMzdlMTY3NDA3NDgzMmMwYjVjMDZiNjFlNWI5MTIiLCJ1c2VySWQiOiIzMTQ2MjU3MTIifQ==</vt:lpwstr>
  </property>
  <property fmtid="{D5CDD505-2E9C-101B-9397-08002B2CF9AE}" pid="4" name="ICV">
    <vt:lpwstr>F9246160AB7241FE924E42A953784589_12</vt:lpwstr>
  </property>
</Properties>
</file>