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66666">
      <w:pPr>
        <w:pStyle w:val="3"/>
        <w:snapToGrid w:val="0"/>
        <w:spacing w:before="120" w:after="120" w:line="320" w:lineRule="exact"/>
        <w:jc w:val="center"/>
        <w:outlineLvl w:val="0"/>
        <w:rPr>
          <w:rFonts w:hint="eastAsia" w:hAnsi="宋体" w:cs="宋体"/>
          <w:color w:val="000000" w:themeColor="text1"/>
          <w:sz w:val="32"/>
          <w:szCs w:val="32"/>
          <w:highlight w:val="none"/>
          <w14:textFill>
            <w14:solidFill>
              <w14:schemeClr w14:val="tx1"/>
            </w14:solidFill>
          </w14:textFill>
        </w:rPr>
      </w:pPr>
      <w:bookmarkStart w:id="5" w:name="_GoBack"/>
      <w:bookmarkEnd w:id="5"/>
      <w:bookmarkStart w:id="0" w:name="_Toc14732"/>
      <w:bookmarkStart w:id="1" w:name="_Hlk89187818"/>
      <w:r>
        <w:rPr>
          <w:rFonts w:hint="eastAsia" w:hAnsi="宋体" w:cs="宋体"/>
          <w:color w:val="000000" w:themeColor="text1"/>
          <w:sz w:val="32"/>
          <w:szCs w:val="32"/>
          <w:highlight w:val="none"/>
          <w14:textFill>
            <w14:solidFill>
              <w14:schemeClr w14:val="tx1"/>
            </w14:solidFill>
          </w14:textFill>
        </w:rPr>
        <w:t>第二章  采购需求</w:t>
      </w:r>
      <w:bookmarkEnd w:id="0"/>
    </w:p>
    <w:p w14:paraId="25EF9386">
      <w:pPr>
        <w:jc w:val="center"/>
        <w:rPr>
          <w:rFonts w:hint="eastAsia" w:ascii="宋体" w:hAnsi="宋体" w:cs="宋体"/>
          <w:color w:val="000000" w:themeColor="text1"/>
          <w:sz w:val="28"/>
          <w:szCs w:val="28"/>
          <w:highlight w:val="none"/>
          <w14:textFill>
            <w14:solidFill>
              <w14:schemeClr w14:val="tx1"/>
            </w14:solidFill>
          </w14:textFill>
        </w:rPr>
      </w:pPr>
    </w:p>
    <w:p w14:paraId="04024382">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一、工程量清单</w:t>
      </w:r>
    </w:p>
    <w:p w14:paraId="62A85064">
      <w:pPr>
        <w:spacing w:line="312" w:lineRule="auto"/>
        <w:ind w:firstLine="420" w:firstLineChars="20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工程量清单详见本采购文件附件。</w:t>
      </w:r>
    </w:p>
    <w:p w14:paraId="3A2E8C28">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二、图纸</w:t>
      </w:r>
    </w:p>
    <w:p w14:paraId="31CBFBD4">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图纸详见本采购文件附件。</w:t>
      </w:r>
    </w:p>
    <w:p w14:paraId="6C9AF722">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三、技术要求</w:t>
      </w:r>
    </w:p>
    <w:p w14:paraId="4DC1635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1、项目概况：</w:t>
      </w:r>
      <w:r>
        <w:rPr>
          <w:rFonts w:hint="eastAsia" w:ascii="宋体" w:hAnsi="宋体" w:cs="宋体"/>
          <w:color w:val="000000" w:themeColor="text1"/>
          <w:kern w:val="0"/>
          <w:szCs w:val="21"/>
          <w:highlight w:val="none"/>
          <w:lang w:eastAsia="zh-CN"/>
          <w14:textFill>
            <w14:solidFill>
              <w14:schemeClr w14:val="tx1"/>
            </w14:solidFill>
          </w14:textFill>
        </w:rPr>
        <w:t>本工程为大新县恩城乡维新村陆屯优质稻特色产业基地配套农田水利，主要施工内容：硬化水渠3 条，全长1687m，过路涵管座，尺寸为Φ600，盖板涵4 座。</w:t>
      </w:r>
      <w:r>
        <w:rPr>
          <w:rFonts w:hint="eastAsia" w:ascii="宋体" w:hAnsi="宋体" w:cs="宋体"/>
          <w:color w:val="000000" w:themeColor="text1"/>
          <w:kern w:val="0"/>
          <w:szCs w:val="21"/>
          <w:highlight w:val="none"/>
          <w14:textFill>
            <w14:solidFill>
              <w14:schemeClr w14:val="tx1"/>
            </w14:solidFill>
          </w14:textFill>
        </w:rPr>
        <w:t>（具体按施工图纸、工程量清单、采购文件及相关补充通知的全部内容）。</w:t>
      </w:r>
    </w:p>
    <w:p w14:paraId="2DE967F5">
      <w:pPr>
        <w:spacing w:line="312" w:lineRule="auto"/>
        <w:ind w:firstLine="420" w:firstLineChars="200"/>
        <w:jc w:val="left"/>
        <w:rPr>
          <w:rFonts w:hint="eastAsia" w:ascii="宋体" w:hAnsi="宋体" w:eastAsia="宋体" w:cs="宋体"/>
          <w:bCs/>
          <w:color w:val="000000" w:themeColor="text1"/>
          <w:kern w:val="0"/>
          <w:szCs w:val="21"/>
          <w:highlight w:val="none"/>
          <w:lang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2、建设地点：</w:t>
      </w:r>
      <w:r>
        <w:rPr>
          <w:rFonts w:hint="eastAsia" w:ascii="宋体" w:hAnsi="宋体" w:cs="宋体"/>
          <w:color w:val="000000" w:themeColor="text1"/>
          <w:kern w:val="0"/>
          <w:szCs w:val="21"/>
          <w:highlight w:val="none"/>
          <w:lang w:eastAsia="zh-CN"/>
          <w14:textFill>
            <w14:solidFill>
              <w14:schemeClr w14:val="tx1"/>
            </w14:solidFill>
          </w14:textFill>
        </w:rPr>
        <w:t>崇左市大新县恩城乡维新村</w:t>
      </w:r>
    </w:p>
    <w:p w14:paraId="7709FC6A">
      <w:pPr>
        <w:spacing w:line="312" w:lineRule="auto"/>
        <w:ind w:firstLine="420" w:firstLineChars="200"/>
        <w:jc w:val="left"/>
        <w:rPr>
          <w:rFonts w:hint="eastAsia" w:ascii="宋体" w:hAnsi="宋体" w:eastAsia="宋体" w:cs="宋体"/>
          <w:bCs/>
          <w:color w:val="000000" w:themeColor="text1"/>
          <w:kern w:val="0"/>
          <w:szCs w:val="21"/>
          <w:highlight w:val="none"/>
          <w:lang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3、建设范围：</w:t>
      </w:r>
      <w:r>
        <w:rPr>
          <w:rFonts w:hint="eastAsia" w:ascii="宋体" w:hAnsi="宋体" w:cs="宋体"/>
          <w:color w:val="000000" w:themeColor="text1"/>
          <w:kern w:val="0"/>
          <w:szCs w:val="21"/>
          <w:highlight w:val="none"/>
          <w:lang w:eastAsia="zh-CN"/>
          <w14:textFill>
            <w14:solidFill>
              <w14:schemeClr w14:val="tx1"/>
            </w14:solidFill>
          </w14:textFill>
        </w:rPr>
        <w:t>硬化水渠3 条，全长1687m，过路涵管座，尺寸为Φ600，盖板涵4 座。</w:t>
      </w:r>
    </w:p>
    <w:p w14:paraId="68DF27C6">
      <w:pPr>
        <w:spacing w:line="312" w:lineRule="auto"/>
        <w:ind w:firstLine="420" w:firstLineChars="200"/>
        <w:jc w:val="left"/>
        <w:rPr>
          <w:rFonts w:hint="eastAsia"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4、最高限价：</w:t>
      </w:r>
      <w:r>
        <w:rPr>
          <w:rFonts w:hint="eastAsia" w:ascii="宋体" w:hAnsi="宋体" w:cs="宋体"/>
          <w:color w:val="000000" w:themeColor="text1"/>
          <w:kern w:val="0"/>
          <w:szCs w:val="21"/>
          <w:highlight w:val="none"/>
          <w:lang w:eastAsia="zh-CN"/>
          <w14:textFill>
            <w14:solidFill>
              <w14:schemeClr w14:val="tx1"/>
            </w14:solidFill>
          </w14:textFill>
        </w:rPr>
        <w:t>987927.23</w:t>
      </w:r>
      <w:r>
        <w:rPr>
          <w:rFonts w:hint="eastAsia" w:ascii="宋体" w:hAnsi="宋体" w:cs="宋体"/>
          <w:bCs/>
          <w:color w:val="000000" w:themeColor="text1"/>
          <w:kern w:val="0"/>
          <w:szCs w:val="21"/>
          <w:highlight w:val="none"/>
          <w:lang w:val="en-US" w:eastAsia="zh-CN"/>
          <w14:textFill>
            <w14:solidFill>
              <w14:schemeClr w14:val="tx1"/>
            </w14:solidFill>
          </w14:textFill>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5、工期要求：</w:t>
      </w:r>
      <w:r>
        <w:rPr>
          <w:rFonts w:hint="eastAsia" w:ascii="宋体" w:hAnsi="宋体" w:cs="宋体"/>
          <w:bCs/>
          <w:color w:val="000000" w:themeColor="text1"/>
          <w:kern w:val="0"/>
          <w:szCs w:val="21"/>
          <w:highlight w:val="none"/>
          <w:lang w:val="en-US" w:eastAsia="zh-CN"/>
          <w14:textFill>
            <w14:solidFill>
              <w14:schemeClr w14:val="tx1"/>
            </w14:solidFill>
          </w14:textFill>
        </w:rPr>
        <w:t>180</w:t>
      </w:r>
      <w:r>
        <w:rPr>
          <w:rFonts w:hint="eastAsia" w:ascii="宋体" w:hAnsi="宋体" w:cs="宋体"/>
          <w:color w:val="000000" w:themeColor="text1"/>
          <w:szCs w:val="21"/>
          <w:highlight w:val="none"/>
          <w14:textFill>
            <w14:solidFill>
              <w14:schemeClr w14:val="tx1"/>
            </w14:solidFill>
          </w14:textFill>
        </w:rPr>
        <w:t>日历天</w:t>
      </w:r>
    </w:p>
    <w:p w14:paraId="7ED137D2">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6、质量要求：达到国家施工验收规范合格标准。</w:t>
      </w:r>
    </w:p>
    <w:p w14:paraId="1923F364">
      <w:pPr>
        <w:spacing w:line="312" w:lineRule="auto"/>
        <w:ind w:firstLine="420" w:firstLineChars="200"/>
        <w:jc w:val="left"/>
        <w:rPr>
          <w:rFonts w:hint="default"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7、</w:t>
      </w:r>
      <w:r>
        <w:rPr>
          <w:rFonts w:hint="eastAsia" w:ascii="宋体" w:hAnsi="宋体" w:cs="宋体"/>
          <w:bCs/>
          <w:color w:val="000000" w:themeColor="text1"/>
          <w:kern w:val="0"/>
          <w:szCs w:val="21"/>
          <w:highlight w:val="none"/>
          <w:lang w:val="en-US" w:eastAsia="zh-CN"/>
          <w14:textFill>
            <w14:solidFill>
              <w14:schemeClr w14:val="tx1"/>
            </w14:solidFill>
          </w14:textFill>
        </w:rPr>
        <w:t>承包方式</w:t>
      </w:r>
      <w:r>
        <w:rPr>
          <w:rFonts w:hint="eastAsia" w:ascii="宋体" w:hAnsi="宋体" w:cs="宋体"/>
          <w:bCs/>
          <w:color w:val="000000" w:themeColor="text1"/>
          <w:kern w:val="0"/>
          <w:szCs w:val="21"/>
          <w:highlight w:val="none"/>
          <w14:textFill>
            <w14:solidFill>
              <w14:schemeClr w14:val="tx1"/>
            </w14:solidFill>
          </w14:textFill>
        </w:rPr>
        <w:t>：</w:t>
      </w:r>
      <w:r>
        <w:rPr>
          <w:rFonts w:hint="eastAsia" w:ascii="宋体" w:hAnsi="宋体" w:cs="宋体"/>
          <w:bCs/>
          <w:color w:val="000000" w:themeColor="text1"/>
          <w:kern w:val="0"/>
          <w:szCs w:val="21"/>
          <w:highlight w:val="none"/>
          <w:lang w:val="en-US" w:eastAsia="zh-CN"/>
          <w14:textFill>
            <w14:solidFill>
              <w14:schemeClr w14:val="tx1"/>
            </w14:solidFill>
          </w14:textFill>
        </w:rPr>
        <w:t>单价承包</w:t>
      </w:r>
    </w:p>
    <w:p w14:paraId="4CEEF1C0">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四、商务要求</w:t>
      </w:r>
    </w:p>
    <w:p w14:paraId="388275C0">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1、工期要求：</w:t>
      </w:r>
      <w:r>
        <w:rPr>
          <w:rFonts w:hint="eastAsia" w:ascii="宋体" w:hAnsi="宋体" w:cs="宋体"/>
          <w:bCs/>
          <w:color w:val="000000" w:themeColor="text1"/>
          <w:kern w:val="0"/>
          <w:szCs w:val="21"/>
          <w:highlight w:val="none"/>
          <w:lang w:val="en-US" w:eastAsia="zh-CN"/>
          <w14:textFill>
            <w14:solidFill>
              <w14:schemeClr w14:val="tx1"/>
            </w14:solidFill>
          </w14:textFill>
        </w:rPr>
        <w:t>180</w:t>
      </w:r>
      <w:r>
        <w:rPr>
          <w:rFonts w:hint="eastAsia" w:ascii="宋体" w:hAnsi="宋体" w:cs="宋体"/>
          <w:bCs/>
          <w:color w:val="000000" w:themeColor="text1"/>
          <w:kern w:val="0"/>
          <w:szCs w:val="21"/>
          <w:highlight w:val="none"/>
          <w14:textFill>
            <w14:solidFill>
              <w14:schemeClr w14:val="tx1"/>
            </w14:solidFill>
          </w14:textFill>
        </w:rPr>
        <w:t>日历天</w:t>
      </w:r>
    </w:p>
    <w:p w14:paraId="42D049B2">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2、增值税计税方法：一般计税法。</w:t>
      </w:r>
    </w:p>
    <w:p w14:paraId="6FEEDEF8">
      <w:pPr>
        <w:spacing w:line="312" w:lineRule="auto"/>
        <w:ind w:firstLine="422" w:firstLineChars="200"/>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3</w:t>
      </w:r>
      <w:r>
        <w:rPr>
          <w:rFonts w:hint="eastAsia" w:ascii="宋体" w:hAnsi="宋体" w:cs="宋体"/>
          <w:b/>
          <w:bCs/>
          <w:color w:val="000000" w:themeColor="text1"/>
          <w:kern w:val="0"/>
          <w:szCs w:val="21"/>
          <w:highlight w:val="none"/>
          <w:lang w:eastAsia="zh-CN"/>
          <w14:textFill>
            <w14:solidFill>
              <w14:schemeClr w14:val="tx1"/>
            </w14:solidFill>
          </w14:textFill>
        </w:rPr>
        <w:t>、</w:t>
      </w:r>
      <w:r>
        <w:rPr>
          <w:rFonts w:hint="eastAsia" w:ascii="宋体" w:hAnsi="宋体" w:eastAsia="宋体" w:cs="宋体"/>
          <w:b/>
          <w:bCs/>
          <w:color w:val="000000" w:themeColor="text1"/>
          <w:kern w:val="0"/>
          <w:szCs w:val="21"/>
          <w:highlight w:val="none"/>
          <w14:textFill>
            <w14:solidFill>
              <w14:schemeClr w14:val="tx1"/>
            </w14:solidFill>
          </w14:textFill>
        </w:rPr>
        <w:t>响应报价（已标价工程量清单）编制说明</w:t>
      </w:r>
    </w:p>
    <w:p w14:paraId="17F3F028">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3.2</w:t>
      </w:r>
      <w:r>
        <w:rPr>
          <w:rFonts w:hint="eastAsia" w:ascii="宋体" w:hAnsi="宋体" w:eastAsia="宋体" w:cs="宋体"/>
          <w:b/>
          <w:color w:val="000000" w:themeColor="text1"/>
          <w:kern w:val="0"/>
          <w:szCs w:val="21"/>
          <w:highlight w:val="none"/>
          <w14:textFill>
            <w14:solidFill>
              <w14:schemeClr w14:val="tx1"/>
            </w14:solidFill>
          </w14:textFill>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000000" w:themeColor="text1"/>
          <w:kern w:val="0"/>
          <w:szCs w:val="21"/>
          <w:highlight w:val="none"/>
          <w14:textFill>
            <w14:solidFill>
              <w14:schemeClr w14:val="tx1"/>
            </w14:solidFill>
          </w14:textFill>
        </w:rPr>
        <w:t>。</w:t>
      </w:r>
    </w:p>
    <w:p w14:paraId="7298F33E">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3.6其他项目费应按下列规定报价：</w:t>
      </w:r>
    </w:p>
    <w:p w14:paraId="48E6B1F0">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（1）暂列金额应按工程量清单中列出的金额填写；</w:t>
      </w:r>
    </w:p>
    <w:p w14:paraId="4B4B364B">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3.10供应商应按《</w:t>
      </w:r>
      <w:r>
        <w:rPr>
          <w:rFonts w:hint="eastAsia" w:ascii="宋体" w:hAnsi="宋体" w:eastAsia="宋体" w:cs="宋体"/>
          <w:color w:val="000000" w:themeColor="text1"/>
          <w:highlight w:val="none"/>
          <w14:textFill>
            <w14:solidFill>
              <w14:schemeClr w14:val="tx1"/>
            </w14:solidFill>
          </w14:textFill>
        </w:rPr>
        <w:t>允许调整主要材料和工程设备一览表</w:t>
      </w:r>
      <w:r>
        <w:rPr>
          <w:rFonts w:hint="eastAsia" w:ascii="宋体" w:hAnsi="宋体" w:eastAsia="宋体" w:cs="宋体"/>
          <w:bCs/>
          <w:color w:val="000000" w:themeColor="text1"/>
          <w:kern w:val="0"/>
          <w:szCs w:val="21"/>
          <w:highlight w:val="none"/>
          <w14:textFill>
            <w14:solidFill>
              <w14:schemeClr w14:val="tx1"/>
            </w14:solidFill>
          </w14:textFill>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4</w:t>
      </w:r>
      <w:r>
        <w:rPr>
          <w:rFonts w:hint="eastAsia" w:ascii="宋体" w:hAnsi="宋体" w:cs="宋体"/>
          <w:bCs/>
          <w:color w:val="000000" w:themeColor="text1"/>
          <w:kern w:val="0"/>
          <w:szCs w:val="21"/>
          <w:highlight w:val="none"/>
          <w14:textFill>
            <w14:solidFill>
              <w14:schemeClr w14:val="tx1"/>
            </w14:solidFill>
          </w14:textFill>
        </w:rPr>
        <w:t>、付款条件：</w:t>
      </w:r>
    </w:p>
    <w:p w14:paraId="081E48FA">
      <w:pPr>
        <w:widowControl/>
        <w:shd w:val="clear" w:color="auto" w:fill="FFFFFF"/>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(二)</w:t>
      </w:r>
      <w:r>
        <w:rPr>
          <w:rFonts w:hint="eastAsia"/>
          <w:color w:val="000000" w:themeColor="text1"/>
          <w:highlight w:val="none"/>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不得以任何理由拒付农民工工资。工程款分次支付：1.一旦签订合同并进场施工，</w:t>
      </w:r>
      <w:r>
        <w:rPr>
          <w:rFonts w:hint="eastAsia"/>
          <w:color w:val="000000" w:themeColor="text1"/>
          <w:highlight w:val="none"/>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在收到</w:t>
      </w:r>
      <w:r>
        <w:rPr>
          <w:rFonts w:hint="eastAsia"/>
          <w:color w:val="000000" w:themeColor="text1"/>
          <w:highlight w:val="none"/>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开具相应发票的十个工作日内，按合同价预拨付不超过30%的资金给乙方；2.工程完工后，经</w:t>
      </w:r>
      <w:r>
        <w:rPr>
          <w:rFonts w:hint="eastAsia"/>
          <w:color w:val="000000" w:themeColor="text1"/>
          <w:highlight w:val="none"/>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技术人员初检认定质量合格的并收到</w:t>
      </w:r>
      <w:r>
        <w:rPr>
          <w:rFonts w:hint="eastAsia"/>
          <w:color w:val="000000" w:themeColor="text1"/>
          <w:highlight w:val="none"/>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开具相应发票的三十日内，拨付80%工程进度款给</w:t>
      </w:r>
      <w:r>
        <w:rPr>
          <w:rFonts w:hint="eastAsia"/>
          <w:color w:val="000000" w:themeColor="text1"/>
          <w:highlight w:val="none"/>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《扣除第一次预付款项》。如确属需返修的工程，视返修工程量情况酌情拨付工程款：3.工程竣工并经县级验收合格后，并收到</w:t>
      </w:r>
      <w:r>
        <w:rPr>
          <w:rFonts w:hint="eastAsia"/>
          <w:color w:val="000000" w:themeColor="text1"/>
          <w:highlight w:val="none"/>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开具相应发票的三十日内，</w:t>
      </w:r>
      <w:r>
        <w:rPr>
          <w:rFonts w:hint="eastAsia"/>
          <w:color w:val="000000" w:themeColor="text1"/>
          <w:highlight w:val="none"/>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可拨付90%工程款给</w:t>
      </w:r>
      <w:r>
        <w:rPr>
          <w:rFonts w:hint="eastAsia"/>
          <w:color w:val="000000" w:themeColor="text1"/>
          <w:highlight w:val="none"/>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000000" w:themeColor="text1"/>
          <w:highlight w:val="none"/>
          <w:lang w:val="en-US" w:eastAsia="zh-CN"/>
          <w14:textFill>
            <w14:solidFill>
              <w14:schemeClr w14:val="tx1"/>
            </w14:solidFill>
          </w14:textFill>
        </w:rPr>
        <w:t>采购人</w:t>
      </w:r>
      <w:r>
        <w:rPr>
          <w:rFonts w:hint="eastAsia" w:ascii="宋体" w:hAnsi="宋体" w:eastAsia="宋体" w:cs="宋体"/>
          <w:color w:val="000000" w:themeColor="text1"/>
          <w:szCs w:val="21"/>
          <w:highlight w:val="none"/>
          <w:lang w:val="en-US" w:eastAsia="zh-CN"/>
          <w14:textFill>
            <w14:solidFill>
              <w14:schemeClr w14:val="tx1"/>
            </w14:solidFill>
          </w14:textFill>
        </w:rPr>
        <w:t>及有关技术人员签证后退还工程质保金给</w:t>
      </w:r>
      <w:r>
        <w:rPr>
          <w:rFonts w:hint="eastAsia"/>
          <w:color w:val="000000" w:themeColor="text1"/>
          <w:highlight w:val="none"/>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p>
    <w:p w14:paraId="28AD5BBB">
      <w:pPr>
        <w:widowControl/>
        <w:shd w:val="clear" w:color="auto" w:fill="FFFFFF"/>
        <w:spacing w:line="360" w:lineRule="auto"/>
        <w:ind w:firstLine="420" w:firstLineChars="200"/>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③支付方式：银行转账。</w:t>
      </w:r>
    </w:p>
    <w:p w14:paraId="15ACB1DB">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5</w:t>
      </w:r>
      <w:r>
        <w:rPr>
          <w:rFonts w:hint="eastAsia" w:ascii="宋体" w:hAnsi="宋体" w:cs="宋体"/>
          <w:bCs/>
          <w:color w:val="000000" w:themeColor="text1"/>
          <w:kern w:val="0"/>
          <w:szCs w:val="21"/>
          <w:highlight w:val="none"/>
          <w14:textFill>
            <w14:solidFill>
              <w14:schemeClr w14:val="tx1"/>
            </w14:solidFill>
          </w14:textFill>
        </w:rPr>
        <w:t>、质量保修期：自工程竣工验收合格之日起一年。</w:t>
      </w:r>
    </w:p>
    <w:p w14:paraId="180C0533">
      <w:pPr>
        <w:spacing w:line="312" w:lineRule="auto"/>
        <w:ind w:firstLine="420" w:firstLineChars="200"/>
        <w:jc w:val="left"/>
        <w:rPr>
          <w:rFonts w:hint="eastAsia"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6</w:t>
      </w:r>
      <w:r>
        <w:rPr>
          <w:rFonts w:hint="eastAsia" w:ascii="宋体" w:hAnsi="宋体" w:cs="宋体"/>
          <w:bCs/>
          <w:color w:val="000000" w:themeColor="text1"/>
          <w:kern w:val="0"/>
          <w:szCs w:val="21"/>
          <w:highlight w:val="none"/>
          <w14:textFill>
            <w14:solidFill>
              <w14:schemeClr w14:val="tx1"/>
            </w14:solidFill>
          </w14:textFill>
        </w:rPr>
        <w:t>、缺陷责任期：自竣工日期起满</w:t>
      </w:r>
      <w:r>
        <w:rPr>
          <w:rFonts w:hint="eastAsia" w:ascii="宋体" w:hAnsi="宋体" w:cs="宋体"/>
          <w:bCs/>
          <w:color w:val="000000" w:themeColor="text1"/>
          <w:kern w:val="0"/>
          <w:szCs w:val="21"/>
          <w:highlight w:val="none"/>
          <w:lang w:val="en-US" w:eastAsia="zh-CN"/>
          <w14:textFill>
            <w14:solidFill>
              <w14:schemeClr w14:val="tx1"/>
            </w14:solidFill>
          </w14:textFill>
        </w:rPr>
        <w:t>12</w:t>
      </w:r>
      <w:r>
        <w:rPr>
          <w:rFonts w:hint="eastAsia" w:ascii="宋体" w:hAnsi="宋体" w:cs="宋体"/>
          <w:bCs/>
          <w:color w:val="000000" w:themeColor="text1"/>
          <w:kern w:val="0"/>
          <w:szCs w:val="21"/>
          <w:highlight w:val="none"/>
          <w14:textFill>
            <w14:solidFill>
              <w14:schemeClr w14:val="tx1"/>
            </w14:solidFill>
          </w14:textFill>
        </w:rPr>
        <w:t>个月。</w:t>
      </w:r>
    </w:p>
    <w:p w14:paraId="77B4377A">
      <w:pPr>
        <w:spacing w:line="312" w:lineRule="auto"/>
        <w:ind w:firstLine="562" w:firstLineChars="200"/>
        <w:jc w:val="left"/>
        <w:outlineLvl w:val="1"/>
        <w:rPr>
          <w:rFonts w:hint="eastAsia" w:ascii="宋体" w:hAnsi="宋体" w:cs="宋体"/>
          <w:b/>
          <w:color w:val="000000" w:themeColor="text1"/>
          <w:kern w:val="0"/>
          <w:sz w:val="28"/>
          <w:szCs w:val="28"/>
          <w:highlight w:val="none"/>
          <w14:textFill>
            <w14:solidFill>
              <w14:schemeClr w14:val="tx1"/>
            </w14:solidFill>
          </w14:textFill>
        </w:rPr>
      </w:pPr>
      <w:bookmarkStart w:id="2" w:name="_Hlk101188646"/>
      <w:r>
        <w:rPr>
          <w:rFonts w:hint="eastAsia" w:ascii="宋体" w:hAnsi="宋体" w:cs="宋体"/>
          <w:b/>
          <w:color w:val="000000" w:themeColor="text1"/>
          <w:kern w:val="0"/>
          <w:sz w:val="28"/>
          <w:szCs w:val="28"/>
          <w:highlight w:val="none"/>
          <w14:textFill>
            <w14:solidFill>
              <w14:schemeClr w14:val="tx1"/>
            </w14:solidFill>
          </w14:textFill>
        </w:rPr>
        <w:t>五、本项目标的所属行业</w:t>
      </w:r>
    </w:p>
    <w:p w14:paraId="0248AF97">
      <w:pPr>
        <w:spacing w:line="312" w:lineRule="auto"/>
        <w:ind w:firstLine="420" w:firstLineChars="200"/>
        <w:jc w:val="left"/>
        <w:rPr>
          <w:rFonts w:hint="eastAsia" w:ascii="宋体" w:hAnsi="宋体" w:cs="宋体"/>
          <w:bCs/>
          <w:color w:val="000000" w:themeColor="text1"/>
          <w:kern w:val="0"/>
          <w:szCs w:val="21"/>
          <w:highlight w:val="none"/>
          <w14:textFill>
            <w14:solidFill>
              <w14:schemeClr w14:val="tx1"/>
            </w14:solidFill>
          </w14:textFill>
        </w:rPr>
      </w:pPr>
      <w:bookmarkStart w:id="3" w:name="_Hlk74905748"/>
      <w:r>
        <w:rPr>
          <w:rFonts w:hint="eastAsia" w:ascii="宋体" w:hAnsi="宋体" w:cs="宋体"/>
          <w:bCs/>
          <w:color w:val="000000" w:themeColor="text1"/>
          <w:kern w:val="0"/>
          <w:szCs w:val="21"/>
          <w:highlight w:val="none"/>
          <w14:textFill>
            <w14:solidFill>
              <w14:schemeClr w14:val="tx1"/>
            </w14:solidFill>
          </w14:textFill>
        </w:rPr>
        <w:t>本项目所属行业建筑业</w:t>
      </w:r>
      <w:bookmarkEnd w:id="3"/>
      <w:r>
        <w:rPr>
          <w:rFonts w:hint="eastAsia" w:ascii="宋体" w:hAnsi="宋体" w:cs="宋体"/>
          <w:bCs/>
          <w:color w:val="000000" w:themeColor="text1"/>
          <w:kern w:val="0"/>
          <w:szCs w:val="21"/>
          <w:highlight w:val="none"/>
          <w14:textFill>
            <w14:solidFill>
              <w14:schemeClr w14:val="tx1"/>
            </w14:solidFill>
          </w14:textFill>
        </w:rPr>
        <w:t>。</w:t>
      </w:r>
    </w:p>
    <w:p w14:paraId="4017CFE0">
      <w:pPr>
        <w:rPr>
          <w:rFonts w:hint="eastAsia" w:ascii="宋体" w:hAnsi="宋体" w:cs="宋体"/>
          <w:color w:val="000000" w:themeColor="text1"/>
          <w:sz w:val="28"/>
          <w:szCs w:val="28"/>
          <w:highlight w:val="none"/>
          <w14:textFill>
            <w14:solidFill>
              <w14:schemeClr w14:val="tx1"/>
            </w14:solidFill>
          </w14:textFill>
        </w:rPr>
      </w:pPr>
      <w:bookmarkStart w:id="4" w:name="_Hlk133572867"/>
      <w:r>
        <w:rPr>
          <w:rFonts w:hint="eastAsia" w:ascii="宋体" w:hAnsi="宋体" w:cs="宋体"/>
          <w:color w:val="000000" w:themeColor="text1"/>
          <w:sz w:val="28"/>
          <w:szCs w:val="28"/>
          <w:highlight w:val="none"/>
          <w14:textFill>
            <w14:solidFill>
              <w14:schemeClr w14:val="tx1"/>
            </w14:solidFill>
          </w14:textFill>
        </w:rPr>
        <w:br w:type="page"/>
      </w:r>
    </w:p>
    <w:p w14:paraId="35EA8F6B">
      <w:pPr>
        <w:spacing w:line="528" w:lineRule="exact"/>
        <w:ind w:firstLine="280" w:firstLineChars="100"/>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附件：</w:t>
      </w:r>
    </w:p>
    <w:p w14:paraId="2430B519">
      <w:pPr>
        <w:spacing w:line="528" w:lineRule="exact"/>
        <w:ind w:firstLine="280" w:firstLineChars="100"/>
        <w:jc w:val="center"/>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中小微企业划型标准</w:t>
      </w:r>
    </w:p>
    <w:tbl>
      <w:tblPr>
        <w:tblStyle w:val="6"/>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X＜10</w:t>
            </w:r>
          </w:p>
        </w:tc>
      </w:tr>
    </w:tbl>
    <w:p w14:paraId="754F8016">
      <w:pPr>
        <w:spacing w:line="360" w:lineRule="auto"/>
        <w:ind w:firstLine="525" w:firstLineChars="2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bookmarkEnd w:id="1"/>
    <w:bookmarkEnd w:id="2"/>
    <w:bookmarkEnd w:id="4"/>
    <w:p w14:paraId="740EDF02">
      <w:pPr>
        <w:rPr>
          <w:rFonts w:hint="eastAsia" w:hAnsi="宋体" w:cs="宋体"/>
          <w:color w:val="000000" w:themeColor="text1"/>
          <w:sz w:val="32"/>
          <w:szCs w:val="32"/>
          <w:highlight w:val="none"/>
          <w14:textFill>
            <w14:solidFill>
              <w14:schemeClr w14:val="tx1"/>
            </w14:solidFill>
          </w14:textFill>
        </w:rPr>
      </w:pPr>
      <w:r>
        <w:rPr>
          <w:rFonts w:hint="eastAsia" w:hAnsi="宋体" w:cs="宋体"/>
          <w:color w:val="000000" w:themeColor="text1"/>
          <w:sz w:val="32"/>
          <w:szCs w:val="32"/>
          <w:highlight w:val="none"/>
          <w14:textFill>
            <w14:solidFill>
              <w14:schemeClr w14:val="tx1"/>
            </w14:solidFill>
          </w14:textFill>
        </w:rPr>
        <w:br w:type="page"/>
      </w:r>
    </w:p>
    <w:p w14:paraId="3C261E3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515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Plain Text"/>
    <w:basedOn w:val="1"/>
    <w:next w:val="2"/>
    <w:qFormat/>
    <w:uiPriority w:val="0"/>
    <w:rPr>
      <w:rFonts w:ascii="宋体" w:hAnsi="Courier New" w:cs="Courier New"/>
      <w:szCs w:val="21"/>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2026-07-02T06:46:21Z</dcterms:created>
  <dc:creator>Administrator</dc:creator>
  <cp:lastModifiedBy>admin</cp:lastModifiedBy>
  <dcterms:modified xsi:type="dcterms:W3CDTF">2026-07-02T06:46:28Z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eyJoZGlkIjoiNTZlMzdlMTY3NDA3NDgzMmMwYjVjMDZiNjFlNWI5MTIiLCJ1c2VySWQiOiIxMDg2Nzc2Mzg1In0=</vt:lpwstr>
  </property>
  <property fmtid="{D5CDD505-2E9C-101B-9397-08002B2CF9AE}" pid="4" name="ICV">
    <vt:lpwstr>7296E512A2C14444BD097062FE913AF8_12</vt:lpwstr>
  </property>
</Properties>
</file>