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66666">
      <w:pPr>
        <w:pStyle w:val="3"/>
        <w:shd w:val="clear"/>
        <w:snapToGrid w:val="0"/>
        <w:spacing w:before="120" w:after="120" w:line="320" w:lineRule="exact"/>
        <w:jc w:val="center"/>
        <w:outlineLvl w:val="0"/>
        <w:rPr>
          <w:rFonts w:hint="eastAsia" w:hAnsi="宋体" w:cs="宋体"/>
          <w:color w:val="auto"/>
          <w:sz w:val="32"/>
          <w:szCs w:val="32"/>
          <w:highlight w:val="none"/>
        </w:rPr>
      </w:pPr>
      <w:bookmarkStart w:id="0" w:name="_Toc14732"/>
      <w:bookmarkStart w:id="1" w:name="_Hlk89187818"/>
      <w:r>
        <w:rPr>
          <w:rFonts w:hint="eastAsia" w:hAnsi="宋体" w:cs="宋体"/>
          <w:color w:val="auto"/>
          <w:sz w:val="32"/>
          <w:szCs w:val="32"/>
          <w:highlight w:val="none"/>
        </w:rPr>
        <w:t>第二章  采购需求</w:t>
      </w:r>
      <w:bookmarkEnd w:id="0"/>
    </w:p>
    <w:p w14:paraId="25EF9386">
      <w:pPr>
        <w:shd w:val="clear"/>
        <w:jc w:val="center"/>
        <w:rPr>
          <w:rFonts w:hint="eastAsia" w:ascii="宋体" w:hAnsi="宋体" w:cs="宋体"/>
          <w:color w:val="auto"/>
          <w:sz w:val="28"/>
          <w:szCs w:val="28"/>
          <w:highlight w:val="none"/>
        </w:rPr>
      </w:pPr>
    </w:p>
    <w:p w14:paraId="04024382">
      <w:pPr>
        <w:shd w:val="clea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一、工程量清单</w:t>
      </w:r>
    </w:p>
    <w:p w14:paraId="62A85064">
      <w:pPr>
        <w:shd w:val="clear"/>
        <w:spacing w:line="312" w:lineRule="auto"/>
        <w:ind w:firstLine="420" w:firstLineChars="200"/>
        <w:jc w:val="left"/>
        <w:rPr>
          <w:rFonts w:hint="eastAsia" w:ascii="宋体" w:hAnsi="宋体" w:cs="宋体"/>
          <w:color w:val="auto"/>
          <w:highlight w:val="none"/>
        </w:rPr>
      </w:pPr>
      <w:r>
        <w:rPr>
          <w:rFonts w:hint="eastAsia" w:ascii="宋体" w:hAnsi="宋体" w:cs="宋体"/>
          <w:bCs/>
          <w:color w:val="auto"/>
          <w:kern w:val="0"/>
          <w:szCs w:val="21"/>
          <w:highlight w:val="none"/>
        </w:rPr>
        <w:t>工程量清单详见本采购文件附件。</w:t>
      </w:r>
    </w:p>
    <w:p w14:paraId="3A2E8C28">
      <w:pPr>
        <w:shd w:val="clea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二、图纸</w:t>
      </w:r>
    </w:p>
    <w:p w14:paraId="31CBFBD4">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图纸详见本采购文件附件。</w:t>
      </w:r>
    </w:p>
    <w:p w14:paraId="6C9AF722">
      <w:pPr>
        <w:shd w:val="clea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三、技术要求</w:t>
      </w:r>
    </w:p>
    <w:p w14:paraId="4DC1635B">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1、项目概况：</w:t>
      </w:r>
      <w:r>
        <w:rPr>
          <w:rFonts w:hint="eastAsia" w:ascii="宋体" w:hAnsi="宋体" w:cs="宋体"/>
          <w:color w:val="auto"/>
          <w:kern w:val="0"/>
          <w:szCs w:val="21"/>
          <w:highlight w:val="none"/>
          <w:lang w:eastAsia="zh-CN"/>
        </w:rPr>
        <w:t>本工程为大新县雷平镇共和村渠好屯糖料蔗特色产业基地配套农田水利，主要施工内容：硬化水渠5 条，全长1384m。</w:t>
      </w:r>
      <w:r>
        <w:rPr>
          <w:rFonts w:hint="eastAsia" w:ascii="宋体" w:hAnsi="宋体" w:cs="宋体"/>
          <w:color w:val="auto"/>
          <w:kern w:val="0"/>
          <w:szCs w:val="21"/>
          <w:highlight w:val="none"/>
        </w:rPr>
        <w:t>（具体按施工图纸、工程量清单、采购文件及相关补充通知的全部内容）。</w:t>
      </w:r>
    </w:p>
    <w:p w14:paraId="2DE967F5">
      <w:pPr>
        <w:shd w:val="clea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2、建设地点：</w:t>
      </w:r>
      <w:r>
        <w:rPr>
          <w:rFonts w:hint="eastAsia" w:ascii="宋体" w:hAnsi="宋体" w:cs="宋体"/>
          <w:color w:val="auto"/>
          <w:kern w:val="0"/>
          <w:szCs w:val="21"/>
          <w:highlight w:val="none"/>
          <w:lang w:eastAsia="zh-CN"/>
        </w:rPr>
        <w:t>崇左市大新县雷平镇共和村渠好屯</w:t>
      </w:r>
    </w:p>
    <w:p w14:paraId="7709FC6A">
      <w:pPr>
        <w:shd w:val="clea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3、建设范围：</w:t>
      </w:r>
      <w:r>
        <w:rPr>
          <w:rFonts w:hint="eastAsia" w:ascii="宋体" w:hAnsi="宋体" w:cs="宋体"/>
          <w:color w:val="auto"/>
          <w:kern w:val="0"/>
          <w:szCs w:val="21"/>
          <w:highlight w:val="none"/>
          <w:lang w:eastAsia="zh-CN"/>
        </w:rPr>
        <w:t>硬化水渠5 条，全长1384m。</w:t>
      </w:r>
    </w:p>
    <w:p w14:paraId="68DF27C6">
      <w:pPr>
        <w:shd w:val="clear"/>
        <w:spacing w:line="312" w:lineRule="auto"/>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4、最高限价：</w:t>
      </w:r>
      <w:r>
        <w:rPr>
          <w:rFonts w:hint="eastAsia" w:ascii="宋体" w:hAnsi="宋体" w:cs="宋体"/>
          <w:color w:val="auto"/>
          <w:kern w:val="0"/>
          <w:szCs w:val="21"/>
          <w:highlight w:val="none"/>
          <w:lang w:eastAsia="zh-CN"/>
        </w:rPr>
        <w:t>944285.41</w:t>
      </w:r>
      <w:r>
        <w:rPr>
          <w:rFonts w:hint="eastAsia" w:ascii="宋体" w:hAnsi="宋体" w:cs="宋体"/>
          <w:bCs/>
          <w:color w:val="auto"/>
          <w:kern w:val="0"/>
          <w:szCs w:val="21"/>
          <w:highlight w:val="none"/>
          <w:lang w:val="en-US" w:eastAsia="zh-CN"/>
        </w:rPr>
        <w:t>元（安全生产责任保险费应按招标工程量清单中给出的安责险暂估价的具体金额填写，不得调整。）</w:t>
      </w:r>
    </w:p>
    <w:p w14:paraId="059EFCFB">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5、工期要求：</w:t>
      </w:r>
      <w:r>
        <w:rPr>
          <w:rFonts w:hint="eastAsia" w:ascii="宋体" w:hAnsi="宋体" w:cs="宋体"/>
          <w:bCs/>
          <w:color w:val="auto"/>
          <w:kern w:val="0"/>
          <w:szCs w:val="21"/>
          <w:highlight w:val="none"/>
          <w:lang w:val="en-US" w:eastAsia="zh-CN"/>
        </w:rPr>
        <w:t>180</w:t>
      </w:r>
      <w:r>
        <w:rPr>
          <w:rFonts w:hint="eastAsia" w:ascii="宋体" w:hAnsi="宋体" w:cs="宋体"/>
          <w:color w:val="auto"/>
          <w:szCs w:val="21"/>
          <w:highlight w:val="none"/>
        </w:rPr>
        <w:t>日历天</w:t>
      </w:r>
    </w:p>
    <w:p w14:paraId="7ED137D2">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6、质量要求：达到国家施工验收规范合格标准。</w:t>
      </w:r>
    </w:p>
    <w:p w14:paraId="1923F364">
      <w:pPr>
        <w:shd w:val="clear"/>
        <w:spacing w:line="312" w:lineRule="auto"/>
        <w:ind w:firstLine="420" w:firstLineChars="200"/>
        <w:jc w:val="left"/>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7、</w:t>
      </w:r>
      <w:r>
        <w:rPr>
          <w:rFonts w:hint="eastAsia" w:ascii="宋体" w:hAnsi="宋体" w:cs="宋体"/>
          <w:bCs/>
          <w:color w:val="auto"/>
          <w:kern w:val="0"/>
          <w:szCs w:val="21"/>
          <w:highlight w:val="none"/>
          <w:lang w:val="en-US" w:eastAsia="zh-CN"/>
        </w:rPr>
        <w:t>承包方式</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单价承包</w:t>
      </w:r>
    </w:p>
    <w:p w14:paraId="4CEEF1C0">
      <w:pPr>
        <w:shd w:val="clea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四、商务要求</w:t>
      </w:r>
    </w:p>
    <w:p w14:paraId="388275C0">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1、工期要求：</w:t>
      </w:r>
      <w:r>
        <w:rPr>
          <w:rFonts w:hint="eastAsia" w:ascii="宋体" w:hAnsi="宋体" w:cs="宋体"/>
          <w:bCs/>
          <w:color w:val="auto"/>
          <w:kern w:val="0"/>
          <w:szCs w:val="21"/>
          <w:highlight w:val="none"/>
          <w:lang w:val="en-US" w:eastAsia="zh-CN"/>
        </w:rPr>
        <w:t>180</w:t>
      </w:r>
      <w:r>
        <w:rPr>
          <w:rFonts w:hint="eastAsia" w:ascii="宋体" w:hAnsi="宋体" w:cs="宋体"/>
          <w:bCs/>
          <w:color w:val="auto"/>
          <w:kern w:val="0"/>
          <w:szCs w:val="21"/>
          <w:highlight w:val="none"/>
        </w:rPr>
        <w:t>日历天</w:t>
      </w:r>
    </w:p>
    <w:p w14:paraId="42D049B2">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2、增值税计税方法：一般计税法。</w:t>
      </w:r>
    </w:p>
    <w:p w14:paraId="6FEEDEF8">
      <w:pPr>
        <w:shd w:val="clear"/>
        <w:spacing w:line="312"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rPr>
        <w:t>响应报价（已标价工程量清单）编制说明</w:t>
      </w:r>
    </w:p>
    <w:p w14:paraId="17F3F028">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57096589">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w:t>
      </w:r>
      <w:r>
        <w:rPr>
          <w:rFonts w:hint="eastAsia" w:ascii="宋体" w:hAnsi="宋体" w:eastAsia="宋体" w:cs="宋体"/>
          <w:b/>
          <w:color w:val="auto"/>
          <w:kern w:val="0"/>
          <w:szCs w:val="21"/>
          <w:highlight w:val="none"/>
        </w:rPr>
        <w:t>供应商应按工程量清单填报价格。项目编码、项目名称、项目特征、计量单位、已标价工程量必须与工程量清单一致，供应商不得对工程量清单项目进行增减调整</w:t>
      </w:r>
      <w:r>
        <w:rPr>
          <w:rFonts w:hint="eastAsia" w:ascii="宋体" w:hAnsi="宋体" w:eastAsia="宋体" w:cs="宋体"/>
          <w:bCs/>
          <w:color w:val="auto"/>
          <w:kern w:val="0"/>
          <w:szCs w:val="21"/>
          <w:highlight w:val="none"/>
        </w:rPr>
        <w:t>。</w:t>
      </w:r>
    </w:p>
    <w:p w14:paraId="7298F33E">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3.3综合单价中应包含采购文件中划分的应由供应商承担的风险范围及其费用。</w:t>
      </w:r>
    </w:p>
    <w:p w14:paraId="12759B45">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响应报价的综合单价。</w:t>
      </w:r>
    </w:p>
    <w:p w14:paraId="7CE431AD">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3.5总价措施项目的金额应根据采购文件及拟定的施工组织设计或施工方案，按计价规范的规定自主确定。但安全文明施工费按国家、省级或行业建设主管部门的有关规定执行，作为不竞争费用单列。</w:t>
      </w:r>
    </w:p>
    <w:p w14:paraId="04C8F4C5">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3.6其他项目费应按下列规定报价：</w:t>
      </w:r>
    </w:p>
    <w:p w14:paraId="48E6B1F0">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（1）暂列金额应按工程量清单中列出的金额填写；</w:t>
      </w:r>
    </w:p>
    <w:p w14:paraId="4B4B364B">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（2）材料、工程设备暂估价应按工程量清单中列出的单价计入综合单价；</w:t>
      </w:r>
    </w:p>
    <w:p w14:paraId="3725EA19">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（3）专业工程暂估价应按工程量清单中列出的金额填写；</w:t>
      </w:r>
    </w:p>
    <w:p w14:paraId="5121DF13">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（4）计日工应按工程量清单中列出的项目和估算数量，自主确定综合单价并计算计日工总额；计日工单价均不含规费和税金；</w:t>
      </w:r>
    </w:p>
    <w:p w14:paraId="2D04F552">
      <w:pPr>
        <w:shd w:val="clea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（5）总承包服务费应根据工程量清单中列出的内容和供应材料、设备情况，按照采购人提出的协调、配合与服务要求和施工现场管理需要自主确定。</w:t>
      </w:r>
    </w:p>
    <w:p w14:paraId="4EA0C5C0">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（6）对建设单位创建优质工程的，鼓励在控制价和预算中按我区工程建设定额规定计列工程优质费，并明确工程优质费不可竞争。</w:t>
      </w:r>
    </w:p>
    <w:p w14:paraId="10172195">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3.7规费和增值税应按规定确定，作为不可竞争费用。</w:t>
      </w:r>
    </w:p>
    <w:p w14:paraId="7E4D7CFF">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E089C03">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3.9响应总价应当与分部分项工程费、措施项目费、其他项目费和规费、增值税的合计金额一致。</w:t>
      </w:r>
    </w:p>
    <w:p w14:paraId="5C2C3044">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3.10供应商应按《</w:t>
      </w:r>
      <w:r>
        <w:rPr>
          <w:rFonts w:hint="eastAsia" w:ascii="宋体" w:hAnsi="宋体" w:eastAsia="宋体" w:cs="宋体"/>
          <w:color w:val="auto"/>
          <w:highlight w:val="none"/>
        </w:rPr>
        <w:t>允许调整主要材料和工程设备一览表</w:t>
      </w:r>
      <w:r>
        <w:rPr>
          <w:rFonts w:hint="eastAsia" w:ascii="宋体" w:hAnsi="宋体" w:eastAsia="宋体" w:cs="宋体"/>
          <w:bCs/>
          <w:color w:val="auto"/>
          <w:kern w:val="0"/>
          <w:szCs w:val="21"/>
          <w:highlight w:val="none"/>
        </w:rPr>
        <w:t>》的内容填报，不得擅自调整材料和设备名称型号规格、单位、风险系数、基准单价。</w:t>
      </w:r>
    </w:p>
    <w:p w14:paraId="58E684C8">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3.11响应报价表格按本工程工程量清单表格要求填写，并应按采购文件的要求，附上《工程量清单综合单价分析表》和《主要清单项目工料机分析表》。</w:t>
      </w:r>
    </w:p>
    <w:p w14:paraId="31885C8A">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未尽事宜详见本工程工程量清单、预算金额编制说明以及现行《计价规范》等有关规定执行。</w:t>
      </w:r>
    </w:p>
    <w:p w14:paraId="47AED94C">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、付款条件：</w:t>
      </w:r>
    </w:p>
    <w:p w14:paraId="081E48FA">
      <w:pPr>
        <w:widowControl/>
        <w:shd w:val="clear" w:color="auto"/>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（一）资金支付办法按照《广西财政衔接推进乡村振兴补助资金管理办法》和财政国库管理制度有关规定进行。</w:t>
      </w:r>
    </w:p>
    <w:p w14:paraId="67C0C4D3">
      <w:pPr>
        <w:widowControl/>
        <w:shd w:val="clear" w:color="auto"/>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不得以任何理由拒付农民工工资。工程款分次支付：1.一旦签订合同并进场施工，</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在收到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开具相应发票的十个工作日内，按合同价预拨付不超过30%的资金给乙方；2.工程完工后，经</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技术人员初检认定质量合格的并收到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开具相应发票的三十日内，拨付80%工程进度款给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《扣除第一次预付款项》。如确属需返修的工程，视返修工程量情况酌情拨付工程款：3.工程竣工并经县级验收合格后，并收到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开具相应发票的三十日内，</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可拨付90%工程款给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《扣除第一次预付款项和第二次工程进度款》；4.由审计部门结算造价审计后，按审计部门审定的结算造价金额预留 3%作为工程质保金后一次性结清工程款《扣除预付款项和进度款项》；5.如未发生工程质量保修行为的，竣工验收满 1年后，由</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及有关技术人员签证后退还工程质保金给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 xml:space="preserve">。 </w:t>
      </w:r>
    </w:p>
    <w:p w14:paraId="28AD5BBB">
      <w:pPr>
        <w:widowControl/>
        <w:shd w:val="clear" w:color="auto"/>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lang w:val="en-US" w:eastAsia="zh-CN"/>
        </w:rPr>
        <w:t>③支付方式：银行转账。</w:t>
      </w:r>
    </w:p>
    <w:p w14:paraId="15ACB1DB">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、质量保修期：自工程竣工验收合格之日起一年。</w:t>
      </w:r>
    </w:p>
    <w:p w14:paraId="180C0533">
      <w:pPr>
        <w:shd w:val="clear"/>
        <w:spacing w:line="312" w:lineRule="auto"/>
        <w:ind w:firstLine="420" w:firstLineChars="200"/>
        <w:jc w:val="left"/>
        <w:rPr>
          <w:rFonts w:hint="eastAsia" w:ascii="宋体" w:hAnsi="宋体" w:cs="宋体"/>
          <w:b/>
          <w:color w:val="auto"/>
          <w:kern w:val="0"/>
          <w:sz w:val="28"/>
          <w:szCs w:val="28"/>
          <w:highlight w:val="none"/>
        </w:rPr>
      </w:pP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、缺陷责任期：自竣工日期起满</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个月。</w:t>
      </w:r>
    </w:p>
    <w:p w14:paraId="77B4377A">
      <w:pPr>
        <w:shd w:val="clear"/>
        <w:spacing w:line="312" w:lineRule="auto"/>
        <w:ind w:firstLine="562" w:firstLineChars="200"/>
        <w:jc w:val="left"/>
        <w:outlineLvl w:val="1"/>
        <w:rPr>
          <w:rFonts w:hint="eastAsia" w:ascii="宋体" w:hAnsi="宋体" w:cs="宋体"/>
          <w:b/>
          <w:color w:val="auto"/>
          <w:kern w:val="0"/>
          <w:sz w:val="28"/>
          <w:szCs w:val="28"/>
          <w:highlight w:val="none"/>
        </w:rPr>
      </w:pPr>
      <w:bookmarkStart w:id="2" w:name="_Hlk101188646"/>
      <w:r>
        <w:rPr>
          <w:rFonts w:hint="eastAsia" w:ascii="宋体" w:hAnsi="宋体" w:cs="宋体"/>
          <w:b/>
          <w:color w:val="auto"/>
          <w:kern w:val="0"/>
          <w:sz w:val="28"/>
          <w:szCs w:val="28"/>
          <w:highlight w:val="none"/>
        </w:rPr>
        <w:t>五、本项目标的所属行业</w:t>
      </w:r>
    </w:p>
    <w:p w14:paraId="0248AF97">
      <w:pPr>
        <w:shd w:val="clear"/>
        <w:spacing w:line="312" w:lineRule="auto"/>
        <w:ind w:firstLine="420" w:firstLineChars="200"/>
        <w:jc w:val="left"/>
        <w:rPr>
          <w:rFonts w:hint="eastAsia" w:ascii="宋体" w:hAnsi="宋体" w:cs="宋体"/>
          <w:bCs/>
          <w:color w:val="auto"/>
          <w:kern w:val="0"/>
          <w:szCs w:val="21"/>
          <w:highlight w:val="none"/>
        </w:rPr>
      </w:pPr>
      <w:bookmarkStart w:id="3" w:name="_Hlk74905748"/>
      <w:r>
        <w:rPr>
          <w:rFonts w:hint="eastAsia" w:ascii="宋体" w:hAnsi="宋体" w:cs="宋体"/>
          <w:bCs/>
          <w:color w:val="auto"/>
          <w:kern w:val="0"/>
          <w:szCs w:val="21"/>
          <w:highlight w:val="none"/>
        </w:rPr>
        <w:t>本项目所属行业建筑业</w:t>
      </w:r>
      <w:bookmarkEnd w:id="3"/>
      <w:r>
        <w:rPr>
          <w:rFonts w:hint="eastAsia" w:ascii="宋体" w:hAnsi="宋体" w:cs="宋体"/>
          <w:bCs/>
          <w:color w:val="auto"/>
          <w:kern w:val="0"/>
          <w:szCs w:val="21"/>
          <w:highlight w:val="none"/>
        </w:rPr>
        <w:t>。</w:t>
      </w:r>
    </w:p>
    <w:p w14:paraId="4017CFE0">
      <w:pPr>
        <w:shd w:val="clear"/>
        <w:rPr>
          <w:rFonts w:hint="eastAsia" w:ascii="宋体" w:hAnsi="宋体" w:cs="宋体"/>
          <w:color w:val="auto"/>
          <w:sz w:val="28"/>
          <w:szCs w:val="28"/>
          <w:highlight w:val="none"/>
        </w:rPr>
      </w:pPr>
      <w:bookmarkStart w:id="4" w:name="_Hlk133572867"/>
      <w:r>
        <w:rPr>
          <w:rFonts w:hint="eastAsia" w:ascii="宋体" w:hAnsi="宋体" w:cs="宋体"/>
          <w:color w:val="auto"/>
          <w:sz w:val="28"/>
          <w:szCs w:val="28"/>
          <w:highlight w:val="none"/>
        </w:rPr>
        <w:br w:type="page"/>
      </w:r>
    </w:p>
    <w:p w14:paraId="35EA8F6B">
      <w:pPr>
        <w:shd w:val="clear"/>
        <w:spacing w:line="528"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附件：</w:t>
      </w:r>
    </w:p>
    <w:p w14:paraId="2430B519">
      <w:pPr>
        <w:shd w:val="clear"/>
        <w:spacing w:line="528" w:lineRule="exact"/>
        <w:ind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6"/>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0E0655EC">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98FD64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3E4E1D4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14CD29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18F01E8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389EBFB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66A6C4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微型</w:t>
            </w:r>
          </w:p>
        </w:tc>
      </w:tr>
      <w:tr w14:paraId="46743F93">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28C1B80D">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2BF3CF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19936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7F1731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5D9BEF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29263B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24C30868">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83638FE">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1FAD74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4C7F7F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67D46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59D0B4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FFECF6F">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E1D62F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BD1BB73">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E51FF7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8B12FD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A482F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0476916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58F0536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6A975C6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D271289">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2426FA4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07B42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E4D37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0299F68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8A934B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70F5EBD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1215C79">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871FA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95FC0C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D0E52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B422E8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4B7D415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Z＜300</w:t>
            </w:r>
          </w:p>
        </w:tc>
      </w:tr>
      <w:tr w14:paraId="077F6DA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AC27715">
            <w:pPr>
              <w:widowControl/>
              <w:shd w:val="clear"/>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4E9D42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80A11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83BD0B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6F6B1ED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3913C72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X＜5</w:t>
            </w:r>
          </w:p>
        </w:tc>
      </w:tr>
      <w:tr w14:paraId="43B295D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5C12DC5">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9441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45ED6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D70F6C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62A57D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A33999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Y＜1000</w:t>
            </w:r>
          </w:p>
        </w:tc>
      </w:tr>
      <w:tr w14:paraId="6D234AB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74D74E4">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A1D822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D44CD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A8DF1D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2D3CEAF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E03607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4D337F4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CFEA100">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7737C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A6B557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28798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FDF0A5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4EA3BE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7581204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C75A3A0">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2792E77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6BC5F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2284C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0E3ADA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CBAE3F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903DCA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02D9507">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C2595F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8FC9B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22394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E65E39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1F33246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Y＜200</w:t>
            </w:r>
          </w:p>
        </w:tc>
      </w:tr>
      <w:tr w14:paraId="260BC08A">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C2A9C3B">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E5996A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5874D2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4B7A2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7B1F2CA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700676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5F3A20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C81620A">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72C676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4EDF25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D4A56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344B35F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C3E336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025EF4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901E854">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72CB6B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CB219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C5A02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4F60CE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5DB9E1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F40BF2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7FF5581">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55E0A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C5B6A8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0EA25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5AF2392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1B243C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0093411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35932A">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05C97AC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80455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EE5646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0A046D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FAA67D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273A204F">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9DF0CA4">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7BD8C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24BA5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8870CB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F59D2A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87F56C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561A08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A847B3">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5976DC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AA7A3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CF024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AEFE4E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629AF2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89BF27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A92974">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ADAE02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969E67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9B932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CABB2A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528DE1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7A1A9D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5F11A1F">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A2BA9F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0B617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8EF874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64B6872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F811D1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D04670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D5DDF8">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FB09BD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4D7FE8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B9FB6F">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5554682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53D46B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97188F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5CFF96F">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CAE6EB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AFA48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9B4CA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D3ADB6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9F47B6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5D20BF5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E80E4AE">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778A8E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A7426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BE072B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309BB5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0AED39D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37147B9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7AB5CA6">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6C7F64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B52514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9216CF">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9E429C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BEA7A8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5FCB21B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F546258">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29A653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ECC75A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E8CBF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1B46DF7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A47526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Y＜2000</w:t>
            </w:r>
          </w:p>
        </w:tc>
      </w:tr>
      <w:tr w14:paraId="47D21766">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588FE44">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360E91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6F926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262848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FB5A29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368A41A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7C21E06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422DFAB">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4FA4E7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205A5F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2F3F0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790F25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768185C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Y＜500</w:t>
            </w:r>
          </w:p>
        </w:tc>
      </w:tr>
      <w:tr w14:paraId="66B3FA3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03DC28E">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D1FA91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FEA4E9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5D99AF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A00588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24D85B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34FF7C14">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3E60408">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83D59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12BC6E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5F120B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27AEDA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6B38CB7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BC9E141">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6F12A7AE">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18AAAA2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3071A0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DA7437F">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68D7A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4BC907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bl>
    <w:p w14:paraId="2F69E2F3">
      <w:pPr>
        <w:shd w:val="clear"/>
        <w:spacing w:line="360" w:lineRule="auto"/>
        <w:ind w:firstLine="525" w:firstLineChars="250"/>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bookmarkEnd w:id="1"/>
      <w:bookmarkEnd w:id="2"/>
      <w:bookmarkEnd w:id="4"/>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50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next w:val="2"/>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2026-07-03T06:46:57Z</dcterms:created>
  <dc:creator>Administrator</dc:creator>
  <cp:lastModifiedBy>admin</cp:lastModifiedBy>
  <dcterms:modified xsi:type="dcterms:W3CDTF">2026-07-03T06:47:28Z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eyJoZGlkIjoiNTZlMzdlMTY3NDA3NDgzMmMwYjVjMDZiNjFlNWI5MTIiLCJ1c2VySWQiOiIxMDg2Nzc2Mzg1In0=</vt:lpwstr>
  </property>
  <property fmtid="{D5CDD505-2E9C-101B-9397-08002B2CF9AE}" pid="4" name="ICV">
    <vt:lpwstr>1478A6D9402A4BFCA200EB425C563585_12</vt:lpwstr>
  </property>
</Properties>
</file>