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1A0B65">
      <w:pPr>
        <w:pStyle w:val="2"/>
        <w:shd w:val="clear"/>
        <w:snapToGrid w:val="0"/>
        <w:spacing w:before="120" w:after="120" w:line="320" w:lineRule="exact"/>
        <w:jc w:val="center"/>
        <w:outlineLvl w:val="0"/>
        <w:rPr>
          <w:rFonts w:hint="eastAsia" w:hAnsi="宋体" w:cs="宋体"/>
          <w:b/>
          <w:bCs/>
          <w:color w:val="auto"/>
          <w:sz w:val="28"/>
          <w:szCs w:val="28"/>
          <w:highlight w:val="none"/>
        </w:rPr>
      </w:pPr>
      <w:bookmarkStart w:id="0" w:name="_Toc11839"/>
      <w:r>
        <w:rPr>
          <w:rFonts w:ascii="Times New Roman" w:hAnsi="Times New Roman" w:cs="Times New Roman"/>
          <w:color w:val="auto"/>
          <w:sz w:val="32"/>
          <w:szCs w:val="32"/>
          <w:highlight w:val="none"/>
        </w:rPr>
        <w:t>第二章  采购需求</w:t>
      </w:r>
      <w:bookmarkEnd w:id="0"/>
      <w:bookmarkStart w:id="1" w:name="_Toc254970490"/>
      <w:bookmarkStart w:id="2" w:name="_Toc254970631"/>
    </w:p>
    <w:p w14:paraId="0C33ECD9">
      <w:pPr>
        <w:shd w:val="clear"/>
        <w:spacing w:line="360" w:lineRule="auto"/>
        <w:rPr>
          <w:rFonts w:hint="eastAsia" w:ascii="黑体" w:hAnsi="黑体" w:eastAsia="黑体" w:cs="Arial"/>
          <w:b/>
          <w:color w:val="auto"/>
          <w:kern w:val="0"/>
          <w:sz w:val="28"/>
          <w:szCs w:val="28"/>
          <w:highlight w:val="none"/>
        </w:rPr>
      </w:pPr>
      <w:r>
        <w:rPr>
          <w:rFonts w:ascii="黑体" w:hAnsi="黑体" w:eastAsia="黑体" w:cs="Arial"/>
          <w:b/>
          <w:color w:val="auto"/>
          <w:kern w:val="0"/>
          <w:sz w:val="28"/>
          <w:szCs w:val="28"/>
          <w:highlight w:val="none"/>
        </w:rPr>
        <w:t>一、</w:t>
      </w:r>
      <w:r>
        <w:rPr>
          <w:rFonts w:hint="eastAsia" w:ascii="黑体" w:hAnsi="黑体" w:eastAsia="黑体" w:cs="Arial"/>
          <w:b/>
          <w:color w:val="auto"/>
          <w:kern w:val="0"/>
          <w:sz w:val="28"/>
          <w:szCs w:val="28"/>
          <w:highlight w:val="none"/>
        </w:rPr>
        <w:t>总体</w:t>
      </w:r>
      <w:r>
        <w:rPr>
          <w:rFonts w:ascii="黑体" w:hAnsi="黑体" w:eastAsia="黑体" w:cs="Arial"/>
          <w:b/>
          <w:color w:val="auto"/>
          <w:kern w:val="0"/>
          <w:sz w:val="28"/>
          <w:szCs w:val="28"/>
          <w:highlight w:val="none"/>
        </w:rPr>
        <w:t>要求</w:t>
      </w:r>
      <w:bookmarkStart w:id="5" w:name="_GoBack"/>
      <w:bookmarkEnd w:id="5"/>
    </w:p>
    <w:p w14:paraId="3F11FB6D">
      <w:pPr>
        <w:shd w:val="clear"/>
        <w:spacing w:line="360" w:lineRule="auto"/>
        <w:rPr>
          <w:color w:val="auto"/>
          <w:szCs w:val="21"/>
          <w:highlight w:val="none"/>
        </w:rPr>
      </w:pPr>
      <w:r>
        <w:rPr>
          <w:color w:val="auto"/>
          <w:szCs w:val="21"/>
          <w:highlight w:val="none"/>
        </w:rPr>
        <w:t>1</w:t>
      </w:r>
      <w:r>
        <w:rPr>
          <w:rFonts w:hint="eastAsia"/>
          <w:color w:val="auto"/>
          <w:szCs w:val="21"/>
          <w:highlight w:val="none"/>
        </w:rPr>
        <w:t>.政府采购政策的应用</w:t>
      </w:r>
    </w:p>
    <w:p w14:paraId="2FE76016">
      <w:pPr>
        <w:shd w:val="clear"/>
        <w:spacing w:line="360" w:lineRule="auto"/>
        <w:rPr>
          <w:color w:val="auto"/>
          <w:szCs w:val="21"/>
          <w:highlight w:val="none"/>
        </w:rPr>
      </w:pPr>
      <w:r>
        <w:rPr>
          <w:rFonts w:hint="eastAsia"/>
          <w:color w:val="auto"/>
          <w:szCs w:val="21"/>
          <w:highlight w:val="none"/>
        </w:rPr>
        <w:t>详见</w:t>
      </w:r>
      <w:r>
        <w:rPr>
          <w:rFonts w:hint="eastAsia"/>
          <w:color w:val="auto"/>
          <w:szCs w:val="21"/>
          <w:highlight w:val="none"/>
          <w:lang w:eastAsia="zh-CN"/>
        </w:rPr>
        <w:t>采购文件</w:t>
      </w:r>
      <w:r>
        <w:rPr>
          <w:rFonts w:hint="eastAsia"/>
          <w:color w:val="auto"/>
          <w:szCs w:val="21"/>
          <w:highlight w:val="none"/>
        </w:rPr>
        <w:t>“评审方法及标准</w:t>
      </w:r>
      <w:r>
        <w:rPr>
          <w:color w:val="auto"/>
          <w:szCs w:val="21"/>
          <w:highlight w:val="none"/>
        </w:rPr>
        <w:t>/政府采购政策应用说明”。</w:t>
      </w:r>
    </w:p>
    <w:p w14:paraId="5A5DFD83">
      <w:pPr>
        <w:shd w:val="clear"/>
        <w:spacing w:line="360" w:lineRule="auto"/>
        <w:rPr>
          <w:color w:val="auto"/>
          <w:szCs w:val="21"/>
          <w:highlight w:val="none"/>
        </w:rPr>
      </w:pPr>
      <w:r>
        <w:rPr>
          <w:color w:val="auto"/>
          <w:szCs w:val="21"/>
          <w:highlight w:val="none"/>
        </w:rPr>
        <w:t>2</w:t>
      </w:r>
      <w:r>
        <w:rPr>
          <w:rFonts w:hint="eastAsia"/>
          <w:color w:val="auto"/>
          <w:szCs w:val="21"/>
          <w:highlight w:val="none"/>
        </w:rPr>
        <w:t>.采购需求要求未尽事宜</w:t>
      </w:r>
      <w:r>
        <w:rPr>
          <w:color w:val="auto"/>
          <w:szCs w:val="21"/>
          <w:highlight w:val="none"/>
        </w:rPr>
        <w:t>由</w:t>
      </w:r>
      <w:r>
        <w:rPr>
          <w:rFonts w:hint="eastAsia"/>
          <w:color w:val="auto"/>
          <w:szCs w:val="21"/>
          <w:highlight w:val="none"/>
        </w:rPr>
        <w:t>采购人与</w:t>
      </w:r>
      <w:r>
        <w:rPr>
          <w:rFonts w:hint="eastAsia"/>
          <w:color w:val="auto"/>
          <w:szCs w:val="21"/>
          <w:highlight w:val="none"/>
          <w:lang w:eastAsia="zh-CN"/>
        </w:rPr>
        <w:t>成交</w:t>
      </w:r>
      <w:r>
        <w:rPr>
          <w:rFonts w:hint="eastAsia"/>
          <w:color w:val="auto"/>
          <w:szCs w:val="21"/>
          <w:highlight w:val="none"/>
        </w:rPr>
        <w:t>供应商</w:t>
      </w:r>
      <w:r>
        <w:rPr>
          <w:color w:val="auto"/>
          <w:szCs w:val="21"/>
          <w:highlight w:val="none"/>
        </w:rPr>
        <w:t>在采购合同中约定。</w:t>
      </w:r>
    </w:p>
    <w:p w14:paraId="62D37C67">
      <w:pPr>
        <w:shd w:val="clear"/>
        <w:spacing w:line="360" w:lineRule="auto"/>
        <w:rPr>
          <w:color w:val="auto"/>
          <w:szCs w:val="21"/>
          <w:highlight w:val="none"/>
        </w:rPr>
      </w:pPr>
      <w:r>
        <w:rPr>
          <w:rFonts w:hint="eastAsia"/>
          <w:color w:val="auto"/>
          <w:szCs w:val="21"/>
          <w:highlight w:val="none"/>
        </w:rPr>
        <w:t>3.标注“▲”的条款或要求系指实质性条款或实质性要求，必须满足，如存在负偏离将导致</w:t>
      </w:r>
      <w:r>
        <w:rPr>
          <w:rFonts w:hint="eastAsia"/>
          <w:color w:val="auto"/>
          <w:szCs w:val="21"/>
          <w:highlight w:val="none"/>
          <w:lang w:val="en-US" w:eastAsia="zh-CN"/>
        </w:rPr>
        <w:t>响应</w:t>
      </w:r>
      <w:r>
        <w:rPr>
          <w:rFonts w:hint="eastAsia"/>
          <w:color w:val="auto"/>
          <w:szCs w:val="21"/>
          <w:highlight w:val="none"/>
        </w:rPr>
        <w:t>被否决。</w:t>
      </w:r>
    </w:p>
    <w:p w14:paraId="6658783F">
      <w:pPr>
        <w:shd w:val="clear"/>
        <w:spacing w:line="360" w:lineRule="auto"/>
        <w:rPr>
          <w:rFonts w:hint="eastAsia" w:ascii="黑体" w:hAnsi="黑体" w:eastAsia="黑体" w:cs="Arial"/>
          <w:b/>
          <w:color w:val="auto"/>
          <w:kern w:val="0"/>
          <w:sz w:val="28"/>
          <w:szCs w:val="28"/>
          <w:highlight w:val="none"/>
        </w:rPr>
      </w:pPr>
      <w:r>
        <w:rPr>
          <w:rFonts w:hint="eastAsia" w:ascii="黑体" w:hAnsi="黑体" w:eastAsia="黑体" w:cs="Arial"/>
          <w:b/>
          <w:color w:val="auto"/>
          <w:kern w:val="0"/>
          <w:sz w:val="28"/>
          <w:szCs w:val="28"/>
          <w:highlight w:val="none"/>
        </w:rPr>
        <w:t>二、技术要求</w:t>
      </w:r>
    </w:p>
    <w:p w14:paraId="6B09FA40">
      <w:pPr>
        <w:shd w:val="clear"/>
        <w:spacing w:line="360" w:lineRule="auto"/>
        <w:rPr>
          <w:color w:val="auto"/>
          <w:szCs w:val="21"/>
          <w:highlight w:val="none"/>
        </w:rPr>
      </w:pPr>
      <w:r>
        <w:rPr>
          <w:rFonts w:hint="eastAsia"/>
          <w:color w:val="auto"/>
          <w:szCs w:val="21"/>
          <w:highlight w:val="none"/>
        </w:rPr>
        <w:t>1.需实现的功能、目标及应用场景</w:t>
      </w:r>
    </w:p>
    <w:p w14:paraId="78D262A1">
      <w:pPr>
        <w:shd w:val="clear"/>
        <w:spacing w:line="360" w:lineRule="auto"/>
        <w:rPr>
          <w:color w:val="auto"/>
          <w:szCs w:val="21"/>
          <w:highlight w:val="none"/>
        </w:rPr>
      </w:pPr>
      <w:r>
        <w:rPr>
          <w:rFonts w:hint="eastAsia"/>
          <w:color w:val="auto"/>
          <w:szCs w:val="21"/>
          <w:highlight w:val="none"/>
        </w:rPr>
        <w:t>满足</w:t>
      </w:r>
      <w:r>
        <w:rPr>
          <w:rFonts w:hint="eastAsia"/>
          <w:color w:val="auto"/>
          <w:szCs w:val="21"/>
          <w:highlight w:val="none"/>
          <w:lang w:eastAsia="zh-CN"/>
        </w:rPr>
        <w:t>采购文件</w:t>
      </w:r>
      <w:r>
        <w:rPr>
          <w:rFonts w:hint="eastAsia"/>
          <w:color w:val="auto"/>
          <w:szCs w:val="21"/>
          <w:highlight w:val="none"/>
        </w:rPr>
        <w:t>要求，验收达到合格标准。</w:t>
      </w:r>
    </w:p>
    <w:p w14:paraId="3A1EC495">
      <w:pPr>
        <w:shd w:val="clear"/>
        <w:spacing w:line="360" w:lineRule="auto"/>
        <w:rPr>
          <w:color w:val="auto"/>
          <w:szCs w:val="21"/>
          <w:highlight w:val="none"/>
        </w:rPr>
      </w:pPr>
      <w:r>
        <w:rPr>
          <w:rFonts w:hint="eastAsia"/>
          <w:color w:val="auto"/>
          <w:szCs w:val="21"/>
          <w:highlight w:val="none"/>
        </w:rPr>
        <w:t>2.</w:t>
      </w:r>
      <w:r>
        <w:rPr>
          <w:color w:val="auto"/>
          <w:szCs w:val="21"/>
          <w:highlight w:val="none"/>
        </w:rPr>
        <w:t>需执行的国家相关标准、行业标准、地方标准或者其他标准、规范</w:t>
      </w:r>
    </w:p>
    <w:p w14:paraId="496858FA">
      <w:pPr>
        <w:shd w:val="clear"/>
        <w:spacing w:line="360" w:lineRule="auto"/>
        <w:rPr>
          <w:color w:val="auto"/>
          <w:szCs w:val="21"/>
          <w:highlight w:val="none"/>
        </w:rPr>
      </w:pPr>
      <w:r>
        <w:rPr>
          <w:rFonts w:hint="eastAsia"/>
          <w:color w:val="auto"/>
          <w:szCs w:val="21"/>
          <w:highlight w:val="none"/>
        </w:rPr>
        <w:t>本项目应执行的国家相关标准、行业标准、地方标准或者其他标准、规范为：</w:t>
      </w:r>
      <w:r>
        <w:rPr>
          <w:rFonts w:hint="eastAsia"/>
          <w:color w:val="auto"/>
          <w:szCs w:val="21"/>
          <w:highlight w:val="none"/>
          <w:u w:val="single"/>
        </w:rPr>
        <w:t>详见技术指标要求</w:t>
      </w:r>
      <w:r>
        <w:rPr>
          <w:rFonts w:hint="eastAsia"/>
          <w:color w:val="auto"/>
          <w:szCs w:val="21"/>
          <w:highlight w:val="none"/>
        </w:rPr>
        <w:t>.</w:t>
      </w:r>
    </w:p>
    <w:p w14:paraId="432A4849">
      <w:pPr>
        <w:shd w:val="clear"/>
        <w:spacing w:line="360" w:lineRule="auto"/>
        <w:rPr>
          <w:color w:val="auto"/>
          <w:szCs w:val="21"/>
          <w:highlight w:val="none"/>
        </w:rPr>
      </w:pPr>
      <w:r>
        <w:rPr>
          <w:rFonts w:hint="eastAsia"/>
          <w:color w:val="auto"/>
          <w:szCs w:val="21"/>
          <w:highlight w:val="none"/>
        </w:rPr>
        <w:t>3.标的所属行业：</w:t>
      </w:r>
      <w:r>
        <w:rPr>
          <w:rFonts w:hint="eastAsia" w:ascii="宋体" w:hAnsi="宋体" w:cs="宋体"/>
          <w:b/>
          <w:bCs/>
          <w:color w:val="auto"/>
          <w:spacing w:val="-4"/>
          <w:szCs w:val="21"/>
          <w:highlight w:val="none"/>
        </w:rPr>
        <w:t>其他未列明行业</w:t>
      </w:r>
    </w:p>
    <w:p w14:paraId="4823EDB6">
      <w:pPr>
        <w:shd w:val="clear"/>
        <w:spacing w:line="360" w:lineRule="auto"/>
        <w:rPr>
          <w:color w:val="auto"/>
          <w:szCs w:val="21"/>
          <w:highlight w:val="none"/>
        </w:rPr>
      </w:pPr>
      <w:r>
        <w:rPr>
          <w:rFonts w:hint="eastAsia"/>
          <w:color w:val="auto"/>
          <w:szCs w:val="21"/>
          <w:highlight w:val="none"/>
        </w:rPr>
        <w:t>4.核心产品</w:t>
      </w:r>
    </w:p>
    <w:p w14:paraId="25634D1D">
      <w:pPr>
        <w:shd w:val="clear"/>
        <w:spacing w:line="360" w:lineRule="auto"/>
        <w:rPr>
          <w:color w:val="auto"/>
          <w:szCs w:val="21"/>
          <w:highlight w:val="none"/>
        </w:rPr>
      </w:pPr>
      <w:r>
        <w:rPr>
          <w:rFonts w:hint="eastAsia"/>
          <w:color w:val="auto"/>
          <w:szCs w:val="21"/>
          <w:highlight w:val="none"/>
        </w:rPr>
        <w:t>本项目为服务项目，不适用</w:t>
      </w:r>
      <w:r>
        <w:rPr>
          <w:rFonts w:hint="eastAsia"/>
          <w:b w:val="0"/>
          <w:bCs w:val="0"/>
          <w:color w:val="auto"/>
          <w:szCs w:val="21"/>
          <w:highlight w:val="none"/>
        </w:rPr>
        <w:t>核心产</w:t>
      </w:r>
      <w:r>
        <w:rPr>
          <w:rFonts w:hint="eastAsia"/>
          <w:color w:val="auto"/>
          <w:szCs w:val="21"/>
          <w:highlight w:val="none"/>
        </w:rPr>
        <w:t>品规定。</w:t>
      </w:r>
    </w:p>
    <w:p w14:paraId="046E7EEA">
      <w:pPr>
        <w:shd w:val="clear"/>
        <w:rPr>
          <w:color w:val="auto"/>
          <w:szCs w:val="21"/>
          <w:highlight w:val="none"/>
        </w:rPr>
      </w:pPr>
      <w:r>
        <w:rPr>
          <w:rFonts w:hint="eastAsia"/>
          <w:color w:val="auto"/>
          <w:szCs w:val="21"/>
          <w:highlight w:val="none"/>
        </w:rPr>
        <w:t>服务内容和标准</w:t>
      </w:r>
      <w:bookmarkStart w:id="3" w:name="_Hlk132788047"/>
      <w:r>
        <w:rPr>
          <w:rFonts w:hint="eastAsia"/>
          <w:color w:val="auto"/>
          <w:szCs w:val="21"/>
          <w:highlight w:val="none"/>
        </w:rPr>
        <w:t>：</w:t>
      </w:r>
      <w:bookmarkEnd w:id="3"/>
    </w:p>
    <w:tbl>
      <w:tblPr>
        <w:tblStyle w:val="5"/>
        <w:tblW w:w="946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44"/>
        <w:gridCol w:w="904"/>
        <w:gridCol w:w="946"/>
        <w:gridCol w:w="6974"/>
      </w:tblGrid>
      <w:tr w14:paraId="39ECB1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354F89BD">
            <w:pPr>
              <w:pStyle w:val="2"/>
              <w:shd w:val="clear"/>
              <w:snapToGrid w:val="0"/>
              <w:spacing w:line="360" w:lineRule="exact"/>
              <w:jc w:val="center"/>
              <w:outlineLvl w:val="0"/>
              <w:rPr>
                <w:rFonts w:hint="eastAsia" w:hAnsi="宋体" w:cs="宋体"/>
                <w:b/>
                <w:bCs/>
                <w:color w:val="auto"/>
                <w:highlight w:val="none"/>
              </w:rPr>
            </w:pPr>
            <w:r>
              <w:rPr>
                <w:rFonts w:hint="eastAsia" w:hAnsi="宋体" w:cs="宋体"/>
                <w:b/>
                <w:bCs/>
                <w:color w:val="auto"/>
                <w:highlight w:val="none"/>
              </w:rPr>
              <w:t>序号</w:t>
            </w:r>
          </w:p>
        </w:tc>
        <w:tc>
          <w:tcPr>
            <w:tcW w:w="1850" w:type="dxa"/>
            <w:gridSpan w:val="2"/>
            <w:tcBorders>
              <w:top w:val="single" w:color="auto" w:sz="4" w:space="0"/>
              <w:left w:val="single" w:color="auto" w:sz="4" w:space="0"/>
              <w:bottom w:val="single" w:color="auto" w:sz="4" w:space="0"/>
              <w:right w:val="single" w:color="auto" w:sz="4" w:space="0"/>
            </w:tcBorders>
            <w:vAlign w:val="center"/>
          </w:tcPr>
          <w:p w14:paraId="4C86F7C5">
            <w:pPr>
              <w:pStyle w:val="2"/>
              <w:shd w:val="clear"/>
              <w:snapToGrid w:val="0"/>
              <w:spacing w:line="360" w:lineRule="exact"/>
              <w:jc w:val="center"/>
              <w:outlineLvl w:val="0"/>
              <w:rPr>
                <w:rFonts w:hint="eastAsia" w:hAnsi="宋体" w:cs="宋体"/>
                <w:b/>
                <w:bCs/>
                <w:color w:val="auto"/>
                <w:highlight w:val="none"/>
              </w:rPr>
            </w:pPr>
            <w:r>
              <w:rPr>
                <w:rFonts w:hint="eastAsia" w:hAnsi="宋体" w:cs="宋体"/>
                <w:b/>
                <w:bCs/>
                <w:color w:val="auto"/>
                <w:highlight w:val="none"/>
              </w:rPr>
              <w:t>采购内容</w:t>
            </w:r>
          </w:p>
        </w:tc>
        <w:tc>
          <w:tcPr>
            <w:tcW w:w="6974" w:type="dxa"/>
            <w:tcBorders>
              <w:top w:val="single" w:color="auto" w:sz="4" w:space="0"/>
              <w:left w:val="single" w:color="auto" w:sz="4" w:space="0"/>
              <w:bottom w:val="single" w:color="auto" w:sz="4" w:space="0"/>
              <w:right w:val="single" w:color="auto" w:sz="4" w:space="0"/>
            </w:tcBorders>
            <w:vAlign w:val="center"/>
          </w:tcPr>
          <w:p w14:paraId="5DF75D17">
            <w:pPr>
              <w:pStyle w:val="2"/>
              <w:shd w:val="clear"/>
              <w:snapToGrid w:val="0"/>
              <w:spacing w:line="360" w:lineRule="exact"/>
              <w:jc w:val="center"/>
              <w:outlineLvl w:val="0"/>
              <w:rPr>
                <w:rFonts w:hint="eastAsia" w:hAnsi="宋体" w:cs="宋体"/>
                <w:b/>
                <w:bCs/>
                <w:color w:val="auto"/>
                <w:highlight w:val="none"/>
              </w:rPr>
            </w:pPr>
            <w:r>
              <w:rPr>
                <w:rFonts w:hint="eastAsia" w:hAnsi="宋体" w:cs="宋体"/>
                <w:b/>
                <w:bCs/>
                <w:color w:val="auto"/>
                <w:highlight w:val="none"/>
              </w:rPr>
              <w:t>技术要求</w:t>
            </w:r>
          </w:p>
        </w:tc>
      </w:tr>
      <w:tr w14:paraId="17582A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4" w:type="dxa"/>
            <w:tcBorders>
              <w:top w:val="single" w:color="auto" w:sz="4" w:space="0"/>
              <w:left w:val="single" w:color="auto" w:sz="4" w:space="0"/>
              <w:right w:val="single" w:color="auto" w:sz="4" w:space="0"/>
            </w:tcBorders>
            <w:vAlign w:val="center"/>
          </w:tcPr>
          <w:p w14:paraId="6F23D08B">
            <w:pPr>
              <w:shd w:val="clear"/>
              <w:spacing w:line="360" w:lineRule="exact"/>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1850" w:type="dxa"/>
            <w:gridSpan w:val="2"/>
            <w:tcBorders>
              <w:top w:val="single" w:color="auto" w:sz="4" w:space="0"/>
              <w:left w:val="single" w:color="auto" w:sz="4" w:space="0"/>
              <w:right w:val="single" w:color="auto" w:sz="4" w:space="0"/>
            </w:tcBorders>
            <w:vAlign w:val="center"/>
          </w:tcPr>
          <w:p w14:paraId="249EBEBF">
            <w:pPr>
              <w:shd w:val="clear"/>
              <w:spacing w:line="360" w:lineRule="exact"/>
              <w:jc w:val="center"/>
              <w:rPr>
                <w:rFonts w:hint="eastAsia" w:ascii="宋体" w:hAnsi="宋体" w:cs="宋体"/>
                <w:color w:val="auto"/>
                <w:szCs w:val="21"/>
                <w:highlight w:val="none"/>
              </w:rPr>
            </w:pPr>
            <w:r>
              <w:rPr>
                <w:rFonts w:hint="eastAsia" w:ascii="宋体" w:hAnsi="宋体" w:cs="宋体"/>
                <w:color w:val="auto"/>
                <w:kern w:val="0"/>
                <w:szCs w:val="21"/>
                <w:highlight w:val="none"/>
                <w:lang w:val="en-US" w:eastAsia="zh-CN"/>
              </w:rPr>
              <w:t>项目监理</w:t>
            </w:r>
          </w:p>
        </w:tc>
        <w:tc>
          <w:tcPr>
            <w:tcW w:w="6974" w:type="dxa"/>
            <w:tcBorders>
              <w:top w:val="single" w:color="auto" w:sz="4" w:space="0"/>
              <w:left w:val="single" w:color="auto" w:sz="4" w:space="0"/>
              <w:right w:val="single" w:color="auto" w:sz="4" w:space="0"/>
            </w:tcBorders>
            <w:vAlign w:val="center"/>
          </w:tcPr>
          <w:p w14:paraId="05A77A0E">
            <w:pPr>
              <w:numPr>
                <w:ilvl w:val="0"/>
                <w:numId w:val="0"/>
              </w:numPr>
              <w:shd w:val="clear"/>
              <w:spacing w:line="360" w:lineRule="exact"/>
              <w:rPr>
                <w:rFonts w:hint="eastAsia" w:ascii="宋体" w:hAnsi="宋体" w:cs="Times New Roman"/>
                <w:color w:val="auto"/>
                <w:kern w:val="0"/>
                <w:szCs w:val="21"/>
                <w:highlight w:val="none"/>
                <w:lang w:val="en-US" w:eastAsia="zh-CN"/>
              </w:rPr>
            </w:pPr>
            <w:r>
              <w:rPr>
                <w:rFonts w:hint="eastAsia" w:ascii="宋体" w:hAnsi="宋体" w:cs="Times New Roman"/>
                <w:color w:val="auto"/>
                <w:kern w:val="0"/>
                <w:szCs w:val="21"/>
                <w:highlight w:val="none"/>
                <w:lang w:val="en-US" w:eastAsia="zh-CN"/>
              </w:rPr>
              <w:t>（1）目标任务：为开展2026年大新县生产障碍耕地治理项目实施进行监理，确保2026年大新县生产障碍耕地治理项目按时按质按量完成并通过项目竣工验收。</w:t>
            </w:r>
          </w:p>
          <w:p w14:paraId="33DED03A">
            <w:pPr>
              <w:numPr>
                <w:ilvl w:val="0"/>
                <w:numId w:val="0"/>
              </w:numPr>
              <w:shd w:val="clear"/>
              <w:spacing w:line="360" w:lineRule="exact"/>
              <w:rPr>
                <w:rFonts w:hint="eastAsia" w:ascii="宋体" w:hAnsi="宋体" w:cs="Times New Roman"/>
                <w:color w:val="auto"/>
                <w:kern w:val="0"/>
                <w:szCs w:val="21"/>
                <w:highlight w:val="none"/>
                <w:lang w:val="en-US" w:eastAsia="zh-CN"/>
              </w:rPr>
            </w:pPr>
            <w:r>
              <w:rPr>
                <w:rFonts w:hint="eastAsia" w:ascii="宋体" w:hAnsi="宋体" w:cs="Times New Roman"/>
                <w:color w:val="auto"/>
                <w:kern w:val="0"/>
                <w:szCs w:val="21"/>
                <w:highlight w:val="none"/>
                <w:lang w:val="en-US" w:eastAsia="zh-CN"/>
              </w:rPr>
              <w:t>（2）服务内容：对项目实施全程监理。包括但不限于监督实施方面积落实率及符合度、技术措施落实率、农时符合度、投入品质量、镉低积累水稻品种质量及真实性，实现项目区农用地安全利用率大于93%的绩效目标等。</w:t>
            </w:r>
          </w:p>
          <w:p w14:paraId="42918435">
            <w:pPr>
              <w:numPr>
                <w:ilvl w:val="0"/>
                <w:numId w:val="0"/>
              </w:numPr>
              <w:shd w:val="clear"/>
              <w:spacing w:line="360" w:lineRule="exact"/>
              <w:rPr>
                <w:rFonts w:hint="eastAsia" w:ascii="宋体" w:hAnsi="宋体" w:cs="Times New Roman"/>
                <w:color w:val="auto"/>
                <w:kern w:val="0"/>
                <w:szCs w:val="21"/>
                <w:highlight w:val="none"/>
                <w:lang w:val="en-US" w:eastAsia="zh-CN"/>
              </w:rPr>
            </w:pPr>
            <w:r>
              <w:rPr>
                <w:rFonts w:hint="eastAsia" w:ascii="宋体" w:hAnsi="宋体" w:cs="Times New Roman"/>
                <w:color w:val="auto"/>
                <w:kern w:val="0"/>
                <w:szCs w:val="21"/>
                <w:highlight w:val="none"/>
                <w:lang w:val="en-US" w:eastAsia="zh-CN"/>
              </w:rPr>
              <w:t>（3）服务要求：包括但不限于对投入品（实物）的入库及出库进行造册登记，项目实施前、中、后等相关佐证图片收集，实施方出勤记录，宣传技术指导现场、样品采集过程跟踪监督等。按《2026年大新县生产障碍耕地治理项目实施方案》中相关要求对大新县2026年生产障碍耕地治理项目全程实施进行监督。</w:t>
            </w:r>
          </w:p>
          <w:p w14:paraId="0992FCF0">
            <w:pPr>
              <w:numPr>
                <w:ilvl w:val="0"/>
                <w:numId w:val="0"/>
              </w:numPr>
              <w:shd w:val="clear"/>
              <w:spacing w:line="360" w:lineRule="exact"/>
              <w:rPr>
                <w:rFonts w:hint="eastAsia" w:ascii="宋体" w:hAnsi="宋体" w:cs="Times New Roman"/>
                <w:color w:val="auto"/>
                <w:kern w:val="0"/>
                <w:szCs w:val="21"/>
                <w:highlight w:val="none"/>
                <w:lang w:val="en-US" w:eastAsia="zh-CN"/>
              </w:rPr>
            </w:pPr>
            <w:r>
              <w:rPr>
                <w:rFonts w:hint="eastAsia" w:ascii="宋体" w:hAnsi="宋体" w:cs="Times New Roman"/>
                <w:color w:val="auto"/>
                <w:kern w:val="0"/>
                <w:szCs w:val="21"/>
                <w:highlight w:val="none"/>
                <w:lang w:val="en-US" w:eastAsia="zh-CN"/>
              </w:rPr>
              <w:t>（4）成果要求：分标段项目提供监理报告。</w:t>
            </w:r>
          </w:p>
          <w:p w14:paraId="1979007E">
            <w:pPr>
              <w:numPr>
                <w:ilvl w:val="0"/>
                <w:numId w:val="0"/>
              </w:numPr>
              <w:shd w:val="clear"/>
              <w:spacing w:line="360" w:lineRule="exact"/>
              <w:rPr>
                <w:rFonts w:hint="eastAsia" w:ascii="宋体" w:hAnsi="宋体" w:cs="Times New Roman"/>
                <w:color w:val="auto"/>
                <w:kern w:val="0"/>
                <w:szCs w:val="21"/>
                <w:highlight w:val="none"/>
                <w:lang w:val="en-US" w:eastAsia="zh-CN"/>
              </w:rPr>
            </w:pPr>
            <w:r>
              <w:rPr>
                <w:rFonts w:hint="eastAsia" w:ascii="宋体" w:hAnsi="宋体" w:cs="Times New Roman"/>
                <w:color w:val="auto"/>
                <w:kern w:val="0"/>
                <w:szCs w:val="21"/>
                <w:highlight w:val="none"/>
                <w:lang w:val="en-US" w:eastAsia="zh-CN"/>
              </w:rPr>
              <w:t>（5）保密要求：鉴于本项目内容涉及敏感，所有接触项目内容的人员必须对信息、结果数据等按保密要求进行保密；对泄漏秘密造成影响的，要追究当事人及责任人的责任。</w:t>
            </w:r>
          </w:p>
        </w:tc>
      </w:tr>
      <w:tr w14:paraId="110BD8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8" w:type="dxa"/>
            <w:gridSpan w:val="4"/>
            <w:tcBorders>
              <w:top w:val="single" w:color="auto" w:sz="4" w:space="0"/>
              <w:left w:val="single" w:color="auto" w:sz="4" w:space="0"/>
              <w:bottom w:val="single" w:color="auto" w:sz="4" w:space="0"/>
              <w:right w:val="single" w:color="auto" w:sz="4" w:space="0"/>
            </w:tcBorders>
          </w:tcPr>
          <w:p w14:paraId="0A92C1A5">
            <w:pPr>
              <w:pStyle w:val="2"/>
              <w:shd w:val="clear"/>
              <w:snapToGrid w:val="0"/>
              <w:spacing w:line="360" w:lineRule="exact"/>
              <w:outlineLvl w:val="0"/>
              <w:rPr>
                <w:rFonts w:hint="eastAsia" w:hAnsi="宋体" w:cs="宋体"/>
                <w:b/>
                <w:color w:val="auto"/>
                <w:highlight w:val="none"/>
              </w:rPr>
            </w:pPr>
            <w:r>
              <w:rPr>
                <w:rFonts w:hint="eastAsia" w:hAnsi="宋体" w:cs="宋体"/>
                <w:b/>
                <w:color w:val="auto"/>
                <w:highlight w:val="none"/>
              </w:rPr>
              <w:t>二、商务要求表</w:t>
            </w:r>
          </w:p>
        </w:tc>
      </w:tr>
      <w:tr w14:paraId="3AD94C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548" w:type="dxa"/>
            <w:gridSpan w:val="2"/>
            <w:tcBorders>
              <w:top w:val="single" w:color="auto" w:sz="4" w:space="0"/>
              <w:left w:val="single" w:color="auto" w:sz="4" w:space="0"/>
              <w:bottom w:val="single" w:color="auto" w:sz="4" w:space="0"/>
              <w:right w:val="single" w:color="auto" w:sz="4" w:space="0"/>
            </w:tcBorders>
            <w:vAlign w:val="center"/>
          </w:tcPr>
          <w:p w14:paraId="2DAF3097">
            <w:pPr>
              <w:shd w:val="clear"/>
              <w:snapToGrid w:val="0"/>
              <w:spacing w:line="360" w:lineRule="exact"/>
              <w:jc w:val="center"/>
              <w:rPr>
                <w:rFonts w:hint="eastAsia" w:ascii="宋体" w:hAnsi="宋体" w:cs="宋体"/>
                <w:color w:val="auto"/>
                <w:szCs w:val="21"/>
                <w:highlight w:val="none"/>
              </w:rPr>
            </w:pPr>
            <w:r>
              <w:rPr>
                <w:rFonts w:hint="eastAsia" w:ascii="宋体" w:hAnsi="宋体" w:cs="宋体"/>
                <w:color w:val="auto"/>
                <w:szCs w:val="21"/>
                <w:highlight w:val="none"/>
              </w:rPr>
              <w:t>报价要求</w:t>
            </w:r>
          </w:p>
        </w:tc>
        <w:tc>
          <w:tcPr>
            <w:tcW w:w="7920" w:type="dxa"/>
            <w:gridSpan w:val="2"/>
            <w:tcBorders>
              <w:top w:val="single" w:color="auto" w:sz="4" w:space="0"/>
              <w:left w:val="single" w:color="auto" w:sz="4" w:space="0"/>
              <w:bottom w:val="single" w:color="auto" w:sz="4" w:space="0"/>
              <w:right w:val="single" w:color="auto" w:sz="4" w:space="0"/>
            </w:tcBorders>
          </w:tcPr>
          <w:p w14:paraId="627A56E7">
            <w:pPr>
              <w:shd w:val="clea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响应报价包括采购项目需求及合同条款中的所有内容、应交纳的各种税费等及为满足采购人项目要求所需服务的全部费用，包括但不限于样品制备费、保存费、转运及处理、差旅费、邮寄费、人工费、 税金、业务培训、代理费等一切费用，费用包干。</w:t>
            </w:r>
          </w:p>
        </w:tc>
      </w:tr>
      <w:tr w14:paraId="39ECA5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548" w:type="dxa"/>
            <w:gridSpan w:val="2"/>
            <w:tcBorders>
              <w:top w:val="single" w:color="auto" w:sz="4" w:space="0"/>
              <w:left w:val="single" w:color="auto" w:sz="4" w:space="0"/>
              <w:bottom w:val="single" w:color="auto" w:sz="4" w:space="0"/>
              <w:right w:val="single" w:color="auto" w:sz="4" w:space="0"/>
            </w:tcBorders>
            <w:vAlign w:val="center"/>
          </w:tcPr>
          <w:p w14:paraId="6E1C40E1">
            <w:pPr>
              <w:shd w:val="clear"/>
              <w:snapToGrid w:val="0"/>
              <w:spacing w:line="360" w:lineRule="exact"/>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合同签订时间</w:t>
            </w:r>
          </w:p>
        </w:tc>
        <w:tc>
          <w:tcPr>
            <w:tcW w:w="7920" w:type="dxa"/>
            <w:gridSpan w:val="2"/>
            <w:tcBorders>
              <w:top w:val="single" w:color="auto" w:sz="4" w:space="0"/>
              <w:left w:val="single" w:color="auto" w:sz="4" w:space="0"/>
              <w:bottom w:val="single" w:color="auto" w:sz="4" w:space="0"/>
              <w:right w:val="single" w:color="auto" w:sz="4" w:space="0"/>
            </w:tcBorders>
            <w:vAlign w:val="center"/>
          </w:tcPr>
          <w:p w14:paraId="4A288147">
            <w:pPr>
              <w:shd w:val="clear"/>
              <w:spacing w:line="360" w:lineRule="exact"/>
              <w:rPr>
                <w:rFonts w:hint="eastAsia" w:ascii="宋体" w:hAnsi="宋体" w:cs="宋体"/>
                <w:color w:val="auto"/>
                <w:szCs w:val="21"/>
                <w:highlight w:val="none"/>
              </w:rPr>
            </w:pPr>
            <w:r>
              <w:rPr>
                <w:rFonts w:hint="eastAsia" w:ascii="宋体" w:hAnsi="宋体" w:cs="宋体"/>
                <w:color w:val="auto"/>
                <w:szCs w:val="21"/>
                <w:highlight w:val="none"/>
                <w:lang w:val="en-US" w:eastAsia="zh-CN"/>
              </w:rPr>
              <w:t>自成交通知书发出之日起 15 日内。</w:t>
            </w:r>
          </w:p>
        </w:tc>
      </w:tr>
      <w:tr w14:paraId="6480B0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548" w:type="dxa"/>
            <w:gridSpan w:val="2"/>
            <w:tcBorders>
              <w:top w:val="single" w:color="auto" w:sz="4" w:space="0"/>
              <w:left w:val="single" w:color="auto" w:sz="4" w:space="0"/>
              <w:bottom w:val="single" w:color="auto" w:sz="4" w:space="0"/>
              <w:right w:val="single" w:color="auto" w:sz="4" w:space="0"/>
            </w:tcBorders>
            <w:vAlign w:val="center"/>
          </w:tcPr>
          <w:p w14:paraId="5CD0AF59">
            <w:pPr>
              <w:shd w:val="clear"/>
              <w:snapToGrid w:val="0"/>
              <w:spacing w:line="360" w:lineRule="exact"/>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服务期限及服务地点：</w:t>
            </w:r>
          </w:p>
        </w:tc>
        <w:tc>
          <w:tcPr>
            <w:tcW w:w="7920" w:type="dxa"/>
            <w:gridSpan w:val="2"/>
            <w:tcBorders>
              <w:top w:val="single" w:color="auto" w:sz="4" w:space="0"/>
              <w:left w:val="single" w:color="auto" w:sz="4" w:space="0"/>
              <w:bottom w:val="single" w:color="auto" w:sz="4" w:space="0"/>
              <w:right w:val="single" w:color="auto" w:sz="4" w:space="0"/>
            </w:tcBorders>
          </w:tcPr>
          <w:p w14:paraId="4DAB7386">
            <w:pPr>
              <w:shd w:val="clear"/>
              <w:spacing w:line="360" w:lineRule="exact"/>
              <w:rPr>
                <w:rFonts w:hint="eastAsia" w:ascii="宋体" w:hAnsi="宋体" w:cs="宋体"/>
                <w:color w:val="auto"/>
                <w:szCs w:val="21"/>
                <w:highlight w:val="none"/>
              </w:rPr>
            </w:pPr>
            <w:r>
              <w:rPr>
                <w:rFonts w:hint="eastAsia" w:ascii="宋体" w:hAnsi="宋体" w:cs="宋体"/>
                <w:color w:val="auto"/>
                <w:szCs w:val="21"/>
                <w:highlight w:val="none"/>
                <w:lang w:val="en-US" w:eastAsia="zh-CN"/>
              </w:rPr>
              <w:t>（1）服务期限：</w:t>
            </w:r>
            <w:r>
              <w:rPr>
                <w:rFonts w:hint="eastAsia" w:ascii="宋体" w:hAnsi="宋体" w:cs="宋体"/>
                <w:color w:val="auto"/>
                <w:kern w:val="0"/>
                <w:szCs w:val="21"/>
                <w:highlight w:val="none"/>
                <w:lang w:val="en-US" w:eastAsia="zh-CN"/>
              </w:rPr>
              <w:t>自签订合同之日起至 2026年 12 月20日前完成</w:t>
            </w:r>
            <w:r>
              <w:rPr>
                <w:rFonts w:hint="eastAsia" w:ascii="宋体" w:hAnsi="宋体" w:cs="宋体"/>
                <w:color w:val="auto"/>
                <w:szCs w:val="21"/>
                <w:highlight w:val="none"/>
                <w:lang w:val="en-US" w:eastAsia="zh-CN"/>
              </w:rPr>
              <w:t xml:space="preserve">。 </w:t>
            </w:r>
          </w:p>
          <w:p w14:paraId="07EE9FBB">
            <w:pPr>
              <w:shd w:val="clear"/>
              <w:spacing w:line="360" w:lineRule="exact"/>
              <w:rPr>
                <w:rFonts w:hint="eastAsia" w:ascii="宋体" w:hAnsi="宋体" w:cs="宋体"/>
                <w:color w:val="auto"/>
                <w:szCs w:val="21"/>
                <w:highlight w:val="none"/>
              </w:rPr>
            </w:pPr>
            <w:r>
              <w:rPr>
                <w:rFonts w:hint="eastAsia" w:ascii="宋体" w:hAnsi="宋体" w:cs="宋体"/>
                <w:color w:val="auto"/>
                <w:szCs w:val="21"/>
                <w:highlight w:val="none"/>
                <w:lang w:val="en-US" w:eastAsia="zh-CN"/>
              </w:rPr>
              <w:t>（2）服务地点：采购人指定地点。</w:t>
            </w:r>
          </w:p>
        </w:tc>
      </w:tr>
      <w:tr w14:paraId="11DE7E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548" w:type="dxa"/>
            <w:gridSpan w:val="2"/>
            <w:tcBorders>
              <w:top w:val="single" w:color="auto" w:sz="4" w:space="0"/>
              <w:left w:val="single" w:color="auto" w:sz="4" w:space="0"/>
              <w:bottom w:val="single" w:color="auto" w:sz="4" w:space="0"/>
              <w:right w:val="single" w:color="auto" w:sz="4" w:space="0"/>
            </w:tcBorders>
            <w:vAlign w:val="center"/>
          </w:tcPr>
          <w:p w14:paraId="426C2C08">
            <w:pPr>
              <w:shd w:val="clear"/>
              <w:snapToGrid w:val="0"/>
              <w:spacing w:line="360" w:lineRule="exact"/>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付款方式</w:t>
            </w:r>
          </w:p>
        </w:tc>
        <w:tc>
          <w:tcPr>
            <w:tcW w:w="7920" w:type="dxa"/>
            <w:gridSpan w:val="2"/>
            <w:tcBorders>
              <w:top w:val="single" w:color="auto" w:sz="4" w:space="0"/>
              <w:left w:val="single" w:color="auto" w:sz="4" w:space="0"/>
              <w:bottom w:val="single" w:color="auto" w:sz="4" w:space="0"/>
              <w:right w:val="single" w:color="auto" w:sz="4" w:space="0"/>
            </w:tcBorders>
            <w:vAlign w:val="center"/>
          </w:tcPr>
          <w:p w14:paraId="64C71E2C">
            <w:pPr>
              <w:shd w:val="clear"/>
              <w:spacing w:line="360" w:lineRule="exact"/>
              <w:rPr>
                <w:rFonts w:hint="eastAsia" w:ascii="宋体" w:hAnsi="宋体" w:cs="宋体"/>
                <w:color w:val="auto"/>
                <w:szCs w:val="21"/>
                <w:highlight w:val="none"/>
              </w:rPr>
            </w:pPr>
            <w:r>
              <w:rPr>
                <w:rFonts w:hint="eastAsia" w:ascii="宋体" w:hAnsi="宋体" w:cs="宋体"/>
                <w:color w:val="auto"/>
                <w:szCs w:val="21"/>
                <w:highlight w:val="none"/>
              </w:rPr>
              <w:t>本项目无预付款，合同签订后成交</w:t>
            </w:r>
            <w:r>
              <w:rPr>
                <w:rFonts w:hint="eastAsia" w:ascii="宋体" w:hAnsi="宋体" w:cs="宋体"/>
                <w:color w:val="auto"/>
                <w:szCs w:val="21"/>
                <w:highlight w:val="none"/>
                <w:lang w:val="en-US" w:eastAsia="zh-CN"/>
              </w:rPr>
              <w:t>供应商</w:t>
            </w:r>
            <w:r>
              <w:rPr>
                <w:rFonts w:hint="eastAsia" w:ascii="宋体" w:hAnsi="宋体" w:cs="宋体"/>
                <w:color w:val="auto"/>
                <w:szCs w:val="21"/>
                <w:highlight w:val="none"/>
              </w:rPr>
              <w:t xml:space="preserve">按服务项目进度支付不超过 </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0％的进度款；剩余款待服务项目整体通过验收申请财政及县政府同意后支付。</w:t>
            </w:r>
          </w:p>
        </w:tc>
      </w:tr>
      <w:tr w14:paraId="4F8674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8" w:type="dxa"/>
            <w:gridSpan w:val="2"/>
            <w:tcBorders>
              <w:top w:val="single" w:color="auto" w:sz="4" w:space="0"/>
              <w:left w:val="single" w:color="auto" w:sz="4" w:space="0"/>
              <w:bottom w:val="single" w:color="auto" w:sz="4" w:space="0"/>
              <w:right w:val="single" w:color="auto" w:sz="4" w:space="0"/>
            </w:tcBorders>
            <w:vAlign w:val="center"/>
          </w:tcPr>
          <w:p w14:paraId="6F692933">
            <w:pPr>
              <w:shd w:val="clear"/>
              <w:snapToGrid w:val="0"/>
              <w:spacing w:line="360" w:lineRule="exact"/>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售后技术服务要求</w:t>
            </w:r>
          </w:p>
        </w:tc>
        <w:tc>
          <w:tcPr>
            <w:tcW w:w="7920" w:type="dxa"/>
            <w:gridSpan w:val="2"/>
            <w:tcBorders>
              <w:top w:val="single" w:color="auto" w:sz="4" w:space="0"/>
              <w:left w:val="single" w:color="auto" w:sz="4" w:space="0"/>
              <w:bottom w:val="single" w:color="auto" w:sz="4" w:space="0"/>
              <w:right w:val="single" w:color="auto" w:sz="4" w:space="0"/>
            </w:tcBorders>
            <w:vAlign w:val="center"/>
          </w:tcPr>
          <w:p w14:paraId="1BFF1F53">
            <w:pPr>
              <w:shd w:val="clear"/>
              <w:spacing w:line="360" w:lineRule="exact"/>
              <w:rPr>
                <w:rFonts w:hint="eastAsia" w:ascii="宋体" w:hAnsi="宋体" w:cs="宋体"/>
                <w:color w:val="auto"/>
                <w:szCs w:val="21"/>
                <w:highlight w:val="none"/>
              </w:rPr>
            </w:pPr>
            <w:r>
              <w:rPr>
                <w:rFonts w:hint="eastAsia" w:ascii="宋体" w:hAnsi="宋体" w:cs="宋体"/>
                <w:color w:val="auto"/>
                <w:szCs w:val="21"/>
                <w:highlight w:val="none"/>
              </w:rPr>
              <w:t>（1）成交</w:t>
            </w:r>
            <w:r>
              <w:rPr>
                <w:rFonts w:hint="eastAsia" w:ascii="宋体" w:hAnsi="宋体" w:cs="宋体"/>
                <w:color w:val="auto"/>
                <w:szCs w:val="21"/>
                <w:highlight w:val="none"/>
                <w:lang w:val="en-US" w:eastAsia="zh-CN"/>
              </w:rPr>
              <w:t>供应商</w:t>
            </w:r>
            <w:r>
              <w:rPr>
                <w:rFonts w:hint="eastAsia" w:ascii="宋体" w:hAnsi="宋体" w:cs="宋体"/>
                <w:color w:val="auto"/>
                <w:szCs w:val="21"/>
                <w:highlight w:val="none"/>
              </w:rPr>
              <w:t>不得将服务转包或委托给其他单位，一经发现并查实，取消合作并追回资金，由此产生的一切费用由成交</w:t>
            </w:r>
            <w:r>
              <w:rPr>
                <w:rFonts w:hint="eastAsia" w:ascii="宋体" w:hAnsi="宋体" w:cs="宋体"/>
                <w:color w:val="auto"/>
                <w:szCs w:val="21"/>
                <w:highlight w:val="none"/>
                <w:lang w:val="en-US" w:eastAsia="zh-CN"/>
              </w:rPr>
              <w:t>供应商</w:t>
            </w:r>
            <w:r>
              <w:rPr>
                <w:rFonts w:hint="eastAsia" w:ascii="宋体" w:hAnsi="宋体" w:cs="宋体"/>
                <w:color w:val="auto"/>
                <w:szCs w:val="21"/>
                <w:highlight w:val="none"/>
              </w:rPr>
              <w:t xml:space="preserve">负责。 </w:t>
            </w:r>
          </w:p>
          <w:p w14:paraId="4F8BA1D8">
            <w:pPr>
              <w:shd w:val="clear"/>
              <w:spacing w:line="360" w:lineRule="exact"/>
              <w:rPr>
                <w:rFonts w:hint="eastAsia" w:ascii="宋体" w:hAnsi="宋体" w:cs="宋体"/>
                <w:color w:val="auto"/>
                <w:szCs w:val="21"/>
                <w:highlight w:val="none"/>
              </w:rPr>
            </w:pPr>
            <w:r>
              <w:rPr>
                <w:rFonts w:hint="eastAsia" w:ascii="宋体" w:hAnsi="宋体" w:cs="宋体"/>
                <w:color w:val="auto"/>
                <w:szCs w:val="21"/>
                <w:highlight w:val="none"/>
              </w:rPr>
              <w:t>（2）处理问题响应时间：接到采购人处理问题通知后 24 小时内到达采购人指定现场。</w:t>
            </w:r>
          </w:p>
          <w:p w14:paraId="38E30849">
            <w:pPr>
              <w:shd w:val="clear"/>
              <w:spacing w:line="360" w:lineRule="exact"/>
              <w:rPr>
                <w:rFonts w:hint="eastAsia" w:ascii="宋体" w:hAnsi="宋体" w:cs="宋体"/>
                <w:color w:val="auto"/>
                <w:szCs w:val="21"/>
                <w:highlight w:val="none"/>
              </w:rPr>
            </w:pPr>
            <w:r>
              <w:rPr>
                <w:rFonts w:hint="eastAsia" w:ascii="宋体" w:hAnsi="宋体" w:cs="宋体"/>
                <w:color w:val="auto"/>
                <w:szCs w:val="21"/>
                <w:highlight w:val="none"/>
              </w:rPr>
              <w:t>（3）质量保证期为一年（相关标准大于一年，须按相关标准执行），质保期自项目成果经国家或自治区验收合格之日起计算。质保期内发生质量问题由成交</w:t>
            </w:r>
            <w:r>
              <w:rPr>
                <w:rFonts w:hint="eastAsia" w:ascii="宋体" w:hAnsi="宋体" w:cs="宋体"/>
                <w:color w:val="auto"/>
                <w:szCs w:val="21"/>
                <w:highlight w:val="none"/>
                <w:lang w:val="en-US" w:eastAsia="zh-CN"/>
              </w:rPr>
              <w:t>供应商</w:t>
            </w:r>
            <w:r>
              <w:rPr>
                <w:rFonts w:hint="eastAsia" w:ascii="宋体" w:hAnsi="宋体" w:cs="宋体"/>
                <w:color w:val="auto"/>
                <w:szCs w:val="21"/>
                <w:highlight w:val="none"/>
              </w:rPr>
              <w:t>负责，产生的一切费用均由</w:t>
            </w:r>
            <w:r>
              <w:rPr>
                <w:rFonts w:hint="eastAsia" w:ascii="宋体" w:hAnsi="宋体" w:cs="宋体"/>
                <w:color w:val="auto"/>
                <w:szCs w:val="21"/>
                <w:highlight w:val="none"/>
                <w:lang w:val="en-US" w:eastAsia="zh-CN"/>
              </w:rPr>
              <w:t>成交</w:t>
            </w:r>
            <w:r>
              <w:rPr>
                <w:rFonts w:hint="eastAsia" w:ascii="宋体" w:hAnsi="宋体" w:cs="宋体"/>
                <w:color w:val="auto"/>
                <w:szCs w:val="21"/>
                <w:highlight w:val="none"/>
              </w:rPr>
              <w:t>供应商承担。</w:t>
            </w:r>
          </w:p>
        </w:tc>
      </w:tr>
      <w:tr w14:paraId="58C7A9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8" w:type="dxa"/>
            <w:gridSpan w:val="2"/>
            <w:tcBorders>
              <w:top w:val="single" w:color="auto" w:sz="4" w:space="0"/>
              <w:left w:val="single" w:color="auto" w:sz="4" w:space="0"/>
              <w:bottom w:val="single" w:color="auto" w:sz="4" w:space="0"/>
              <w:right w:val="single" w:color="auto" w:sz="4" w:space="0"/>
            </w:tcBorders>
            <w:vAlign w:val="center"/>
          </w:tcPr>
          <w:p w14:paraId="089ABEF8">
            <w:pPr>
              <w:shd w:val="clear"/>
              <w:snapToGrid w:val="0"/>
              <w:spacing w:line="360" w:lineRule="exact"/>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其他要求</w:t>
            </w:r>
          </w:p>
        </w:tc>
        <w:tc>
          <w:tcPr>
            <w:tcW w:w="7920" w:type="dxa"/>
            <w:gridSpan w:val="2"/>
            <w:tcBorders>
              <w:top w:val="single" w:color="auto" w:sz="4" w:space="0"/>
              <w:left w:val="single" w:color="auto" w:sz="4" w:space="0"/>
              <w:bottom w:val="single" w:color="auto" w:sz="4" w:space="0"/>
              <w:right w:val="single" w:color="auto" w:sz="4" w:space="0"/>
            </w:tcBorders>
            <w:vAlign w:val="center"/>
          </w:tcPr>
          <w:p w14:paraId="6260E9B2">
            <w:pPr>
              <w:shd w:val="clear"/>
              <w:spacing w:line="360" w:lineRule="exac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 xml:space="preserve">本项目采购标的需执行的国家相关标准、行业标准、地方标准或其他强制性标准、 </w:t>
            </w:r>
          </w:p>
          <w:p w14:paraId="4E8763D9">
            <w:pPr>
              <w:shd w:val="clear"/>
              <w:spacing w:line="360" w:lineRule="exact"/>
              <w:rPr>
                <w:rFonts w:hint="eastAsia" w:ascii="宋体" w:hAnsi="宋体" w:cs="宋体"/>
                <w:color w:val="auto"/>
                <w:szCs w:val="21"/>
                <w:highlight w:val="none"/>
              </w:rPr>
            </w:pPr>
            <w:r>
              <w:rPr>
                <w:rFonts w:hint="eastAsia" w:ascii="宋体" w:hAnsi="宋体" w:cs="宋体"/>
                <w:color w:val="auto"/>
                <w:szCs w:val="21"/>
                <w:highlight w:val="none"/>
                <w:lang w:val="en-US" w:eastAsia="zh-CN"/>
              </w:rPr>
              <w:t>规范等要求。</w:t>
            </w:r>
          </w:p>
        </w:tc>
      </w:tr>
    </w:tbl>
    <w:p w14:paraId="78F858A6">
      <w:pPr>
        <w:shd w:val="clear"/>
        <w:rPr>
          <w:color w:val="auto"/>
          <w:szCs w:val="21"/>
          <w:highlight w:val="none"/>
        </w:rPr>
      </w:pPr>
      <w:r>
        <w:rPr>
          <w:color w:val="auto"/>
          <w:szCs w:val="21"/>
          <w:highlight w:val="none"/>
        </w:rPr>
        <w:br w:type="page"/>
      </w:r>
    </w:p>
    <w:p w14:paraId="2099A61D">
      <w:pPr>
        <w:shd w:val="clear"/>
        <w:spacing w:line="528" w:lineRule="exact"/>
        <w:ind w:firstLine="280" w:firstLineChars="100"/>
        <w:rPr>
          <w:color w:val="auto"/>
          <w:sz w:val="28"/>
          <w:szCs w:val="28"/>
          <w:highlight w:val="none"/>
        </w:rPr>
      </w:pPr>
      <w:bookmarkStart w:id="4" w:name="_Hlk132878602"/>
      <w:r>
        <w:rPr>
          <w:rFonts w:hint="eastAsia"/>
          <w:color w:val="auto"/>
          <w:sz w:val="28"/>
          <w:szCs w:val="28"/>
          <w:highlight w:val="none"/>
        </w:rPr>
        <w:t>附件</w:t>
      </w:r>
      <w:r>
        <w:rPr>
          <w:rFonts w:hint="eastAsia"/>
          <w:color w:val="auto"/>
          <w:sz w:val="28"/>
          <w:szCs w:val="28"/>
          <w:highlight w:val="none"/>
          <w:lang w:val="en-US" w:eastAsia="zh-CN"/>
        </w:rPr>
        <w:t>3</w:t>
      </w:r>
      <w:r>
        <w:rPr>
          <w:rFonts w:hint="eastAsia"/>
          <w:color w:val="auto"/>
          <w:sz w:val="28"/>
          <w:szCs w:val="28"/>
          <w:highlight w:val="none"/>
        </w:rPr>
        <w:t xml:space="preserve">： </w:t>
      </w:r>
      <w:r>
        <w:rPr>
          <w:color w:val="auto"/>
          <w:sz w:val="28"/>
          <w:szCs w:val="28"/>
          <w:highlight w:val="none"/>
        </w:rPr>
        <w:t xml:space="preserve">               </w:t>
      </w:r>
    </w:p>
    <w:p w14:paraId="032FE764">
      <w:pPr>
        <w:shd w:val="clear"/>
        <w:spacing w:line="528" w:lineRule="exact"/>
        <w:ind w:firstLine="280" w:firstLineChars="100"/>
        <w:jc w:val="center"/>
        <w:rPr>
          <w:color w:val="auto"/>
          <w:sz w:val="28"/>
          <w:szCs w:val="28"/>
          <w:highlight w:val="none"/>
        </w:rPr>
      </w:pPr>
      <w:r>
        <w:rPr>
          <w:rFonts w:hint="eastAsia"/>
          <w:color w:val="auto"/>
          <w:sz w:val="28"/>
          <w:szCs w:val="28"/>
          <w:highlight w:val="none"/>
        </w:rPr>
        <w:t>中小微企业划型标准</w:t>
      </w:r>
    </w:p>
    <w:tbl>
      <w:tblPr>
        <w:tblStyle w:val="5"/>
        <w:tblW w:w="8706" w:type="dxa"/>
        <w:tblInd w:w="250" w:type="dxa"/>
        <w:tblLayout w:type="fixed"/>
        <w:tblCellMar>
          <w:top w:w="0" w:type="dxa"/>
          <w:left w:w="108" w:type="dxa"/>
          <w:bottom w:w="0" w:type="dxa"/>
          <w:right w:w="108" w:type="dxa"/>
        </w:tblCellMar>
      </w:tblPr>
      <w:tblGrid>
        <w:gridCol w:w="1446"/>
        <w:gridCol w:w="1701"/>
        <w:gridCol w:w="1134"/>
        <w:gridCol w:w="1846"/>
        <w:gridCol w:w="1570"/>
        <w:gridCol w:w="1009"/>
      </w:tblGrid>
      <w:tr w14:paraId="742E0522">
        <w:tblPrEx>
          <w:tblCellMar>
            <w:top w:w="0" w:type="dxa"/>
            <w:left w:w="108" w:type="dxa"/>
            <w:bottom w:w="0" w:type="dxa"/>
            <w:right w:w="108" w:type="dxa"/>
          </w:tblCellMar>
        </w:tblPrEx>
        <w:trPr>
          <w:trHeight w:val="279" w:hRule="atLeast"/>
        </w:trPr>
        <w:tc>
          <w:tcPr>
            <w:tcW w:w="1446" w:type="dxa"/>
            <w:tcBorders>
              <w:top w:val="single" w:color="auto" w:sz="4" w:space="0"/>
              <w:left w:val="single" w:color="auto" w:sz="4" w:space="0"/>
              <w:bottom w:val="single" w:color="auto" w:sz="4" w:space="0"/>
              <w:right w:val="single" w:color="auto" w:sz="4" w:space="0"/>
            </w:tcBorders>
            <w:noWrap w:val="0"/>
            <w:vAlign w:val="center"/>
          </w:tcPr>
          <w:p w14:paraId="392919C9">
            <w:pPr>
              <w:widowControl/>
              <w:shd w:val="clear"/>
              <w:jc w:val="left"/>
              <w:rPr>
                <w:color w:val="auto"/>
                <w:szCs w:val="21"/>
                <w:highlight w:val="none"/>
              </w:rPr>
            </w:pPr>
            <w:r>
              <w:rPr>
                <w:rFonts w:hint="eastAsia"/>
                <w:color w:val="auto"/>
                <w:szCs w:val="21"/>
                <w:highlight w:val="none"/>
              </w:rPr>
              <w:t>行业名称</w:t>
            </w:r>
          </w:p>
        </w:tc>
        <w:tc>
          <w:tcPr>
            <w:tcW w:w="1701" w:type="dxa"/>
            <w:tcBorders>
              <w:top w:val="single" w:color="auto" w:sz="4" w:space="0"/>
              <w:left w:val="nil"/>
              <w:bottom w:val="single" w:color="auto" w:sz="4" w:space="0"/>
              <w:right w:val="single" w:color="auto" w:sz="4" w:space="0"/>
            </w:tcBorders>
            <w:noWrap w:val="0"/>
            <w:vAlign w:val="center"/>
          </w:tcPr>
          <w:p w14:paraId="7E5E0E39">
            <w:pPr>
              <w:widowControl/>
              <w:shd w:val="clear"/>
              <w:jc w:val="left"/>
              <w:rPr>
                <w:color w:val="auto"/>
                <w:szCs w:val="21"/>
                <w:highlight w:val="none"/>
              </w:rPr>
            </w:pPr>
            <w:r>
              <w:rPr>
                <w:rFonts w:hint="eastAsia"/>
                <w:color w:val="auto"/>
                <w:szCs w:val="21"/>
                <w:highlight w:val="none"/>
              </w:rPr>
              <w:t>指标名称</w:t>
            </w:r>
          </w:p>
        </w:tc>
        <w:tc>
          <w:tcPr>
            <w:tcW w:w="1134" w:type="dxa"/>
            <w:tcBorders>
              <w:top w:val="single" w:color="auto" w:sz="4" w:space="0"/>
              <w:left w:val="nil"/>
              <w:bottom w:val="single" w:color="auto" w:sz="4" w:space="0"/>
              <w:right w:val="single" w:color="auto" w:sz="4" w:space="0"/>
            </w:tcBorders>
            <w:noWrap w:val="0"/>
            <w:vAlign w:val="center"/>
          </w:tcPr>
          <w:p w14:paraId="5B7E9E53">
            <w:pPr>
              <w:widowControl/>
              <w:shd w:val="clear"/>
              <w:jc w:val="left"/>
              <w:rPr>
                <w:color w:val="auto"/>
                <w:szCs w:val="21"/>
                <w:highlight w:val="none"/>
              </w:rPr>
            </w:pPr>
            <w:r>
              <w:rPr>
                <w:rFonts w:hint="eastAsia"/>
                <w:color w:val="auto"/>
                <w:szCs w:val="21"/>
                <w:highlight w:val="none"/>
              </w:rPr>
              <w:t>计量单位</w:t>
            </w:r>
          </w:p>
        </w:tc>
        <w:tc>
          <w:tcPr>
            <w:tcW w:w="1846" w:type="dxa"/>
            <w:tcBorders>
              <w:top w:val="single" w:color="auto" w:sz="4" w:space="0"/>
              <w:left w:val="nil"/>
              <w:bottom w:val="single" w:color="auto" w:sz="4" w:space="0"/>
              <w:right w:val="single" w:color="auto" w:sz="4" w:space="0"/>
            </w:tcBorders>
            <w:noWrap w:val="0"/>
            <w:vAlign w:val="center"/>
          </w:tcPr>
          <w:p w14:paraId="6364F2D0">
            <w:pPr>
              <w:widowControl/>
              <w:shd w:val="clear"/>
              <w:jc w:val="left"/>
              <w:rPr>
                <w:color w:val="auto"/>
                <w:szCs w:val="21"/>
                <w:highlight w:val="none"/>
              </w:rPr>
            </w:pPr>
            <w:r>
              <w:rPr>
                <w:rFonts w:hint="eastAsia"/>
                <w:color w:val="auto"/>
                <w:szCs w:val="21"/>
                <w:highlight w:val="none"/>
              </w:rPr>
              <w:t>中型</w:t>
            </w:r>
          </w:p>
        </w:tc>
        <w:tc>
          <w:tcPr>
            <w:tcW w:w="1570" w:type="dxa"/>
            <w:tcBorders>
              <w:top w:val="single" w:color="auto" w:sz="4" w:space="0"/>
              <w:left w:val="nil"/>
              <w:bottom w:val="single" w:color="auto" w:sz="4" w:space="0"/>
              <w:right w:val="single" w:color="auto" w:sz="4" w:space="0"/>
            </w:tcBorders>
            <w:noWrap w:val="0"/>
            <w:vAlign w:val="center"/>
          </w:tcPr>
          <w:p w14:paraId="5DCB64DD">
            <w:pPr>
              <w:widowControl/>
              <w:shd w:val="clear"/>
              <w:jc w:val="left"/>
              <w:rPr>
                <w:color w:val="auto"/>
                <w:szCs w:val="21"/>
                <w:highlight w:val="none"/>
              </w:rPr>
            </w:pPr>
            <w:r>
              <w:rPr>
                <w:rFonts w:hint="eastAsia"/>
                <w:color w:val="auto"/>
                <w:szCs w:val="21"/>
                <w:highlight w:val="none"/>
              </w:rPr>
              <w:t>小型</w:t>
            </w:r>
          </w:p>
        </w:tc>
        <w:tc>
          <w:tcPr>
            <w:tcW w:w="1009" w:type="dxa"/>
            <w:tcBorders>
              <w:top w:val="single" w:color="auto" w:sz="4" w:space="0"/>
              <w:left w:val="nil"/>
              <w:bottom w:val="single" w:color="auto" w:sz="4" w:space="0"/>
              <w:right w:val="single" w:color="auto" w:sz="4" w:space="0"/>
            </w:tcBorders>
            <w:noWrap w:val="0"/>
            <w:vAlign w:val="center"/>
          </w:tcPr>
          <w:p w14:paraId="076AD890">
            <w:pPr>
              <w:widowControl/>
              <w:shd w:val="clear"/>
              <w:jc w:val="left"/>
              <w:rPr>
                <w:color w:val="auto"/>
                <w:szCs w:val="21"/>
                <w:highlight w:val="none"/>
              </w:rPr>
            </w:pPr>
            <w:r>
              <w:rPr>
                <w:rFonts w:hint="eastAsia"/>
                <w:color w:val="auto"/>
                <w:szCs w:val="21"/>
                <w:highlight w:val="none"/>
              </w:rPr>
              <w:t>微型</w:t>
            </w:r>
          </w:p>
        </w:tc>
      </w:tr>
      <w:tr w14:paraId="34815D60">
        <w:tblPrEx>
          <w:tblCellMar>
            <w:top w:w="0" w:type="dxa"/>
            <w:left w:w="108" w:type="dxa"/>
            <w:bottom w:w="0" w:type="dxa"/>
            <w:right w:w="108" w:type="dxa"/>
          </w:tblCellMar>
        </w:tblPrEx>
        <w:trPr>
          <w:trHeight w:val="220" w:hRule="atLeast"/>
        </w:trPr>
        <w:tc>
          <w:tcPr>
            <w:tcW w:w="1446" w:type="dxa"/>
            <w:tcBorders>
              <w:top w:val="nil"/>
              <w:left w:val="single" w:color="auto" w:sz="4" w:space="0"/>
              <w:bottom w:val="single" w:color="auto" w:sz="4" w:space="0"/>
              <w:right w:val="single" w:color="auto" w:sz="4" w:space="0"/>
            </w:tcBorders>
            <w:noWrap w:val="0"/>
            <w:vAlign w:val="bottom"/>
          </w:tcPr>
          <w:p w14:paraId="5E52A822">
            <w:pPr>
              <w:widowControl/>
              <w:shd w:val="clear"/>
              <w:jc w:val="center"/>
              <w:rPr>
                <w:color w:val="auto"/>
                <w:szCs w:val="21"/>
                <w:highlight w:val="none"/>
              </w:rPr>
            </w:pPr>
            <w:r>
              <w:rPr>
                <w:rFonts w:hint="eastAsia"/>
                <w:color w:val="auto"/>
                <w:szCs w:val="21"/>
                <w:highlight w:val="none"/>
              </w:rPr>
              <w:t>农、林、牧、渔</w:t>
            </w:r>
          </w:p>
        </w:tc>
        <w:tc>
          <w:tcPr>
            <w:tcW w:w="1701" w:type="dxa"/>
            <w:tcBorders>
              <w:top w:val="nil"/>
              <w:left w:val="nil"/>
              <w:bottom w:val="single" w:color="auto" w:sz="4" w:space="0"/>
              <w:right w:val="single" w:color="auto" w:sz="4" w:space="0"/>
            </w:tcBorders>
            <w:noWrap w:val="0"/>
            <w:vAlign w:val="center"/>
          </w:tcPr>
          <w:p w14:paraId="34F55CA3">
            <w:pPr>
              <w:widowControl/>
              <w:shd w:val="clear"/>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51D5841C">
            <w:pPr>
              <w:widowControl/>
              <w:shd w:val="clear"/>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046B3C02">
            <w:pPr>
              <w:widowControl/>
              <w:shd w:val="clear"/>
              <w:jc w:val="left"/>
              <w:rPr>
                <w:color w:val="auto"/>
                <w:szCs w:val="21"/>
                <w:highlight w:val="none"/>
              </w:rPr>
            </w:pPr>
            <w:r>
              <w:rPr>
                <w:rFonts w:hint="eastAsia"/>
                <w:color w:val="auto"/>
                <w:szCs w:val="21"/>
                <w:highlight w:val="none"/>
              </w:rPr>
              <w:t>500≤Y＜20000</w:t>
            </w:r>
          </w:p>
        </w:tc>
        <w:tc>
          <w:tcPr>
            <w:tcW w:w="1570" w:type="dxa"/>
            <w:tcBorders>
              <w:top w:val="nil"/>
              <w:left w:val="nil"/>
              <w:bottom w:val="single" w:color="auto" w:sz="4" w:space="0"/>
              <w:right w:val="single" w:color="auto" w:sz="4" w:space="0"/>
            </w:tcBorders>
            <w:noWrap w:val="0"/>
            <w:vAlign w:val="center"/>
          </w:tcPr>
          <w:p w14:paraId="2DA1FF93">
            <w:pPr>
              <w:widowControl/>
              <w:shd w:val="clear"/>
              <w:jc w:val="left"/>
              <w:rPr>
                <w:color w:val="auto"/>
                <w:szCs w:val="21"/>
                <w:highlight w:val="none"/>
              </w:rPr>
            </w:pPr>
            <w:r>
              <w:rPr>
                <w:rFonts w:hint="eastAsia"/>
                <w:color w:val="auto"/>
                <w:szCs w:val="21"/>
                <w:highlight w:val="none"/>
              </w:rPr>
              <w:t>50≤Y＜500</w:t>
            </w:r>
          </w:p>
        </w:tc>
        <w:tc>
          <w:tcPr>
            <w:tcW w:w="1009" w:type="dxa"/>
            <w:tcBorders>
              <w:top w:val="nil"/>
              <w:left w:val="nil"/>
              <w:bottom w:val="single" w:color="auto" w:sz="4" w:space="0"/>
              <w:right w:val="single" w:color="auto" w:sz="4" w:space="0"/>
            </w:tcBorders>
            <w:noWrap w:val="0"/>
            <w:vAlign w:val="center"/>
          </w:tcPr>
          <w:p w14:paraId="2AD09DE0">
            <w:pPr>
              <w:widowControl/>
              <w:shd w:val="clear"/>
              <w:jc w:val="left"/>
              <w:rPr>
                <w:color w:val="auto"/>
                <w:szCs w:val="21"/>
                <w:highlight w:val="none"/>
              </w:rPr>
            </w:pPr>
            <w:r>
              <w:rPr>
                <w:rFonts w:hint="eastAsia"/>
                <w:color w:val="auto"/>
                <w:szCs w:val="21"/>
                <w:highlight w:val="none"/>
              </w:rPr>
              <w:t>Y＜50</w:t>
            </w:r>
          </w:p>
        </w:tc>
      </w:tr>
      <w:tr w14:paraId="00C83EA1">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24AAD49D">
            <w:pPr>
              <w:widowControl/>
              <w:shd w:val="clear"/>
              <w:jc w:val="center"/>
              <w:rPr>
                <w:color w:val="auto"/>
                <w:szCs w:val="21"/>
                <w:highlight w:val="none"/>
              </w:rPr>
            </w:pPr>
            <w:r>
              <w:rPr>
                <w:rFonts w:hint="eastAsia"/>
                <w:color w:val="auto"/>
                <w:szCs w:val="21"/>
                <w:highlight w:val="none"/>
              </w:rPr>
              <w:t>工业</w:t>
            </w:r>
          </w:p>
        </w:tc>
        <w:tc>
          <w:tcPr>
            <w:tcW w:w="1701" w:type="dxa"/>
            <w:tcBorders>
              <w:top w:val="nil"/>
              <w:left w:val="nil"/>
              <w:bottom w:val="single" w:color="auto" w:sz="4" w:space="0"/>
              <w:right w:val="single" w:color="auto" w:sz="4" w:space="0"/>
            </w:tcBorders>
            <w:noWrap w:val="0"/>
            <w:vAlign w:val="center"/>
          </w:tcPr>
          <w:p w14:paraId="416AB595">
            <w:pPr>
              <w:widowControl/>
              <w:shd w:val="clear"/>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4272340F">
            <w:pPr>
              <w:widowControl/>
              <w:shd w:val="clear"/>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6F3474B6">
            <w:pPr>
              <w:widowControl/>
              <w:shd w:val="clear"/>
              <w:jc w:val="left"/>
              <w:rPr>
                <w:color w:val="auto"/>
                <w:szCs w:val="21"/>
                <w:highlight w:val="none"/>
              </w:rPr>
            </w:pPr>
            <w:r>
              <w:rPr>
                <w:rFonts w:hint="eastAsia"/>
                <w:color w:val="auto"/>
                <w:szCs w:val="21"/>
                <w:highlight w:val="none"/>
              </w:rPr>
              <w:t>300≤X＜1000</w:t>
            </w:r>
          </w:p>
        </w:tc>
        <w:tc>
          <w:tcPr>
            <w:tcW w:w="1570" w:type="dxa"/>
            <w:tcBorders>
              <w:top w:val="nil"/>
              <w:left w:val="nil"/>
              <w:bottom w:val="single" w:color="auto" w:sz="4" w:space="0"/>
              <w:right w:val="single" w:color="auto" w:sz="4" w:space="0"/>
            </w:tcBorders>
            <w:noWrap w:val="0"/>
            <w:vAlign w:val="center"/>
          </w:tcPr>
          <w:p w14:paraId="6F26EA98">
            <w:pPr>
              <w:widowControl/>
              <w:shd w:val="clear"/>
              <w:jc w:val="left"/>
              <w:rPr>
                <w:color w:val="auto"/>
                <w:szCs w:val="21"/>
                <w:highlight w:val="none"/>
              </w:rPr>
            </w:pPr>
            <w:r>
              <w:rPr>
                <w:rFonts w:hint="eastAsia"/>
                <w:color w:val="auto"/>
                <w:szCs w:val="21"/>
                <w:highlight w:val="none"/>
              </w:rPr>
              <w:t>20≤X＜300</w:t>
            </w:r>
          </w:p>
        </w:tc>
        <w:tc>
          <w:tcPr>
            <w:tcW w:w="1009" w:type="dxa"/>
            <w:tcBorders>
              <w:top w:val="nil"/>
              <w:left w:val="nil"/>
              <w:bottom w:val="single" w:color="auto" w:sz="4" w:space="0"/>
              <w:right w:val="single" w:color="auto" w:sz="4" w:space="0"/>
            </w:tcBorders>
            <w:noWrap w:val="0"/>
            <w:vAlign w:val="center"/>
          </w:tcPr>
          <w:p w14:paraId="4A00A45E">
            <w:pPr>
              <w:widowControl/>
              <w:shd w:val="clear"/>
              <w:jc w:val="left"/>
              <w:rPr>
                <w:color w:val="auto"/>
                <w:szCs w:val="21"/>
                <w:highlight w:val="none"/>
              </w:rPr>
            </w:pPr>
            <w:r>
              <w:rPr>
                <w:rFonts w:hint="eastAsia"/>
                <w:color w:val="auto"/>
                <w:szCs w:val="21"/>
                <w:highlight w:val="none"/>
              </w:rPr>
              <w:t>X＜20</w:t>
            </w:r>
          </w:p>
        </w:tc>
      </w:tr>
      <w:tr w14:paraId="5BE10401">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72BA33C7">
            <w:pPr>
              <w:widowControl/>
              <w:shd w:val="clear"/>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014792A4">
            <w:pPr>
              <w:widowControl/>
              <w:shd w:val="clear"/>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15C91269">
            <w:pPr>
              <w:widowControl/>
              <w:shd w:val="clear"/>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006E2445">
            <w:pPr>
              <w:widowControl/>
              <w:shd w:val="clear"/>
              <w:jc w:val="left"/>
              <w:rPr>
                <w:color w:val="auto"/>
                <w:szCs w:val="21"/>
                <w:highlight w:val="none"/>
              </w:rPr>
            </w:pPr>
            <w:r>
              <w:rPr>
                <w:rFonts w:hint="eastAsia"/>
                <w:color w:val="auto"/>
                <w:szCs w:val="21"/>
                <w:highlight w:val="none"/>
              </w:rPr>
              <w:t>2000≤Y＜40000</w:t>
            </w:r>
          </w:p>
        </w:tc>
        <w:tc>
          <w:tcPr>
            <w:tcW w:w="1570" w:type="dxa"/>
            <w:tcBorders>
              <w:top w:val="nil"/>
              <w:left w:val="nil"/>
              <w:bottom w:val="single" w:color="auto" w:sz="4" w:space="0"/>
              <w:right w:val="single" w:color="auto" w:sz="4" w:space="0"/>
            </w:tcBorders>
            <w:noWrap w:val="0"/>
            <w:vAlign w:val="center"/>
          </w:tcPr>
          <w:p w14:paraId="73F699B3">
            <w:pPr>
              <w:widowControl/>
              <w:shd w:val="clear"/>
              <w:jc w:val="left"/>
              <w:rPr>
                <w:color w:val="auto"/>
                <w:szCs w:val="21"/>
                <w:highlight w:val="none"/>
              </w:rPr>
            </w:pPr>
            <w:r>
              <w:rPr>
                <w:rFonts w:hint="eastAsia"/>
                <w:color w:val="auto"/>
                <w:szCs w:val="21"/>
                <w:highlight w:val="none"/>
              </w:rPr>
              <w:t>300≤Y＜2000</w:t>
            </w:r>
          </w:p>
        </w:tc>
        <w:tc>
          <w:tcPr>
            <w:tcW w:w="1009" w:type="dxa"/>
            <w:tcBorders>
              <w:top w:val="nil"/>
              <w:left w:val="nil"/>
              <w:bottom w:val="single" w:color="auto" w:sz="4" w:space="0"/>
              <w:right w:val="single" w:color="auto" w:sz="4" w:space="0"/>
            </w:tcBorders>
            <w:noWrap w:val="0"/>
            <w:vAlign w:val="center"/>
          </w:tcPr>
          <w:p w14:paraId="44917483">
            <w:pPr>
              <w:widowControl/>
              <w:shd w:val="clear"/>
              <w:jc w:val="left"/>
              <w:rPr>
                <w:color w:val="auto"/>
                <w:szCs w:val="21"/>
                <w:highlight w:val="none"/>
              </w:rPr>
            </w:pPr>
            <w:r>
              <w:rPr>
                <w:rFonts w:hint="eastAsia"/>
                <w:color w:val="auto"/>
                <w:szCs w:val="21"/>
                <w:highlight w:val="none"/>
              </w:rPr>
              <w:t>Y＜300</w:t>
            </w:r>
          </w:p>
        </w:tc>
      </w:tr>
      <w:tr w14:paraId="764AA14E">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6704EBED">
            <w:pPr>
              <w:widowControl/>
              <w:shd w:val="clear"/>
              <w:jc w:val="center"/>
              <w:rPr>
                <w:color w:val="auto"/>
                <w:szCs w:val="21"/>
                <w:highlight w:val="none"/>
              </w:rPr>
            </w:pPr>
            <w:r>
              <w:rPr>
                <w:rFonts w:hint="eastAsia"/>
                <w:color w:val="auto"/>
                <w:szCs w:val="21"/>
                <w:highlight w:val="none"/>
              </w:rPr>
              <w:t>建筑业</w:t>
            </w:r>
          </w:p>
        </w:tc>
        <w:tc>
          <w:tcPr>
            <w:tcW w:w="1701" w:type="dxa"/>
            <w:tcBorders>
              <w:top w:val="nil"/>
              <w:left w:val="nil"/>
              <w:bottom w:val="single" w:color="auto" w:sz="4" w:space="0"/>
              <w:right w:val="single" w:color="auto" w:sz="4" w:space="0"/>
            </w:tcBorders>
            <w:noWrap w:val="0"/>
            <w:vAlign w:val="center"/>
          </w:tcPr>
          <w:p w14:paraId="11C82B46">
            <w:pPr>
              <w:widowControl/>
              <w:shd w:val="clear"/>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144AE03D">
            <w:pPr>
              <w:widowControl/>
              <w:shd w:val="clear"/>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4DC74E66">
            <w:pPr>
              <w:widowControl/>
              <w:shd w:val="clear"/>
              <w:jc w:val="left"/>
              <w:rPr>
                <w:color w:val="auto"/>
                <w:szCs w:val="21"/>
                <w:highlight w:val="none"/>
              </w:rPr>
            </w:pPr>
            <w:r>
              <w:rPr>
                <w:rFonts w:hint="eastAsia"/>
                <w:color w:val="auto"/>
                <w:szCs w:val="21"/>
                <w:highlight w:val="none"/>
              </w:rPr>
              <w:t>6000≤Y＜80000</w:t>
            </w:r>
          </w:p>
        </w:tc>
        <w:tc>
          <w:tcPr>
            <w:tcW w:w="1570" w:type="dxa"/>
            <w:tcBorders>
              <w:top w:val="nil"/>
              <w:left w:val="nil"/>
              <w:bottom w:val="single" w:color="auto" w:sz="4" w:space="0"/>
              <w:right w:val="single" w:color="auto" w:sz="4" w:space="0"/>
            </w:tcBorders>
            <w:noWrap w:val="0"/>
            <w:vAlign w:val="center"/>
          </w:tcPr>
          <w:p w14:paraId="7D27E4BA">
            <w:pPr>
              <w:widowControl/>
              <w:shd w:val="clear"/>
              <w:jc w:val="left"/>
              <w:rPr>
                <w:color w:val="auto"/>
                <w:szCs w:val="21"/>
                <w:highlight w:val="none"/>
              </w:rPr>
            </w:pPr>
            <w:r>
              <w:rPr>
                <w:rFonts w:hint="eastAsia"/>
                <w:color w:val="auto"/>
                <w:szCs w:val="21"/>
                <w:highlight w:val="none"/>
              </w:rPr>
              <w:t>300≤Y＜6000</w:t>
            </w:r>
          </w:p>
        </w:tc>
        <w:tc>
          <w:tcPr>
            <w:tcW w:w="1009" w:type="dxa"/>
            <w:tcBorders>
              <w:top w:val="nil"/>
              <w:left w:val="nil"/>
              <w:bottom w:val="single" w:color="auto" w:sz="4" w:space="0"/>
              <w:right w:val="single" w:color="auto" w:sz="4" w:space="0"/>
            </w:tcBorders>
            <w:noWrap w:val="0"/>
            <w:vAlign w:val="center"/>
          </w:tcPr>
          <w:p w14:paraId="0C0FC333">
            <w:pPr>
              <w:widowControl/>
              <w:shd w:val="clear"/>
              <w:jc w:val="left"/>
              <w:rPr>
                <w:color w:val="auto"/>
                <w:szCs w:val="21"/>
                <w:highlight w:val="none"/>
              </w:rPr>
            </w:pPr>
            <w:r>
              <w:rPr>
                <w:rFonts w:hint="eastAsia"/>
                <w:color w:val="auto"/>
                <w:szCs w:val="21"/>
                <w:highlight w:val="none"/>
              </w:rPr>
              <w:t>Y＜300</w:t>
            </w:r>
          </w:p>
        </w:tc>
      </w:tr>
      <w:tr w14:paraId="597CEA72">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4334F997">
            <w:pPr>
              <w:widowControl/>
              <w:shd w:val="clear"/>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2EF0F110">
            <w:pPr>
              <w:widowControl/>
              <w:shd w:val="clear"/>
              <w:jc w:val="left"/>
              <w:rPr>
                <w:color w:val="auto"/>
                <w:szCs w:val="21"/>
                <w:highlight w:val="none"/>
              </w:rPr>
            </w:pPr>
            <w:r>
              <w:rPr>
                <w:rFonts w:hint="eastAsia"/>
                <w:color w:val="auto"/>
                <w:szCs w:val="21"/>
                <w:highlight w:val="none"/>
              </w:rPr>
              <w:t>资产总额（Z）</w:t>
            </w:r>
          </w:p>
        </w:tc>
        <w:tc>
          <w:tcPr>
            <w:tcW w:w="1134" w:type="dxa"/>
            <w:tcBorders>
              <w:top w:val="nil"/>
              <w:left w:val="nil"/>
              <w:bottom w:val="single" w:color="auto" w:sz="4" w:space="0"/>
              <w:right w:val="single" w:color="auto" w:sz="4" w:space="0"/>
            </w:tcBorders>
            <w:noWrap w:val="0"/>
            <w:vAlign w:val="center"/>
          </w:tcPr>
          <w:p w14:paraId="61A5E424">
            <w:pPr>
              <w:widowControl/>
              <w:shd w:val="clear"/>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3EC38B5A">
            <w:pPr>
              <w:widowControl/>
              <w:shd w:val="clear"/>
              <w:jc w:val="left"/>
              <w:rPr>
                <w:color w:val="auto"/>
                <w:szCs w:val="21"/>
                <w:highlight w:val="none"/>
              </w:rPr>
            </w:pPr>
            <w:r>
              <w:rPr>
                <w:rFonts w:hint="eastAsia"/>
                <w:color w:val="auto"/>
                <w:szCs w:val="21"/>
                <w:highlight w:val="none"/>
              </w:rPr>
              <w:t>5000≤Z＜80000</w:t>
            </w:r>
          </w:p>
        </w:tc>
        <w:tc>
          <w:tcPr>
            <w:tcW w:w="1570" w:type="dxa"/>
            <w:tcBorders>
              <w:top w:val="nil"/>
              <w:left w:val="nil"/>
              <w:bottom w:val="single" w:color="auto" w:sz="4" w:space="0"/>
              <w:right w:val="single" w:color="auto" w:sz="4" w:space="0"/>
            </w:tcBorders>
            <w:noWrap w:val="0"/>
            <w:vAlign w:val="center"/>
          </w:tcPr>
          <w:p w14:paraId="07CA26C4">
            <w:pPr>
              <w:widowControl/>
              <w:shd w:val="clear"/>
              <w:jc w:val="left"/>
              <w:rPr>
                <w:color w:val="auto"/>
                <w:szCs w:val="21"/>
                <w:highlight w:val="none"/>
              </w:rPr>
            </w:pPr>
            <w:r>
              <w:rPr>
                <w:rFonts w:hint="eastAsia"/>
                <w:color w:val="auto"/>
                <w:szCs w:val="21"/>
                <w:highlight w:val="none"/>
              </w:rPr>
              <w:t>300≤Z＜5000</w:t>
            </w:r>
          </w:p>
        </w:tc>
        <w:tc>
          <w:tcPr>
            <w:tcW w:w="1009" w:type="dxa"/>
            <w:tcBorders>
              <w:top w:val="nil"/>
              <w:left w:val="nil"/>
              <w:bottom w:val="single" w:color="auto" w:sz="4" w:space="0"/>
              <w:right w:val="single" w:color="auto" w:sz="4" w:space="0"/>
            </w:tcBorders>
            <w:noWrap w:val="0"/>
            <w:vAlign w:val="center"/>
          </w:tcPr>
          <w:p w14:paraId="5DE0860C">
            <w:pPr>
              <w:widowControl/>
              <w:shd w:val="clear"/>
              <w:jc w:val="left"/>
              <w:rPr>
                <w:color w:val="auto"/>
                <w:szCs w:val="21"/>
                <w:highlight w:val="none"/>
              </w:rPr>
            </w:pPr>
            <w:r>
              <w:rPr>
                <w:rFonts w:hint="eastAsia"/>
                <w:color w:val="auto"/>
                <w:szCs w:val="21"/>
                <w:highlight w:val="none"/>
              </w:rPr>
              <w:t>Z＜300</w:t>
            </w:r>
          </w:p>
        </w:tc>
      </w:tr>
      <w:tr w14:paraId="1444C6D0">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1E312E96">
            <w:pPr>
              <w:widowControl/>
              <w:shd w:val="clear"/>
              <w:ind w:firstLine="315" w:firstLineChars="150"/>
              <w:rPr>
                <w:color w:val="auto"/>
                <w:szCs w:val="21"/>
                <w:highlight w:val="none"/>
              </w:rPr>
            </w:pPr>
            <w:r>
              <w:rPr>
                <w:rFonts w:hint="eastAsia"/>
                <w:color w:val="auto"/>
                <w:szCs w:val="21"/>
                <w:highlight w:val="none"/>
              </w:rPr>
              <w:t>批发业</w:t>
            </w:r>
          </w:p>
        </w:tc>
        <w:tc>
          <w:tcPr>
            <w:tcW w:w="1701" w:type="dxa"/>
            <w:tcBorders>
              <w:top w:val="nil"/>
              <w:left w:val="nil"/>
              <w:bottom w:val="single" w:color="auto" w:sz="4" w:space="0"/>
              <w:right w:val="single" w:color="auto" w:sz="4" w:space="0"/>
            </w:tcBorders>
            <w:noWrap w:val="0"/>
            <w:vAlign w:val="center"/>
          </w:tcPr>
          <w:p w14:paraId="441110FB">
            <w:pPr>
              <w:widowControl/>
              <w:shd w:val="clear"/>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305822D8">
            <w:pPr>
              <w:widowControl/>
              <w:shd w:val="clear"/>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4DD524F7">
            <w:pPr>
              <w:widowControl/>
              <w:shd w:val="clear"/>
              <w:jc w:val="left"/>
              <w:rPr>
                <w:color w:val="auto"/>
                <w:szCs w:val="21"/>
                <w:highlight w:val="none"/>
              </w:rPr>
            </w:pPr>
            <w:r>
              <w:rPr>
                <w:rFonts w:hint="eastAsia"/>
                <w:color w:val="auto"/>
                <w:szCs w:val="21"/>
                <w:highlight w:val="none"/>
              </w:rPr>
              <w:t>20≤X＜200</w:t>
            </w:r>
          </w:p>
        </w:tc>
        <w:tc>
          <w:tcPr>
            <w:tcW w:w="1570" w:type="dxa"/>
            <w:tcBorders>
              <w:top w:val="nil"/>
              <w:left w:val="nil"/>
              <w:bottom w:val="single" w:color="auto" w:sz="4" w:space="0"/>
              <w:right w:val="single" w:color="auto" w:sz="4" w:space="0"/>
            </w:tcBorders>
            <w:noWrap w:val="0"/>
            <w:vAlign w:val="center"/>
          </w:tcPr>
          <w:p w14:paraId="46D17F16">
            <w:pPr>
              <w:widowControl/>
              <w:shd w:val="clear"/>
              <w:jc w:val="left"/>
              <w:rPr>
                <w:color w:val="auto"/>
                <w:szCs w:val="21"/>
                <w:highlight w:val="none"/>
              </w:rPr>
            </w:pPr>
            <w:r>
              <w:rPr>
                <w:rFonts w:hint="eastAsia"/>
                <w:color w:val="auto"/>
                <w:szCs w:val="21"/>
                <w:highlight w:val="none"/>
              </w:rPr>
              <w:t>5≤X＜20</w:t>
            </w:r>
          </w:p>
        </w:tc>
        <w:tc>
          <w:tcPr>
            <w:tcW w:w="1009" w:type="dxa"/>
            <w:tcBorders>
              <w:top w:val="nil"/>
              <w:left w:val="nil"/>
              <w:bottom w:val="single" w:color="auto" w:sz="4" w:space="0"/>
              <w:right w:val="single" w:color="auto" w:sz="4" w:space="0"/>
            </w:tcBorders>
            <w:noWrap w:val="0"/>
            <w:vAlign w:val="center"/>
          </w:tcPr>
          <w:p w14:paraId="69B78AF3">
            <w:pPr>
              <w:widowControl/>
              <w:shd w:val="clear"/>
              <w:jc w:val="left"/>
              <w:rPr>
                <w:color w:val="auto"/>
                <w:szCs w:val="21"/>
                <w:highlight w:val="none"/>
              </w:rPr>
            </w:pPr>
            <w:r>
              <w:rPr>
                <w:rFonts w:hint="eastAsia"/>
                <w:color w:val="auto"/>
                <w:szCs w:val="21"/>
                <w:highlight w:val="none"/>
              </w:rPr>
              <w:t>X＜5</w:t>
            </w:r>
          </w:p>
        </w:tc>
      </w:tr>
      <w:tr w14:paraId="08967CC5">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04C419C0">
            <w:pPr>
              <w:widowControl/>
              <w:shd w:val="clear"/>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4B18F4E9">
            <w:pPr>
              <w:widowControl/>
              <w:shd w:val="clear"/>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760539FB">
            <w:pPr>
              <w:widowControl/>
              <w:shd w:val="clear"/>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6C05ADD6">
            <w:pPr>
              <w:widowControl/>
              <w:shd w:val="clear"/>
              <w:jc w:val="left"/>
              <w:rPr>
                <w:color w:val="auto"/>
                <w:szCs w:val="21"/>
                <w:highlight w:val="none"/>
              </w:rPr>
            </w:pPr>
            <w:r>
              <w:rPr>
                <w:rFonts w:hint="eastAsia"/>
                <w:color w:val="auto"/>
                <w:szCs w:val="21"/>
                <w:highlight w:val="none"/>
              </w:rPr>
              <w:t>5000≤Y＜40000</w:t>
            </w:r>
          </w:p>
        </w:tc>
        <w:tc>
          <w:tcPr>
            <w:tcW w:w="1570" w:type="dxa"/>
            <w:tcBorders>
              <w:top w:val="nil"/>
              <w:left w:val="nil"/>
              <w:bottom w:val="single" w:color="auto" w:sz="4" w:space="0"/>
              <w:right w:val="single" w:color="auto" w:sz="4" w:space="0"/>
            </w:tcBorders>
            <w:noWrap w:val="0"/>
            <w:vAlign w:val="center"/>
          </w:tcPr>
          <w:p w14:paraId="4834383F">
            <w:pPr>
              <w:widowControl/>
              <w:shd w:val="clear"/>
              <w:jc w:val="left"/>
              <w:rPr>
                <w:color w:val="auto"/>
                <w:szCs w:val="21"/>
                <w:highlight w:val="none"/>
              </w:rPr>
            </w:pPr>
            <w:r>
              <w:rPr>
                <w:rFonts w:hint="eastAsia"/>
                <w:color w:val="auto"/>
                <w:szCs w:val="21"/>
                <w:highlight w:val="none"/>
              </w:rPr>
              <w:t>1000≤Y＜5000</w:t>
            </w:r>
          </w:p>
        </w:tc>
        <w:tc>
          <w:tcPr>
            <w:tcW w:w="1009" w:type="dxa"/>
            <w:tcBorders>
              <w:top w:val="nil"/>
              <w:left w:val="nil"/>
              <w:bottom w:val="single" w:color="auto" w:sz="4" w:space="0"/>
              <w:right w:val="single" w:color="auto" w:sz="4" w:space="0"/>
            </w:tcBorders>
            <w:noWrap w:val="0"/>
            <w:vAlign w:val="center"/>
          </w:tcPr>
          <w:p w14:paraId="74486796">
            <w:pPr>
              <w:widowControl/>
              <w:shd w:val="clear"/>
              <w:jc w:val="left"/>
              <w:rPr>
                <w:color w:val="auto"/>
                <w:szCs w:val="21"/>
                <w:highlight w:val="none"/>
              </w:rPr>
            </w:pPr>
            <w:r>
              <w:rPr>
                <w:rFonts w:hint="eastAsia"/>
                <w:color w:val="auto"/>
                <w:szCs w:val="21"/>
                <w:highlight w:val="none"/>
              </w:rPr>
              <w:t>Y＜1000</w:t>
            </w:r>
          </w:p>
        </w:tc>
      </w:tr>
      <w:tr w14:paraId="7E217D01">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2E2D5E57">
            <w:pPr>
              <w:widowControl/>
              <w:shd w:val="clear"/>
              <w:jc w:val="center"/>
              <w:rPr>
                <w:color w:val="auto"/>
                <w:szCs w:val="21"/>
                <w:highlight w:val="none"/>
              </w:rPr>
            </w:pPr>
            <w:r>
              <w:rPr>
                <w:rFonts w:hint="eastAsia"/>
                <w:color w:val="auto"/>
                <w:szCs w:val="21"/>
                <w:highlight w:val="none"/>
              </w:rPr>
              <w:t>零售业</w:t>
            </w:r>
          </w:p>
        </w:tc>
        <w:tc>
          <w:tcPr>
            <w:tcW w:w="1701" w:type="dxa"/>
            <w:tcBorders>
              <w:top w:val="nil"/>
              <w:left w:val="nil"/>
              <w:bottom w:val="single" w:color="auto" w:sz="4" w:space="0"/>
              <w:right w:val="single" w:color="auto" w:sz="4" w:space="0"/>
            </w:tcBorders>
            <w:noWrap w:val="0"/>
            <w:vAlign w:val="center"/>
          </w:tcPr>
          <w:p w14:paraId="72D0A4A7">
            <w:pPr>
              <w:widowControl/>
              <w:shd w:val="clear"/>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6D7F938B">
            <w:pPr>
              <w:widowControl/>
              <w:shd w:val="clear"/>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14222B0A">
            <w:pPr>
              <w:widowControl/>
              <w:shd w:val="clear"/>
              <w:jc w:val="left"/>
              <w:rPr>
                <w:color w:val="auto"/>
                <w:szCs w:val="21"/>
                <w:highlight w:val="none"/>
              </w:rPr>
            </w:pPr>
            <w:r>
              <w:rPr>
                <w:rFonts w:hint="eastAsia"/>
                <w:color w:val="auto"/>
                <w:szCs w:val="21"/>
                <w:highlight w:val="none"/>
              </w:rPr>
              <w:t>50≤X＜300</w:t>
            </w:r>
          </w:p>
        </w:tc>
        <w:tc>
          <w:tcPr>
            <w:tcW w:w="1570" w:type="dxa"/>
            <w:tcBorders>
              <w:top w:val="nil"/>
              <w:left w:val="nil"/>
              <w:bottom w:val="single" w:color="auto" w:sz="4" w:space="0"/>
              <w:right w:val="single" w:color="auto" w:sz="4" w:space="0"/>
            </w:tcBorders>
            <w:noWrap w:val="0"/>
            <w:vAlign w:val="center"/>
          </w:tcPr>
          <w:p w14:paraId="48A7BD6D">
            <w:pPr>
              <w:widowControl/>
              <w:shd w:val="clear"/>
              <w:jc w:val="left"/>
              <w:rPr>
                <w:color w:val="auto"/>
                <w:szCs w:val="21"/>
                <w:highlight w:val="none"/>
              </w:rPr>
            </w:pPr>
            <w:r>
              <w:rPr>
                <w:rFonts w:hint="eastAsia"/>
                <w:color w:val="auto"/>
                <w:szCs w:val="21"/>
                <w:highlight w:val="none"/>
              </w:rPr>
              <w:t>10≤X＜50</w:t>
            </w:r>
          </w:p>
        </w:tc>
        <w:tc>
          <w:tcPr>
            <w:tcW w:w="1009" w:type="dxa"/>
            <w:tcBorders>
              <w:top w:val="nil"/>
              <w:left w:val="nil"/>
              <w:bottom w:val="single" w:color="auto" w:sz="4" w:space="0"/>
              <w:right w:val="single" w:color="auto" w:sz="4" w:space="0"/>
            </w:tcBorders>
            <w:noWrap w:val="0"/>
            <w:vAlign w:val="center"/>
          </w:tcPr>
          <w:p w14:paraId="4A648938">
            <w:pPr>
              <w:widowControl/>
              <w:shd w:val="clear"/>
              <w:jc w:val="left"/>
              <w:rPr>
                <w:color w:val="auto"/>
                <w:szCs w:val="21"/>
                <w:highlight w:val="none"/>
              </w:rPr>
            </w:pPr>
            <w:r>
              <w:rPr>
                <w:rFonts w:hint="eastAsia"/>
                <w:color w:val="auto"/>
                <w:szCs w:val="21"/>
                <w:highlight w:val="none"/>
              </w:rPr>
              <w:t>X＜10</w:t>
            </w:r>
          </w:p>
        </w:tc>
      </w:tr>
      <w:tr w14:paraId="60B9F2A8">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19E846E0">
            <w:pPr>
              <w:widowControl/>
              <w:shd w:val="clear"/>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3CF2E2B6">
            <w:pPr>
              <w:widowControl/>
              <w:shd w:val="clear"/>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3B155A5C">
            <w:pPr>
              <w:widowControl/>
              <w:shd w:val="clear"/>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0602E5B8">
            <w:pPr>
              <w:widowControl/>
              <w:shd w:val="clear"/>
              <w:jc w:val="left"/>
              <w:rPr>
                <w:color w:val="auto"/>
                <w:szCs w:val="21"/>
                <w:highlight w:val="none"/>
              </w:rPr>
            </w:pPr>
            <w:r>
              <w:rPr>
                <w:rFonts w:hint="eastAsia"/>
                <w:color w:val="auto"/>
                <w:szCs w:val="21"/>
                <w:highlight w:val="none"/>
              </w:rPr>
              <w:t>500≤Y＜20000</w:t>
            </w:r>
          </w:p>
        </w:tc>
        <w:tc>
          <w:tcPr>
            <w:tcW w:w="1570" w:type="dxa"/>
            <w:tcBorders>
              <w:top w:val="nil"/>
              <w:left w:val="nil"/>
              <w:bottom w:val="single" w:color="auto" w:sz="4" w:space="0"/>
              <w:right w:val="single" w:color="auto" w:sz="4" w:space="0"/>
            </w:tcBorders>
            <w:noWrap w:val="0"/>
            <w:vAlign w:val="center"/>
          </w:tcPr>
          <w:p w14:paraId="5E14EF1F">
            <w:pPr>
              <w:widowControl/>
              <w:shd w:val="clear"/>
              <w:jc w:val="left"/>
              <w:rPr>
                <w:color w:val="auto"/>
                <w:szCs w:val="21"/>
                <w:highlight w:val="none"/>
              </w:rPr>
            </w:pPr>
            <w:r>
              <w:rPr>
                <w:rFonts w:hint="eastAsia"/>
                <w:color w:val="auto"/>
                <w:szCs w:val="21"/>
                <w:highlight w:val="none"/>
              </w:rPr>
              <w:t>100≤Y＜500</w:t>
            </w:r>
          </w:p>
        </w:tc>
        <w:tc>
          <w:tcPr>
            <w:tcW w:w="1009" w:type="dxa"/>
            <w:tcBorders>
              <w:top w:val="nil"/>
              <w:left w:val="nil"/>
              <w:bottom w:val="single" w:color="auto" w:sz="4" w:space="0"/>
              <w:right w:val="single" w:color="auto" w:sz="4" w:space="0"/>
            </w:tcBorders>
            <w:noWrap w:val="0"/>
            <w:vAlign w:val="center"/>
          </w:tcPr>
          <w:p w14:paraId="4C2918F0">
            <w:pPr>
              <w:widowControl/>
              <w:shd w:val="clear"/>
              <w:jc w:val="left"/>
              <w:rPr>
                <w:color w:val="auto"/>
                <w:szCs w:val="21"/>
                <w:highlight w:val="none"/>
              </w:rPr>
            </w:pPr>
            <w:r>
              <w:rPr>
                <w:rFonts w:hint="eastAsia"/>
                <w:color w:val="auto"/>
                <w:szCs w:val="21"/>
                <w:highlight w:val="none"/>
              </w:rPr>
              <w:t>Y＜100</w:t>
            </w:r>
          </w:p>
        </w:tc>
      </w:tr>
      <w:tr w14:paraId="56400B1A">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79A38DA2">
            <w:pPr>
              <w:widowControl/>
              <w:shd w:val="clear"/>
              <w:jc w:val="center"/>
              <w:rPr>
                <w:color w:val="auto"/>
                <w:szCs w:val="21"/>
                <w:highlight w:val="none"/>
              </w:rPr>
            </w:pPr>
            <w:r>
              <w:rPr>
                <w:rFonts w:hint="eastAsia"/>
                <w:color w:val="auto"/>
                <w:szCs w:val="21"/>
                <w:highlight w:val="none"/>
              </w:rPr>
              <w:t>交通运输业</w:t>
            </w:r>
          </w:p>
        </w:tc>
        <w:tc>
          <w:tcPr>
            <w:tcW w:w="1701" w:type="dxa"/>
            <w:tcBorders>
              <w:top w:val="nil"/>
              <w:left w:val="nil"/>
              <w:bottom w:val="single" w:color="auto" w:sz="4" w:space="0"/>
              <w:right w:val="single" w:color="auto" w:sz="4" w:space="0"/>
            </w:tcBorders>
            <w:noWrap w:val="0"/>
            <w:vAlign w:val="center"/>
          </w:tcPr>
          <w:p w14:paraId="260C1EAB">
            <w:pPr>
              <w:widowControl/>
              <w:shd w:val="clear"/>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7824AF57">
            <w:pPr>
              <w:widowControl/>
              <w:shd w:val="clear"/>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36A0D9A8">
            <w:pPr>
              <w:widowControl/>
              <w:shd w:val="clear"/>
              <w:jc w:val="left"/>
              <w:rPr>
                <w:color w:val="auto"/>
                <w:szCs w:val="21"/>
                <w:highlight w:val="none"/>
              </w:rPr>
            </w:pPr>
            <w:r>
              <w:rPr>
                <w:rFonts w:hint="eastAsia"/>
                <w:color w:val="auto"/>
                <w:szCs w:val="21"/>
                <w:highlight w:val="none"/>
              </w:rPr>
              <w:t>300≤X＜1000</w:t>
            </w:r>
          </w:p>
        </w:tc>
        <w:tc>
          <w:tcPr>
            <w:tcW w:w="1570" w:type="dxa"/>
            <w:tcBorders>
              <w:top w:val="nil"/>
              <w:left w:val="nil"/>
              <w:bottom w:val="single" w:color="auto" w:sz="4" w:space="0"/>
              <w:right w:val="single" w:color="auto" w:sz="4" w:space="0"/>
            </w:tcBorders>
            <w:noWrap w:val="0"/>
            <w:vAlign w:val="center"/>
          </w:tcPr>
          <w:p w14:paraId="596BD644">
            <w:pPr>
              <w:widowControl/>
              <w:shd w:val="clear"/>
              <w:jc w:val="left"/>
              <w:rPr>
                <w:color w:val="auto"/>
                <w:szCs w:val="21"/>
                <w:highlight w:val="none"/>
              </w:rPr>
            </w:pPr>
            <w:r>
              <w:rPr>
                <w:rFonts w:hint="eastAsia"/>
                <w:color w:val="auto"/>
                <w:szCs w:val="21"/>
                <w:highlight w:val="none"/>
              </w:rPr>
              <w:t>20≤X＜300</w:t>
            </w:r>
          </w:p>
        </w:tc>
        <w:tc>
          <w:tcPr>
            <w:tcW w:w="1009" w:type="dxa"/>
            <w:tcBorders>
              <w:top w:val="nil"/>
              <w:left w:val="nil"/>
              <w:bottom w:val="single" w:color="auto" w:sz="4" w:space="0"/>
              <w:right w:val="single" w:color="auto" w:sz="4" w:space="0"/>
            </w:tcBorders>
            <w:noWrap w:val="0"/>
            <w:vAlign w:val="center"/>
          </w:tcPr>
          <w:p w14:paraId="0F59354F">
            <w:pPr>
              <w:widowControl/>
              <w:shd w:val="clear"/>
              <w:jc w:val="left"/>
              <w:rPr>
                <w:color w:val="auto"/>
                <w:szCs w:val="21"/>
                <w:highlight w:val="none"/>
              </w:rPr>
            </w:pPr>
            <w:r>
              <w:rPr>
                <w:rFonts w:hint="eastAsia"/>
                <w:color w:val="auto"/>
                <w:szCs w:val="21"/>
                <w:highlight w:val="none"/>
              </w:rPr>
              <w:t>X＜20</w:t>
            </w:r>
          </w:p>
        </w:tc>
      </w:tr>
      <w:tr w14:paraId="637A4A83">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22475A2B">
            <w:pPr>
              <w:widowControl/>
              <w:shd w:val="clear"/>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22CBA4AC">
            <w:pPr>
              <w:widowControl/>
              <w:shd w:val="clear"/>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5B4ADFDA">
            <w:pPr>
              <w:widowControl/>
              <w:shd w:val="clear"/>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6BF8DAE9">
            <w:pPr>
              <w:widowControl/>
              <w:shd w:val="clear"/>
              <w:jc w:val="left"/>
              <w:rPr>
                <w:color w:val="auto"/>
                <w:szCs w:val="21"/>
                <w:highlight w:val="none"/>
              </w:rPr>
            </w:pPr>
            <w:r>
              <w:rPr>
                <w:rFonts w:hint="eastAsia"/>
                <w:color w:val="auto"/>
                <w:szCs w:val="21"/>
                <w:highlight w:val="none"/>
              </w:rPr>
              <w:t>3000≤Y＜30000</w:t>
            </w:r>
          </w:p>
        </w:tc>
        <w:tc>
          <w:tcPr>
            <w:tcW w:w="1570" w:type="dxa"/>
            <w:tcBorders>
              <w:top w:val="nil"/>
              <w:left w:val="nil"/>
              <w:bottom w:val="single" w:color="auto" w:sz="4" w:space="0"/>
              <w:right w:val="single" w:color="auto" w:sz="4" w:space="0"/>
            </w:tcBorders>
            <w:noWrap w:val="0"/>
            <w:vAlign w:val="center"/>
          </w:tcPr>
          <w:p w14:paraId="5EBE2527">
            <w:pPr>
              <w:widowControl/>
              <w:shd w:val="clear"/>
              <w:jc w:val="left"/>
              <w:rPr>
                <w:color w:val="auto"/>
                <w:szCs w:val="21"/>
                <w:highlight w:val="none"/>
              </w:rPr>
            </w:pPr>
            <w:r>
              <w:rPr>
                <w:rFonts w:hint="eastAsia"/>
                <w:color w:val="auto"/>
                <w:szCs w:val="21"/>
                <w:highlight w:val="none"/>
              </w:rPr>
              <w:t>200≤Y＜3000</w:t>
            </w:r>
          </w:p>
        </w:tc>
        <w:tc>
          <w:tcPr>
            <w:tcW w:w="1009" w:type="dxa"/>
            <w:tcBorders>
              <w:top w:val="nil"/>
              <w:left w:val="nil"/>
              <w:bottom w:val="single" w:color="auto" w:sz="4" w:space="0"/>
              <w:right w:val="single" w:color="auto" w:sz="4" w:space="0"/>
            </w:tcBorders>
            <w:noWrap w:val="0"/>
            <w:vAlign w:val="center"/>
          </w:tcPr>
          <w:p w14:paraId="29704335">
            <w:pPr>
              <w:widowControl/>
              <w:shd w:val="clear"/>
              <w:jc w:val="left"/>
              <w:rPr>
                <w:color w:val="auto"/>
                <w:szCs w:val="21"/>
                <w:highlight w:val="none"/>
              </w:rPr>
            </w:pPr>
            <w:r>
              <w:rPr>
                <w:rFonts w:hint="eastAsia"/>
                <w:color w:val="auto"/>
                <w:szCs w:val="21"/>
                <w:highlight w:val="none"/>
              </w:rPr>
              <w:t>Y＜200</w:t>
            </w:r>
          </w:p>
        </w:tc>
      </w:tr>
      <w:tr w14:paraId="1D67ABCE">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1CEF55C4">
            <w:pPr>
              <w:widowControl/>
              <w:shd w:val="clear"/>
              <w:jc w:val="center"/>
              <w:rPr>
                <w:color w:val="auto"/>
                <w:szCs w:val="21"/>
                <w:highlight w:val="none"/>
              </w:rPr>
            </w:pPr>
            <w:r>
              <w:rPr>
                <w:rFonts w:hint="eastAsia"/>
                <w:color w:val="auto"/>
                <w:szCs w:val="21"/>
                <w:highlight w:val="none"/>
              </w:rPr>
              <w:t>仓储业</w:t>
            </w:r>
          </w:p>
        </w:tc>
        <w:tc>
          <w:tcPr>
            <w:tcW w:w="1701" w:type="dxa"/>
            <w:tcBorders>
              <w:top w:val="nil"/>
              <w:left w:val="nil"/>
              <w:bottom w:val="single" w:color="auto" w:sz="4" w:space="0"/>
              <w:right w:val="single" w:color="auto" w:sz="4" w:space="0"/>
            </w:tcBorders>
            <w:noWrap w:val="0"/>
            <w:vAlign w:val="center"/>
          </w:tcPr>
          <w:p w14:paraId="00A4BF9A">
            <w:pPr>
              <w:widowControl/>
              <w:shd w:val="clear"/>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07BBF7A6">
            <w:pPr>
              <w:widowControl/>
              <w:shd w:val="clear"/>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04E89611">
            <w:pPr>
              <w:widowControl/>
              <w:shd w:val="clear"/>
              <w:jc w:val="left"/>
              <w:rPr>
                <w:color w:val="auto"/>
                <w:szCs w:val="21"/>
                <w:highlight w:val="none"/>
              </w:rPr>
            </w:pPr>
            <w:r>
              <w:rPr>
                <w:rFonts w:hint="eastAsia"/>
                <w:color w:val="auto"/>
                <w:szCs w:val="21"/>
                <w:highlight w:val="none"/>
              </w:rPr>
              <w:t>100≤X＜200</w:t>
            </w:r>
          </w:p>
        </w:tc>
        <w:tc>
          <w:tcPr>
            <w:tcW w:w="1570" w:type="dxa"/>
            <w:tcBorders>
              <w:top w:val="nil"/>
              <w:left w:val="nil"/>
              <w:bottom w:val="single" w:color="auto" w:sz="4" w:space="0"/>
              <w:right w:val="single" w:color="auto" w:sz="4" w:space="0"/>
            </w:tcBorders>
            <w:noWrap w:val="0"/>
            <w:vAlign w:val="center"/>
          </w:tcPr>
          <w:p w14:paraId="688F4D50">
            <w:pPr>
              <w:widowControl/>
              <w:shd w:val="clear"/>
              <w:jc w:val="left"/>
              <w:rPr>
                <w:color w:val="auto"/>
                <w:szCs w:val="21"/>
                <w:highlight w:val="none"/>
              </w:rPr>
            </w:pPr>
            <w:r>
              <w:rPr>
                <w:rFonts w:hint="eastAsia"/>
                <w:color w:val="auto"/>
                <w:szCs w:val="21"/>
                <w:highlight w:val="none"/>
              </w:rPr>
              <w:t>20≤X＜100</w:t>
            </w:r>
          </w:p>
        </w:tc>
        <w:tc>
          <w:tcPr>
            <w:tcW w:w="1009" w:type="dxa"/>
            <w:tcBorders>
              <w:top w:val="nil"/>
              <w:left w:val="nil"/>
              <w:bottom w:val="single" w:color="auto" w:sz="4" w:space="0"/>
              <w:right w:val="single" w:color="auto" w:sz="4" w:space="0"/>
            </w:tcBorders>
            <w:noWrap w:val="0"/>
            <w:vAlign w:val="center"/>
          </w:tcPr>
          <w:p w14:paraId="7FC23978">
            <w:pPr>
              <w:widowControl/>
              <w:shd w:val="clear"/>
              <w:jc w:val="left"/>
              <w:rPr>
                <w:color w:val="auto"/>
                <w:szCs w:val="21"/>
                <w:highlight w:val="none"/>
              </w:rPr>
            </w:pPr>
            <w:r>
              <w:rPr>
                <w:rFonts w:hint="eastAsia"/>
                <w:color w:val="auto"/>
                <w:szCs w:val="21"/>
                <w:highlight w:val="none"/>
              </w:rPr>
              <w:t>X＜20</w:t>
            </w:r>
          </w:p>
        </w:tc>
      </w:tr>
      <w:tr w14:paraId="5A3DC5F1">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1120F61E">
            <w:pPr>
              <w:widowControl/>
              <w:shd w:val="clear"/>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75F93C16">
            <w:pPr>
              <w:widowControl/>
              <w:shd w:val="clear"/>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0580CF5A">
            <w:pPr>
              <w:widowControl/>
              <w:shd w:val="clear"/>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35F80E21">
            <w:pPr>
              <w:widowControl/>
              <w:shd w:val="clear"/>
              <w:jc w:val="left"/>
              <w:rPr>
                <w:color w:val="auto"/>
                <w:szCs w:val="21"/>
                <w:highlight w:val="none"/>
              </w:rPr>
            </w:pPr>
            <w:r>
              <w:rPr>
                <w:rFonts w:hint="eastAsia"/>
                <w:color w:val="auto"/>
                <w:szCs w:val="21"/>
                <w:highlight w:val="none"/>
              </w:rPr>
              <w:t>1000≤Y＜30000</w:t>
            </w:r>
          </w:p>
        </w:tc>
        <w:tc>
          <w:tcPr>
            <w:tcW w:w="1570" w:type="dxa"/>
            <w:tcBorders>
              <w:top w:val="nil"/>
              <w:left w:val="nil"/>
              <w:bottom w:val="single" w:color="auto" w:sz="4" w:space="0"/>
              <w:right w:val="single" w:color="auto" w:sz="4" w:space="0"/>
            </w:tcBorders>
            <w:noWrap w:val="0"/>
            <w:vAlign w:val="center"/>
          </w:tcPr>
          <w:p w14:paraId="23DCBC20">
            <w:pPr>
              <w:widowControl/>
              <w:shd w:val="clear"/>
              <w:jc w:val="left"/>
              <w:rPr>
                <w:color w:val="auto"/>
                <w:szCs w:val="21"/>
                <w:highlight w:val="none"/>
              </w:rPr>
            </w:pPr>
            <w:r>
              <w:rPr>
                <w:rFonts w:hint="eastAsia"/>
                <w:color w:val="auto"/>
                <w:szCs w:val="21"/>
                <w:highlight w:val="none"/>
              </w:rPr>
              <w:t>100≤Y＜1000</w:t>
            </w:r>
          </w:p>
        </w:tc>
        <w:tc>
          <w:tcPr>
            <w:tcW w:w="1009" w:type="dxa"/>
            <w:tcBorders>
              <w:top w:val="nil"/>
              <w:left w:val="nil"/>
              <w:bottom w:val="single" w:color="auto" w:sz="4" w:space="0"/>
              <w:right w:val="single" w:color="auto" w:sz="4" w:space="0"/>
            </w:tcBorders>
            <w:noWrap w:val="0"/>
            <w:vAlign w:val="center"/>
          </w:tcPr>
          <w:p w14:paraId="7D42E107">
            <w:pPr>
              <w:widowControl/>
              <w:shd w:val="clear"/>
              <w:jc w:val="left"/>
              <w:rPr>
                <w:color w:val="auto"/>
                <w:szCs w:val="21"/>
                <w:highlight w:val="none"/>
              </w:rPr>
            </w:pPr>
            <w:r>
              <w:rPr>
                <w:rFonts w:hint="eastAsia"/>
                <w:color w:val="auto"/>
                <w:szCs w:val="21"/>
                <w:highlight w:val="none"/>
              </w:rPr>
              <w:t>Y＜100</w:t>
            </w:r>
          </w:p>
        </w:tc>
      </w:tr>
      <w:tr w14:paraId="1DE2286F">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53364AC9">
            <w:pPr>
              <w:widowControl/>
              <w:shd w:val="clear"/>
              <w:jc w:val="center"/>
              <w:rPr>
                <w:color w:val="auto"/>
                <w:szCs w:val="21"/>
                <w:highlight w:val="none"/>
              </w:rPr>
            </w:pPr>
            <w:r>
              <w:rPr>
                <w:rFonts w:hint="eastAsia"/>
                <w:color w:val="auto"/>
                <w:szCs w:val="21"/>
                <w:highlight w:val="none"/>
              </w:rPr>
              <w:t>邮政业</w:t>
            </w:r>
          </w:p>
        </w:tc>
        <w:tc>
          <w:tcPr>
            <w:tcW w:w="1701" w:type="dxa"/>
            <w:tcBorders>
              <w:top w:val="nil"/>
              <w:left w:val="nil"/>
              <w:bottom w:val="single" w:color="auto" w:sz="4" w:space="0"/>
              <w:right w:val="single" w:color="auto" w:sz="4" w:space="0"/>
            </w:tcBorders>
            <w:noWrap w:val="0"/>
            <w:vAlign w:val="center"/>
          </w:tcPr>
          <w:p w14:paraId="37F22372">
            <w:pPr>
              <w:widowControl/>
              <w:shd w:val="clear"/>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50600F42">
            <w:pPr>
              <w:widowControl/>
              <w:shd w:val="clear"/>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47ED77F9">
            <w:pPr>
              <w:widowControl/>
              <w:shd w:val="clear"/>
              <w:jc w:val="left"/>
              <w:rPr>
                <w:color w:val="auto"/>
                <w:szCs w:val="21"/>
                <w:highlight w:val="none"/>
              </w:rPr>
            </w:pPr>
            <w:r>
              <w:rPr>
                <w:rFonts w:hint="eastAsia"/>
                <w:color w:val="auto"/>
                <w:szCs w:val="21"/>
                <w:highlight w:val="none"/>
              </w:rPr>
              <w:t>300≤X＜1000</w:t>
            </w:r>
          </w:p>
        </w:tc>
        <w:tc>
          <w:tcPr>
            <w:tcW w:w="1570" w:type="dxa"/>
            <w:tcBorders>
              <w:top w:val="nil"/>
              <w:left w:val="nil"/>
              <w:bottom w:val="single" w:color="auto" w:sz="4" w:space="0"/>
              <w:right w:val="single" w:color="auto" w:sz="4" w:space="0"/>
            </w:tcBorders>
            <w:noWrap w:val="0"/>
            <w:vAlign w:val="center"/>
          </w:tcPr>
          <w:p w14:paraId="0309080D">
            <w:pPr>
              <w:widowControl/>
              <w:shd w:val="clear"/>
              <w:jc w:val="left"/>
              <w:rPr>
                <w:color w:val="auto"/>
                <w:szCs w:val="21"/>
                <w:highlight w:val="none"/>
              </w:rPr>
            </w:pPr>
            <w:r>
              <w:rPr>
                <w:rFonts w:hint="eastAsia"/>
                <w:color w:val="auto"/>
                <w:szCs w:val="21"/>
                <w:highlight w:val="none"/>
              </w:rPr>
              <w:t>20≤X＜300</w:t>
            </w:r>
          </w:p>
        </w:tc>
        <w:tc>
          <w:tcPr>
            <w:tcW w:w="1009" w:type="dxa"/>
            <w:tcBorders>
              <w:top w:val="nil"/>
              <w:left w:val="nil"/>
              <w:bottom w:val="single" w:color="auto" w:sz="4" w:space="0"/>
              <w:right w:val="single" w:color="auto" w:sz="4" w:space="0"/>
            </w:tcBorders>
            <w:noWrap w:val="0"/>
            <w:vAlign w:val="center"/>
          </w:tcPr>
          <w:p w14:paraId="0F15B17C">
            <w:pPr>
              <w:widowControl/>
              <w:shd w:val="clear"/>
              <w:jc w:val="left"/>
              <w:rPr>
                <w:color w:val="auto"/>
                <w:szCs w:val="21"/>
                <w:highlight w:val="none"/>
              </w:rPr>
            </w:pPr>
            <w:r>
              <w:rPr>
                <w:rFonts w:hint="eastAsia"/>
                <w:color w:val="auto"/>
                <w:szCs w:val="21"/>
                <w:highlight w:val="none"/>
              </w:rPr>
              <w:t>X＜20</w:t>
            </w:r>
          </w:p>
        </w:tc>
      </w:tr>
      <w:tr w14:paraId="5B741DDE">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09CD01EB">
            <w:pPr>
              <w:widowControl/>
              <w:shd w:val="clear"/>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41A818F7">
            <w:pPr>
              <w:widowControl/>
              <w:shd w:val="clear"/>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371618E1">
            <w:pPr>
              <w:widowControl/>
              <w:shd w:val="clear"/>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24DAD31C">
            <w:pPr>
              <w:widowControl/>
              <w:shd w:val="clear"/>
              <w:jc w:val="left"/>
              <w:rPr>
                <w:color w:val="auto"/>
                <w:szCs w:val="21"/>
                <w:highlight w:val="none"/>
              </w:rPr>
            </w:pPr>
            <w:r>
              <w:rPr>
                <w:rFonts w:hint="eastAsia"/>
                <w:color w:val="auto"/>
                <w:szCs w:val="21"/>
                <w:highlight w:val="none"/>
              </w:rPr>
              <w:t>2000≤Y＜30000</w:t>
            </w:r>
          </w:p>
        </w:tc>
        <w:tc>
          <w:tcPr>
            <w:tcW w:w="1570" w:type="dxa"/>
            <w:tcBorders>
              <w:top w:val="nil"/>
              <w:left w:val="nil"/>
              <w:bottom w:val="single" w:color="auto" w:sz="4" w:space="0"/>
              <w:right w:val="single" w:color="auto" w:sz="4" w:space="0"/>
            </w:tcBorders>
            <w:noWrap w:val="0"/>
            <w:vAlign w:val="center"/>
          </w:tcPr>
          <w:p w14:paraId="0B471E6F">
            <w:pPr>
              <w:widowControl/>
              <w:shd w:val="clear"/>
              <w:jc w:val="left"/>
              <w:rPr>
                <w:color w:val="auto"/>
                <w:szCs w:val="21"/>
                <w:highlight w:val="none"/>
              </w:rPr>
            </w:pPr>
            <w:r>
              <w:rPr>
                <w:rFonts w:hint="eastAsia"/>
                <w:color w:val="auto"/>
                <w:szCs w:val="21"/>
                <w:highlight w:val="none"/>
              </w:rPr>
              <w:t>100≤Y＜2000</w:t>
            </w:r>
          </w:p>
        </w:tc>
        <w:tc>
          <w:tcPr>
            <w:tcW w:w="1009" w:type="dxa"/>
            <w:tcBorders>
              <w:top w:val="nil"/>
              <w:left w:val="nil"/>
              <w:bottom w:val="single" w:color="auto" w:sz="4" w:space="0"/>
              <w:right w:val="single" w:color="auto" w:sz="4" w:space="0"/>
            </w:tcBorders>
            <w:noWrap w:val="0"/>
            <w:vAlign w:val="center"/>
          </w:tcPr>
          <w:p w14:paraId="7E4BCD36">
            <w:pPr>
              <w:widowControl/>
              <w:shd w:val="clear"/>
              <w:jc w:val="left"/>
              <w:rPr>
                <w:color w:val="auto"/>
                <w:szCs w:val="21"/>
                <w:highlight w:val="none"/>
              </w:rPr>
            </w:pPr>
            <w:r>
              <w:rPr>
                <w:rFonts w:hint="eastAsia"/>
                <w:color w:val="auto"/>
                <w:szCs w:val="21"/>
                <w:highlight w:val="none"/>
              </w:rPr>
              <w:t>Y＜100</w:t>
            </w:r>
          </w:p>
        </w:tc>
      </w:tr>
      <w:tr w14:paraId="3614D2A2">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7957D1AD">
            <w:pPr>
              <w:widowControl/>
              <w:shd w:val="clear"/>
              <w:jc w:val="center"/>
              <w:rPr>
                <w:color w:val="auto"/>
                <w:szCs w:val="21"/>
                <w:highlight w:val="none"/>
              </w:rPr>
            </w:pPr>
            <w:r>
              <w:rPr>
                <w:rFonts w:hint="eastAsia"/>
                <w:color w:val="auto"/>
                <w:szCs w:val="21"/>
                <w:highlight w:val="none"/>
              </w:rPr>
              <w:t>住宿业</w:t>
            </w:r>
          </w:p>
        </w:tc>
        <w:tc>
          <w:tcPr>
            <w:tcW w:w="1701" w:type="dxa"/>
            <w:tcBorders>
              <w:top w:val="nil"/>
              <w:left w:val="nil"/>
              <w:bottom w:val="single" w:color="auto" w:sz="4" w:space="0"/>
              <w:right w:val="single" w:color="auto" w:sz="4" w:space="0"/>
            </w:tcBorders>
            <w:noWrap w:val="0"/>
            <w:vAlign w:val="center"/>
          </w:tcPr>
          <w:p w14:paraId="4AF2877B">
            <w:pPr>
              <w:widowControl/>
              <w:shd w:val="clear"/>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0F88E787">
            <w:pPr>
              <w:widowControl/>
              <w:shd w:val="clear"/>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37A7CF3F">
            <w:pPr>
              <w:widowControl/>
              <w:shd w:val="clear"/>
              <w:jc w:val="left"/>
              <w:rPr>
                <w:color w:val="auto"/>
                <w:szCs w:val="21"/>
                <w:highlight w:val="none"/>
              </w:rPr>
            </w:pPr>
            <w:r>
              <w:rPr>
                <w:rFonts w:hint="eastAsia"/>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2A17DC52">
            <w:pPr>
              <w:widowControl/>
              <w:shd w:val="clear"/>
              <w:jc w:val="left"/>
              <w:rPr>
                <w:color w:val="auto"/>
                <w:szCs w:val="21"/>
                <w:highlight w:val="none"/>
              </w:rPr>
            </w:pPr>
            <w:r>
              <w:rPr>
                <w:rFonts w:hint="eastAsia"/>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31333C61">
            <w:pPr>
              <w:widowControl/>
              <w:shd w:val="clear"/>
              <w:jc w:val="left"/>
              <w:rPr>
                <w:color w:val="auto"/>
                <w:szCs w:val="21"/>
                <w:highlight w:val="none"/>
              </w:rPr>
            </w:pPr>
            <w:r>
              <w:rPr>
                <w:rFonts w:hint="eastAsia"/>
                <w:color w:val="auto"/>
                <w:szCs w:val="21"/>
                <w:highlight w:val="none"/>
              </w:rPr>
              <w:t>X＜10</w:t>
            </w:r>
          </w:p>
        </w:tc>
      </w:tr>
      <w:tr w14:paraId="34882D42">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0AEA6759">
            <w:pPr>
              <w:widowControl/>
              <w:shd w:val="clear"/>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1AF75EB0">
            <w:pPr>
              <w:widowControl/>
              <w:shd w:val="clear"/>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0DD3E740">
            <w:pPr>
              <w:widowControl/>
              <w:shd w:val="clear"/>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6776E691">
            <w:pPr>
              <w:widowControl/>
              <w:shd w:val="clear"/>
              <w:jc w:val="left"/>
              <w:rPr>
                <w:color w:val="auto"/>
                <w:szCs w:val="21"/>
                <w:highlight w:val="none"/>
              </w:rPr>
            </w:pPr>
            <w:r>
              <w:rPr>
                <w:rFonts w:hint="eastAsia"/>
                <w:color w:val="auto"/>
                <w:szCs w:val="21"/>
                <w:highlight w:val="none"/>
              </w:rPr>
              <w:t>2000≤Y＜10000</w:t>
            </w:r>
          </w:p>
        </w:tc>
        <w:tc>
          <w:tcPr>
            <w:tcW w:w="1570" w:type="dxa"/>
            <w:tcBorders>
              <w:top w:val="nil"/>
              <w:left w:val="nil"/>
              <w:bottom w:val="single" w:color="auto" w:sz="4" w:space="0"/>
              <w:right w:val="single" w:color="auto" w:sz="4" w:space="0"/>
            </w:tcBorders>
            <w:noWrap w:val="0"/>
            <w:vAlign w:val="center"/>
          </w:tcPr>
          <w:p w14:paraId="360E37A0">
            <w:pPr>
              <w:widowControl/>
              <w:shd w:val="clear"/>
              <w:jc w:val="left"/>
              <w:rPr>
                <w:color w:val="auto"/>
                <w:szCs w:val="21"/>
                <w:highlight w:val="none"/>
              </w:rPr>
            </w:pPr>
            <w:r>
              <w:rPr>
                <w:rFonts w:hint="eastAsia"/>
                <w:color w:val="auto"/>
                <w:szCs w:val="21"/>
                <w:highlight w:val="none"/>
              </w:rPr>
              <w:t>100≤Y＜2000</w:t>
            </w:r>
          </w:p>
        </w:tc>
        <w:tc>
          <w:tcPr>
            <w:tcW w:w="1009" w:type="dxa"/>
            <w:tcBorders>
              <w:top w:val="nil"/>
              <w:left w:val="nil"/>
              <w:bottom w:val="single" w:color="auto" w:sz="4" w:space="0"/>
              <w:right w:val="single" w:color="auto" w:sz="4" w:space="0"/>
            </w:tcBorders>
            <w:noWrap w:val="0"/>
            <w:vAlign w:val="center"/>
          </w:tcPr>
          <w:p w14:paraId="0300328C">
            <w:pPr>
              <w:widowControl/>
              <w:shd w:val="clear"/>
              <w:jc w:val="left"/>
              <w:rPr>
                <w:color w:val="auto"/>
                <w:szCs w:val="21"/>
                <w:highlight w:val="none"/>
              </w:rPr>
            </w:pPr>
            <w:r>
              <w:rPr>
                <w:rFonts w:hint="eastAsia"/>
                <w:color w:val="auto"/>
                <w:szCs w:val="21"/>
                <w:highlight w:val="none"/>
              </w:rPr>
              <w:t>Y＜100</w:t>
            </w:r>
          </w:p>
        </w:tc>
      </w:tr>
      <w:tr w14:paraId="7E7E3C00">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496F07F7">
            <w:pPr>
              <w:widowControl/>
              <w:shd w:val="clear"/>
              <w:jc w:val="center"/>
              <w:rPr>
                <w:color w:val="auto"/>
                <w:szCs w:val="21"/>
                <w:highlight w:val="none"/>
              </w:rPr>
            </w:pPr>
            <w:r>
              <w:rPr>
                <w:rFonts w:hint="eastAsia"/>
                <w:color w:val="auto"/>
                <w:szCs w:val="21"/>
                <w:highlight w:val="none"/>
              </w:rPr>
              <w:t>餐饮业</w:t>
            </w:r>
          </w:p>
        </w:tc>
        <w:tc>
          <w:tcPr>
            <w:tcW w:w="1701" w:type="dxa"/>
            <w:tcBorders>
              <w:top w:val="nil"/>
              <w:left w:val="nil"/>
              <w:bottom w:val="single" w:color="auto" w:sz="4" w:space="0"/>
              <w:right w:val="single" w:color="auto" w:sz="4" w:space="0"/>
            </w:tcBorders>
            <w:noWrap w:val="0"/>
            <w:vAlign w:val="center"/>
          </w:tcPr>
          <w:p w14:paraId="5D676BA5">
            <w:pPr>
              <w:widowControl/>
              <w:shd w:val="clear"/>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10CD6B0A">
            <w:pPr>
              <w:widowControl/>
              <w:shd w:val="clear"/>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17669F45">
            <w:pPr>
              <w:widowControl/>
              <w:shd w:val="clear"/>
              <w:jc w:val="left"/>
              <w:rPr>
                <w:color w:val="auto"/>
                <w:szCs w:val="21"/>
                <w:highlight w:val="none"/>
              </w:rPr>
            </w:pPr>
            <w:r>
              <w:rPr>
                <w:rFonts w:hint="eastAsia"/>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58517004">
            <w:pPr>
              <w:widowControl/>
              <w:shd w:val="clear"/>
              <w:jc w:val="left"/>
              <w:rPr>
                <w:color w:val="auto"/>
                <w:szCs w:val="21"/>
                <w:highlight w:val="none"/>
              </w:rPr>
            </w:pPr>
            <w:r>
              <w:rPr>
                <w:rFonts w:hint="eastAsia"/>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56067A48">
            <w:pPr>
              <w:widowControl/>
              <w:shd w:val="clear"/>
              <w:jc w:val="left"/>
              <w:rPr>
                <w:color w:val="auto"/>
                <w:szCs w:val="21"/>
                <w:highlight w:val="none"/>
              </w:rPr>
            </w:pPr>
            <w:r>
              <w:rPr>
                <w:rFonts w:hint="eastAsia"/>
                <w:color w:val="auto"/>
                <w:szCs w:val="21"/>
                <w:highlight w:val="none"/>
              </w:rPr>
              <w:t>X＜10</w:t>
            </w:r>
          </w:p>
        </w:tc>
      </w:tr>
      <w:tr w14:paraId="42EB278F">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4774110B">
            <w:pPr>
              <w:widowControl/>
              <w:shd w:val="clear"/>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754BAF17">
            <w:pPr>
              <w:widowControl/>
              <w:shd w:val="clear"/>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55B68CD0">
            <w:pPr>
              <w:widowControl/>
              <w:shd w:val="clear"/>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37EC50F1">
            <w:pPr>
              <w:widowControl/>
              <w:shd w:val="clear"/>
              <w:jc w:val="left"/>
              <w:rPr>
                <w:color w:val="auto"/>
                <w:szCs w:val="21"/>
                <w:highlight w:val="none"/>
              </w:rPr>
            </w:pPr>
            <w:r>
              <w:rPr>
                <w:rFonts w:hint="eastAsia"/>
                <w:color w:val="auto"/>
                <w:szCs w:val="21"/>
                <w:highlight w:val="none"/>
              </w:rPr>
              <w:t>2000≤Y＜10000</w:t>
            </w:r>
          </w:p>
        </w:tc>
        <w:tc>
          <w:tcPr>
            <w:tcW w:w="1570" w:type="dxa"/>
            <w:tcBorders>
              <w:top w:val="nil"/>
              <w:left w:val="nil"/>
              <w:bottom w:val="single" w:color="auto" w:sz="4" w:space="0"/>
              <w:right w:val="single" w:color="auto" w:sz="4" w:space="0"/>
            </w:tcBorders>
            <w:noWrap w:val="0"/>
            <w:vAlign w:val="center"/>
          </w:tcPr>
          <w:p w14:paraId="6E25FBA9">
            <w:pPr>
              <w:widowControl/>
              <w:shd w:val="clear"/>
              <w:jc w:val="left"/>
              <w:rPr>
                <w:color w:val="auto"/>
                <w:szCs w:val="21"/>
                <w:highlight w:val="none"/>
              </w:rPr>
            </w:pPr>
            <w:r>
              <w:rPr>
                <w:rFonts w:hint="eastAsia"/>
                <w:color w:val="auto"/>
                <w:szCs w:val="21"/>
                <w:highlight w:val="none"/>
              </w:rPr>
              <w:t>100≤Y＜2000</w:t>
            </w:r>
          </w:p>
        </w:tc>
        <w:tc>
          <w:tcPr>
            <w:tcW w:w="1009" w:type="dxa"/>
            <w:tcBorders>
              <w:top w:val="nil"/>
              <w:left w:val="nil"/>
              <w:bottom w:val="single" w:color="auto" w:sz="4" w:space="0"/>
              <w:right w:val="single" w:color="auto" w:sz="4" w:space="0"/>
            </w:tcBorders>
            <w:noWrap w:val="0"/>
            <w:vAlign w:val="center"/>
          </w:tcPr>
          <w:p w14:paraId="7C1B54E1">
            <w:pPr>
              <w:widowControl/>
              <w:shd w:val="clear"/>
              <w:jc w:val="left"/>
              <w:rPr>
                <w:color w:val="auto"/>
                <w:szCs w:val="21"/>
                <w:highlight w:val="none"/>
              </w:rPr>
            </w:pPr>
            <w:r>
              <w:rPr>
                <w:rFonts w:hint="eastAsia"/>
                <w:color w:val="auto"/>
                <w:szCs w:val="21"/>
                <w:highlight w:val="none"/>
              </w:rPr>
              <w:t>Y＜100</w:t>
            </w:r>
          </w:p>
        </w:tc>
      </w:tr>
      <w:tr w14:paraId="2CF2958B">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502FF1D0">
            <w:pPr>
              <w:widowControl/>
              <w:shd w:val="clear"/>
              <w:jc w:val="center"/>
              <w:rPr>
                <w:color w:val="auto"/>
                <w:szCs w:val="21"/>
                <w:highlight w:val="none"/>
              </w:rPr>
            </w:pPr>
            <w:r>
              <w:rPr>
                <w:rFonts w:hint="eastAsia"/>
                <w:color w:val="auto"/>
                <w:szCs w:val="21"/>
                <w:highlight w:val="none"/>
              </w:rPr>
              <w:t>信息传输业</w:t>
            </w:r>
          </w:p>
        </w:tc>
        <w:tc>
          <w:tcPr>
            <w:tcW w:w="1701" w:type="dxa"/>
            <w:tcBorders>
              <w:top w:val="nil"/>
              <w:left w:val="nil"/>
              <w:bottom w:val="single" w:color="auto" w:sz="4" w:space="0"/>
              <w:right w:val="single" w:color="auto" w:sz="4" w:space="0"/>
            </w:tcBorders>
            <w:noWrap w:val="0"/>
            <w:vAlign w:val="center"/>
          </w:tcPr>
          <w:p w14:paraId="5367F080">
            <w:pPr>
              <w:widowControl/>
              <w:shd w:val="clear"/>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079E76E5">
            <w:pPr>
              <w:widowControl/>
              <w:shd w:val="clear"/>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1FD9B74C">
            <w:pPr>
              <w:widowControl/>
              <w:shd w:val="clear"/>
              <w:jc w:val="left"/>
              <w:rPr>
                <w:color w:val="auto"/>
                <w:szCs w:val="21"/>
                <w:highlight w:val="none"/>
              </w:rPr>
            </w:pPr>
            <w:r>
              <w:rPr>
                <w:rFonts w:hint="eastAsia"/>
                <w:color w:val="auto"/>
                <w:szCs w:val="21"/>
                <w:highlight w:val="none"/>
              </w:rPr>
              <w:t>100≤X＜2000</w:t>
            </w:r>
          </w:p>
        </w:tc>
        <w:tc>
          <w:tcPr>
            <w:tcW w:w="1570" w:type="dxa"/>
            <w:tcBorders>
              <w:top w:val="nil"/>
              <w:left w:val="nil"/>
              <w:bottom w:val="single" w:color="auto" w:sz="4" w:space="0"/>
              <w:right w:val="single" w:color="auto" w:sz="4" w:space="0"/>
            </w:tcBorders>
            <w:noWrap w:val="0"/>
            <w:vAlign w:val="center"/>
          </w:tcPr>
          <w:p w14:paraId="0859CA63">
            <w:pPr>
              <w:widowControl/>
              <w:shd w:val="clear"/>
              <w:jc w:val="left"/>
              <w:rPr>
                <w:color w:val="auto"/>
                <w:szCs w:val="21"/>
                <w:highlight w:val="none"/>
              </w:rPr>
            </w:pPr>
            <w:r>
              <w:rPr>
                <w:rFonts w:hint="eastAsia"/>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689E11C0">
            <w:pPr>
              <w:widowControl/>
              <w:shd w:val="clear"/>
              <w:jc w:val="left"/>
              <w:rPr>
                <w:color w:val="auto"/>
                <w:szCs w:val="21"/>
                <w:highlight w:val="none"/>
              </w:rPr>
            </w:pPr>
            <w:r>
              <w:rPr>
                <w:rFonts w:hint="eastAsia"/>
                <w:color w:val="auto"/>
                <w:szCs w:val="21"/>
                <w:highlight w:val="none"/>
              </w:rPr>
              <w:t>X＜10</w:t>
            </w:r>
          </w:p>
        </w:tc>
      </w:tr>
      <w:tr w14:paraId="77F11AD8">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4C9BEBD3">
            <w:pPr>
              <w:widowControl/>
              <w:shd w:val="clear"/>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473DA493">
            <w:pPr>
              <w:widowControl/>
              <w:shd w:val="clear"/>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3555B46F">
            <w:pPr>
              <w:widowControl/>
              <w:shd w:val="clear"/>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1B3956BF">
            <w:pPr>
              <w:widowControl/>
              <w:shd w:val="clear"/>
              <w:jc w:val="left"/>
              <w:rPr>
                <w:color w:val="auto"/>
                <w:szCs w:val="21"/>
                <w:highlight w:val="none"/>
              </w:rPr>
            </w:pPr>
            <w:r>
              <w:rPr>
                <w:rFonts w:hint="eastAsia"/>
                <w:color w:val="auto"/>
                <w:szCs w:val="21"/>
                <w:highlight w:val="none"/>
              </w:rPr>
              <w:t>1000≤Y＜100000</w:t>
            </w:r>
          </w:p>
        </w:tc>
        <w:tc>
          <w:tcPr>
            <w:tcW w:w="1570" w:type="dxa"/>
            <w:tcBorders>
              <w:top w:val="nil"/>
              <w:left w:val="nil"/>
              <w:bottom w:val="single" w:color="auto" w:sz="4" w:space="0"/>
              <w:right w:val="single" w:color="auto" w:sz="4" w:space="0"/>
            </w:tcBorders>
            <w:noWrap w:val="0"/>
            <w:vAlign w:val="center"/>
          </w:tcPr>
          <w:p w14:paraId="47F52305">
            <w:pPr>
              <w:widowControl/>
              <w:shd w:val="clear"/>
              <w:jc w:val="left"/>
              <w:rPr>
                <w:color w:val="auto"/>
                <w:szCs w:val="21"/>
                <w:highlight w:val="none"/>
              </w:rPr>
            </w:pPr>
            <w:r>
              <w:rPr>
                <w:rFonts w:hint="eastAsia"/>
                <w:color w:val="auto"/>
                <w:szCs w:val="21"/>
                <w:highlight w:val="none"/>
              </w:rPr>
              <w:t>100≤Y＜1000</w:t>
            </w:r>
          </w:p>
        </w:tc>
        <w:tc>
          <w:tcPr>
            <w:tcW w:w="1009" w:type="dxa"/>
            <w:tcBorders>
              <w:top w:val="nil"/>
              <w:left w:val="nil"/>
              <w:bottom w:val="single" w:color="auto" w:sz="4" w:space="0"/>
              <w:right w:val="single" w:color="auto" w:sz="4" w:space="0"/>
            </w:tcBorders>
            <w:noWrap w:val="0"/>
            <w:vAlign w:val="center"/>
          </w:tcPr>
          <w:p w14:paraId="69C20FC6">
            <w:pPr>
              <w:widowControl/>
              <w:shd w:val="clear"/>
              <w:jc w:val="left"/>
              <w:rPr>
                <w:color w:val="auto"/>
                <w:szCs w:val="21"/>
                <w:highlight w:val="none"/>
              </w:rPr>
            </w:pPr>
            <w:r>
              <w:rPr>
                <w:rFonts w:hint="eastAsia"/>
                <w:color w:val="auto"/>
                <w:szCs w:val="21"/>
                <w:highlight w:val="none"/>
              </w:rPr>
              <w:t>Y＜100</w:t>
            </w:r>
          </w:p>
        </w:tc>
      </w:tr>
      <w:tr w14:paraId="21A1DD07">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0A6E4220">
            <w:pPr>
              <w:widowControl/>
              <w:shd w:val="clear"/>
              <w:jc w:val="center"/>
              <w:rPr>
                <w:color w:val="auto"/>
                <w:szCs w:val="21"/>
                <w:highlight w:val="none"/>
              </w:rPr>
            </w:pPr>
            <w:r>
              <w:rPr>
                <w:rFonts w:hint="eastAsia"/>
                <w:color w:val="auto"/>
                <w:szCs w:val="21"/>
                <w:highlight w:val="none"/>
              </w:rPr>
              <w:t>软件和信息技术服务业</w:t>
            </w:r>
          </w:p>
        </w:tc>
        <w:tc>
          <w:tcPr>
            <w:tcW w:w="1701" w:type="dxa"/>
            <w:tcBorders>
              <w:top w:val="nil"/>
              <w:left w:val="nil"/>
              <w:bottom w:val="single" w:color="auto" w:sz="4" w:space="0"/>
              <w:right w:val="single" w:color="auto" w:sz="4" w:space="0"/>
            </w:tcBorders>
            <w:noWrap w:val="0"/>
            <w:vAlign w:val="center"/>
          </w:tcPr>
          <w:p w14:paraId="7DA29023">
            <w:pPr>
              <w:widowControl/>
              <w:shd w:val="clear"/>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5DF9E2DB">
            <w:pPr>
              <w:widowControl/>
              <w:shd w:val="clear"/>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462ADF20">
            <w:pPr>
              <w:widowControl/>
              <w:shd w:val="clear"/>
              <w:jc w:val="left"/>
              <w:rPr>
                <w:color w:val="auto"/>
                <w:szCs w:val="21"/>
                <w:highlight w:val="none"/>
              </w:rPr>
            </w:pPr>
            <w:r>
              <w:rPr>
                <w:rFonts w:hint="eastAsia"/>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12710C14">
            <w:pPr>
              <w:widowControl/>
              <w:shd w:val="clear"/>
              <w:jc w:val="left"/>
              <w:rPr>
                <w:color w:val="auto"/>
                <w:szCs w:val="21"/>
                <w:highlight w:val="none"/>
              </w:rPr>
            </w:pPr>
            <w:r>
              <w:rPr>
                <w:rFonts w:hint="eastAsia"/>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323B4C8E">
            <w:pPr>
              <w:widowControl/>
              <w:shd w:val="clear"/>
              <w:jc w:val="left"/>
              <w:rPr>
                <w:color w:val="auto"/>
                <w:szCs w:val="21"/>
                <w:highlight w:val="none"/>
              </w:rPr>
            </w:pPr>
            <w:r>
              <w:rPr>
                <w:rFonts w:hint="eastAsia"/>
                <w:color w:val="auto"/>
                <w:szCs w:val="21"/>
                <w:highlight w:val="none"/>
              </w:rPr>
              <w:t>X＜10</w:t>
            </w:r>
          </w:p>
        </w:tc>
      </w:tr>
      <w:tr w14:paraId="7634F9F0">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5C15B2EE">
            <w:pPr>
              <w:widowControl/>
              <w:shd w:val="clear"/>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6832B481">
            <w:pPr>
              <w:widowControl/>
              <w:shd w:val="clear"/>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60E3935F">
            <w:pPr>
              <w:widowControl/>
              <w:shd w:val="clear"/>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68788E94">
            <w:pPr>
              <w:widowControl/>
              <w:shd w:val="clear"/>
              <w:jc w:val="left"/>
              <w:rPr>
                <w:color w:val="auto"/>
                <w:szCs w:val="21"/>
                <w:highlight w:val="none"/>
              </w:rPr>
            </w:pPr>
            <w:r>
              <w:rPr>
                <w:rFonts w:hint="eastAsia"/>
                <w:color w:val="auto"/>
                <w:szCs w:val="21"/>
                <w:highlight w:val="none"/>
              </w:rPr>
              <w:t>1000≤Y＜10000</w:t>
            </w:r>
          </w:p>
        </w:tc>
        <w:tc>
          <w:tcPr>
            <w:tcW w:w="1570" w:type="dxa"/>
            <w:tcBorders>
              <w:top w:val="nil"/>
              <w:left w:val="nil"/>
              <w:bottom w:val="single" w:color="auto" w:sz="4" w:space="0"/>
              <w:right w:val="single" w:color="auto" w:sz="4" w:space="0"/>
            </w:tcBorders>
            <w:noWrap w:val="0"/>
            <w:vAlign w:val="center"/>
          </w:tcPr>
          <w:p w14:paraId="0DA42DEE">
            <w:pPr>
              <w:widowControl/>
              <w:shd w:val="clear"/>
              <w:jc w:val="left"/>
              <w:rPr>
                <w:color w:val="auto"/>
                <w:szCs w:val="21"/>
                <w:highlight w:val="none"/>
              </w:rPr>
            </w:pPr>
            <w:r>
              <w:rPr>
                <w:rFonts w:hint="eastAsia"/>
                <w:color w:val="auto"/>
                <w:szCs w:val="21"/>
                <w:highlight w:val="none"/>
              </w:rPr>
              <w:t>50≤Y＜1000</w:t>
            </w:r>
          </w:p>
        </w:tc>
        <w:tc>
          <w:tcPr>
            <w:tcW w:w="1009" w:type="dxa"/>
            <w:tcBorders>
              <w:top w:val="nil"/>
              <w:left w:val="nil"/>
              <w:bottom w:val="single" w:color="auto" w:sz="4" w:space="0"/>
              <w:right w:val="single" w:color="auto" w:sz="4" w:space="0"/>
            </w:tcBorders>
            <w:noWrap w:val="0"/>
            <w:vAlign w:val="center"/>
          </w:tcPr>
          <w:p w14:paraId="1B6362AA">
            <w:pPr>
              <w:widowControl/>
              <w:shd w:val="clear"/>
              <w:jc w:val="left"/>
              <w:rPr>
                <w:color w:val="auto"/>
                <w:szCs w:val="21"/>
                <w:highlight w:val="none"/>
              </w:rPr>
            </w:pPr>
            <w:r>
              <w:rPr>
                <w:rFonts w:hint="eastAsia"/>
                <w:color w:val="auto"/>
                <w:szCs w:val="21"/>
                <w:highlight w:val="none"/>
              </w:rPr>
              <w:t>Y＜50</w:t>
            </w:r>
          </w:p>
        </w:tc>
      </w:tr>
      <w:tr w14:paraId="735B0706">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104D1B41">
            <w:pPr>
              <w:widowControl/>
              <w:shd w:val="clear"/>
              <w:jc w:val="center"/>
              <w:rPr>
                <w:color w:val="auto"/>
                <w:szCs w:val="21"/>
                <w:highlight w:val="none"/>
              </w:rPr>
            </w:pPr>
            <w:r>
              <w:rPr>
                <w:rFonts w:hint="eastAsia"/>
                <w:color w:val="auto"/>
                <w:szCs w:val="21"/>
                <w:highlight w:val="none"/>
              </w:rPr>
              <w:t>房地产开发经营</w:t>
            </w:r>
          </w:p>
        </w:tc>
        <w:tc>
          <w:tcPr>
            <w:tcW w:w="1701" w:type="dxa"/>
            <w:tcBorders>
              <w:top w:val="nil"/>
              <w:left w:val="nil"/>
              <w:bottom w:val="single" w:color="auto" w:sz="4" w:space="0"/>
              <w:right w:val="single" w:color="auto" w:sz="4" w:space="0"/>
            </w:tcBorders>
            <w:noWrap w:val="0"/>
            <w:vAlign w:val="center"/>
          </w:tcPr>
          <w:p w14:paraId="621767AE">
            <w:pPr>
              <w:widowControl/>
              <w:shd w:val="clear"/>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3E1EE89D">
            <w:pPr>
              <w:widowControl/>
              <w:shd w:val="clear"/>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34CB91F6">
            <w:pPr>
              <w:widowControl/>
              <w:shd w:val="clear"/>
              <w:jc w:val="left"/>
              <w:rPr>
                <w:color w:val="auto"/>
                <w:szCs w:val="21"/>
                <w:highlight w:val="none"/>
              </w:rPr>
            </w:pPr>
            <w:r>
              <w:rPr>
                <w:rFonts w:hint="eastAsia"/>
                <w:color w:val="auto"/>
                <w:szCs w:val="21"/>
                <w:highlight w:val="none"/>
              </w:rPr>
              <w:t>1000≤Y＜200000</w:t>
            </w:r>
          </w:p>
        </w:tc>
        <w:tc>
          <w:tcPr>
            <w:tcW w:w="1570" w:type="dxa"/>
            <w:tcBorders>
              <w:top w:val="nil"/>
              <w:left w:val="nil"/>
              <w:bottom w:val="single" w:color="auto" w:sz="4" w:space="0"/>
              <w:right w:val="single" w:color="auto" w:sz="4" w:space="0"/>
            </w:tcBorders>
            <w:noWrap w:val="0"/>
            <w:vAlign w:val="center"/>
          </w:tcPr>
          <w:p w14:paraId="0A43BD9C">
            <w:pPr>
              <w:widowControl/>
              <w:shd w:val="clear"/>
              <w:jc w:val="left"/>
              <w:rPr>
                <w:color w:val="auto"/>
                <w:szCs w:val="21"/>
                <w:highlight w:val="none"/>
              </w:rPr>
            </w:pPr>
            <w:r>
              <w:rPr>
                <w:rFonts w:hint="eastAsia"/>
                <w:color w:val="auto"/>
                <w:szCs w:val="21"/>
                <w:highlight w:val="none"/>
              </w:rPr>
              <w:t>100≤X＜1000</w:t>
            </w:r>
          </w:p>
        </w:tc>
        <w:tc>
          <w:tcPr>
            <w:tcW w:w="1009" w:type="dxa"/>
            <w:tcBorders>
              <w:top w:val="nil"/>
              <w:left w:val="nil"/>
              <w:bottom w:val="single" w:color="auto" w:sz="4" w:space="0"/>
              <w:right w:val="single" w:color="auto" w:sz="4" w:space="0"/>
            </w:tcBorders>
            <w:noWrap w:val="0"/>
            <w:vAlign w:val="center"/>
          </w:tcPr>
          <w:p w14:paraId="0F41081E">
            <w:pPr>
              <w:widowControl/>
              <w:shd w:val="clear"/>
              <w:jc w:val="left"/>
              <w:rPr>
                <w:color w:val="auto"/>
                <w:szCs w:val="21"/>
                <w:highlight w:val="none"/>
              </w:rPr>
            </w:pPr>
            <w:r>
              <w:rPr>
                <w:rFonts w:hint="eastAsia"/>
                <w:color w:val="auto"/>
                <w:szCs w:val="21"/>
                <w:highlight w:val="none"/>
              </w:rPr>
              <w:t>X＜100</w:t>
            </w:r>
          </w:p>
        </w:tc>
      </w:tr>
      <w:tr w14:paraId="4C3AFD5A">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19DD95FB">
            <w:pPr>
              <w:widowControl/>
              <w:shd w:val="clear"/>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26439143">
            <w:pPr>
              <w:widowControl/>
              <w:shd w:val="clear"/>
              <w:jc w:val="left"/>
              <w:rPr>
                <w:color w:val="auto"/>
                <w:szCs w:val="21"/>
                <w:highlight w:val="none"/>
              </w:rPr>
            </w:pPr>
            <w:r>
              <w:rPr>
                <w:rFonts w:hint="eastAsia"/>
                <w:color w:val="auto"/>
                <w:szCs w:val="21"/>
                <w:highlight w:val="none"/>
              </w:rPr>
              <w:t>资产总额（Z）</w:t>
            </w:r>
          </w:p>
        </w:tc>
        <w:tc>
          <w:tcPr>
            <w:tcW w:w="1134" w:type="dxa"/>
            <w:tcBorders>
              <w:top w:val="nil"/>
              <w:left w:val="nil"/>
              <w:bottom w:val="single" w:color="auto" w:sz="4" w:space="0"/>
              <w:right w:val="single" w:color="auto" w:sz="4" w:space="0"/>
            </w:tcBorders>
            <w:noWrap w:val="0"/>
            <w:vAlign w:val="center"/>
          </w:tcPr>
          <w:p w14:paraId="0AFA081B">
            <w:pPr>
              <w:widowControl/>
              <w:shd w:val="clear"/>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2A6A8D69">
            <w:pPr>
              <w:widowControl/>
              <w:shd w:val="clear"/>
              <w:jc w:val="left"/>
              <w:rPr>
                <w:color w:val="auto"/>
                <w:szCs w:val="21"/>
                <w:highlight w:val="none"/>
              </w:rPr>
            </w:pPr>
            <w:r>
              <w:rPr>
                <w:rFonts w:hint="eastAsia"/>
                <w:color w:val="auto"/>
                <w:szCs w:val="21"/>
                <w:highlight w:val="none"/>
              </w:rPr>
              <w:t>5000≤Z＜10000</w:t>
            </w:r>
          </w:p>
        </w:tc>
        <w:tc>
          <w:tcPr>
            <w:tcW w:w="1570" w:type="dxa"/>
            <w:tcBorders>
              <w:top w:val="nil"/>
              <w:left w:val="nil"/>
              <w:bottom w:val="single" w:color="auto" w:sz="4" w:space="0"/>
              <w:right w:val="single" w:color="auto" w:sz="4" w:space="0"/>
            </w:tcBorders>
            <w:noWrap w:val="0"/>
            <w:vAlign w:val="center"/>
          </w:tcPr>
          <w:p w14:paraId="21107ED6">
            <w:pPr>
              <w:widowControl/>
              <w:shd w:val="clear"/>
              <w:jc w:val="left"/>
              <w:rPr>
                <w:color w:val="auto"/>
                <w:szCs w:val="21"/>
                <w:highlight w:val="none"/>
              </w:rPr>
            </w:pPr>
            <w:r>
              <w:rPr>
                <w:rFonts w:hint="eastAsia"/>
                <w:color w:val="auto"/>
                <w:szCs w:val="21"/>
                <w:highlight w:val="none"/>
              </w:rPr>
              <w:t>2000≤Y＜5000</w:t>
            </w:r>
          </w:p>
        </w:tc>
        <w:tc>
          <w:tcPr>
            <w:tcW w:w="1009" w:type="dxa"/>
            <w:tcBorders>
              <w:top w:val="nil"/>
              <w:left w:val="nil"/>
              <w:bottom w:val="single" w:color="auto" w:sz="4" w:space="0"/>
              <w:right w:val="single" w:color="auto" w:sz="4" w:space="0"/>
            </w:tcBorders>
            <w:noWrap w:val="0"/>
            <w:vAlign w:val="center"/>
          </w:tcPr>
          <w:p w14:paraId="616AAEA1">
            <w:pPr>
              <w:widowControl/>
              <w:shd w:val="clear"/>
              <w:jc w:val="left"/>
              <w:rPr>
                <w:color w:val="auto"/>
                <w:szCs w:val="21"/>
                <w:highlight w:val="none"/>
              </w:rPr>
            </w:pPr>
            <w:r>
              <w:rPr>
                <w:rFonts w:hint="eastAsia"/>
                <w:color w:val="auto"/>
                <w:szCs w:val="21"/>
                <w:highlight w:val="none"/>
              </w:rPr>
              <w:t>Y＜2000</w:t>
            </w:r>
          </w:p>
        </w:tc>
      </w:tr>
      <w:tr w14:paraId="4D3E03B9">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14505A82">
            <w:pPr>
              <w:widowControl/>
              <w:shd w:val="clear"/>
              <w:jc w:val="center"/>
              <w:rPr>
                <w:color w:val="auto"/>
                <w:szCs w:val="21"/>
                <w:highlight w:val="none"/>
              </w:rPr>
            </w:pPr>
            <w:r>
              <w:rPr>
                <w:rFonts w:hint="eastAsia"/>
                <w:color w:val="auto"/>
                <w:szCs w:val="21"/>
                <w:highlight w:val="none"/>
              </w:rPr>
              <w:t>物业管理</w:t>
            </w:r>
          </w:p>
        </w:tc>
        <w:tc>
          <w:tcPr>
            <w:tcW w:w="1701" w:type="dxa"/>
            <w:tcBorders>
              <w:top w:val="nil"/>
              <w:left w:val="nil"/>
              <w:bottom w:val="single" w:color="auto" w:sz="4" w:space="0"/>
              <w:right w:val="single" w:color="auto" w:sz="4" w:space="0"/>
            </w:tcBorders>
            <w:noWrap w:val="0"/>
            <w:vAlign w:val="center"/>
          </w:tcPr>
          <w:p w14:paraId="10D914D4">
            <w:pPr>
              <w:widowControl/>
              <w:shd w:val="clear"/>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04321DD8">
            <w:pPr>
              <w:widowControl/>
              <w:shd w:val="clear"/>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039EDCA2">
            <w:pPr>
              <w:widowControl/>
              <w:shd w:val="clear"/>
              <w:jc w:val="left"/>
              <w:rPr>
                <w:color w:val="auto"/>
                <w:szCs w:val="21"/>
                <w:highlight w:val="none"/>
              </w:rPr>
            </w:pPr>
            <w:r>
              <w:rPr>
                <w:rFonts w:hint="eastAsia"/>
                <w:color w:val="auto"/>
                <w:szCs w:val="21"/>
                <w:highlight w:val="none"/>
              </w:rPr>
              <w:t>300≤X＜1000</w:t>
            </w:r>
          </w:p>
        </w:tc>
        <w:tc>
          <w:tcPr>
            <w:tcW w:w="1570" w:type="dxa"/>
            <w:tcBorders>
              <w:top w:val="nil"/>
              <w:left w:val="nil"/>
              <w:bottom w:val="single" w:color="auto" w:sz="4" w:space="0"/>
              <w:right w:val="single" w:color="auto" w:sz="4" w:space="0"/>
            </w:tcBorders>
            <w:noWrap w:val="0"/>
            <w:vAlign w:val="center"/>
          </w:tcPr>
          <w:p w14:paraId="0B057A69">
            <w:pPr>
              <w:widowControl/>
              <w:shd w:val="clear"/>
              <w:jc w:val="left"/>
              <w:rPr>
                <w:color w:val="auto"/>
                <w:szCs w:val="21"/>
                <w:highlight w:val="none"/>
              </w:rPr>
            </w:pPr>
            <w:r>
              <w:rPr>
                <w:rFonts w:hint="eastAsia"/>
                <w:color w:val="auto"/>
                <w:szCs w:val="21"/>
                <w:highlight w:val="none"/>
              </w:rPr>
              <w:t>100≤X＜300</w:t>
            </w:r>
          </w:p>
        </w:tc>
        <w:tc>
          <w:tcPr>
            <w:tcW w:w="1009" w:type="dxa"/>
            <w:tcBorders>
              <w:top w:val="nil"/>
              <w:left w:val="nil"/>
              <w:bottom w:val="single" w:color="auto" w:sz="4" w:space="0"/>
              <w:right w:val="single" w:color="auto" w:sz="4" w:space="0"/>
            </w:tcBorders>
            <w:noWrap w:val="0"/>
            <w:vAlign w:val="center"/>
          </w:tcPr>
          <w:p w14:paraId="4A530371">
            <w:pPr>
              <w:widowControl/>
              <w:shd w:val="clear"/>
              <w:jc w:val="left"/>
              <w:rPr>
                <w:color w:val="auto"/>
                <w:szCs w:val="21"/>
                <w:highlight w:val="none"/>
              </w:rPr>
            </w:pPr>
            <w:r>
              <w:rPr>
                <w:rFonts w:hint="eastAsia"/>
                <w:color w:val="auto"/>
                <w:szCs w:val="21"/>
                <w:highlight w:val="none"/>
              </w:rPr>
              <w:t>X＜100</w:t>
            </w:r>
          </w:p>
        </w:tc>
      </w:tr>
      <w:tr w14:paraId="74A9D269">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710E8CE5">
            <w:pPr>
              <w:widowControl/>
              <w:shd w:val="clear"/>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4A9FA178">
            <w:pPr>
              <w:widowControl/>
              <w:shd w:val="clear"/>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645C4E4D">
            <w:pPr>
              <w:widowControl/>
              <w:shd w:val="clear"/>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02498B7B">
            <w:pPr>
              <w:widowControl/>
              <w:shd w:val="clear"/>
              <w:jc w:val="left"/>
              <w:rPr>
                <w:color w:val="auto"/>
                <w:szCs w:val="21"/>
                <w:highlight w:val="none"/>
              </w:rPr>
            </w:pPr>
            <w:r>
              <w:rPr>
                <w:rFonts w:hint="eastAsia"/>
                <w:color w:val="auto"/>
                <w:szCs w:val="21"/>
                <w:highlight w:val="none"/>
              </w:rPr>
              <w:t>1000≤Y＜5000</w:t>
            </w:r>
          </w:p>
        </w:tc>
        <w:tc>
          <w:tcPr>
            <w:tcW w:w="1570" w:type="dxa"/>
            <w:tcBorders>
              <w:top w:val="nil"/>
              <w:left w:val="nil"/>
              <w:bottom w:val="single" w:color="auto" w:sz="4" w:space="0"/>
              <w:right w:val="single" w:color="auto" w:sz="4" w:space="0"/>
            </w:tcBorders>
            <w:noWrap w:val="0"/>
            <w:vAlign w:val="center"/>
          </w:tcPr>
          <w:p w14:paraId="31C8A831">
            <w:pPr>
              <w:widowControl/>
              <w:shd w:val="clear"/>
              <w:jc w:val="left"/>
              <w:rPr>
                <w:color w:val="auto"/>
                <w:szCs w:val="21"/>
                <w:highlight w:val="none"/>
              </w:rPr>
            </w:pPr>
            <w:r>
              <w:rPr>
                <w:rFonts w:hint="eastAsia"/>
                <w:color w:val="auto"/>
                <w:szCs w:val="21"/>
                <w:highlight w:val="none"/>
              </w:rPr>
              <w:t>500≤Y＜1000</w:t>
            </w:r>
          </w:p>
        </w:tc>
        <w:tc>
          <w:tcPr>
            <w:tcW w:w="1009" w:type="dxa"/>
            <w:tcBorders>
              <w:top w:val="nil"/>
              <w:left w:val="nil"/>
              <w:bottom w:val="single" w:color="auto" w:sz="4" w:space="0"/>
              <w:right w:val="single" w:color="auto" w:sz="4" w:space="0"/>
            </w:tcBorders>
            <w:noWrap w:val="0"/>
            <w:vAlign w:val="center"/>
          </w:tcPr>
          <w:p w14:paraId="356FF3AB">
            <w:pPr>
              <w:widowControl/>
              <w:shd w:val="clear"/>
              <w:jc w:val="left"/>
              <w:rPr>
                <w:color w:val="auto"/>
                <w:szCs w:val="21"/>
                <w:highlight w:val="none"/>
              </w:rPr>
            </w:pPr>
            <w:r>
              <w:rPr>
                <w:rFonts w:hint="eastAsia"/>
                <w:color w:val="auto"/>
                <w:szCs w:val="21"/>
                <w:highlight w:val="none"/>
              </w:rPr>
              <w:t>Y＜500</w:t>
            </w:r>
          </w:p>
        </w:tc>
      </w:tr>
      <w:tr w14:paraId="6469A547">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3E733029">
            <w:pPr>
              <w:widowControl/>
              <w:shd w:val="clear"/>
              <w:jc w:val="center"/>
              <w:rPr>
                <w:color w:val="auto"/>
                <w:szCs w:val="21"/>
                <w:highlight w:val="none"/>
              </w:rPr>
            </w:pPr>
            <w:r>
              <w:rPr>
                <w:rFonts w:hint="eastAsia"/>
                <w:color w:val="auto"/>
                <w:szCs w:val="21"/>
                <w:highlight w:val="none"/>
              </w:rPr>
              <w:t>租赁和商务服务业</w:t>
            </w:r>
          </w:p>
        </w:tc>
        <w:tc>
          <w:tcPr>
            <w:tcW w:w="1701" w:type="dxa"/>
            <w:tcBorders>
              <w:top w:val="nil"/>
              <w:left w:val="nil"/>
              <w:bottom w:val="single" w:color="auto" w:sz="4" w:space="0"/>
              <w:right w:val="single" w:color="auto" w:sz="4" w:space="0"/>
            </w:tcBorders>
            <w:noWrap w:val="0"/>
            <w:vAlign w:val="center"/>
          </w:tcPr>
          <w:p w14:paraId="795F55CB">
            <w:pPr>
              <w:widowControl/>
              <w:shd w:val="clear"/>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7DAE8846">
            <w:pPr>
              <w:widowControl/>
              <w:shd w:val="clear"/>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1CADD34E">
            <w:pPr>
              <w:widowControl/>
              <w:shd w:val="clear"/>
              <w:jc w:val="left"/>
              <w:rPr>
                <w:color w:val="auto"/>
                <w:szCs w:val="21"/>
                <w:highlight w:val="none"/>
              </w:rPr>
            </w:pPr>
            <w:r>
              <w:rPr>
                <w:rFonts w:hint="eastAsia"/>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1425C65A">
            <w:pPr>
              <w:widowControl/>
              <w:shd w:val="clear"/>
              <w:jc w:val="left"/>
              <w:rPr>
                <w:color w:val="auto"/>
                <w:szCs w:val="21"/>
                <w:highlight w:val="none"/>
              </w:rPr>
            </w:pPr>
            <w:r>
              <w:rPr>
                <w:rFonts w:hint="eastAsia"/>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7088C08F">
            <w:pPr>
              <w:widowControl/>
              <w:shd w:val="clear"/>
              <w:jc w:val="left"/>
              <w:rPr>
                <w:color w:val="auto"/>
                <w:szCs w:val="21"/>
                <w:highlight w:val="none"/>
              </w:rPr>
            </w:pPr>
            <w:r>
              <w:rPr>
                <w:rFonts w:hint="eastAsia"/>
                <w:color w:val="auto"/>
                <w:szCs w:val="21"/>
                <w:highlight w:val="none"/>
              </w:rPr>
              <w:t>X＜10</w:t>
            </w:r>
          </w:p>
        </w:tc>
      </w:tr>
      <w:tr w14:paraId="7BFB9039">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7853507C">
            <w:pPr>
              <w:widowControl/>
              <w:shd w:val="clear"/>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0024AF3F">
            <w:pPr>
              <w:widowControl/>
              <w:shd w:val="clear"/>
              <w:jc w:val="left"/>
              <w:rPr>
                <w:color w:val="auto"/>
                <w:szCs w:val="21"/>
                <w:highlight w:val="none"/>
              </w:rPr>
            </w:pPr>
            <w:r>
              <w:rPr>
                <w:rFonts w:hint="eastAsia"/>
                <w:color w:val="auto"/>
                <w:szCs w:val="21"/>
                <w:highlight w:val="none"/>
              </w:rPr>
              <w:t>资产总额（Z）</w:t>
            </w:r>
          </w:p>
        </w:tc>
        <w:tc>
          <w:tcPr>
            <w:tcW w:w="1134" w:type="dxa"/>
            <w:tcBorders>
              <w:top w:val="nil"/>
              <w:left w:val="nil"/>
              <w:bottom w:val="single" w:color="auto" w:sz="4" w:space="0"/>
              <w:right w:val="single" w:color="auto" w:sz="4" w:space="0"/>
            </w:tcBorders>
            <w:noWrap w:val="0"/>
            <w:vAlign w:val="center"/>
          </w:tcPr>
          <w:p w14:paraId="74CC849E">
            <w:pPr>
              <w:widowControl/>
              <w:shd w:val="clear"/>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13734CC3">
            <w:pPr>
              <w:widowControl/>
              <w:shd w:val="clear"/>
              <w:jc w:val="left"/>
              <w:rPr>
                <w:color w:val="auto"/>
                <w:szCs w:val="21"/>
                <w:highlight w:val="none"/>
              </w:rPr>
            </w:pPr>
            <w:r>
              <w:rPr>
                <w:rFonts w:hint="eastAsia"/>
                <w:color w:val="auto"/>
                <w:szCs w:val="21"/>
                <w:highlight w:val="none"/>
              </w:rPr>
              <w:t>8000≤Z＜120000</w:t>
            </w:r>
          </w:p>
        </w:tc>
        <w:tc>
          <w:tcPr>
            <w:tcW w:w="1570" w:type="dxa"/>
            <w:tcBorders>
              <w:top w:val="nil"/>
              <w:left w:val="nil"/>
              <w:bottom w:val="single" w:color="auto" w:sz="4" w:space="0"/>
              <w:right w:val="single" w:color="auto" w:sz="4" w:space="0"/>
            </w:tcBorders>
            <w:noWrap w:val="0"/>
            <w:vAlign w:val="center"/>
          </w:tcPr>
          <w:p w14:paraId="24832FC7">
            <w:pPr>
              <w:widowControl/>
              <w:shd w:val="clear"/>
              <w:jc w:val="left"/>
              <w:rPr>
                <w:color w:val="auto"/>
                <w:szCs w:val="21"/>
                <w:highlight w:val="none"/>
              </w:rPr>
            </w:pPr>
            <w:r>
              <w:rPr>
                <w:rFonts w:hint="eastAsia"/>
                <w:color w:val="auto"/>
                <w:szCs w:val="21"/>
                <w:highlight w:val="none"/>
              </w:rPr>
              <w:t>100≤Z＜8000</w:t>
            </w:r>
          </w:p>
        </w:tc>
        <w:tc>
          <w:tcPr>
            <w:tcW w:w="1009" w:type="dxa"/>
            <w:tcBorders>
              <w:top w:val="nil"/>
              <w:left w:val="nil"/>
              <w:bottom w:val="single" w:color="auto" w:sz="4" w:space="0"/>
              <w:right w:val="single" w:color="auto" w:sz="4" w:space="0"/>
            </w:tcBorders>
            <w:noWrap w:val="0"/>
            <w:vAlign w:val="center"/>
          </w:tcPr>
          <w:p w14:paraId="5B7A0846">
            <w:pPr>
              <w:widowControl/>
              <w:shd w:val="clear"/>
              <w:jc w:val="left"/>
              <w:rPr>
                <w:color w:val="auto"/>
                <w:szCs w:val="21"/>
                <w:highlight w:val="none"/>
              </w:rPr>
            </w:pPr>
            <w:r>
              <w:rPr>
                <w:rFonts w:hint="eastAsia"/>
                <w:color w:val="auto"/>
                <w:szCs w:val="21"/>
                <w:highlight w:val="none"/>
              </w:rPr>
              <w:t>Y＜100</w:t>
            </w:r>
          </w:p>
        </w:tc>
      </w:tr>
      <w:tr w14:paraId="0624D16D">
        <w:tblPrEx>
          <w:tblCellMar>
            <w:top w:w="0" w:type="dxa"/>
            <w:left w:w="108" w:type="dxa"/>
            <w:bottom w:w="0" w:type="dxa"/>
            <w:right w:w="108" w:type="dxa"/>
          </w:tblCellMar>
        </w:tblPrEx>
        <w:trPr>
          <w:trHeight w:val="220" w:hRule="atLeast"/>
        </w:trPr>
        <w:tc>
          <w:tcPr>
            <w:tcW w:w="1446" w:type="dxa"/>
            <w:tcBorders>
              <w:top w:val="nil"/>
              <w:left w:val="single" w:color="auto" w:sz="4" w:space="0"/>
              <w:bottom w:val="single" w:color="auto" w:sz="4" w:space="0"/>
              <w:right w:val="single" w:color="auto" w:sz="4" w:space="0"/>
            </w:tcBorders>
            <w:noWrap w:val="0"/>
            <w:vAlign w:val="bottom"/>
          </w:tcPr>
          <w:p w14:paraId="4112A65C">
            <w:pPr>
              <w:widowControl/>
              <w:shd w:val="clear"/>
              <w:jc w:val="center"/>
              <w:rPr>
                <w:color w:val="auto"/>
                <w:szCs w:val="21"/>
                <w:highlight w:val="none"/>
              </w:rPr>
            </w:pPr>
            <w:r>
              <w:rPr>
                <w:rFonts w:hint="eastAsia"/>
                <w:color w:val="auto"/>
                <w:szCs w:val="21"/>
                <w:highlight w:val="none"/>
              </w:rPr>
              <w:t>其他未列明行业</w:t>
            </w:r>
          </w:p>
        </w:tc>
        <w:tc>
          <w:tcPr>
            <w:tcW w:w="1701" w:type="dxa"/>
            <w:tcBorders>
              <w:top w:val="nil"/>
              <w:left w:val="nil"/>
              <w:bottom w:val="single" w:color="auto" w:sz="4" w:space="0"/>
              <w:right w:val="single" w:color="auto" w:sz="4" w:space="0"/>
            </w:tcBorders>
            <w:noWrap w:val="0"/>
            <w:vAlign w:val="center"/>
          </w:tcPr>
          <w:p w14:paraId="590D95EC">
            <w:pPr>
              <w:widowControl/>
              <w:shd w:val="clear"/>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35D098A5">
            <w:pPr>
              <w:widowControl/>
              <w:shd w:val="clear"/>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05C21BEE">
            <w:pPr>
              <w:widowControl/>
              <w:shd w:val="clear"/>
              <w:jc w:val="left"/>
              <w:rPr>
                <w:color w:val="auto"/>
                <w:szCs w:val="21"/>
                <w:highlight w:val="none"/>
              </w:rPr>
            </w:pPr>
            <w:r>
              <w:rPr>
                <w:rFonts w:hint="eastAsia"/>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51119A97">
            <w:pPr>
              <w:widowControl/>
              <w:shd w:val="clear"/>
              <w:jc w:val="left"/>
              <w:rPr>
                <w:color w:val="auto"/>
                <w:szCs w:val="21"/>
                <w:highlight w:val="none"/>
              </w:rPr>
            </w:pPr>
            <w:r>
              <w:rPr>
                <w:rFonts w:hint="eastAsia"/>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0DCA1704">
            <w:pPr>
              <w:widowControl/>
              <w:shd w:val="clear"/>
              <w:jc w:val="left"/>
              <w:rPr>
                <w:color w:val="auto"/>
                <w:szCs w:val="21"/>
                <w:highlight w:val="none"/>
              </w:rPr>
            </w:pPr>
            <w:r>
              <w:rPr>
                <w:rFonts w:hint="eastAsia"/>
                <w:color w:val="auto"/>
                <w:szCs w:val="21"/>
                <w:highlight w:val="none"/>
              </w:rPr>
              <w:t>X＜10</w:t>
            </w:r>
          </w:p>
        </w:tc>
      </w:tr>
    </w:tbl>
    <w:p w14:paraId="3D092F55">
      <w:pPr>
        <w:shd w:val="clear"/>
        <w:spacing w:line="360" w:lineRule="auto"/>
        <w:ind w:firstLine="525" w:firstLineChars="250"/>
      </w:pPr>
      <w:r>
        <w:rPr>
          <w:rFonts w:hint="eastAsia"/>
          <w:color w:val="auto"/>
          <w:szCs w:val="21"/>
          <w:highlight w:val="none"/>
        </w:rPr>
        <w:t>说明：上述标准参照《关于印发中小企业划型标准规定的通知》（工信部联企业</w:t>
      </w:r>
      <w:r>
        <w:rPr>
          <w:rFonts w:hint="eastAsia"/>
          <w:color w:val="auto"/>
          <w:szCs w:val="21"/>
          <w:highlight w:val="none"/>
          <w:lang w:eastAsia="zh-CN"/>
        </w:rPr>
        <w:t>〔2011〕300号</w:t>
      </w:r>
      <w:r>
        <w:rPr>
          <w:rFonts w:hint="eastAsia"/>
          <w:color w:val="auto"/>
          <w:szCs w:val="21"/>
          <w:highlight w:val="none"/>
        </w:rPr>
        <w:t>），大型、中型和小型企业须同时满足所列指标的下限，否则下划一档；微型企业只须满足所列指标中的一项即可。</w:t>
      </w:r>
      <w:bookmarkEnd w:id="1"/>
      <w:bookmarkEnd w:id="2"/>
      <w:bookmarkEnd w:id="4"/>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F"/>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3A0764">
    <w:pPr>
      <w:pStyle w:val="3"/>
      <w:framePr w:wrap="around" w:vAnchor="text" w:hAnchor="margin" w:xAlign="center" w:y="1"/>
      <w:rPr>
        <w:rStyle w:val="7"/>
      </w:rPr>
    </w:pPr>
    <w:r>
      <w:fldChar w:fldCharType="begin"/>
    </w:r>
    <w:r>
      <w:rPr>
        <w:rStyle w:val="7"/>
      </w:rPr>
      <w:instrText xml:space="preserve">PAGE  </w:instrText>
    </w:r>
    <w:r>
      <w:fldChar w:fldCharType="separate"/>
    </w:r>
    <w:r>
      <w:rPr>
        <w:rStyle w:val="7"/>
      </w:rPr>
      <w:t>8</w:t>
    </w:r>
    <w:r>
      <w:fldChar w:fldCharType="end"/>
    </w:r>
  </w:p>
  <w:p w14:paraId="403A40A6">
    <w:pPr>
      <w:pStyle w:val="3"/>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123B0">
    <w:pPr>
      <w:pStyle w:val="4"/>
      <w:pBdr>
        <w:top w:val="none" w:color="auto" w:sz="0" w:space="0"/>
        <w:left w:val="none" w:color="auto" w:sz="0" w:space="0"/>
        <w:bottom w:val="none" w:color="auto" w:sz="0" w:space="1"/>
        <w:right w:val="none" w:color="auto" w:sz="0" w:space="0"/>
        <w:between w:val="none" w:color="auto" w:sz="0" w:space="0"/>
      </w:pBdr>
      <w:jc w:val="left"/>
    </w:pPr>
    <w:r>
      <w:rPr>
        <w:rFonts w:hint="eastAsia"/>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5B84F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Plain Text"/>
    <w:basedOn w:val="1"/>
    <w:next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2026-08-17T10:16:12Z</dcterms:created>
  <dc:creator>Administrator</dc:creator>
  <cp:lastModifiedBy>admin</cp:lastModifiedBy>
  <dcterms:modified xsi:type="dcterms:W3CDTF">2026-08-17T10:16:32Z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eyJoZGlkIjoiNTZlMzdlMTY3NDA3NDgzMmMwYjVjMDZiNjFlNWI5MTIiLCJ1c2VySWQiOiIxMDg2Nzc2Mzg1In0=</vt:lpwstr>
  </property>
  <property fmtid="{D5CDD505-2E9C-101B-9397-08002B2CF9AE}" pid="4" name="ICV">
    <vt:lpwstr>0486A13E7BDA4A25AA73F1AD18DB4A49_12</vt:lpwstr>
  </property>
</Properties>
</file>