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085FAE">
      <w:pPr>
        <w:pStyle w:val="19"/>
        <w:kinsoku w:val="0"/>
        <w:overflowPunct w:val="0"/>
      </w:pPr>
      <w:bookmarkStart w:id="0" w:name="_Toc217446030"/>
      <w:bookmarkStart w:id="1" w:name="_Toc183682338"/>
      <w:r>
        <w:rPr>
          <w:rFonts w:hint="eastAsia"/>
        </w:rPr>
        <w:drawing>
          <wp:anchor distT="0" distB="0" distL="114300" distR="114300" simplePos="0" relativeHeight="251659264" behindDoc="1" locked="0" layoutInCell="1" allowOverlap="1">
            <wp:simplePos x="0" y="0"/>
            <wp:positionH relativeFrom="column">
              <wp:posOffset>-944245</wp:posOffset>
            </wp:positionH>
            <wp:positionV relativeFrom="paragraph">
              <wp:posOffset>-904240</wp:posOffset>
            </wp:positionV>
            <wp:extent cx="7662545" cy="10781030"/>
            <wp:effectExtent l="0" t="0" r="3175" b="889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5"/>
                    <a:stretch>
                      <a:fillRect/>
                    </a:stretch>
                  </pic:blipFill>
                  <pic:spPr>
                    <a:xfrm>
                      <a:off x="0" y="0"/>
                      <a:ext cx="7662545" cy="10781030"/>
                    </a:xfrm>
                    <a:prstGeom prst="rect">
                      <a:avLst/>
                    </a:prstGeom>
                  </pic:spPr>
                </pic:pic>
              </a:graphicData>
            </a:graphic>
          </wp:anchor>
        </w:drawing>
      </w:r>
      <w:r>
        <w:rPr>
          <w:rFonts w:hint="eastAsia"/>
        </w:rPr>
        <w:drawing>
          <wp:anchor distT="0" distB="0" distL="114300" distR="114300" simplePos="0" relativeHeight="251660288" behindDoc="0" locked="0" layoutInCell="1" allowOverlap="1">
            <wp:simplePos x="0" y="0"/>
            <wp:positionH relativeFrom="column">
              <wp:posOffset>488950</wp:posOffset>
            </wp:positionH>
            <wp:positionV relativeFrom="paragraph">
              <wp:posOffset>146685</wp:posOffset>
            </wp:positionV>
            <wp:extent cx="4654550" cy="584200"/>
            <wp:effectExtent l="0" t="0" r="8890" b="1016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16"/>
                    <a:stretch>
                      <a:fillRect/>
                    </a:stretch>
                  </pic:blipFill>
                  <pic:spPr>
                    <a:xfrm>
                      <a:off x="0" y="0"/>
                      <a:ext cx="4654550" cy="584200"/>
                    </a:xfrm>
                    <a:prstGeom prst="rect">
                      <a:avLst/>
                    </a:prstGeom>
                  </pic:spPr>
                </pic:pic>
              </a:graphicData>
            </a:graphic>
          </wp:anchor>
        </w:drawing>
      </w:r>
    </w:p>
    <w:p w14:paraId="03F307DE">
      <w:pPr>
        <w:pStyle w:val="19"/>
        <w:kinsoku w:val="0"/>
        <w:overflowPunct w:val="0"/>
      </w:pPr>
    </w:p>
    <w:p w14:paraId="6E6D87AE">
      <w:pPr>
        <w:pStyle w:val="19"/>
        <w:kinsoku w:val="0"/>
        <w:overflowPunct w:val="0"/>
        <w:rPr>
          <w:rFonts w:ascii="宋体" w:hAnsi="宋体" w:eastAsia="宋体" w:cs="宋体"/>
          <w:sz w:val="20"/>
        </w:rPr>
      </w:pPr>
    </w:p>
    <w:p w14:paraId="3F285FF0">
      <w:pPr>
        <w:tabs>
          <w:tab w:val="left" w:pos="1710"/>
        </w:tabs>
        <w:rPr>
          <w:rFonts w:ascii="宋体" w:hAnsi="宋体" w:eastAsia="宋体" w:cs="宋体"/>
        </w:rPr>
      </w:pPr>
    </w:p>
    <w:p w14:paraId="53610D66">
      <w:pPr>
        <w:tabs>
          <w:tab w:val="left" w:pos="1710"/>
        </w:tabs>
        <w:rPr>
          <w:rFonts w:ascii="宋体" w:hAnsi="宋体" w:eastAsia="宋体" w:cs="宋体"/>
        </w:rPr>
      </w:pPr>
    </w:p>
    <w:p w14:paraId="03336BF6">
      <w:pPr>
        <w:tabs>
          <w:tab w:val="left" w:pos="1710"/>
        </w:tabs>
        <w:rPr>
          <w:rFonts w:ascii="宋体" w:hAnsi="宋体" w:eastAsia="宋体" w:cs="宋体"/>
        </w:rPr>
      </w:pPr>
    </w:p>
    <w:p w14:paraId="5C261C8D">
      <w:pPr>
        <w:tabs>
          <w:tab w:val="left" w:pos="1710"/>
        </w:tabs>
        <w:rPr>
          <w:rFonts w:ascii="宋体" w:hAnsi="宋体" w:eastAsia="宋体" w:cs="宋体"/>
        </w:rPr>
      </w:pPr>
    </w:p>
    <w:p w14:paraId="7D2E213E">
      <w:pPr>
        <w:tabs>
          <w:tab w:val="left" w:pos="1710"/>
        </w:tabs>
        <w:rPr>
          <w:rFonts w:ascii="宋体" w:hAnsi="宋体" w:eastAsia="宋体" w:cs="宋体"/>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788D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tcPr>
          <w:p w14:paraId="782B3B9D">
            <w:pPr>
              <w:snapToGrid w:val="0"/>
              <w:spacing w:line="240" w:lineRule="atLeast"/>
              <w:jc w:val="center"/>
              <w:rPr>
                <w:rFonts w:ascii="宋体" w:hAnsi="宋体" w:eastAsia="宋体" w:cs="宋体"/>
                <w:b/>
                <w:sz w:val="60"/>
                <w:szCs w:val="60"/>
              </w:rPr>
            </w:pPr>
            <w:r>
              <w:rPr>
                <w:rFonts w:hint="eastAsia" w:ascii="宋体" w:hAnsi="宋体" w:eastAsia="宋体" w:cs="宋体"/>
                <w:b/>
                <w:sz w:val="60"/>
                <w:szCs w:val="60"/>
              </w:rPr>
              <w:t>采购文件</w:t>
            </w:r>
          </w:p>
        </w:tc>
      </w:tr>
      <w:tr w14:paraId="1ECD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exact"/>
          <w:jc w:val="center"/>
        </w:trPr>
        <w:tc>
          <w:tcPr>
            <w:tcW w:w="1764" w:type="dxa"/>
            <w:vAlign w:val="center"/>
          </w:tcPr>
          <w:p w14:paraId="4F0AD563">
            <w:pPr>
              <w:rPr>
                <w:rFonts w:ascii="宋体" w:hAnsi="宋体" w:eastAsia="宋体" w:cs="宋体"/>
                <w:b/>
                <w:sz w:val="32"/>
                <w:szCs w:val="32"/>
              </w:rPr>
            </w:pPr>
            <w:r>
              <w:rPr>
                <w:rFonts w:hint="eastAsia" w:ascii="宋体" w:hAnsi="宋体" w:eastAsia="宋体" w:cs="宋体"/>
                <w:b/>
                <w:sz w:val="32"/>
                <w:szCs w:val="32"/>
              </w:rPr>
              <w:t>项目名称：</w:t>
            </w:r>
          </w:p>
        </w:tc>
        <w:tc>
          <w:tcPr>
            <w:tcW w:w="5942" w:type="dxa"/>
            <w:vAlign w:val="center"/>
          </w:tcPr>
          <w:p w14:paraId="32AA4641">
            <w:pPr>
              <w:rPr>
                <w:rFonts w:ascii="宋体" w:hAnsi="宋体" w:eastAsia="宋体" w:cs="宋体"/>
                <w:b/>
                <w:sz w:val="32"/>
                <w:szCs w:val="32"/>
              </w:rPr>
            </w:pPr>
            <w:r>
              <w:rPr>
                <w:rFonts w:hint="eastAsia" w:ascii="宋体" w:hAnsi="宋体" w:eastAsia="宋体" w:cs="宋体"/>
                <w:b/>
                <w:sz w:val="32"/>
                <w:szCs w:val="32"/>
              </w:rPr>
              <w:t>崇左市人民医院外科楼一楼放射科用房装修项目</w:t>
            </w:r>
          </w:p>
        </w:tc>
      </w:tr>
      <w:tr w14:paraId="2170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38F662A">
            <w:pPr>
              <w:rPr>
                <w:rFonts w:ascii="宋体" w:hAnsi="宋体" w:eastAsia="宋体" w:cs="宋体"/>
                <w:b/>
                <w:sz w:val="32"/>
                <w:szCs w:val="32"/>
              </w:rPr>
            </w:pPr>
            <w:r>
              <w:rPr>
                <w:rFonts w:hint="eastAsia" w:ascii="宋体" w:hAnsi="宋体" w:eastAsia="宋体" w:cs="宋体"/>
                <w:b/>
                <w:sz w:val="32"/>
                <w:szCs w:val="32"/>
              </w:rPr>
              <w:t>项目编号：</w:t>
            </w:r>
          </w:p>
        </w:tc>
        <w:tc>
          <w:tcPr>
            <w:tcW w:w="5942" w:type="dxa"/>
            <w:vAlign w:val="center"/>
          </w:tcPr>
          <w:p w14:paraId="02DEB89C">
            <w:pPr>
              <w:rPr>
                <w:rFonts w:ascii="宋体" w:hAnsi="宋体" w:eastAsia="宋体" w:cs="宋体"/>
                <w:b/>
                <w:sz w:val="32"/>
                <w:szCs w:val="32"/>
              </w:rPr>
            </w:pPr>
            <w:r>
              <w:rPr>
                <w:rFonts w:hint="eastAsia" w:ascii="宋体" w:hAnsi="宋体" w:eastAsia="宋体" w:cs="宋体"/>
                <w:b/>
                <w:sz w:val="32"/>
                <w:szCs w:val="32"/>
              </w:rPr>
              <w:t>CZZC2026-J2-990168-JDZB</w:t>
            </w:r>
          </w:p>
        </w:tc>
      </w:tr>
      <w:tr w14:paraId="2B74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E23F43E">
            <w:pPr>
              <w:rPr>
                <w:rFonts w:ascii="宋体" w:hAnsi="宋体" w:eastAsia="宋体" w:cs="宋体"/>
                <w:b/>
                <w:sz w:val="32"/>
                <w:szCs w:val="32"/>
              </w:rPr>
            </w:pPr>
            <w:r>
              <w:rPr>
                <w:rFonts w:hint="eastAsia" w:ascii="宋体" w:hAnsi="宋体" w:eastAsia="宋体" w:cs="宋体"/>
                <w:b/>
                <w:sz w:val="32"/>
                <w:szCs w:val="32"/>
              </w:rPr>
              <w:t>联系电话：</w:t>
            </w:r>
          </w:p>
        </w:tc>
        <w:tc>
          <w:tcPr>
            <w:tcW w:w="5942" w:type="dxa"/>
            <w:vAlign w:val="center"/>
          </w:tcPr>
          <w:p w14:paraId="74B98C2B">
            <w:pPr>
              <w:rPr>
                <w:rFonts w:ascii="宋体" w:hAnsi="宋体" w:eastAsia="宋体" w:cs="宋体"/>
                <w:b/>
                <w:sz w:val="32"/>
                <w:szCs w:val="32"/>
              </w:rPr>
            </w:pPr>
            <w:r>
              <w:rPr>
                <w:rFonts w:hint="eastAsia" w:ascii="宋体" w:hAnsi="宋体" w:eastAsia="宋体" w:cs="宋体"/>
                <w:b/>
                <w:sz w:val="32"/>
                <w:szCs w:val="32"/>
              </w:rPr>
              <w:t>0771-2808981</w:t>
            </w:r>
          </w:p>
        </w:tc>
      </w:tr>
      <w:tr w14:paraId="1AFA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58C2A76C">
            <w:pPr>
              <w:rPr>
                <w:rFonts w:ascii="宋体" w:hAnsi="宋体" w:eastAsia="宋体" w:cs="宋体"/>
                <w:b/>
                <w:sz w:val="32"/>
                <w:szCs w:val="32"/>
              </w:rPr>
            </w:pPr>
            <w:r>
              <w:rPr>
                <w:rFonts w:hint="eastAsia" w:ascii="宋体" w:hAnsi="宋体" w:eastAsia="宋体" w:cs="宋体"/>
                <w:b/>
                <w:sz w:val="32"/>
                <w:szCs w:val="32"/>
              </w:rPr>
              <w:t>采购方式：</w:t>
            </w:r>
          </w:p>
        </w:tc>
        <w:tc>
          <w:tcPr>
            <w:tcW w:w="5942" w:type="dxa"/>
            <w:vAlign w:val="center"/>
          </w:tcPr>
          <w:p w14:paraId="2770A4D4">
            <w:pPr>
              <w:rPr>
                <w:rFonts w:ascii="宋体" w:hAnsi="宋体" w:eastAsia="宋体" w:cs="宋体"/>
                <w:b/>
                <w:sz w:val="32"/>
                <w:szCs w:val="32"/>
              </w:rPr>
            </w:pPr>
            <w:r>
              <w:rPr>
                <w:rFonts w:hint="eastAsia" w:ascii="宋体" w:hAnsi="宋体" w:eastAsia="宋体" w:cs="宋体"/>
                <w:b/>
                <w:sz w:val="32"/>
                <w:szCs w:val="32"/>
              </w:rPr>
              <w:t>竞争性谈判</w:t>
            </w:r>
          </w:p>
        </w:tc>
      </w:tr>
    </w:tbl>
    <w:p w14:paraId="71AF338B">
      <w:pPr>
        <w:tabs>
          <w:tab w:val="left" w:pos="1710"/>
        </w:tabs>
        <w:rPr>
          <w:rFonts w:ascii="宋体" w:hAnsi="宋体" w:eastAsia="宋体" w:cs="宋体"/>
        </w:rPr>
      </w:pPr>
    </w:p>
    <w:p w14:paraId="52EAA446">
      <w:pPr>
        <w:rPr>
          <w:rFonts w:ascii="宋体" w:hAnsi="宋体" w:eastAsia="宋体" w:cs="宋体"/>
        </w:rPr>
      </w:pPr>
    </w:p>
    <w:p w14:paraId="1DF7BA5F">
      <w:pPr>
        <w:rPr>
          <w:rFonts w:ascii="宋体" w:hAnsi="宋体" w:eastAsia="宋体" w:cs="宋体"/>
        </w:rPr>
      </w:pPr>
    </w:p>
    <w:p w14:paraId="6BBF6002">
      <w:pPr>
        <w:rPr>
          <w:rFonts w:ascii="宋体" w:hAnsi="宋体" w:eastAsia="宋体" w:cs="宋体"/>
        </w:rPr>
      </w:pPr>
    </w:p>
    <w:p w14:paraId="1B660A71">
      <w:pPr>
        <w:rPr>
          <w:rFonts w:ascii="宋体" w:hAnsi="宋体" w:eastAsia="宋体" w:cs="宋体"/>
        </w:rPr>
      </w:pPr>
    </w:p>
    <w:p w14:paraId="3D209462">
      <w:pPr>
        <w:rPr>
          <w:rFonts w:ascii="宋体" w:hAnsi="宋体" w:eastAsia="宋体" w:cs="宋体"/>
        </w:rPr>
      </w:pPr>
    </w:p>
    <w:p w14:paraId="283FC204">
      <w:pPr>
        <w:rPr>
          <w:rFonts w:ascii="宋体" w:hAnsi="宋体" w:eastAsia="宋体" w:cs="宋体"/>
        </w:rPr>
      </w:pPr>
    </w:p>
    <w:p w14:paraId="2814AB01">
      <w:pPr>
        <w:rPr>
          <w:rFonts w:ascii="宋体" w:hAnsi="宋体" w:eastAsia="宋体" w:cs="宋体"/>
        </w:rPr>
      </w:pPr>
    </w:p>
    <w:p w14:paraId="156C19F6">
      <w:pPr>
        <w:rPr>
          <w:rFonts w:ascii="宋体" w:hAnsi="宋体" w:eastAsia="宋体" w:cs="宋体"/>
        </w:rPr>
      </w:pPr>
    </w:p>
    <w:p w14:paraId="0DF520D3">
      <w:pPr>
        <w:rPr>
          <w:rFonts w:ascii="宋体" w:hAnsi="宋体" w:eastAsia="宋体" w:cs="宋体"/>
        </w:rPr>
      </w:pPr>
    </w:p>
    <w:p w14:paraId="267E14D4">
      <w:pPr>
        <w:rPr>
          <w:rFonts w:ascii="宋体" w:hAnsi="宋体" w:eastAsia="宋体" w:cs="宋体"/>
        </w:rPr>
      </w:pPr>
    </w:p>
    <w:p w14:paraId="3B7CBFAB">
      <w:pPr>
        <w:rPr>
          <w:rFonts w:ascii="宋体" w:hAnsi="宋体" w:eastAsia="宋体" w:cs="宋体"/>
        </w:rPr>
      </w:pPr>
    </w:p>
    <w:p w14:paraId="0BE79248">
      <w:pPr>
        <w:rPr>
          <w:rFonts w:ascii="宋体" w:hAnsi="宋体" w:eastAsia="宋体" w:cs="宋体"/>
        </w:rPr>
      </w:pPr>
    </w:p>
    <w:p w14:paraId="4A2B5FB0">
      <w:pPr>
        <w:rPr>
          <w:rFonts w:ascii="宋体" w:hAnsi="宋体" w:eastAsia="宋体" w:cs="宋体"/>
        </w:rPr>
      </w:pPr>
    </w:p>
    <w:p w14:paraId="5D6549FC">
      <w:pPr>
        <w:rPr>
          <w:rFonts w:ascii="宋体" w:hAnsi="宋体" w:eastAsia="宋体" w:cs="宋体"/>
        </w:rPr>
      </w:pPr>
    </w:p>
    <w:tbl>
      <w:tblPr>
        <w:tblStyle w:val="54"/>
        <w:tblW w:w="0" w:type="auto"/>
        <w:jc w:val="center"/>
        <w:tblLayout w:type="fixed"/>
        <w:tblCellMar>
          <w:top w:w="0" w:type="dxa"/>
          <w:left w:w="108" w:type="dxa"/>
          <w:bottom w:w="0" w:type="dxa"/>
          <w:right w:w="108" w:type="dxa"/>
        </w:tblCellMar>
      </w:tblPr>
      <w:tblGrid>
        <w:gridCol w:w="2707"/>
        <w:gridCol w:w="6"/>
        <w:gridCol w:w="5571"/>
      </w:tblGrid>
      <w:tr w14:paraId="5F6543C7">
        <w:tblPrEx>
          <w:tblCellMar>
            <w:top w:w="0" w:type="dxa"/>
            <w:left w:w="108" w:type="dxa"/>
            <w:bottom w:w="0" w:type="dxa"/>
            <w:right w:w="108" w:type="dxa"/>
          </w:tblCellMar>
        </w:tblPrEx>
        <w:trPr>
          <w:trHeight w:val="703" w:hRule="atLeast"/>
          <w:jc w:val="center"/>
        </w:trPr>
        <w:tc>
          <w:tcPr>
            <w:tcW w:w="2707" w:type="dxa"/>
            <w:vAlign w:val="center"/>
          </w:tcPr>
          <w:p w14:paraId="4C1791DD">
            <w:pPr>
              <w:autoSpaceDE w:val="0"/>
              <w:autoSpaceDN w:val="0"/>
              <w:adjustRightInd w:val="0"/>
              <w:jc w:val="right"/>
              <w:rPr>
                <w:rFonts w:ascii="宋体" w:hAnsi="宋体" w:eastAsia="宋体" w:cs="宋体"/>
                <w:b/>
                <w:sz w:val="32"/>
                <w:szCs w:val="32"/>
              </w:rPr>
            </w:pPr>
            <w:r>
              <w:rPr>
                <w:rFonts w:hint="eastAsia" w:ascii="宋体" w:hAnsi="宋体" w:eastAsia="宋体" w:cs="宋体"/>
                <w:b/>
                <w:sz w:val="32"/>
                <w:szCs w:val="32"/>
              </w:rPr>
              <w:t xml:space="preserve">  采购人：</w:t>
            </w:r>
          </w:p>
        </w:tc>
        <w:tc>
          <w:tcPr>
            <w:tcW w:w="5577" w:type="dxa"/>
            <w:gridSpan w:val="2"/>
            <w:vAlign w:val="center"/>
          </w:tcPr>
          <w:p w14:paraId="0D11316A">
            <w:pPr>
              <w:autoSpaceDE w:val="0"/>
              <w:autoSpaceDN w:val="0"/>
              <w:adjustRightInd w:val="0"/>
              <w:jc w:val="left"/>
              <w:rPr>
                <w:rFonts w:ascii="宋体" w:hAnsi="宋体" w:eastAsia="宋体" w:cs="宋体"/>
                <w:b/>
                <w:sz w:val="32"/>
                <w:szCs w:val="32"/>
              </w:rPr>
            </w:pPr>
            <w:r>
              <w:rPr>
                <w:rFonts w:hint="eastAsia" w:ascii="宋体" w:hAnsi="宋体" w:eastAsia="宋体" w:cs="宋体"/>
                <w:b/>
                <w:sz w:val="32"/>
                <w:szCs w:val="32"/>
              </w:rPr>
              <w:t>崇左市人民医院</w:t>
            </w:r>
          </w:p>
        </w:tc>
      </w:tr>
      <w:tr w14:paraId="021A00E8">
        <w:tblPrEx>
          <w:tblCellMar>
            <w:top w:w="0" w:type="dxa"/>
            <w:left w:w="108" w:type="dxa"/>
            <w:bottom w:w="0" w:type="dxa"/>
            <w:right w:w="108" w:type="dxa"/>
          </w:tblCellMar>
        </w:tblPrEx>
        <w:trPr>
          <w:trHeight w:val="703" w:hRule="atLeast"/>
          <w:jc w:val="center"/>
        </w:trPr>
        <w:tc>
          <w:tcPr>
            <w:tcW w:w="2713" w:type="dxa"/>
            <w:gridSpan w:val="2"/>
            <w:vAlign w:val="center"/>
          </w:tcPr>
          <w:p w14:paraId="1D16E176">
            <w:pPr>
              <w:autoSpaceDE w:val="0"/>
              <w:autoSpaceDN w:val="0"/>
              <w:adjustRightInd w:val="0"/>
              <w:jc w:val="right"/>
              <w:rPr>
                <w:rFonts w:ascii="宋体" w:hAnsi="宋体" w:eastAsia="宋体" w:cs="宋体"/>
                <w:b/>
                <w:sz w:val="32"/>
                <w:szCs w:val="32"/>
              </w:rPr>
            </w:pPr>
            <w:r>
              <w:rPr>
                <w:rFonts w:hint="eastAsia" w:ascii="宋体" w:hAnsi="宋体" w:eastAsia="宋体" w:cs="宋体"/>
                <w:b/>
                <w:sz w:val="32"/>
                <w:szCs w:val="32"/>
              </w:rPr>
              <w:t>采购代理机构：</w:t>
            </w:r>
          </w:p>
        </w:tc>
        <w:tc>
          <w:tcPr>
            <w:tcW w:w="5571" w:type="dxa"/>
            <w:vAlign w:val="center"/>
          </w:tcPr>
          <w:p w14:paraId="7F11A0DA">
            <w:pPr>
              <w:autoSpaceDE w:val="0"/>
              <w:autoSpaceDN w:val="0"/>
              <w:adjustRightInd w:val="0"/>
              <w:jc w:val="left"/>
              <w:rPr>
                <w:rFonts w:ascii="宋体" w:hAnsi="宋体" w:eastAsia="宋体" w:cs="宋体"/>
                <w:b/>
                <w:sz w:val="32"/>
                <w:szCs w:val="32"/>
                <w:u w:val="single"/>
              </w:rPr>
            </w:pPr>
            <w:r>
              <w:rPr>
                <w:rFonts w:hint="eastAsia" w:ascii="宋体" w:hAnsi="宋体" w:eastAsia="宋体" w:cs="宋体"/>
                <w:b/>
                <w:sz w:val="32"/>
                <w:szCs w:val="32"/>
              </w:rPr>
              <w:t>广西机电设备招标有限公司</w:t>
            </w:r>
          </w:p>
        </w:tc>
      </w:tr>
    </w:tbl>
    <w:p w14:paraId="0FCE8641">
      <w:pPr>
        <w:rPr>
          <w:rFonts w:ascii="宋体" w:hAnsi="宋体" w:eastAsia="宋体" w:cs="宋体"/>
        </w:rPr>
      </w:pPr>
    </w:p>
    <w:p w14:paraId="2DDD13D4">
      <w:pPr>
        <w:ind w:firstLine="321" w:firstLineChars="100"/>
        <w:jc w:val="center"/>
        <w:rPr>
          <w:rFonts w:ascii="宋体" w:hAnsi="宋体" w:eastAsia="宋体" w:cs="宋体"/>
          <w:b/>
          <w:sz w:val="32"/>
          <w:szCs w:val="32"/>
        </w:rPr>
        <w:sectPr>
          <w:headerReference r:id="rId3" w:type="first"/>
          <w:footerReference r:id="rId6" w:type="first"/>
          <w:footerReference r:id="rId4" w:type="default"/>
          <w:footerReference r:id="rId5" w:type="even"/>
          <w:type w:val="nextColumn"/>
          <w:pgSz w:w="11905" w:h="16838"/>
          <w:pgMar w:top="1417" w:right="1417" w:bottom="1417" w:left="1417" w:header="851" w:footer="850" w:gutter="0"/>
          <w:pgNumType w:start="0"/>
          <w:cols w:space="720" w:num="1"/>
          <w:docGrid w:linePitch="312" w:charSpace="0"/>
        </w:sectPr>
      </w:pPr>
      <w:r>
        <w:rPr>
          <w:rFonts w:hint="eastAsia" w:ascii="宋体" w:hAnsi="宋体" w:eastAsia="宋体" w:cs="宋体"/>
          <w:b/>
          <w:sz w:val="32"/>
          <w:szCs w:val="32"/>
        </w:rPr>
        <w:t>2026年8月</w:t>
      </w:r>
    </w:p>
    <w:p w14:paraId="08D2AE5D">
      <w:pPr>
        <w:rPr>
          <w:rFonts w:ascii="宋体" w:hAnsi="宋体" w:eastAsia="宋体" w:cs="宋体"/>
          <w:sz w:val="32"/>
          <w:szCs w:val="32"/>
        </w:rPr>
      </w:pPr>
    </w:p>
    <w:p w14:paraId="17FB8B2F">
      <w:pPr>
        <w:pStyle w:val="27"/>
        <w:snapToGrid w:val="0"/>
        <w:spacing w:before="120" w:after="120" w:line="320" w:lineRule="exact"/>
        <w:jc w:val="center"/>
        <w:outlineLvl w:val="0"/>
        <w:rPr>
          <w:rFonts w:hAnsi="宋体" w:eastAsia="宋体" w:cs="宋体"/>
          <w:sz w:val="32"/>
          <w:szCs w:val="32"/>
        </w:rPr>
      </w:pPr>
      <w:bookmarkStart w:id="2" w:name="_Toc483235754"/>
      <w:bookmarkStart w:id="3" w:name="_Toc114485410"/>
      <w:bookmarkStart w:id="4" w:name="_Toc89191271"/>
      <w:bookmarkStart w:id="5" w:name="_Toc503889276"/>
      <w:r>
        <w:rPr>
          <w:rFonts w:hint="eastAsia" w:hAnsi="宋体" w:eastAsia="宋体" w:cs="宋体"/>
          <w:sz w:val="32"/>
          <w:szCs w:val="32"/>
        </w:rPr>
        <w:t>目    录</w:t>
      </w:r>
      <w:bookmarkEnd w:id="2"/>
      <w:bookmarkEnd w:id="3"/>
      <w:bookmarkEnd w:id="4"/>
      <w:bookmarkEnd w:id="5"/>
    </w:p>
    <w:p w14:paraId="5085BC85">
      <w:pPr>
        <w:pStyle w:val="34"/>
        <w:ind w:firstLine="241"/>
        <w:rPr>
          <w:rFonts w:eastAsia="宋体" w:cs="宋体"/>
          <w:b w:val="0"/>
          <w:bCs w:val="0"/>
          <w:caps w:val="0"/>
          <w:sz w:val="21"/>
          <w:szCs w:val="22"/>
        </w:rPr>
      </w:pPr>
      <w:r>
        <w:rPr>
          <w:rFonts w:hint="eastAsia" w:eastAsia="宋体" w:cs="宋体"/>
        </w:rPr>
        <w:fldChar w:fldCharType="begin"/>
      </w:r>
      <w:r>
        <w:rPr>
          <w:rStyle w:val="61"/>
          <w:rFonts w:hint="eastAsia" w:eastAsia="宋体" w:cs="宋体"/>
          <w:color w:val="auto"/>
        </w:rPr>
        <w:instrText xml:space="preserve"> TOC \o "1-1" \h \z \u </w:instrText>
      </w:r>
      <w:r>
        <w:rPr>
          <w:rFonts w:hint="eastAsia" w:eastAsia="宋体" w:cs="宋体"/>
        </w:rPr>
        <w:fldChar w:fldCharType="separate"/>
      </w:r>
      <w:r>
        <w:fldChar w:fldCharType="begin"/>
      </w:r>
      <w:r>
        <w:instrText xml:space="preserve"> HYPERLINK \l "_Toc114485410" </w:instrText>
      </w:r>
      <w:r>
        <w:fldChar w:fldCharType="separate"/>
      </w:r>
      <w:r>
        <w:fldChar w:fldCharType="end"/>
      </w:r>
    </w:p>
    <w:p w14:paraId="4E4F3D7E">
      <w:pPr>
        <w:pStyle w:val="34"/>
        <w:rPr>
          <w:rFonts w:eastAsia="宋体" w:cs="宋体"/>
          <w:b w:val="0"/>
          <w:bCs w:val="0"/>
          <w:caps w:val="0"/>
          <w:sz w:val="21"/>
          <w:szCs w:val="22"/>
        </w:rPr>
      </w:pPr>
      <w:r>
        <w:fldChar w:fldCharType="begin"/>
      </w:r>
      <w:r>
        <w:instrText xml:space="preserve"> HYPERLINK \l "_Toc114485411" </w:instrText>
      </w:r>
      <w:r>
        <w:fldChar w:fldCharType="separate"/>
      </w:r>
      <w:r>
        <w:rPr>
          <w:rStyle w:val="61"/>
          <w:rFonts w:hint="eastAsia" w:eastAsia="宋体" w:cs="宋体"/>
          <w:color w:val="auto"/>
        </w:rPr>
        <w:t>第一章  竞争性谈判公告</w:t>
      </w:r>
      <w:r>
        <w:rPr>
          <w:rFonts w:hint="eastAsia" w:eastAsia="宋体" w:cs="宋体"/>
        </w:rPr>
        <w:tab/>
      </w:r>
      <w:r>
        <w:rPr>
          <w:rFonts w:hint="eastAsia" w:eastAsia="宋体" w:cs="宋体"/>
        </w:rPr>
        <w:fldChar w:fldCharType="begin"/>
      </w:r>
      <w:r>
        <w:rPr>
          <w:rFonts w:hint="eastAsia" w:eastAsia="宋体" w:cs="宋体"/>
        </w:rPr>
        <w:instrText xml:space="preserve"> PAGEREF _Toc114485411 \h </w:instrText>
      </w:r>
      <w:r>
        <w:rPr>
          <w:rFonts w:hint="eastAsia" w:eastAsia="宋体" w:cs="宋体"/>
        </w:rPr>
        <w:fldChar w:fldCharType="separate"/>
      </w:r>
      <w:r>
        <w:rPr>
          <w:rFonts w:hint="eastAsia" w:eastAsia="宋体" w:cs="宋体"/>
        </w:rPr>
        <w:t>1</w:t>
      </w:r>
      <w:r>
        <w:rPr>
          <w:rFonts w:hint="eastAsia" w:eastAsia="宋体" w:cs="宋体"/>
        </w:rPr>
        <w:fldChar w:fldCharType="end"/>
      </w:r>
      <w:r>
        <w:rPr>
          <w:rFonts w:hint="eastAsia" w:eastAsia="宋体" w:cs="宋体"/>
        </w:rPr>
        <w:fldChar w:fldCharType="end"/>
      </w:r>
    </w:p>
    <w:p w14:paraId="4DB05730">
      <w:pPr>
        <w:pStyle w:val="34"/>
        <w:rPr>
          <w:rFonts w:eastAsia="宋体" w:cs="宋体"/>
          <w:b w:val="0"/>
          <w:bCs w:val="0"/>
          <w:caps w:val="0"/>
          <w:sz w:val="21"/>
          <w:szCs w:val="22"/>
        </w:rPr>
      </w:pPr>
      <w:r>
        <w:fldChar w:fldCharType="begin"/>
      </w:r>
      <w:r>
        <w:instrText xml:space="preserve"> HYPERLINK \l "_Toc114485412" </w:instrText>
      </w:r>
      <w:r>
        <w:fldChar w:fldCharType="separate"/>
      </w:r>
      <w:r>
        <w:rPr>
          <w:rStyle w:val="61"/>
          <w:rFonts w:hint="eastAsia" w:eastAsia="宋体" w:cs="宋体"/>
          <w:color w:val="auto"/>
        </w:rPr>
        <w:t>第二章  采购需求</w:t>
      </w:r>
      <w:r>
        <w:rPr>
          <w:rFonts w:hint="eastAsia" w:eastAsia="宋体" w:cs="宋体"/>
        </w:rPr>
        <w:tab/>
      </w:r>
      <w:r>
        <w:rPr>
          <w:rFonts w:hint="eastAsia" w:eastAsia="宋体" w:cs="宋体"/>
        </w:rPr>
        <w:fldChar w:fldCharType="begin"/>
      </w:r>
      <w:r>
        <w:rPr>
          <w:rFonts w:hint="eastAsia" w:eastAsia="宋体" w:cs="宋体"/>
        </w:rPr>
        <w:instrText xml:space="preserve"> PAGEREF _Toc114485412 \h </w:instrText>
      </w:r>
      <w:r>
        <w:rPr>
          <w:rFonts w:hint="eastAsia" w:eastAsia="宋体" w:cs="宋体"/>
        </w:rPr>
        <w:fldChar w:fldCharType="separate"/>
      </w:r>
      <w:r>
        <w:rPr>
          <w:rFonts w:hint="eastAsia" w:eastAsia="宋体" w:cs="宋体"/>
        </w:rPr>
        <w:t>4</w:t>
      </w:r>
      <w:r>
        <w:rPr>
          <w:rFonts w:hint="eastAsia" w:eastAsia="宋体" w:cs="宋体"/>
        </w:rPr>
        <w:fldChar w:fldCharType="end"/>
      </w:r>
      <w:r>
        <w:rPr>
          <w:rFonts w:hint="eastAsia" w:eastAsia="宋体" w:cs="宋体"/>
        </w:rPr>
        <w:fldChar w:fldCharType="end"/>
      </w:r>
    </w:p>
    <w:p w14:paraId="32DCCE74">
      <w:pPr>
        <w:pStyle w:val="34"/>
        <w:rPr>
          <w:rFonts w:eastAsia="宋体" w:cs="宋体"/>
          <w:b w:val="0"/>
          <w:bCs w:val="0"/>
          <w:caps w:val="0"/>
          <w:sz w:val="21"/>
          <w:szCs w:val="22"/>
        </w:rPr>
      </w:pPr>
      <w:r>
        <w:fldChar w:fldCharType="begin"/>
      </w:r>
      <w:r>
        <w:instrText xml:space="preserve"> HYPERLINK \l "_Toc114485413" </w:instrText>
      </w:r>
      <w:r>
        <w:fldChar w:fldCharType="separate"/>
      </w:r>
      <w:r>
        <w:rPr>
          <w:rStyle w:val="61"/>
          <w:rFonts w:hint="eastAsia" w:eastAsia="宋体" w:cs="宋体"/>
          <w:color w:val="auto"/>
        </w:rPr>
        <w:t>第三章  供应商须知</w:t>
      </w:r>
      <w:r>
        <w:rPr>
          <w:rFonts w:hint="eastAsia" w:eastAsia="宋体" w:cs="宋体"/>
        </w:rPr>
        <w:tab/>
      </w:r>
      <w:r>
        <w:rPr>
          <w:rFonts w:hint="eastAsia" w:eastAsia="宋体" w:cs="宋体"/>
        </w:rPr>
        <w:fldChar w:fldCharType="begin"/>
      </w:r>
      <w:r>
        <w:rPr>
          <w:rFonts w:hint="eastAsia" w:eastAsia="宋体" w:cs="宋体"/>
        </w:rPr>
        <w:instrText xml:space="preserve"> PAGEREF _Toc114485413 \h </w:instrText>
      </w:r>
      <w:r>
        <w:rPr>
          <w:rFonts w:hint="eastAsia" w:eastAsia="宋体" w:cs="宋体"/>
        </w:rPr>
        <w:fldChar w:fldCharType="separate"/>
      </w:r>
      <w:r>
        <w:rPr>
          <w:rFonts w:hint="eastAsia" w:eastAsia="宋体" w:cs="宋体"/>
        </w:rPr>
        <w:t>10</w:t>
      </w:r>
      <w:r>
        <w:rPr>
          <w:rFonts w:hint="eastAsia" w:eastAsia="宋体" w:cs="宋体"/>
        </w:rPr>
        <w:fldChar w:fldCharType="end"/>
      </w:r>
      <w:r>
        <w:rPr>
          <w:rFonts w:hint="eastAsia" w:eastAsia="宋体" w:cs="宋体"/>
        </w:rPr>
        <w:fldChar w:fldCharType="end"/>
      </w:r>
    </w:p>
    <w:p w14:paraId="082C46EC">
      <w:pPr>
        <w:pStyle w:val="34"/>
        <w:rPr>
          <w:rFonts w:eastAsia="宋体" w:cs="宋体"/>
          <w:b w:val="0"/>
          <w:bCs w:val="0"/>
          <w:caps w:val="0"/>
          <w:sz w:val="21"/>
          <w:szCs w:val="22"/>
        </w:rPr>
      </w:pPr>
      <w:r>
        <w:fldChar w:fldCharType="begin"/>
      </w:r>
      <w:r>
        <w:instrText xml:space="preserve"> HYPERLINK \l "_Toc114485414" </w:instrText>
      </w:r>
      <w:r>
        <w:fldChar w:fldCharType="separate"/>
      </w:r>
      <w:r>
        <w:rPr>
          <w:rStyle w:val="61"/>
          <w:rFonts w:hint="eastAsia" w:eastAsia="宋体" w:cs="宋体"/>
          <w:color w:val="auto"/>
        </w:rPr>
        <w:t>第四章  评审方法及标准</w:t>
      </w:r>
      <w:r>
        <w:rPr>
          <w:rFonts w:hint="eastAsia" w:eastAsia="宋体" w:cs="宋体"/>
        </w:rPr>
        <w:tab/>
      </w:r>
      <w:r>
        <w:rPr>
          <w:rFonts w:hint="eastAsia" w:eastAsia="宋体" w:cs="宋体"/>
        </w:rPr>
        <w:fldChar w:fldCharType="begin"/>
      </w:r>
      <w:r>
        <w:rPr>
          <w:rFonts w:hint="eastAsia" w:eastAsia="宋体" w:cs="宋体"/>
        </w:rPr>
        <w:instrText xml:space="preserve"> PAGEREF _Toc114485414 \h </w:instrText>
      </w:r>
      <w:r>
        <w:rPr>
          <w:rFonts w:hint="eastAsia" w:eastAsia="宋体" w:cs="宋体"/>
        </w:rPr>
        <w:fldChar w:fldCharType="separate"/>
      </w:r>
      <w:r>
        <w:rPr>
          <w:rFonts w:hint="eastAsia" w:eastAsia="宋体" w:cs="宋体"/>
        </w:rPr>
        <w:t>30</w:t>
      </w:r>
      <w:r>
        <w:rPr>
          <w:rFonts w:hint="eastAsia" w:eastAsia="宋体" w:cs="宋体"/>
        </w:rPr>
        <w:fldChar w:fldCharType="end"/>
      </w:r>
      <w:r>
        <w:rPr>
          <w:rFonts w:hint="eastAsia" w:eastAsia="宋体" w:cs="宋体"/>
        </w:rPr>
        <w:fldChar w:fldCharType="end"/>
      </w:r>
    </w:p>
    <w:p w14:paraId="05776187">
      <w:pPr>
        <w:pStyle w:val="34"/>
        <w:rPr>
          <w:rFonts w:eastAsia="宋体" w:cs="宋体"/>
          <w:b w:val="0"/>
          <w:bCs w:val="0"/>
          <w:caps w:val="0"/>
          <w:sz w:val="21"/>
          <w:szCs w:val="22"/>
        </w:rPr>
      </w:pPr>
      <w:r>
        <w:fldChar w:fldCharType="begin"/>
      </w:r>
      <w:r>
        <w:instrText xml:space="preserve"> HYPERLINK \l "_Toc114485415" </w:instrText>
      </w:r>
      <w:r>
        <w:fldChar w:fldCharType="separate"/>
      </w:r>
      <w:r>
        <w:rPr>
          <w:rStyle w:val="61"/>
          <w:rFonts w:hint="eastAsia" w:eastAsia="宋体" w:cs="宋体"/>
          <w:color w:val="auto"/>
        </w:rPr>
        <w:t>第五章  合同主要条款格式</w:t>
      </w:r>
      <w:r>
        <w:rPr>
          <w:rFonts w:hint="eastAsia" w:eastAsia="宋体" w:cs="宋体"/>
        </w:rPr>
        <w:tab/>
      </w:r>
      <w:r>
        <w:rPr>
          <w:rFonts w:hint="eastAsia" w:eastAsia="宋体" w:cs="宋体"/>
        </w:rPr>
        <w:fldChar w:fldCharType="begin"/>
      </w:r>
      <w:r>
        <w:rPr>
          <w:rFonts w:hint="eastAsia" w:eastAsia="宋体" w:cs="宋体"/>
        </w:rPr>
        <w:instrText xml:space="preserve"> PAGEREF _Toc114485415 \h </w:instrText>
      </w:r>
      <w:r>
        <w:rPr>
          <w:rFonts w:hint="eastAsia" w:eastAsia="宋体" w:cs="宋体"/>
        </w:rPr>
        <w:fldChar w:fldCharType="separate"/>
      </w:r>
      <w:r>
        <w:rPr>
          <w:rFonts w:hint="eastAsia" w:eastAsia="宋体" w:cs="宋体"/>
        </w:rPr>
        <w:t>33</w:t>
      </w:r>
      <w:r>
        <w:rPr>
          <w:rFonts w:hint="eastAsia" w:eastAsia="宋体" w:cs="宋体"/>
        </w:rPr>
        <w:fldChar w:fldCharType="end"/>
      </w:r>
      <w:r>
        <w:rPr>
          <w:rFonts w:hint="eastAsia" w:eastAsia="宋体" w:cs="宋体"/>
        </w:rPr>
        <w:fldChar w:fldCharType="end"/>
      </w:r>
    </w:p>
    <w:p w14:paraId="2358BD02">
      <w:pPr>
        <w:pStyle w:val="34"/>
        <w:rPr>
          <w:rFonts w:eastAsia="宋体" w:cs="宋体"/>
          <w:b w:val="0"/>
          <w:bCs w:val="0"/>
          <w:caps w:val="0"/>
          <w:sz w:val="21"/>
          <w:szCs w:val="22"/>
        </w:rPr>
      </w:pPr>
      <w:r>
        <w:fldChar w:fldCharType="begin"/>
      </w:r>
      <w:r>
        <w:instrText xml:space="preserve"> HYPERLINK \l "_Toc114485416" </w:instrText>
      </w:r>
      <w:r>
        <w:fldChar w:fldCharType="separate"/>
      </w:r>
      <w:r>
        <w:rPr>
          <w:rStyle w:val="61"/>
          <w:rFonts w:hint="eastAsia" w:eastAsia="宋体" w:cs="宋体"/>
          <w:color w:val="auto"/>
        </w:rPr>
        <w:t>第六章  响应文件格式</w:t>
      </w:r>
      <w:r>
        <w:rPr>
          <w:rFonts w:hint="eastAsia" w:eastAsia="宋体" w:cs="宋体"/>
        </w:rPr>
        <w:tab/>
      </w:r>
      <w:bookmarkStart w:id="6" w:name="_Hlt114485420"/>
      <w:bookmarkStart w:id="7" w:name="_Hlt114485419"/>
      <w:r>
        <w:rPr>
          <w:rFonts w:hint="eastAsia" w:eastAsia="宋体" w:cs="宋体"/>
        </w:rPr>
        <w:fldChar w:fldCharType="begin"/>
      </w:r>
      <w:r>
        <w:rPr>
          <w:rFonts w:hint="eastAsia" w:eastAsia="宋体" w:cs="宋体"/>
        </w:rPr>
        <w:instrText xml:space="preserve"> PAGEREF _Toc114485416 \h </w:instrText>
      </w:r>
      <w:r>
        <w:rPr>
          <w:rFonts w:hint="eastAsia" w:eastAsia="宋体" w:cs="宋体"/>
        </w:rPr>
        <w:fldChar w:fldCharType="separate"/>
      </w:r>
      <w:r>
        <w:rPr>
          <w:rFonts w:hint="eastAsia" w:eastAsia="宋体" w:cs="宋体"/>
        </w:rPr>
        <w:t>42</w:t>
      </w:r>
      <w:r>
        <w:rPr>
          <w:rFonts w:hint="eastAsia" w:eastAsia="宋体" w:cs="宋体"/>
        </w:rPr>
        <w:fldChar w:fldCharType="end"/>
      </w:r>
      <w:bookmarkEnd w:id="6"/>
      <w:bookmarkEnd w:id="7"/>
      <w:r>
        <w:rPr>
          <w:rFonts w:hint="eastAsia" w:eastAsia="宋体" w:cs="宋体"/>
        </w:rPr>
        <w:fldChar w:fldCharType="end"/>
      </w:r>
    </w:p>
    <w:p w14:paraId="141E47E5">
      <w:pPr>
        <w:pStyle w:val="34"/>
        <w:ind w:firstLine="281"/>
        <w:rPr>
          <w:rFonts w:eastAsia="宋体" w:cs="宋体"/>
          <w:sz w:val="28"/>
          <w:szCs w:val="28"/>
        </w:rPr>
        <w:sectPr>
          <w:headerReference r:id="rId7" w:type="first"/>
          <w:pgSz w:w="11905" w:h="16838"/>
          <w:pgMar w:top="1417" w:right="1417" w:bottom="1417" w:left="1417" w:header="851" w:footer="850" w:gutter="0"/>
          <w:pgNumType w:start="0"/>
          <w:cols w:space="720" w:num="1"/>
          <w:docGrid w:linePitch="312" w:charSpace="0"/>
        </w:sectPr>
      </w:pPr>
      <w:r>
        <w:rPr>
          <w:rFonts w:hint="eastAsia" w:eastAsia="宋体" w:cs="宋体"/>
          <w:sz w:val="28"/>
          <w:szCs w:val="28"/>
        </w:rPr>
        <w:fldChar w:fldCharType="end"/>
      </w:r>
    </w:p>
    <w:p w14:paraId="238F623B">
      <w:pPr>
        <w:pStyle w:val="27"/>
        <w:snapToGrid w:val="0"/>
        <w:spacing w:before="120" w:after="120" w:line="320" w:lineRule="exact"/>
        <w:jc w:val="center"/>
        <w:outlineLvl w:val="0"/>
        <w:rPr>
          <w:rFonts w:hAnsi="宋体" w:eastAsia="宋体" w:cs="宋体"/>
          <w:sz w:val="32"/>
          <w:szCs w:val="32"/>
        </w:rPr>
      </w:pPr>
      <w:bookmarkStart w:id="8" w:name="_Toc254970630"/>
      <w:bookmarkStart w:id="9" w:name="_Toc254970489"/>
      <w:bookmarkStart w:id="10" w:name="_Toc114485411"/>
      <w:r>
        <w:rPr>
          <w:rFonts w:hint="eastAsia" w:hAnsi="宋体" w:eastAsia="宋体" w:cs="宋体"/>
          <w:sz w:val="32"/>
          <w:szCs w:val="32"/>
        </w:rPr>
        <w:t xml:space="preserve">第一章  </w:t>
      </w:r>
      <w:bookmarkEnd w:id="8"/>
      <w:bookmarkEnd w:id="9"/>
      <w:r>
        <w:rPr>
          <w:rFonts w:hint="eastAsia" w:hAnsi="宋体" w:eastAsia="宋体" w:cs="宋体"/>
          <w:sz w:val="32"/>
          <w:szCs w:val="32"/>
        </w:rPr>
        <w:t>竞争性谈判公告</w:t>
      </w:r>
      <w:bookmarkEnd w:id="10"/>
    </w:p>
    <w:p w14:paraId="6A7CF98A">
      <w:pPr>
        <w:spacing w:line="400" w:lineRule="exact"/>
        <w:jc w:val="center"/>
        <w:rPr>
          <w:rFonts w:ascii="宋体" w:hAnsi="宋体" w:eastAsia="宋体" w:cs="宋体"/>
          <w:kern w:val="0"/>
          <w:sz w:val="24"/>
        </w:rPr>
      </w:pPr>
      <w:r>
        <w:rPr>
          <w:rFonts w:hint="eastAsia" w:ascii="宋体" w:hAnsi="宋体" w:eastAsia="宋体" w:cs="宋体"/>
          <w:kern w:val="0"/>
          <w:sz w:val="24"/>
        </w:rPr>
        <w:t>广西机电设备招标有限公司关于崇左市人民医院外科楼一楼放射科用房装修项目竞争性谈判公告</w:t>
      </w:r>
    </w:p>
    <w:p w14:paraId="62FC396E">
      <w:pPr>
        <w:jc w:val="left"/>
        <w:rPr>
          <w:rFonts w:ascii="宋体" w:hAnsi="宋体" w:eastAsia="宋体" w:cs="宋体"/>
          <w:kern w:val="0"/>
          <w:szCs w:val="21"/>
        </w:rPr>
      </w:pPr>
    </w:p>
    <w:p w14:paraId="6257DB08">
      <w:pPr>
        <w:spacing w:line="312" w:lineRule="auto"/>
        <w:jc w:val="left"/>
        <w:rPr>
          <w:rFonts w:ascii="宋体" w:hAnsi="宋体" w:eastAsia="宋体" w:cs="宋体"/>
          <w:szCs w:val="21"/>
        </w:rPr>
      </w:pPr>
      <w:r>
        <w:rPr>
          <w:rFonts w:hint="eastAsia" w:ascii="宋体" w:hAnsi="宋体" w:eastAsia="宋体" w:cs="宋体"/>
          <w:szCs w:val="21"/>
        </w:rPr>
        <w:t>项目概况</w:t>
      </w:r>
      <w:r>
        <w:rPr>
          <w:rFonts w:hint="eastAsia" w:ascii="宋体" w:hAnsi="宋体" w:eastAsia="宋体" w:cs="宋体"/>
          <w:kern w:val="0"/>
          <w:szCs w:val="21"/>
        </w:rPr>
        <w:t>：</w:t>
      </w:r>
      <w:r>
        <w:rPr>
          <w:rFonts w:hint="eastAsia" w:ascii="宋体" w:hAnsi="宋体" w:eastAsia="宋体" w:cs="宋体"/>
          <w:szCs w:val="21"/>
        </w:rPr>
        <w:t>崇左市人民医院外科楼一楼放射科用房装修项目</w:t>
      </w:r>
      <w:r>
        <w:rPr>
          <w:rFonts w:hint="eastAsia" w:ascii="宋体" w:hAnsi="宋体" w:eastAsia="宋体" w:cs="宋体"/>
          <w:kern w:val="0"/>
          <w:szCs w:val="21"/>
        </w:rPr>
        <w:t>的潜在供应商应</w:t>
      </w:r>
      <w:r>
        <w:rPr>
          <w:rFonts w:hint="eastAsia" w:ascii="宋体" w:hAnsi="宋体" w:eastAsia="宋体" w:cs="宋体"/>
          <w:szCs w:val="21"/>
        </w:rPr>
        <w:t>广西政府采购云平台 （https://www.gcy.zfcg.gxzf.gov.cn/）获取采购文件，并于</w:t>
      </w:r>
      <w:r>
        <w:rPr>
          <w:rFonts w:hint="eastAsia" w:ascii="宋体" w:hAnsi="宋体" w:eastAsia="宋体" w:cs="宋体"/>
          <w:szCs w:val="21"/>
          <w:highlight w:val="none"/>
        </w:rPr>
        <w:t>2026年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09</w:t>
      </w:r>
      <w:r>
        <w:rPr>
          <w:rFonts w:hint="eastAsia" w:ascii="宋体" w:hAnsi="宋体" w:eastAsia="宋体" w:cs="宋体"/>
          <w:szCs w:val="21"/>
          <w:highlight w:val="none"/>
        </w:rPr>
        <w:t>时</w:t>
      </w:r>
      <w:r>
        <w:rPr>
          <w:rFonts w:hint="eastAsia" w:ascii="宋体" w:hAnsi="宋体" w:eastAsia="宋体" w:cs="宋体"/>
          <w:szCs w:val="21"/>
          <w:highlight w:val="none"/>
          <w:lang w:val="en-US" w:eastAsia="zh-CN"/>
        </w:rPr>
        <w:t>30</w:t>
      </w:r>
      <w:r>
        <w:rPr>
          <w:rFonts w:hint="eastAsia" w:ascii="宋体" w:hAnsi="宋体" w:eastAsia="宋体" w:cs="宋体"/>
          <w:szCs w:val="21"/>
          <w:highlight w:val="none"/>
        </w:rPr>
        <w:t>分</w:t>
      </w:r>
      <w:r>
        <w:rPr>
          <w:rFonts w:hint="eastAsia" w:ascii="宋体" w:hAnsi="宋体" w:eastAsia="宋体" w:cs="宋体"/>
          <w:szCs w:val="21"/>
        </w:rPr>
        <w:t>（北京时间）前提交响应文件。</w:t>
      </w:r>
    </w:p>
    <w:p w14:paraId="3DFB9D30">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一、项目基本情况</w:t>
      </w:r>
    </w:p>
    <w:p w14:paraId="715AD662">
      <w:pPr>
        <w:spacing w:line="312" w:lineRule="auto"/>
        <w:ind w:firstLine="420" w:firstLineChars="200"/>
        <w:jc w:val="left"/>
        <w:rPr>
          <w:rFonts w:ascii="宋体" w:hAnsi="宋体" w:eastAsia="宋体" w:cs="宋体"/>
          <w:kern w:val="0"/>
          <w:szCs w:val="21"/>
          <w:highlight w:val="yellow"/>
        </w:rPr>
      </w:pPr>
      <w:r>
        <w:rPr>
          <w:rFonts w:hint="eastAsia" w:ascii="宋体" w:hAnsi="宋体" w:eastAsia="宋体" w:cs="宋体"/>
          <w:kern w:val="0"/>
          <w:szCs w:val="21"/>
        </w:rPr>
        <w:t>项目编号：CZZC2026-J2-990168-JDZB</w:t>
      </w:r>
    </w:p>
    <w:p w14:paraId="28853D2C">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项目名称：</w:t>
      </w:r>
      <w:r>
        <w:rPr>
          <w:rFonts w:hint="eastAsia" w:ascii="宋体" w:hAnsi="宋体" w:eastAsia="宋体" w:cs="宋体"/>
          <w:szCs w:val="21"/>
        </w:rPr>
        <w:t>崇左市人民医院外科楼一楼放射科用房装修项目</w:t>
      </w:r>
    </w:p>
    <w:p w14:paraId="09C5903A">
      <w:pPr>
        <w:spacing w:line="312" w:lineRule="auto"/>
        <w:ind w:firstLine="420" w:firstLineChars="200"/>
        <w:jc w:val="left"/>
        <w:rPr>
          <w:rFonts w:ascii="宋体" w:hAnsi="宋体" w:eastAsia="宋体" w:cs="宋体"/>
          <w:kern w:val="0"/>
          <w:szCs w:val="21"/>
        </w:rPr>
      </w:pPr>
      <w:bookmarkStart w:id="11" w:name="_Hlk77608065"/>
      <w:r>
        <w:rPr>
          <w:rFonts w:hint="eastAsia" w:ascii="宋体" w:hAnsi="宋体" w:eastAsia="宋体" w:cs="宋体"/>
          <w:kern w:val="0"/>
          <w:szCs w:val="21"/>
        </w:rPr>
        <w:t>采购方式：</w:t>
      </w:r>
      <w:r>
        <w:rPr>
          <w:rFonts w:hint="eastAsia" w:ascii="宋体" w:hAnsi="宋体" w:eastAsia="宋体" w:cs="宋体"/>
          <w:szCs w:val="21"/>
        </w:rPr>
        <w:t>竞争性谈判</w:t>
      </w:r>
      <w:r>
        <w:rPr>
          <w:rFonts w:hint="eastAsia" w:ascii="宋体" w:hAnsi="宋体" w:eastAsia="宋体" w:cs="宋体"/>
          <w:kern w:val="0"/>
          <w:szCs w:val="21"/>
        </w:rPr>
        <w:t xml:space="preserve">  </w:t>
      </w:r>
    </w:p>
    <w:p w14:paraId="420C5DA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预算总金额（元）：721973.78元</w:t>
      </w:r>
    </w:p>
    <w:p w14:paraId="3C002C5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采购需求：</w:t>
      </w:r>
    </w:p>
    <w:bookmarkEnd w:id="11"/>
    <w:p w14:paraId="3EAB800C">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标项名称：</w:t>
      </w:r>
      <w:r>
        <w:rPr>
          <w:rFonts w:hint="eastAsia" w:ascii="宋体" w:hAnsi="宋体" w:eastAsia="宋体" w:cs="宋体"/>
          <w:szCs w:val="21"/>
        </w:rPr>
        <w:t>崇左市人民医院外科楼一楼放射科用房装修项目</w:t>
      </w:r>
    </w:p>
    <w:p w14:paraId="0C32D757">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数量：1</w:t>
      </w:r>
    </w:p>
    <w:p w14:paraId="761AC683">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预算金额（元）：721973.78元</w:t>
      </w:r>
    </w:p>
    <w:p w14:paraId="1811B937">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简要规格描述或项目基本概况介绍、用途：</w:t>
      </w:r>
      <w:r>
        <w:rPr>
          <w:rFonts w:hint="eastAsia" w:ascii="宋体" w:hAnsi="宋体" w:eastAsia="宋体" w:cs="宋体"/>
          <w:szCs w:val="21"/>
        </w:rPr>
        <w:t>崇左市人民医院外科楼一楼放射科用房装修项目1项，具体内容详见工程量清单及图纸要求。</w:t>
      </w:r>
    </w:p>
    <w:p w14:paraId="4BEDF993">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最高限价（如有）：721973.78元</w:t>
      </w:r>
    </w:p>
    <w:p w14:paraId="0BE73BA2">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合同履约期限：自合同签订之日起90日历天内完成。</w:t>
      </w:r>
    </w:p>
    <w:p w14:paraId="378A6E55">
      <w:pPr>
        <w:spacing w:line="312" w:lineRule="auto"/>
        <w:ind w:firstLine="735" w:firstLineChars="350"/>
        <w:jc w:val="left"/>
        <w:rPr>
          <w:rFonts w:ascii="宋体" w:hAnsi="宋体" w:eastAsia="宋体" w:cs="宋体"/>
          <w:kern w:val="0"/>
          <w:szCs w:val="21"/>
        </w:rPr>
      </w:pPr>
      <w:r>
        <w:rPr>
          <w:rFonts w:hint="eastAsia" w:ascii="宋体" w:hAnsi="宋体" w:eastAsia="宋体" w:cs="宋体"/>
          <w:kern w:val="0"/>
          <w:szCs w:val="21"/>
        </w:rPr>
        <w:t>本项目（</w:t>
      </w:r>
      <w:r>
        <w:rPr>
          <w:rFonts w:hint="eastAsia" w:ascii="宋体" w:hAnsi="宋体" w:eastAsia="宋体" w:cs="宋体"/>
          <w:szCs w:val="21"/>
        </w:rPr>
        <w:t>否</w:t>
      </w:r>
      <w:r>
        <w:rPr>
          <w:rFonts w:hint="eastAsia" w:ascii="宋体" w:hAnsi="宋体" w:eastAsia="宋体" w:cs="宋体"/>
          <w:kern w:val="0"/>
          <w:szCs w:val="21"/>
        </w:rPr>
        <w:t>）接受联合体。</w:t>
      </w:r>
    </w:p>
    <w:p w14:paraId="113741E6">
      <w:pPr>
        <w:spacing w:line="312" w:lineRule="auto"/>
        <w:ind w:firstLine="735" w:firstLineChars="350"/>
        <w:jc w:val="left"/>
        <w:rPr>
          <w:rFonts w:ascii="宋体" w:hAnsi="宋体" w:eastAsia="宋体" w:cs="宋体"/>
          <w:kern w:val="0"/>
          <w:szCs w:val="21"/>
          <w:highlight w:val="none"/>
        </w:rPr>
      </w:pPr>
      <w:r>
        <w:rPr>
          <w:rFonts w:hint="eastAsia" w:ascii="宋体" w:hAnsi="宋体" w:eastAsia="宋体" w:cs="宋体"/>
          <w:kern w:val="0"/>
          <w:szCs w:val="21"/>
          <w:highlight w:val="none"/>
        </w:rPr>
        <w:t xml:space="preserve">备注：采购计划号：CZZC2026-J2-01072 </w:t>
      </w:r>
    </w:p>
    <w:p w14:paraId="167A5427">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二、申请人的资格要求</w:t>
      </w:r>
    </w:p>
    <w:p w14:paraId="4D4A0D5D">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1.满足《中华人民共和国政府采购法》第二十二条规定；</w:t>
      </w:r>
    </w:p>
    <w:p w14:paraId="2D9A307D">
      <w:pPr>
        <w:spacing w:line="312" w:lineRule="auto"/>
        <w:ind w:firstLine="420" w:firstLineChars="200"/>
        <w:jc w:val="left"/>
        <w:rPr>
          <w:rFonts w:hint="eastAsia" w:ascii="宋体" w:hAnsi="宋体" w:eastAsia="宋体" w:cs="宋体"/>
          <w:kern w:val="0"/>
          <w:szCs w:val="21"/>
        </w:rPr>
      </w:pPr>
      <w:r>
        <w:rPr>
          <w:rFonts w:hint="eastAsia" w:ascii="宋体" w:hAnsi="宋体" w:eastAsia="宋体" w:cs="宋体"/>
          <w:szCs w:val="21"/>
        </w:rPr>
        <w:t>2</w:t>
      </w:r>
      <w:r>
        <w:rPr>
          <w:rFonts w:hint="eastAsia" w:ascii="宋体" w:hAnsi="宋体" w:eastAsia="宋体" w:cs="宋体"/>
          <w:kern w:val="0"/>
          <w:szCs w:val="21"/>
        </w:rPr>
        <w:t>.</w:t>
      </w:r>
      <w:r>
        <w:rPr>
          <w:rFonts w:hint="eastAsia" w:ascii="宋体" w:hAnsi="宋体" w:eastAsia="宋体" w:cs="宋体"/>
          <w:szCs w:val="21"/>
        </w:rPr>
        <w:t>落实政府采购政策需满足的资格要求：</w:t>
      </w:r>
      <w:bookmarkStart w:id="12" w:name="_Hlk132732708"/>
      <w:r>
        <w:rPr>
          <w:rFonts w:hint="eastAsia" w:ascii="宋体" w:hAnsi="宋体" w:eastAsia="宋体" w:cs="宋体"/>
          <w:kern w:val="0"/>
          <w:szCs w:val="21"/>
        </w:rPr>
        <w:t>专门面向中小企业采购</w:t>
      </w:r>
      <w:bookmarkEnd w:id="12"/>
      <w:r>
        <w:rPr>
          <w:rFonts w:hint="eastAsia" w:ascii="宋体" w:hAnsi="宋体" w:eastAsia="宋体" w:cs="宋体"/>
          <w:kern w:val="0"/>
          <w:szCs w:val="21"/>
        </w:rPr>
        <w:t>。</w:t>
      </w:r>
    </w:p>
    <w:p w14:paraId="5BC2166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3.本项目的特定资格要求：</w:t>
      </w:r>
    </w:p>
    <w:p w14:paraId="2CB60E5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（1）资质要求：具备</w:t>
      </w:r>
      <w:r>
        <w:rPr>
          <w:rFonts w:hint="eastAsia" w:ascii="宋体" w:hAnsi="宋体" w:eastAsia="宋体" w:cs="宋体"/>
          <w:u w:val="single"/>
        </w:rPr>
        <w:t>建筑工程施工总承包</w:t>
      </w:r>
      <w:r>
        <w:rPr>
          <w:rFonts w:hint="eastAsia" w:ascii="宋体" w:hAnsi="宋体" w:eastAsia="宋体" w:cs="宋体"/>
          <w:u w:val="single"/>
          <w:lang w:eastAsia="zh-CN"/>
        </w:rPr>
        <w:t>三</w:t>
      </w:r>
      <w:r>
        <w:rPr>
          <w:rFonts w:hint="eastAsia" w:ascii="宋体" w:hAnsi="宋体" w:eastAsia="宋体" w:cs="宋体"/>
          <w:u w:val="single"/>
        </w:rPr>
        <w:t>级及以上资质</w:t>
      </w:r>
      <w:r>
        <w:rPr>
          <w:rFonts w:hint="eastAsia" w:ascii="宋体" w:hAnsi="宋体" w:eastAsia="宋体" w:cs="宋体"/>
          <w:kern w:val="0"/>
          <w:szCs w:val="21"/>
        </w:rPr>
        <w:t>，</w:t>
      </w:r>
      <w:r>
        <w:rPr>
          <w:rFonts w:hint="eastAsia" w:ascii="宋体" w:hAnsi="宋体" w:eastAsia="宋体" w:cs="宋体"/>
          <w:szCs w:val="21"/>
        </w:rPr>
        <w:t>具备有效的安全生产许可证</w:t>
      </w:r>
      <w:r>
        <w:rPr>
          <w:rFonts w:hint="eastAsia" w:ascii="宋体" w:hAnsi="宋体" w:eastAsia="宋体" w:cs="宋体"/>
          <w:kern w:val="0"/>
          <w:szCs w:val="21"/>
        </w:rPr>
        <w:t>。</w:t>
      </w:r>
    </w:p>
    <w:p w14:paraId="75E2471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（2）人员要求</w:t>
      </w:r>
    </w:p>
    <w:p w14:paraId="5836AF8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项目经理要求：具备</w:t>
      </w:r>
      <w:r>
        <w:rPr>
          <w:rFonts w:hint="eastAsia" w:ascii="宋体" w:hAnsi="宋体" w:eastAsia="宋体" w:cs="宋体"/>
          <w:u w:val="single"/>
        </w:rPr>
        <w:t xml:space="preserve"> 建筑工程 </w:t>
      </w:r>
      <w:r>
        <w:rPr>
          <w:rFonts w:hint="eastAsia" w:ascii="宋体" w:hAnsi="宋体" w:eastAsia="宋体" w:cs="宋体"/>
        </w:rPr>
        <w:t>专业</w:t>
      </w:r>
      <w:r>
        <w:rPr>
          <w:rFonts w:hint="eastAsia" w:ascii="宋体" w:hAnsi="宋体" w:eastAsia="宋体" w:cs="宋体"/>
          <w:u w:val="single"/>
        </w:rPr>
        <w:t xml:space="preserve"> 二 </w:t>
      </w:r>
      <w:r>
        <w:rPr>
          <w:rFonts w:hint="eastAsia" w:ascii="宋体" w:hAnsi="宋体" w:eastAsia="宋体" w:cs="宋体"/>
        </w:rPr>
        <w:t>级以上（含二级）</w:t>
      </w:r>
      <w:r>
        <w:rPr>
          <w:rFonts w:hint="eastAsia" w:ascii="宋体" w:hAnsi="宋体" w:eastAsia="宋体" w:cs="宋体"/>
          <w:kern w:val="0"/>
          <w:szCs w:val="21"/>
        </w:rPr>
        <w:t>注册建造师执业资格，具备有效的安全生产考核合格证书（B类）。</w:t>
      </w:r>
    </w:p>
    <w:p w14:paraId="5DFACF4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技术负责人要求：无。</w:t>
      </w:r>
    </w:p>
    <w:p w14:paraId="5729138B">
      <w:pPr>
        <w:spacing w:line="312" w:lineRule="auto"/>
        <w:ind w:firstLine="420" w:firstLineChars="200"/>
        <w:jc w:val="left"/>
        <w:rPr>
          <w:rFonts w:ascii="宋体" w:hAnsi="宋体" w:eastAsia="宋体" w:cs="宋体"/>
          <w:kern w:val="0"/>
          <w:szCs w:val="21"/>
        </w:rPr>
      </w:pPr>
      <w:r>
        <w:rPr>
          <w:rFonts w:hint="eastAsia" w:ascii="宋体" w:hAnsi="宋体" w:eastAsia="宋体" w:cs="宋体"/>
        </w:rPr>
        <w:t>专职安全员</w:t>
      </w:r>
      <w:r>
        <w:rPr>
          <w:rFonts w:hint="eastAsia" w:ascii="宋体" w:hAnsi="宋体" w:eastAsia="宋体" w:cs="宋体"/>
          <w:kern w:val="0"/>
          <w:szCs w:val="21"/>
        </w:rPr>
        <w:t>要求：</w:t>
      </w:r>
      <w:r>
        <w:rPr>
          <w:rFonts w:hint="eastAsia" w:ascii="宋体" w:hAnsi="宋体" w:eastAsia="宋体" w:cs="宋体"/>
        </w:rPr>
        <w:t>须具备有效的安全生产考核合格证书（C类），人数符合住房和城乡建设部《建筑施工企业、工程项目安全生产管理机构设置及安全生产管理人员配备办法》（建质规〔2025〕3号）的规定不少于1人。</w:t>
      </w:r>
    </w:p>
    <w:p w14:paraId="3A43F44A">
      <w:pPr>
        <w:numPr>
          <w:ilvl w:val="0"/>
          <w:numId w:val="1"/>
        </w:num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业绩要求：无。</w:t>
      </w:r>
    </w:p>
    <w:p w14:paraId="749D0753">
      <w:pPr>
        <w:numPr>
          <w:ilvl w:val="0"/>
          <w:numId w:val="1"/>
        </w:num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189252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w:t>
      </w:r>
      <w:bookmarkStart w:id="13" w:name="_Hlk132732817"/>
    </w:p>
    <w:p w14:paraId="4FC67F5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（6）本项目不允许分包。</w:t>
      </w:r>
    </w:p>
    <w:p w14:paraId="00B969F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（7）本项目不接受联合体。</w:t>
      </w:r>
      <w:bookmarkEnd w:id="13"/>
    </w:p>
    <w:p w14:paraId="504DD6E3">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（8）按照</w:t>
      </w:r>
      <w:r>
        <w:rPr>
          <w:rFonts w:hint="eastAsia" w:ascii="宋体" w:hAnsi="宋体" w:eastAsia="宋体" w:cs="宋体"/>
        </w:rPr>
        <w:t>谈判</w:t>
      </w:r>
      <w:r>
        <w:rPr>
          <w:rFonts w:hint="eastAsia" w:ascii="宋体" w:hAnsi="宋体" w:eastAsia="宋体" w:cs="宋体"/>
          <w:kern w:val="0"/>
          <w:szCs w:val="21"/>
        </w:rPr>
        <w:t>公告的规定获得</w:t>
      </w:r>
      <w:r>
        <w:rPr>
          <w:rFonts w:hint="eastAsia" w:ascii="宋体" w:hAnsi="宋体" w:eastAsia="宋体" w:cs="宋体"/>
        </w:rPr>
        <w:t>采购</w:t>
      </w:r>
      <w:r>
        <w:rPr>
          <w:rFonts w:hint="eastAsia" w:ascii="宋体" w:hAnsi="宋体" w:eastAsia="宋体" w:cs="宋体"/>
          <w:kern w:val="0"/>
          <w:szCs w:val="21"/>
        </w:rPr>
        <w:t>文件。</w:t>
      </w:r>
      <w:bookmarkStart w:id="14" w:name="_Hlk92967676"/>
      <w:r>
        <w:rPr>
          <w:rFonts w:hint="eastAsia" w:ascii="宋体" w:hAnsi="宋体" w:eastAsia="宋体" w:cs="宋体"/>
          <w:kern w:val="0"/>
          <w:szCs w:val="21"/>
        </w:rPr>
        <w:t>采购文件有规定时按要求提交谈判保证金。</w:t>
      </w:r>
      <w:bookmarkEnd w:id="14"/>
    </w:p>
    <w:p w14:paraId="72D7E5D1">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三、获取采购文件</w:t>
      </w:r>
    </w:p>
    <w:p w14:paraId="4E009D96">
      <w:pPr>
        <w:spacing w:line="312" w:lineRule="auto"/>
        <w:ind w:firstLine="420" w:firstLineChars="200"/>
        <w:jc w:val="left"/>
        <w:rPr>
          <w:rFonts w:ascii="宋体" w:hAnsi="宋体" w:eastAsia="宋体" w:cs="宋体"/>
        </w:rPr>
      </w:pPr>
      <w:r>
        <w:rPr>
          <w:rFonts w:hint="eastAsia" w:ascii="宋体" w:hAnsi="宋体" w:eastAsia="宋体" w:cs="宋体"/>
        </w:rPr>
        <w:t>时间：</w:t>
      </w:r>
      <w:r>
        <w:rPr>
          <w:rFonts w:hint="eastAsia" w:ascii="宋体" w:hAnsi="宋体" w:eastAsia="宋体" w:cs="宋体"/>
          <w:u w:val="single"/>
        </w:rPr>
        <w:t>2026年</w:t>
      </w:r>
      <w:r>
        <w:rPr>
          <w:rFonts w:hint="eastAsia" w:ascii="宋体" w:hAnsi="宋体" w:eastAsia="宋体" w:cs="宋体"/>
          <w:u w:val="single"/>
          <w:lang w:val="en-US" w:eastAsia="zh-CN"/>
        </w:rPr>
        <w:t>8</w:t>
      </w:r>
      <w:r>
        <w:rPr>
          <w:rFonts w:hint="eastAsia" w:ascii="宋体" w:hAnsi="宋体" w:eastAsia="宋体" w:cs="宋体"/>
          <w:u w:val="single"/>
        </w:rPr>
        <w:t>月</w:t>
      </w:r>
      <w:r>
        <w:rPr>
          <w:rFonts w:hint="eastAsia" w:ascii="宋体" w:hAnsi="宋体" w:eastAsia="宋体" w:cs="宋体"/>
          <w:u w:val="single"/>
          <w:lang w:val="en-US" w:eastAsia="zh-CN"/>
        </w:rPr>
        <w:t>31</w:t>
      </w:r>
      <w:r>
        <w:rPr>
          <w:rFonts w:hint="eastAsia" w:ascii="宋体" w:hAnsi="宋体" w:eastAsia="宋体" w:cs="宋体"/>
          <w:u w:val="single"/>
        </w:rPr>
        <w:t>日起至2026年</w:t>
      </w:r>
      <w:r>
        <w:rPr>
          <w:rFonts w:hint="eastAsia" w:ascii="宋体" w:hAnsi="宋体" w:eastAsia="宋体" w:cs="宋体"/>
          <w:u w:val="single"/>
          <w:lang w:val="en-US" w:eastAsia="zh-CN"/>
        </w:rPr>
        <w:t>9</w:t>
      </w:r>
      <w:r>
        <w:rPr>
          <w:rFonts w:hint="eastAsia" w:ascii="宋体" w:hAnsi="宋体" w:eastAsia="宋体" w:cs="宋体"/>
          <w:u w:val="single"/>
        </w:rPr>
        <w:t>月</w:t>
      </w:r>
      <w:r>
        <w:rPr>
          <w:rFonts w:hint="eastAsia" w:ascii="宋体" w:hAnsi="宋体" w:eastAsia="宋体" w:cs="宋体"/>
          <w:u w:val="single"/>
          <w:lang w:val="en-US" w:eastAsia="zh-CN"/>
        </w:rPr>
        <w:t>3</w:t>
      </w:r>
      <w:r>
        <w:rPr>
          <w:rFonts w:hint="eastAsia" w:ascii="宋体" w:hAnsi="宋体" w:eastAsia="宋体" w:cs="宋体"/>
          <w:u w:val="single"/>
        </w:rPr>
        <w:t>日</w:t>
      </w:r>
      <w:r>
        <w:rPr>
          <w:rFonts w:hint="eastAsia" w:ascii="宋体" w:hAnsi="宋体" w:eastAsia="宋体" w:cs="宋体"/>
        </w:rPr>
        <w:t>，每天00时00分至12时00分，12时00分至23时59分（北京时间，法定节假日除外）。</w:t>
      </w:r>
    </w:p>
    <w:p w14:paraId="20937B63">
      <w:pPr>
        <w:spacing w:line="312" w:lineRule="auto"/>
        <w:ind w:firstLine="420" w:firstLineChars="200"/>
        <w:rPr>
          <w:rFonts w:ascii="宋体" w:hAnsi="宋体" w:eastAsia="宋体" w:cs="宋体"/>
          <w:szCs w:val="21"/>
        </w:rPr>
      </w:pPr>
      <w:bookmarkStart w:id="15" w:name="_Hlk46137393"/>
      <w:r>
        <w:rPr>
          <w:rFonts w:hint="eastAsia" w:ascii="宋体" w:hAnsi="宋体" w:eastAsia="宋体" w:cs="宋体"/>
        </w:rPr>
        <w:t>地点（网址）</w:t>
      </w:r>
      <w:bookmarkEnd w:id="15"/>
      <w:r>
        <w:rPr>
          <w:rFonts w:hint="eastAsia" w:ascii="宋体" w:hAnsi="宋体" w:eastAsia="宋体" w:cs="宋体"/>
        </w:rPr>
        <w:t>：</w:t>
      </w:r>
      <w:r>
        <w:rPr>
          <w:rFonts w:hint="eastAsia" w:ascii="宋体" w:hAnsi="宋体" w:eastAsia="宋体" w:cs="宋体"/>
          <w:szCs w:val="21"/>
        </w:rPr>
        <w:t>广西政府采购云平台 （https://www.gcy.zfcg.gxzf.gov.cn/）</w:t>
      </w:r>
    </w:p>
    <w:p w14:paraId="1E905708">
      <w:pPr>
        <w:spacing w:line="312" w:lineRule="auto"/>
        <w:ind w:firstLine="420" w:firstLineChars="200"/>
        <w:rPr>
          <w:rFonts w:ascii="宋体" w:hAnsi="宋体" w:eastAsia="宋体" w:cs="宋体"/>
          <w:szCs w:val="21"/>
        </w:rPr>
      </w:pPr>
      <w:r>
        <w:rPr>
          <w:rFonts w:hint="eastAsia" w:ascii="宋体" w:hAnsi="宋体" w:eastAsia="宋体" w:cs="宋体"/>
          <w:szCs w:val="21"/>
        </w:rPr>
        <w:t>方式：供应商登录广西政府采购云平台在线申请获取采购文件（进入“项目采购”应用，在获取采购文件菜单中选择项目，申请获取采购文件）</w:t>
      </w:r>
    </w:p>
    <w:p w14:paraId="6FF4B216">
      <w:pPr>
        <w:spacing w:line="312" w:lineRule="auto"/>
        <w:ind w:firstLine="420" w:firstLineChars="200"/>
        <w:jc w:val="left"/>
        <w:rPr>
          <w:rFonts w:ascii="宋体" w:hAnsi="宋体" w:eastAsia="宋体" w:cs="宋体"/>
        </w:rPr>
      </w:pPr>
      <w:r>
        <w:rPr>
          <w:rFonts w:hint="eastAsia" w:ascii="宋体" w:hAnsi="宋体" w:eastAsia="宋体" w:cs="宋体"/>
        </w:rPr>
        <w:t>售价（元）：0</w:t>
      </w:r>
    </w:p>
    <w:p w14:paraId="7FFA42E2">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四、响应文件提交</w:t>
      </w:r>
    </w:p>
    <w:p w14:paraId="347450C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截止时间：</w:t>
      </w:r>
      <w:r>
        <w:rPr>
          <w:rFonts w:hint="eastAsia" w:ascii="宋体" w:hAnsi="宋体" w:eastAsia="宋体" w:cs="宋体"/>
          <w:kern w:val="0"/>
          <w:szCs w:val="21"/>
          <w:u w:val="single"/>
        </w:rPr>
        <w:t>2026年</w:t>
      </w:r>
      <w:r>
        <w:rPr>
          <w:rFonts w:hint="eastAsia" w:ascii="宋体" w:hAnsi="宋体" w:eastAsia="宋体" w:cs="宋体"/>
          <w:kern w:val="0"/>
          <w:szCs w:val="21"/>
          <w:u w:val="single"/>
          <w:lang w:val="en-US" w:eastAsia="zh-CN"/>
        </w:rPr>
        <w:t>9</w:t>
      </w:r>
      <w:r>
        <w:rPr>
          <w:rFonts w:hint="eastAsia" w:ascii="宋体" w:hAnsi="宋体" w:eastAsia="宋体" w:cs="宋体"/>
          <w:kern w:val="0"/>
          <w:szCs w:val="21"/>
          <w:u w:val="single"/>
        </w:rPr>
        <w:t>月</w:t>
      </w:r>
      <w:r>
        <w:rPr>
          <w:rFonts w:hint="eastAsia" w:ascii="宋体" w:hAnsi="宋体" w:eastAsia="宋体" w:cs="宋体"/>
          <w:kern w:val="0"/>
          <w:szCs w:val="21"/>
          <w:u w:val="single"/>
          <w:lang w:val="en-US" w:eastAsia="zh-CN"/>
        </w:rPr>
        <w:t>4</w:t>
      </w:r>
      <w:r>
        <w:rPr>
          <w:rFonts w:hint="eastAsia" w:ascii="宋体" w:hAnsi="宋体" w:eastAsia="宋体" w:cs="宋体"/>
          <w:kern w:val="0"/>
          <w:szCs w:val="21"/>
          <w:u w:val="single"/>
        </w:rPr>
        <w:t>日09:30</w:t>
      </w:r>
      <w:r>
        <w:rPr>
          <w:rFonts w:hint="eastAsia" w:ascii="宋体" w:hAnsi="宋体" w:eastAsia="宋体" w:cs="宋体"/>
          <w:kern w:val="0"/>
          <w:szCs w:val="21"/>
        </w:rPr>
        <w:t>（北京时间）</w:t>
      </w:r>
    </w:p>
    <w:p w14:paraId="6660330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 xml:space="preserve">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 </w:t>
      </w:r>
    </w:p>
    <w:p w14:paraId="55B4ED58">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五、开启</w:t>
      </w:r>
    </w:p>
    <w:p w14:paraId="16973CEE">
      <w:pPr>
        <w:spacing w:line="312" w:lineRule="auto"/>
        <w:ind w:firstLine="442" w:firstLineChars="200"/>
        <w:jc w:val="left"/>
        <w:rPr>
          <w:rFonts w:ascii="宋体" w:hAnsi="宋体" w:eastAsia="宋体" w:cs="宋体"/>
          <w:kern w:val="0"/>
          <w:szCs w:val="21"/>
        </w:rPr>
      </w:pPr>
      <w:r>
        <w:rPr>
          <w:rFonts w:hint="eastAsia" w:ascii="宋体" w:hAnsi="宋体" w:eastAsia="宋体" w:cs="宋体"/>
          <w:b/>
          <w:bCs/>
          <w:kern w:val="0"/>
          <w:sz w:val="22"/>
          <w:szCs w:val="22"/>
        </w:rPr>
        <w:t>开启时间：</w:t>
      </w:r>
      <w:r>
        <w:rPr>
          <w:rFonts w:hint="eastAsia" w:ascii="宋体" w:hAnsi="宋体" w:eastAsia="宋体" w:cs="宋体"/>
          <w:kern w:val="0"/>
          <w:szCs w:val="21"/>
          <w:u w:val="single"/>
        </w:rPr>
        <w:t>2026年</w:t>
      </w:r>
      <w:r>
        <w:rPr>
          <w:rFonts w:hint="eastAsia" w:ascii="宋体" w:hAnsi="宋体" w:eastAsia="宋体" w:cs="宋体"/>
          <w:kern w:val="0"/>
          <w:szCs w:val="21"/>
          <w:u w:val="single"/>
          <w:lang w:val="en-US" w:eastAsia="zh-CN"/>
        </w:rPr>
        <w:t>9</w:t>
      </w:r>
      <w:r>
        <w:rPr>
          <w:rFonts w:hint="eastAsia" w:ascii="宋体" w:hAnsi="宋体" w:eastAsia="宋体" w:cs="宋体"/>
          <w:kern w:val="0"/>
          <w:szCs w:val="21"/>
          <w:u w:val="single"/>
        </w:rPr>
        <w:t>月</w:t>
      </w:r>
      <w:r>
        <w:rPr>
          <w:rFonts w:hint="eastAsia" w:ascii="宋体" w:hAnsi="宋体" w:eastAsia="宋体" w:cs="宋体"/>
          <w:kern w:val="0"/>
          <w:szCs w:val="21"/>
          <w:u w:val="single"/>
          <w:lang w:val="en-US" w:eastAsia="zh-CN"/>
        </w:rPr>
        <w:t>4</w:t>
      </w:r>
      <w:r>
        <w:rPr>
          <w:rFonts w:hint="eastAsia" w:ascii="宋体" w:hAnsi="宋体" w:eastAsia="宋体" w:cs="宋体"/>
          <w:kern w:val="0"/>
          <w:szCs w:val="21"/>
          <w:u w:val="single"/>
        </w:rPr>
        <w:t>日09:30</w:t>
      </w:r>
      <w:r>
        <w:rPr>
          <w:rFonts w:hint="eastAsia" w:ascii="宋体" w:hAnsi="宋体" w:eastAsia="宋体" w:cs="宋体"/>
          <w:kern w:val="0"/>
          <w:szCs w:val="21"/>
        </w:rPr>
        <w:t>（北京时间）</w:t>
      </w:r>
    </w:p>
    <w:p w14:paraId="334D6D9C">
      <w:pPr>
        <w:spacing w:line="312" w:lineRule="auto"/>
        <w:ind w:firstLine="442" w:firstLineChars="200"/>
        <w:jc w:val="left"/>
        <w:rPr>
          <w:rFonts w:ascii="宋体" w:hAnsi="宋体" w:eastAsia="宋体" w:cs="宋体"/>
          <w:kern w:val="0"/>
          <w:szCs w:val="21"/>
        </w:rPr>
      </w:pPr>
      <w:r>
        <w:rPr>
          <w:rFonts w:hint="eastAsia" w:ascii="宋体" w:hAnsi="宋体" w:eastAsia="宋体" w:cs="宋体"/>
          <w:b/>
          <w:bCs/>
          <w:kern w:val="0"/>
          <w:sz w:val="22"/>
          <w:szCs w:val="22"/>
        </w:rPr>
        <w:t>地点：</w:t>
      </w:r>
      <w:r>
        <w:rPr>
          <w:rFonts w:hint="eastAsia" w:ascii="宋体" w:hAnsi="宋体" w:eastAsia="宋体" w:cs="宋体"/>
          <w:kern w:val="0"/>
          <w:szCs w:val="21"/>
        </w:rPr>
        <w:t>供应商登录广西政府采购云平台电子开标大厅截标。</w:t>
      </w:r>
    </w:p>
    <w:p w14:paraId="4C0DFA0B">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六、公告期限</w:t>
      </w:r>
    </w:p>
    <w:p w14:paraId="5544D625">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自本公告发布之日起3个工作日。</w:t>
      </w:r>
    </w:p>
    <w:p w14:paraId="640AD430">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七、其他补充事宜</w:t>
      </w:r>
    </w:p>
    <w:p w14:paraId="1A6F389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1.公告发布媒体：广西壮族自治区政府采购网、中国政府采购网</w:t>
      </w:r>
    </w:p>
    <w:p w14:paraId="4531635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2.需落实的政府采购政策：本项目适用政府采购促进中小企业、监狱企业发展、促进残疾人就业、节能环保等有关政策，具体详见采购文件。</w:t>
      </w:r>
    </w:p>
    <w:p w14:paraId="03CF3D8F">
      <w:pPr>
        <w:spacing w:line="312" w:lineRule="auto"/>
        <w:ind w:firstLine="420" w:firstLineChars="200"/>
        <w:jc w:val="left"/>
        <w:rPr>
          <w:rFonts w:ascii="宋体" w:hAnsi="宋体" w:eastAsia="宋体" w:cs="宋体"/>
          <w:kern w:val="0"/>
          <w:szCs w:val="21"/>
        </w:rPr>
      </w:pPr>
      <w:bookmarkStart w:id="16" w:name="_Hlk49778118"/>
      <w:r>
        <w:rPr>
          <w:rFonts w:hint="eastAsia" w:ascii="宋体" w:hAnsi="宋体" w:eastAsia="宋体" w:cs="宋体"/>
          <w:kern w:val="0"/>
          <w:szCs w:val="21"/>
        </w:rPr>
        <w:t>3.本项目供应商的产生方式：</w:t>
      </w:r>
      <w:r>
        <w:rPr>
          <w:rFonts w:hint="eastAsia" w:ascii="宋体" w:hAnsi="宋体" w:eastAsia="宋体" w:cs="宋体"/>
        </w:rPr>
        <w:t>发布公告征集</w:t>
      </w:r>
      <w:r>
        <w:rPr>
          <w:rFonts w:hint="eastAsia" w:ascii="宋体" w:hAnsi="宋体" w:eastAsia="宋体" w:cs="宋体"/>
          <w:b/>
          <w:szCs w:val="21"/>
        </w:rPr>
        <w:t>。</w:t>
      </w:r>
    </w:p>
    <w:bookmarkEnd w:id="16"/>
    <w:p w14:paraId="115FE17E">
      <w:pPr>
        <w:spacing w:line="312" w:lineRule="auto"/>
        <w:ind w:firstLine="420" w:firstLineChars="200"/>
        <w:jc w:val="left"/>
        <w:rPr>
          <w:rFonts w:ascii="宋体" w:hAnsi="宋体" w:eastAsia="宋体" w:cs="宋体"/>
          <w:kern w:val="0"/>
          <w:szCs w:val="21"/>
        </w:rPr>
      </w:pPr>
      <w:r>
        <w:rPr>
          <w:rFonts w:ascii="宋体" w:hAnsi="宋体" w:eastAsia="宋体" w:cs="宋体"/>
          <w:kern w:val="0"/>
          <w:szCs w:val="21"/>
        </w:rPr>
        <w:t>4.</w:t>
      </w:r>
      <w:r>
        <w:rPr>
          <w:rFonts w:hint="eastAsia" w:ascii="宋体" w:hAnsi="宋体" w:eastAsia="宋体" w:cs="宋体"/>
          <w:kern w:val="0"/>
          <w:szCs w:val="21"/>
        </w:rPr>
        <w:t>注意事项：</w:t>
      </w:r>
    </w:p>
    <w:p w14:paraId="0B5FB7A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5807406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（2）为确保网上操作合法、有效和安全，请供应商确保在电子投标过程中能够对相关数据电文进行加密和使用电子签章，妥善保管CA数字证书并使用有效的CA数字证书参与整个招标活动。</w:t>
      </w:r>
    </w:p>
    <w:p w14:paraId="23A5725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）若对项目采购电子交易系统操作有疑问，可登录广西政府采购云平台（https://www.gcy.zfcg.gxzf.gov.cn/），点击右侧咨询小采或帮助文档或拨打客服热线95763。</w:t>
      </w:r>
    </w:p>
    <w:p w14:paraId="2FCD515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0F07CE4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032097E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 本项目采用远程异地评审，主会场在广西机电设备招标有限公司崇左分公司评标室（广西崇左市德天路28号），副会场在广西机电设备招标有限公司（广西南宁市金湖路63号金源</w:t>
      </w:r>
      <w:r>
        <w:rPr>
          <w:rFonts w:ascii="宋体" w:hAnsi="宋体" w:eastAsia="宋体" w:cs="宋体"/>
          <w:kern w:val="0"/>
          <w:szCs w:val="21"/>
        </w:rPr>
        <w:t>CBD</w:t>
      </w:r>
      <w:r>
        <w:rPr>
          <w:rFonts w:hint="eastAsia" w:ascii="宋体" w:hAnsi="宋体" w:eastAsia="宋体" w:cs="宋体"/>
          <w:kern w:val="0"/>
          <w:szCs w:val="21"/>
        </w:rPr>
        <w:t>现代城</w:t>
      </w:r>
      <w:r>
        <w:rPr>
          <w:rFonts w:ascii="宋体" w:hAnsi="宋体" w:eastAsia="宋体" w:cs="宋体"/>
          <w:kern w:val="0"/>
          <w:szCs w:val="21"/>
        </w:rPr>
        <w:t>B</w:t>
      </w:r>
      <w:r>
        <w:rPr>
          <w:rFonts w:hint="eastAsia" w:ascii="宋体" w:hAnsi="宋体" w:eastAsia="宋体" w:cs="宋体"/>
          <w:kern w:val="0"/>
          <w:szCs w:val="21"/>
        </w:rPr>
        <w:t>座</w:t>
      </w:r>
      <w:r>
        <w:rPr>
          <w:rFonts w:ascii="宋体" w:hAnsi="宋体" w:eastAsia="宋体" w:cs="宋体"/>
          <w:kern w:val="0"/>
          <w:szCs w:val="21"/>
        </w:rPr>
        <w:t>7</w:t>
      </w:r>
      <w:r>
        <w:rPr>
          <w:rFonts w:hint="eastAsia" w:ascii="宋体" w:hAnsi="宋体" w:eastAsia="宋体" w:cs="宋体"/>
          <w:kern w:val="0"/>
          <w:szCs w:val="21"/>
        </w:rPr>
        <w:t>层）。</w:t>
      </w:r>
    </w:p>
    <w:p w14:paraId="37F44209">
      <w:pPr>
        <w:spacing w:line="312" w:lineRule="auto"/>
        <w:ind w:firstLine="442" w:firstLineChars="200"/>
        <w:jc w:val="left"/>
        <w:rPr>
          <w:rFonts w:ascii="宋体" w:hAnsi="宋体" w:eastAsia="宋体" w:cs="宋体"/>
          <w:b/>
          <w:bCs/>
          <w:kern w:val="0"/>
          <w:sz w:val="22"/>
          <w:szCs w:val="22"/>
        </w:rPr>
      </w:pPr>
      <w:r>
        <w:rPr>
          <w:rFonts w:hint="eastAsia" w:ascii="宋体" w:hAnsi="宋体" w:eastAsia="宋体" w:cs="宋体"/>
          <w:b/>
          <w:bCs/>
          <w:kern w:val="0"/>
          <w:sz w:val="22"/>
          <w:szCs w:val="22"/>
        </w:rPr>
        <w:t>八、对本次采购提出询问，请按以下方式联系</w:t>
      </w:r>
    </w:p>
    <w:p w14:paraId="0472646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1.采购人信息</w:t>
      </w:r>
    </w:p>
    <w:p w14:paraId="713954B2">
      <w:pPr>
        <w:spacing w:line="312" w:lineRule="auto"/>
        <w:ind w:firstLine="420" w:firstLineChars="200"/>
        <w:jc w:val="left"/>
        <w:rPr>
          <w:rFonts w:ascii="宋体" w:hAnsi="宋体" w:eastAsia="宋体" w:cs="宋体"/>
          <w:kern w:val="0"/>
          <w:szCs w:val="21"/>
          <w:u w:val="single"/>
        </w:rPr>
      </w:pPr>
      <w:bookmarkStart w:id="17" w:name="_Hlk19048373"/>
      <w:r>
        <w:rPr>
          <w:rFonts w:hint="eastAsia" w:ascii="宋体" w:hAnsi="宋体" w:eastAsia="宋体" w:cs="宋体"/>
          <w:kern w:val="0"/>
          <w:szCs w:val="21"/>
        </w:rPr>
        <w:t>名称：</w:t>
      </w:r>
      <w:r>
        <w:rPr>
          <w:rFonts w:hint="eastAsia" w:ascii="宋体" w:hAnsi="宋体" w:eastAsia="宋体" w:cs="宋体"/>
          <w:kern w:val="0"/>
          <w:szCs w:val="21"/>
          <w:u w:val="single"/>
        </w:rPr>
        <w:t>崇左市人民医院</w:t>
      </w:r>
    </w:p>
    <w:p w14:paraId="32EE2A05">
      <w:pPr>
        <w:spacing w:line="312" w:lineRule="auto"/>
        <w:ind w:firstLine="420" w:firstLineChars="200"/>
        <w:jc w:val="left"/>
        <w:rPr>
          <w:rFonts w:ascii="宋体" w:hAnsi="宋体" w:eastAsia="宋体" w:cs="宋体"/>
          <w:kern w:val="0"/>
          <w:szCs w:val="21"/>
          <w:u w:val="single"/>
        </w:rPr>
      </w:pPr>
      <w:r>
        <w:rPr>
          <w:rFonts w:hint="eastAsia" w:ascii="宋体" w:hAnsi="宋体" w:eastAsia="宋体" w:cs="宋体"/>
          <w:kern w:val="0"/>
          <w:szCs w:val="21"/>
        </w:rPr>
        <w:t>地址：崇左市龙峡山东路6号</w:t>
      </w:r>
    </w:p>
    <w:p w14:paraId="1216898D">
      <w:pPr>
        <w:spacing w:line="312" w:lineRule="auto"/>
        <w:ind w:firstLine="420" w:firstLineChars="200"/>
        <w:jc w:val="left"/>
        <w:rPr>
          <w:rFonts w:hint="default" w:ascii="宋体" w:hAnsi="宋体" w:eastAsia="宋体" w:cs="宋体"/>
          <w:kern w:val="0"/>
          <w:szCs w:val="21"/>
          <w:highlight w:val="none"/>
          <w:u w:val="single"/>
          <w:lang w:val="en-US" w:eastAsia="zh-CN"/>
        </w:rPr>
      </w:pPr>
      <w:r>
        <w:rPr>
          <w:rFonts w:hint="eastAsia" w:ascii="宋体" w:hAnsi="宋体" w:eastAsia="宋体" w:cs="宋体"/>
          <w:kern w:val="0"/>
          <w:szCs w:val="21"/>
          <w:highlight w:val="none"/>
        </w:rPr>
        <w:t>项目联系人：</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u w:val="single"/>
          <w:lang w:eastAsia="zh-CN"/>
        </w:rPr>
        <w:t>郑</w:t>
      </w:r>
      <w:r>
        <w:rPr>
          <w:rFonts w:hint="eastAsia" w:ascii="宋体" w:hAnsi="宋体" w:eastAsia="宋体" w:cs="宋体"/>
          <w:kern w:val="0"/>
          <w:szCs w:val="21"/>
          <w:highlight w:val="none"/>
          <w:u w:val="single"/>
          <w:lang w:val="en-US" w:eastAsia="zh-CN"/>
        </w:rPr>
        <w:t>老师</w:t>
      </w:r>
    </w:p>
    <w:p w14:paraId="381B3D6A">
      <w:pPr>
        <w:spacing w:line="312" w:lineRule="auto"/>
        <w:ind w:firstLine="420" w:firstLineChars="200"/>
        <w:jc w:val="left"/>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rPr>
        <w:t>项目联系方式：</w:t>
      </w:r>
      <w:r>
        <w:rPr>
          <w:rFonts w:hint="eastAsia" w:ascii="宋体" w:hAnsi="宋体" w:eastAsia="宋体" w:cs="宋体"/>
          <w:kern w:val="0"/>
          <w:szCs w:val="21"/>
          <w:highlight w:val="none"/>
          <w:lang w:val="en-US" w:eastAsia="zh-CN"/>
        </w:rPr>
        <w:t>0771-7993193</w:t>
      </w:r>
    </w:p>
    <w:p w14:paraId="75062B3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2.采购代理机构信息</w:t>
      </w:r>
    </w:p>
    <w:p w14:paraId="47DE9616">
      <w:pPr>
        <w:spacing w:line="312" w:lineRule="auto"/>
        <w:ind w:firstLine="420" w:firstLineChars="200"/>
        <w:jc w:val="left"/>
        <w:rPr>
          <w:rFonts w:ascii="宋体" w:hAnsi="宋体" w:eastAsia="宋体" w:cs="宋体"/>
          <w:kern w:val="0"/>
          <w:szCs w:val="21"/>
          <w:u w:val="single"/>
        </w:rPr>
      </w:pPr>
      <w:r>
        <w:rPr>
          <w:rFonts w:hint="eastAsia" w:ascii="宋体" w:hAnsi="宋体" w:eastAsia="宋体" w:cs="宋体"/>
          <w:kern w:val="0"/>
          <w:szCs w:val="21"/>
        </w:rPr>
        <w:t>名称：</w:t>
      </w:r>
      <w:r>
        <w:rPr>
          <w:rFonts w:hint="eastAsia" w:ascii="宋体" w:hAnsi="宋体" w:eastAsia="宋体" w:cs="宋体"/>
          <w:kern w:val="0"/>
          <w:szCs w:val="21"/>
          <w:u w:val="single"/>
        </w:rPr>
        <w:t>广西机电设备招标有限公司</w:t>
      </w:r>
    </w:p>
    <w:p w14:paraId="42EEA025">
      <w:pPr>
        <w:spacing w:line="312" w:lineRule="auto"/>
        <w:ind w:firstLine="420" w:firstLineChars="200"/>
        <w:jc w:val="left"/>
        <w:rPr>
          <w:rFonts w:ascii="宋体" w:hAnsi="宋体" w:eastAsia="宋体" w:cs="宋体"/>
          <w:kern w:val="0"/>
          <w:szCs w:val="21"/>
          <w:u w:val="single"/>
        </w:rPr>
      </w:pPr>
      <w:r>
        <w:rPr>
          <w:rFonts w:hint="eastAsia" w:ascii="宋体" w:hAnsi="宋体" w:eastAsia="宋体" w:cs="宋体"/>
          <w:kern w:val="0"/>
          <w:szCs w:val="21"/>
        </w:rPr>
        <w:t>地址：</w:t>
      </w:r>
      <w:bookmarkStart w:id="18" w:name="_Hlk43198245"/>
      <w:r>
        <w:rPr>
          <w:rFonts w:hint="eastAsia" w:ascii="宋体" w:hAnsi="宋体" w:eastAsia="宋体" w:cs="宋体"/>
          <w:u w:val="single"/>
        </w:rPr>
        <w:t>广西南宁市金湖路63号金源CBD现代城B座7层</w:t>
      </w:r>
      <w:bookmarkEnd w:id="18"/>
    </w:p>
    <w:bookmarkEnd w:id="17"/>
    <w:p w14:paraId="06EA7351">
      <w:pPr>
        <w:spacing w:line="312" w:lineRule="auto"/>
        <w:ind w:firstLine="420" w:firstLineChars="200"/>
        <w:jc w:val="left"/>
        <w:rPr>
          <w:rFonts w:ascii="宋体" w:hAnsi="宋体" w:eastAsia="宋体" w:cs="宋体"/>
          <w:kern w:val="0"/>
          <w:szCs w:val="21"/>
          <w:u w:val="single"/>
        </w:rPr>
      </w:pPr>
      <w:r>
        <w:rPr>
          <w:rFonts w:hint="eastAsia" w:ascii="宋体" w:hAnsi="宋体" w:eastAsia="宋体" w:cs="宋体"/>
          <w:kern w:val="0"/>
          <w:szCs w:val="21"/>
        </w:rPr>
        <w:t>项目联系人：</w:t>
      </w:r>
      <w:r>
        <w:rPr>
          <w:rFonts w:hint="eastAsia" w:ascii="宋体" w:hAnsi="宋体" w:eastAsia="宋体" w:cs="宋体"/>
          <w:kern w:val="0"/>
          <w:szCs w:val="21"/>
          <w:u w:val="single"/>
        </w:rPr>
        <w:t>梁艳冰、陆丽春、陈健达</w:t>
      </w:r>
    </w:p>
    <w:p w14:paraId="3B93BEF6">
      <w:pPr>
        <w:spacing w:line="312" w:lineRule="auto"/>
        <w:ind w:right="420" w:firstLine="420" w:firstLineChars="200"/>
        <w:rPr>
          <w:rFonts w:ascii="宋体" w:hAnsi="宋体" w:eastAsia="宋体" w:cs="宋体"/>
          <w:kern w:val="0"/>
          <w:szCs w:val="21"/>
        </w:rPr>
      </w:pPr>
      <w:r>
        <w:rPr>
          <w:rFonts w:hint="eastAsia" w:ascii="宋体" w:hAnsi="宋体" w:eastAsia="宋体" w:cs="宋体"/>
          <w:kern w:val="0"/>
          <w:szCs w:val="21"/>
        </w:rPr>
        <w:t>项目联系方式：</w:t>
      </w:r>
      <w:r>
        <w:rPr>
          <w:rFonts w:hint="eastAsia" w:ascii="宋体" w:hAnsi="宋体" w:eastAsia="宋体" w:cs="宋体"/>
          <w:kern w:val="0"/>
          <w:szCs w:val="21"/>
          <w:u w:val="single"/>
        </w:rPr>
        <w:t xml:space="preserve">0771-2808981 </w:t>
      </w:r>
    </w:p>
    <w:p w14:paraId="22B0562A">
      <w:pPr>
        <w:jc w:val="left"/>
        <w:rPr>
          <w:rFonts w:ascii="宋体" w:hAnsi="宋体" w:eastAsia="宋体" w:cs="宋体"/>
          <w:kern w:val="0"/>
          <w:szCs w:val="21"/>
        </w:rPr>
      </w:pPr>
    </w:p>
    <w:p w14:paraId="3F6DC768">
      <w:pPr>
        <w:spacing w:line="312" w:lineRule="auto"/>
        <w:ind w:firstLine="420" w:firstLineChars="200"/>
        <w:jc w:val="left"/>
        <w:rPr>
          <w:rFonts w:ascii="宋体" w:hAnsi="宋体" w:eastAsia="宋体" w:cs="宋体"/>
          <w:kern w:val="0"/>
          <w:szCs w:val="21"/>
        </w:rPr>
      </w:pPr>
    </w:p>
    <w:p w14:paraId="0D244CA6">
      <w:pPr>
        <w:spacing w:line="312" w:lineRule="auto"/>
        <w:ind w:firstLine="420" w:firstLineChars="200"/>
        <w:jc w:val="right"/>
        <w:rPr>
          <w:rFonts w:ascii="宋体" w:hAnsi="宋体" w:eastAsia="宋体" w:cs="宋体"/>
          <w:kern w:val="0"/>
          <w:szCs w:val="21"/>
        </w:rPr>
      </w:pPr>
      <w:r>
        <w:rPr>
          <w:rFonts w:hint="eastAsia" w:ascii="宋体" w:hAnsi="宋体" w:eastAsia="宋体" w:cs="宋体"/>
          <w:kern w:val="0"/>
          <w:szCs w:val="21"/>
        </w:rPr>
        <w:t>广西机电设备招标有限公司</w:t>
      </w:r>
    </w:p>
    <w:p w14:paraId="02C2AA9E">
      <w:pPr>
        <w:spacing w:line="312" w:lineRule="auto"/>
        <w:ind w:firstLine="420" w:firstLineChars="200"/>
        <w:jc w:val="right"/>
        <w:rPr>
          <w:rFonts w:ascii="宋体" w:hAnsi="宋体" w:eastAsia="宋体" w:cs="宋体"/>
          <w:sz w:val="2"/>
          <w:szCs w:val="2"/>
          <w:highlight w:val="none"/>
        </w:rPr>
      </w:pPr>
      <w:bookmarkStart w:id="19" w:name="_Toc254970490"/>
      <w:bookmarkStart w:id="20" w:name="_Toc254970631"/>
      <w:r>
        <w:rPr>
          <w:rFonts w:hint="eastAsia" w:ascii="宋体" w:hAnsi="宋体" w:eastAsia="宋体" w:cs="宋体"/>
          <w:kern w:val="0"/>
          <w:szCs w:val="21"/>
          <w:highlight w:val="none"/>
        </w:rPr>
        <w:t>2026年</w:t>
      </w:r>
      <w:r>
        <w:rPr>
          <w:rFonts w:hint="eastAsia" w:ascii="宋体" w:hAnsi="宋体" w:eastAsia="宋体" w:cs="宋体"/>
          <w:kern w:val="0"/>
          <w:szCs w:val="21"/>
          <w:highlight w:val="none"/>
          <w:lang w:val="en-US" w:eastAsia="zh-CN"/>
        </w:rPr>
        <w:t>8</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31</w:t>
      </w:r>
      <w:r>
        <w:rPr>
          <w:rFonts w:hint="eastAsia" w:ascii="宋体" w:hAnsi="宋体" w:eastAsia="宋体" w:cs="宋体"/>
          <w:kern w:val="0"/>
          <w:szCs w:val="21"/>
          <w:highlight w:val="none"/>
        </w:rPr>
        <w:t>日</w:t>
      </w:r>
    </w:p>
    <w:p w14:paraId="7490437C">
      <w:pPr>
        <w:rPr>
          <w:rFonts w:ascii="宋体" w:hAnsi="宋体" w:eastAsia="宋体" w:cs="宋体"/>
          <w:szCs w:val="21"/>
          <w:highlight w:val="none"/>
        </w:rPr>
        <w:sectPr>
          <w:footerReference r:id="rId9" w:type="first"/>
          <w:headerReference r:id="rId8" w:type="default"/>
          <w:pgSz w:w="11905" w:h="16838"/>
          <w:pgMar w:top="1417" w:right="1417" w:bottom="1417" w:left="1417" w:header="851" w:footer="850" w:gutter="0"/>
          <w:cols w:space="720" w:num="1"/>
          <w:docGrid w:linePitch="312" w:charSpace="0"/>
        </w:sectPr>
      </w:pPr>
    </w:p>
    <w:bookmarkEnd w:id="19"/>
    <w:bookmarkEnd w:id="20"/>
    <w:p w14:paraId="07E2806D">
      <w:pPr>
        <w:pStyle w:val="27"/>
        <w:snapToGrid w:val="0"/>
        <w:spacing w:before="120" w:after="120" w:line="320" w:lineRule="exact"/>
        <w:jc w:val="center"/>
        <w:outlineLvl w:val="0"/>
        <w:rPr>
          <w:rFonts w:hAnsi="宋体" w:eastAsia="宋体" w:cs="宋体"/>
          <w:sz w:val="32"/>
          <w:szCs w:val="32"/>
        </w:rPr>
      </w:pPr>
      <w:bookmarkStart w:id="21" w:name="_Toc114485412"/>
      <w:bookmarkStart w:id="22" w:name="_Toc89186350"/>
      <w:bookmarkStart w:id="23" w:name="_Hlk89187818"/>
      <w:r>
        <w:rPr>
          <w:rFonts w:hint="eastAsia" w:hAnsi="宋体" w:eastAsia="宋体" w:cs="宋体"/>
          <w:sz w:val="32"/>
          <w:szCs w:val="32"/>
        </w:rPr>
        <w:t>第二章  采购需求</w:t>
      </w:r>
      <w:bookmarkEnd w:id="21"/>
      <w:bookmarkEnd w:id="22"/>
    </w:p>
    <w:p w14:paraId="30C298C2">
      <w:pPr>
        <w:jc w:val="center"/>
        <w:rPr>
          <w:rFonts w:ascii="宋体" w:hAnsi="宋体" w:eastAsia="宋体" w:cs="宋体"/>
          <w:sz w:val="28"/>
          <w:szCs w:val="28"/>
        </w:rPr>
      </w:pPr>
    </w:p>
    <w:p w14:paraId="4B14CB5C">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一、工程量清单</w:t>
      </w:r>
    </w:p>
    <w:p w14:paraId="45B416A0">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1.工程量清单说明</w:t>
      </w:r>
    </w:p>
    <w:p w14:paraId="3EA21490">
      <w:pPr>
        <w:spacing w:line="360" w:lineRule="auto"/>
        <w:ind w:firstLine="420" w:firstLineChars="200"/>
        <w:rPr>
          <w:rFonts w:ascii="宋体" w:hAnsi="宋体" w:eastAsia="宋体" w:cs="宋体"/>
        </w:rPr>
      </w:pPr>
      <w:r>
        <w:rPr>
          <w:rFonts w:hint="eastAsia" w:ascii="宋体" w:hAnsi="宋体" w:eastAsia="宋体" w:cs="宋体"/>
        </w:rPr>
        <w:t>1.1本工程量清单依据《广西壮族自治区建设工程全过程计价规范》（以下简称《计价规范》）、《广西壮族自治区建设工程多层级工程量清单计算规范》（以下简称《计算规范》）、采购文件、图纸等编制。计算规范中没有的清单项目，应在本章第1.4款约定。</w:t>
      </w:r>
    </w:p>
    <w:p w14:paraId="017ADFF5">
      <w:pPr>
        <w:spacing w:line="360" w:lineRule="auto"/>
        <w:ind w:firstLine="420" w:firstLineChars="200"/>
        <w:rPr>
          <w:rFonts w:ascii="宋体" w:hAnsi="宋体" w:eastAsia="宋体" w:cs="宋体"/>
        </w:rPr>
      </w:pPr>
      <w:r>
        <w:rPr>
          <w:rFonts w:hint="eastAsia" w:ascii="宋体" w:hAnsi="宋体" w:eastAsia="宋体" w:cs="宋体"/>
        </w:rPr>
        <w:t>1.2 工程量清单应与供应商须知、合同协议条款、合同的通用条款、合同专用条款、技术规范及图纸等文件一起结合使用。</w:t>
      </w:r>
    </w:p>
    <w:p w14:paraId="72F76770">
      <w:pPr>
        <w:spacing w:line="360" w:lineRule="auto"/>
        <w:ind w:firstLine="420" w:firstLineChars="200"/>
        <w:rPr>
          <w:rFonts w:ascii="宋体" w:hAnsi="宋体" w:eastAsia="宋体" w:cs="宋体"/>
        </w:rPr>
      </w:pPr>
      <w:r>
        <w:rPr>
          <w:rFonts w:hint="eastAsia" w:ascii="宋体" w:hAnsi="宋体" w:eastAsia="宋体" w:cs="宋体"/>
        </w:rPr>
        <w:t>1.3 工程量清单是采购文件的组成部分。</w:t>
      </w:r>
    </w:p>
    <w:p w14:paraId="768989D8">
      <w:pPr>
        <w:spacing w:line="360" w:lineRule="auto"/>
        <w:ind w:firstLine="420" w:firstLineChars="200"/>
        <w:rPr>
          <w:rFonts w:ascii="宋体" w:hAnsi="宋体" w:eastAsia="宋体" w:cs="宋体"/>
        </w:rPr>
      </w:pPr>
      <w:r>
        <w:rPr>
          <w:rFonts w:hint="eastAsia" w:ascii="宋体" w:hAnsi="宋体" w:eastAsia="宋体" w:cs="宋体"/>
        </w:rPr>
        <w:t>1.4 补充清单项目的特征、计量单位、工程量计算规则及工作内容在发布的工程量清单编制说明中明确。</w:t>
      </w:r>
    </w:p>
    <w:p w14:paraId="59F7FB8C">
      <w:pPr>
        <w:spacing w:line="360" w:lineRule="auto"/>
        <w:ind w:firstLine="420" w:firstLineChars="200"/>
        <w:rPr>
          <w:rFonts w:ascii="宋体" w:hAnsi="宋体" w:eastAsia="宋体" w:cs="宋体"/>
        </w:rPr>
      </w:pPr>
      <w:r>
        <w:rPr>
          <w:rFonts w:hint="eastAsia" w:ascii="宋体" w:hAnsi="宋体" w:eastAsia="宋体" w:cs="宋体"/>
        </w:rPr>
        <w:t>1.5 工程量清单应载明人工及主要材料价差调整的相关信息，具体如下：</w:t>
      </w:r>
    </w:p>
    <w:p w14:paraId="5334386F">
      <w:pPr>
        <w:spacing w:line="360" w:lineRule="auto"/>
        <w:ind w:firstLine="420" w:firstLineChars="200"/>
        <w:rPr>
          <w:rFonts w:ascii="宋体" w:hAnsi="宋体" w:eastAsia="宋体" w:cs="宋体"/>
          <w:color w:val="auto"/>
          <w:highlight w:val="none"/>
        </w:rPr>
      </w:pPr>
      <w:r>
        <w:rPr>
          <w:rFonts w:hint="eastAsia" w:ascii="宋体" w:hAnsi="宋体" w:eastAsia="宋体" w:cs="宋体"/>
        </w:rPr>
        <w:sym w:font="Wingdings 2" w:char="00A3"/>
      </w:r>
      <w:r>
        <w:rPr>
          <w:rFonts w:hint="eastAsia" w:ascii="宋体" w:hAnsi="宋体" w:eastAsia="宋体" w:cs="宋体"/>
        </w:rPr>
        <w:t>本工程为单价合同，主要材料价差调整采用价格差额调整法，有关调价信息详见《允许调整</w:t>
      </w:r>
      <w:r>
        <w:rPr>
          <w:rFonts w:hint="eastAsia" w:ascii="宋体" w:hAnsi="宋体" w:eastAsia="宋体" w:cs="宋体"/>
          <w:color w:val="auto"/>
          <w:highlight w:val="none"/>
        </w:rPr>
        <w:t>价格的主要材料一览表》。</w:t>
      </w:r>
      <w:r>
        <w:rPr>
          <w:rFonts w:ascii="宋体" w:hAnsi="宋体" w:eastAsia="宋体" w:cs="宋体"/>
          <w:color w:val="auto"/>
          <w:highlight w:val="none"/>
          <w:lang w:val="en"/>
        </w:rPr>
        <w:t>人工基准价格指数和风险幅度详见合同专用条款11.2.1（2）。</w:t>
      </w:r>
    </w:p>
    <w:p w14:paraId="51D05E8F">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本工程为固定单价合同，人工及主要材料价差调整采用价格指数调整法。有关调价信息详见《人工及主要材料可调因子价格指数及权重表》。</w:t>
      </w:r>
    </w:p>
    <w:p w14:paraId="1389099A">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1.6 本工程暂列金额共</w:t>
      </w:r>
      <w:r>
        <w:rPr>
          <w:rFonts w:hint="eastAsia" w:ascii="宋体" w:hAnsi="宋体" w:eastAsia="宋体" w:cs="宋体"/>
          <w:color w:val="auto"/>
          <w:highlight w:val="none"/>
          <w:u w:val="single"/>
        </w:rPr>
        <w:t xml:space="preserve">  0  </w:t>
      </w:r>
      <w:r>
        <w:rPr>
          <w:rFonts w:hint="eastAsia" w:ascii="宋体" w:hAnsi="宋体" w:eastAsia="宋体" w:cs="宋体"/>
          <w:color w:val="auto"/>
          <w:highlight w:val="none"/>
        </w:rPr>
        <w:t>元，作为响应时尚未能确定或详细说明的工程、服务和工程实施中可能发生的合同价款调整等所预留的费用。</w:t>
      </w:r>
    </w:p>
    <w:p w14:paraId="19640F58">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1.7 本工程</w:t>
      </w:r>
      <w:bookmarkStart w:id="24" w:name="OLE_LINK2"/>
      <w:bookmarkStart w:id="25" w:name="OLE_LINK1"/>
      <w:r>
        <w:rPr>
          <w:rFonts w:hint="eastAsia" w:ascii="宋体" w:hAnsi="宋体" w:eastAsia="宋体" w:cs="宋体"/>
          <w:color w:val="auto"/>
          <w:highlight w:val="none"/>
        </w:rPr>
        <w:t>□有☑</w:t>
      </w:r>
      <w:bookmarkEnd w:id="24"/>
      <w:bookmarkEnd w:id="25"/>
      <w:r>
        <w:rPr>
          <w:rFonts w:hint="eastAsia" w:ascii="宋体" w:hAnsi="宋体" w:eastAsia="宋体" w:cs="宋体"/>
          <w:color w:val="auto"/>
          <w:highlight w:val="none"/>
        </w:rPr>
        <w:t>无材料暂估价，具体内容详见《材料暂估价明细表》，结算按实调整。</w:t>
      </w:r>
    </w:p>
    <w:p w14:paraId="77AD8099">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1.8 本工程□有☑无暂估专业工程，具体内容详见《专业工程暂估价明细表》，结算按实调整。</w:t>
      </w:r>
    </w:p>
    <w:p w14:paraId="0A0C7792">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1.9 本工程□有☑无发包人提供的材料，具体内容详见《发包人提供材料一览表》。</w:t>
      </w:r>
    </w:p>
    <w:p w14:paraId="03DD9EC9">
      <w:pPr>
        <w:spacing w:line="360" w:lineRule="auto"/>
        <w:ind w:firstLine="420" w:firstLineChars="200"/>
        <w:rPr>
          <w:rFonts w:ascii="宋体" w:hAnsi="宋体" w:eastAsia="宋体" w:cs="宋体"/>
        </w:rPr>
      </w:pPr>
      <w:r>
        <w:rPr>
          <w:rFonts w:hint="eastAsia" w:ascii="宋体" w:hAnsi="宋体" w:eastAsia="宋体" w:cs="宋体"/>
        </w:rPr>
        <w:t>1.10 其它需要说明的问题：</w:t>
      </w:r>
      <w:r>
        <w:rPr>
          <w:rFonts w:hint="eastAsia" w:ascii="宋体" w:hAnsi="宋体" w:eastAsia="宋体" w:cs="宋体"/>
          <w:u w:val="single"/>
        </w:rPr>
        <w:t xml:space="preserve"> ①报价方式：采用工程量清单报价方式，供应商已标价工程量清单（包含首次报价、最后报价）的项目编码、项目名称及项目特征描述、计量单位、工程量须与采购工程量清单一致的，否则响应无效；最终报价不得高于最高限价。本项目采用二次报价方式，供应商的最终报价如有变动，则必须以工程量清单报价表的格式编制提交，供应商须提前做好相关准备并按时递交最终报价文件，否则报价无效。 ②响应报价是履行合同的最终价格，必须包含满足本次响应全部采购需求所应提供的服务包括：货物的价格；货物的标准附件、备品备件、专用工具的价格；运输、装卸、调试、培训、技术支持、售后服务、配合费、代理费、货物保护等费用；必要的保险费用和各项税费；包括安装和检测费；安装需要的土建内容 </w:t>
      </w:r>
      <w:r>
        <w:rPr>
          <w:rFonts w:hint="eastAsia" w:ascii="宋体" w:hAnsi="宋体" w:eastAsia="宋体" w:cs="宋体"/>
        </w:rPr>
        <w:t xml:space="preserve">。                                                       </w:t>
      </w:r>
    </w:p>
    <w:p w14:paraId="1DE3BFF5">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2.本工程预算金额评审依据</w:t>
      </w:r>
    </w:p>
    <w:p w14:paraId="25F4CA60">
      <w:pPr>
        <w:spacing w:line="360" w:lineRule="auto"/>
        <w:ind w:firstLine="420" w:firstLineChars="200"/>
        <w:rPr>
          <w:rFonts w:ascii="宋体" w:hAnsi="宋体" w:eastAsia="宋体" w:cs="宋体"/>
          <w:lang w:val="en"/>
        </w:rPr>
      </w:pPr>
      <w:r>
        <w:rPr>
          <w:rFonts w:hint="eastAsia" w:ascii="宋体" w:hAnsi="宋体" w:eastAsia="宋体" w:cs="宋体"/>
        </w:rPr>
        <w:t>（1）</w:t>
      </w:r>
      <w:r>
        <w:rPr>
          <w:rFonts w:hint="eastAsia" w:ascii="宋体" w:hAnsi="宋体" w:eastAsia="宋体" w:cs="宋体"/>
          <w:lang w:val="en"/>
        </w:rPr>
        <w:t>自治区建设行政主管部门颁发的《</w:t>
      </w:r>
      <w:r>
        <w:rPr>
          <w:rFonts w:hint="eastAsia" w:ascii="宋体" w:hAnsi="宋体" w:eastAsia="宋体" w:cs="宋体"/>
        </w:rPr>
        <w:t>计价规范》《</w:t>
      </w:r>
      <w:r>
        <w:rPr>
          <w:rFonts w:hint="eastAsia" w:ascii="宋体" w:hAnsi="宋体" w:eastAsia="宋体" w:cs="宋体"/>
          <w:lang w:val="en"/>
        </w:rPr>
        <w:t>计算规范》，以及根据工程需要补充的工程量计算规则；</w:t>
      </w:r>
    </w:p>
    <w:p w14:paraId="7036F7AB">
      <w:pPr>
        <w:spacing w:line="360" w:lineRule="auto"/>
        <w:ind w:firstLine="420" w:firstLineChars="200"/>
        <w:rPr>
          <w:rFonts w:ascii="宋体" w:hAnsi="宋体" w:eastAsia="宋体" w:cs="宋体"/>
          <w:lang w:val="en"/>
        </w:rPr>
      </w:pPr>
      <w:r>
        <w:rPr>
          <w:rFonts w:hint="eastAsia" w:ascii="宋体" w:hAnsi="宋体" w:eastAsia="宋体" w:cs="宋体"/>
        </w:rPr>
        <w:t>（2）采购</w:t>
      </w:r>
      <w:r>
        <w:rPr>
          <w:rFonts w:hint="eastAsia" w:ascii="宋体" w:hAnsi="宋体" w:eastAsia="宋体" w:cs="宋体"/>
          <w:lang w:val="en"/>
        </w:rPr>
        <w:t>文件（包括工程量清单、合同条款、图纸等）及其补遗、澄清或修改；</w:t>
      </w:r>
    </w:p>
    <w:p w14:paraId="398614E0">
      <w:pPr>
        <w:spacing w:line="360" w:lineRule="auto"/>
        <w:ind w:firstLine="420" w:firstLineChars="200"/>
        <w:rPr>
          <w:rFonts w:ascii="宋体" w:hAnsi="宋体" w:eastAsia="宋体" w:cs="宋体"/>
          <w:lang w:val="en"/>
        </w:rPr>
      </w:pPr>
      <w:r>
        <w:rPr>
          <w:rFonts w:hint="eastAsia" w:ascii="宋体" w:hAnsi="宋体" w:eastAsia="宋体" w:cs="宋体"/>
        </w:rPr>
        <w:t>（3）</w:t>
      </w:r>
      <w:r>
        <w:rPr>
          <w:rFonts w:hint="eastAsia" w:ascii="宋体" w:hAnsi="宋体" w:eastAsia="宋体" w:cs="宋体"/>
          <w:lang w:val="en"/>
        </w:rPr>
        <w:t>与</w:t>
      </w:r>
      <w:r>
        <w:rPr>
          <w:rFonts w:hint="eastAsia" w:ascii="宋体" w:hAnsi="宋体" w:eastAsia="宋体" w:cs="宋体"/>
        </w:rPr>
        <w:t>本</w:t>
      </w:r>
      <w:r>
        <w:rPr>
          <w:rFonts w:hint="eastAsia" w:ascii="宋体" w:hAnsi="宋体" w:eastAsia="宋体" w:cs="宋体"/>
          <w:lang w:val="en"/>
        </w:rPr>
        <w:t>工程相关的标准、规范、技术资料；</w:t>
      </w:r>
    </w:p>
    <w:p w14:paraId="203CB09E">
      <w:pPr>
        <w:spacing w:line="360" w:lineRule="auto"/>
        <w:ind w:firstLine="420" w:firstLineChars="200"/>
        <w:rPr>
          <w:rFonts w:ascii="宋体" w:hAnsi="宋体" w:eastAsia="宋体" w:cs="宋体"/>
          <w:lang w:val="en"/>
        </w:rPr>
      </w:pPr>
      <w:r>
        <w:rPr>
          <w:rFonts w:hint="eastAsia" w:ascii="宋体" w:hAnsi="宋体" w:eastAsia="宋体" w:cs="宋体"/>
        </w:rPr>
        <w:t>（4）</w:t>
      </w:r>
      <w:r>
        <w:rPr>
          <w:rFonts w:hint="eastAsia" w:ascii="宋体" w:hAnsi="宋体" w:eastAsia="宋体" w:cs="宋体"/>
          <w:lang w:val="en"/>
        </w:rPr>
        <w:t>施工现场情况、地勘水文资料、工程特点等；</w:t>
      </w:r>
    </w:p>
    <w:p w14:paraId="43BF04AE">
      <w:pPr>
        <w:spacing w:line="360" w:lineRule="auto"/>
        <w:ind w:firstLine="420" w:firstLineChars="200"/>
        <w:rPr>
          <w:rFonts w:ascii="宋体" w:hAnsi="宋体" w:eastAsia="宋体" w:cs="宋体"/>
          <w:lang w:val="en"/>
        </w:rPr>
      </w:pPr>
      <w:r>
        <w:rPr>
          <w:rFonts w:hint="eastAsia" w:ascii="宋体" w:hAnsi="宋体" w:eastAsia="宋体" w:cs="宋体"/>
        </w:rPr>
        <w:t>（5）</w:t>
      </w:r>
      <w:r>
        <w:rPr>
          <w:rFonts w:hint="eastAsia" w:ascii="宋体" w:hAnsi="宋体" w:eastAsia="宋体" w:cs="宋体"/>
          <w:lang w:val="en"/>
        </w:rPr>
        <w:t>合理施工工期及常规施工工艺、顺序；</w:t>
      </w:r>
    </w:p>
    <w:p w14:paraId="2DE60BC6">
      <w:pPr>
        <w:spacing w:line="360" w:lineRule="auto"/>
        <w:ind w:firstLine="420" w:firstLineChars="200"/>
        <w:rPr>
          <w:rFonts w:ascii="宋体" w:hAnsi="宋体" w:eastAsia="宋体" w:cs="宋体"/>
        </w:rPr>
      </w:pPr>
      <w:r>
        <w:rPr>
          <w:rFonts w:hint="eastAsia" w:ascii="宋体" w:hAnsi="宋体" w:eastAsia="宋体" w:cs="宋体"/>
        </w:rPr>
        <w:t>（6）预算金额计算方法及价格来源：</w:t>
      </w:r>
      <w:r>
        <w:rPr>
          <w:rFonts w:hint="eastAsia" w:ascii="宋体" w:hAnsi="宋体" w:eastAsia="宋体" w:cs="宋体"/>
          <w:u w:val="single"/>
        </w:rPr>
        <w:t xml:space="preserve">       /            </w:t>
      </w:r>
      <w:r>
        <w:rPr>
          <w:rFonts w:hint="eastAsia" w:ascii="宋体" w:hAnsi="宋体" w:eastAsia="宋体" w:cs="宋体"/>
        </w:rPr>
        <w:t>。</w:t>
      </w:r>
    </w:p>
    <w:p w14:paraId="43B4A7E7">
      <w:pPr>
        <w:spacing w:line="360" w:lineRule="auto"/>
        <w:ind w:firstLine="420" w:firstLineChars="200"/>
        <w:rPr>
          <w:rFonts w:ascii="宋体" w:hAnsi="宋体" w:eastAsia="宋体" w:cs="宋体"/>
        </w:rPr>
      </w:pPr>
      <w:r>
        <w:rPr>
          <w:rFonts w:hint="eastAsia" w:ascii="宋体" w:hAnsi="宋体" w:eastAsia="宋体" w:cs="宋体"/>
        </w:rPr>
        <w:t>2.2 分部分项及单价措施项目综合单价应包括采购文件中采购人要求成交供应商所承担的风险内容及其范围（幅度）产生的风险费用。</w:t>
      </w:r>
    </w:p>
    <w:p w14:paraId="10E1BC82">
      <w:pPr>
        <w:spacing w:line="360" w:lineRule="auto"/>
        <w:ind w:firstLine="420" w:firstLineChars="200"/>
        <w:rPr>
          <w:rFonts w:ascii="宋体" w:hAnsi="宋体" w:eastAsia="宋体" w:cs="宋体"/>
        </w:rPr>
      </w:pPr>
      <w:r>
        <w:rPr>
          <w:rFonts w:hint="eastAsia" w:ascii="宋体" w:hAnsi="宋体" w:eastAsia="宋体" w:cs="宋体"/>
        </w:rPr>
        <w:t>2.3 技术措施项目清单和综合措施项目清单根据拟定的采购文件和常规施工方案按《计价规范》和《计算规范》规定编制。</w:t>
      </w:r>
    </w:p>
    <w:p w14:paraId="79C1A638">
      <w:pPr>
        <w:spacing w:line="360" w:lineRule="auto"/>
        <w:ind w:firstLine="420" w:firstLineChars="200"/>
        <w:rPr>
          <w:rFonts w:ascii="宋体" w:hAnsi="宋体" w:eastAsia="宋体" w:cs="宋体"/>
        </w:rPr>
      </w:pPr>
      <w:r>
        <w:rPr>
          <w:rFonts w:hint="eastAsia" w:ascii="宋体" w:hAnsi="宋体" w:eastAsia="宋体" w:cs="宋体"/>
        </w:rPr>
        <w:t>2.4 其他项目费应按下列规定报价：</w:t>
      </w:r>
    </w:p>
    <w:p w14:paraId="1E404D81">
      <w:pPr>
        <w:spacing w:line="360" w:lineRule="auto"/>
        <w:ind w:firstLine="420" w:firstLineChars="200"/>
        <w:rPr>
          <w:rFonts w:ascii="宋体" w:hAnsi="宋体" w:eastAsia="宋体" w:cs="宋体"/>
        </w:rPr>
      </w:pPr>
      <w:r>
        <w:rPr>
          <w:rFonts w:hint="eastAsia" w:ascii="宋体" w:hAnsi="宋体" w:eastAsia="宋体" w:cs="宋体"/>
        </w:rPr>
        <w:t>（1）材料暂估价按工程量清单中列出的单价计算，不计入分部分项工程项目清单综合单价；</w:t>
      </w:r>
    </w:p>
    <w:p w14:paraId="39BCDD7C">
      <w:pPr>
        <w:spacing w:line="360" w:lineRule="auto"/>
        <w:ind w:firstLine="420" w:firstLineChars="200"/>
        <w:rPr>
          <w:rFonts w:ascii="宋体" w:hAnsi="宋体" w:eastAsia="宋体" w:cs="宋体"/>
        </w:rPr>
      </w:pPr>
      <w:r>
        <w:rPr>
          <w:rFonts w:hint="eastAsia" w:ascii="宋体" w:hAnsi="宋体" w:eastAsia="宋体" w:cs="宋体"/>
        </w:rPr>
        <w:t>（2）专业工程暂估价按工程量清单中列出的金额计算；</w:t>
      </w:r>
    </w:p>
    <w:p w14:paraId="6B8427B8">
      <w:pPr>
        <w:spacing w:line="360" w:lineRule="auto"/>
        <w:ind w:firstLine="420" w:firstLineChars="200"/>
        <w:rPr>
          <w:rFonts w:ascii="宋体" w:hAnsi="宋体" w:eastAsia="宋体" w:cs="宋体"/>
        </w:rPr>
      </w:pPr>
      <w:r>
        <w:rPr>
          <w:rFonts w:hint="eastAsia" w:ascii="宋体" w:hAnsi="宋体" w:eastAsia="宋体" w:cs="宋体"/>
        </w:rPr>
        <w:t>（3）暂列金额按工程量清单中列出的金额计算；</w:t>
      </w:r>
    </w:p>
    <w:p w14:paraId="78C8A8F7">
      <w:pPr>
        <w:spacing w:line="360" w:lineRule="auto"/>
        <w:ind w:firstLine="420" w:firstLineChars="200"/>
        <w:rPr>
          <w:rFonts w:ascii="宋体" w:hAnsi="宋体" w:eastAsia="宋体" w:cs="宋体"/>
        </w:rPr>
      </w:pPr>
      <w:r>
        <w:rPr>
          <w:rFonts w:hint="eastAsia" w:ascii="宋体" w:hAnsi="宋体" w:eastAsia="宋体" w:cs="宋体"/>
        </w:rPr>
        <w:t>（4）总承包服务费按工程量清单列出的需要供应商提供服务的服务内容计价。</w:t>
      </w:r>
    </w:p>
    <w:p w14:paraId="41D0044C">
      <w:pPr>
        <w:spacing w:line="360" w:lineRule="auto"/>
        <w:ind w:firstLine="420" w:firstLineChars="200"/>
        <w:rPr>
          <w:rFonts w:ascii="宋体" w:hAnsi="宋体" w:eastAsia="宋体" w:cs="宋体"/>
        </w:rPr>
      </w:pPr>
      <w:r>
        <w:rPr>
          <w:rFonts w:hint="eastAsia" w:ascii="宋体" w:hAnsi="宋体" w:eastAsia="宋体" w:cs="宋体"/>
        </w:rPr>
        <w:t>2.5 安全生产费按建设行政主管部门有关规定确定，作为不可竞争费用。</w:t>
      </w:r>
    </w:p>
    <w:p w14:paraId="099D6D2A">
      <w:pPr>
        <w:spacing w:line="360" w:lineRule="auto"/>
        <w:ind w:firstLine="420" w:firstLineChars="200"/>
        <w:rPr>
          <w:rFonts w:ascii="宋体" w:hAnsi="宋体" w:eastAsia="宋体" w:cs="宋体"/>
        </w:rPr>
      </w:pPr>
      <w:r>
        <w:rPr>
          <w:rFonts w:hint="eastAsia" w:ascii="宋体" w:hAnsi="宋体" w:eastAsia="宋体" w:cs="宋体"/>
        </w:rPr>
        <w:t>2.6 增值税按政府有关主管部门的规定计算。</w:t>
      </w:r>
    </w:p>
    <w:p w14:paraId="777E0E5A">
      <w:pPr>
        <w:spacing w:line="360" w:lineRule="auto"/>
        <w:ind w:firstLine="420" w:firstLineChars="200"/>
        <w:rPr>
          <w:rFonts w:ascii="宋体" w:hAnsi="宋体" w:eastAsia="宋体" w:cs="宋体"/>
        </w:rPr>
      </w:pPr>
      <w:r>
        <w:rPr>
          <w:rFonts w:hint="eastAsia" w:ascii="宋体" w:hAnsi="宋体" w:eastAsia="宋体" w:cs="宋体"/>
        </w:rPr>
        <w:t>2.7 其它需要说明的问题：</w:t>
      </w:r>
      <w:r>
        <w:rPr>
          <w:rFonts w:hint="eastAsia" w:ascii="宋体" w:hAnsi="宋体" w:eastAsia="宋体" w:cs="宋体"/>
          <w:u w:val="single"/>
        </w:rPr>
        <w:t>供应商在编制响应报价文件时，安责险应按工程量清单中给出的安责险暂估价的具体金额填写，不得调整</w:t>
      </w:r>
      <w:r>
        <w:rPr>
          <w:rFonts w:hint="eastAsia" w:ascii="宋体" w:hAnsi="宋体" w:eastAsia="宋体" w:cs="宋体"/>
        </w:rPr>
        <w:t xml:space="preserve">。 </w:t>
      </w:r>
    </w:p>
    <w:p w14:paraId="4BD1C393">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3.响应报价（已标价工程量清单）编制说明</w:t>
      </w:r>
    </w:p>
    <w:p w14:paraId="65177E70">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 供应商依据采购文件、工程量清单以及《计价规范》《计算规范》自主确定响应报价，并应对已标价工程量清单填报价格的一致性及合理性负责，承担不合理报价及总价合同工程量清单缺陷等风险。</w:t>
      </w:r>
    </w:p>
    <w:p w14:paraId="21DB9A4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 供应商的响应报价不得高于采购人公布的最高限价。</w:t>
      </w:r>
    </w:p>
    <w:p w14:paraId="1C28D29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3.3 供应商应在接收采购文件后，在规定时间内根据采购文件说明的工程特点及合同要求复查采购文件中计划工期的可行性及其风险与影响，对计划工期存有疑问的，应按采购文件的规定及时以书面形式提请采购人澄清或修正。供应商对计划工期或采购人澄清或修正后的计划工期无疑问的，供应商应根据自身的实施方案、施工技术、管理水平、合同履约风险及暂估专业工程工期等合理确定响应工期并响应报价。响应工期不得超过采购人的计划工期或澄清修正的计划工期。</w:t>
      </w:r>
    </w:p>
    <w:p w14:paraId="0F914C3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3.4 供应商应在接收采购文件后，在规定时间内根据工程特点、合同要求及现场踏勘情况，复查措施项目清单列项的完整性和适用性。如供应商对措施项目清单有疑问的，可按采购文件的规定以书面形式提请采购人澄清，采购人核实后作出修正的，供应商应按修正后的措施项目清单进行响应报价。若供应商认为需要增加措施项目的，可在措施项目中补充列项及报价，并对措施项目清单的准确性和完整性负责。</w:t>
      </w:r>
    </w:p>
    <w:p w14:paraId="7F0C5CF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3.5 采用单价合同的工程，供应商应在接收采购文件后，在规定时间内对工程量清单的分部分项工程项目清单进行复核。如供应商对分部分项工程项目清单有疑问的，应按采购文件的规定以书面形式提请采购人澄清，采购人核实后作出修正的，供应商应按修正后的分部分项工程项目清单进行响应报价。无论供应商是否已提出疑问，分部分项工程项目清单的完整性和准确性由采购人负责。</w:t>
      </w:r>
    </w:p>
    <w:p w14:paraId="0D1DDDF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3.6 采用总价合同的工程，供应商应在接收采购文件后，在规定时间内对工程量清单进行复核。如供应商对工程项目清单有疑问的，应按采购文件的规定以书面形式提请采购人澄清，采购人核实后作出修正的，供应商应按修正后的工程量清单进行报价。如供应商经复核认为工程量清单及其修正后（如有）的分部分项工程项目清单存在工程量清单缺陷的，可在已标价工程量清单的分部分项工程项目清单中进行补充完善及报价，并对已标价分部分项工程项目清单的完整性和准确性负责。无论供应商是否已提出疑问或按已修正后的工程量清单报价或对分部分项工程项目清单作出补充完善及报价，除工程量清单说明为暂定数量的单价计价分部分项工程项目清单外，合同价格不应因存在工程量清单缺陷而调整。</w:t>
      </w:r>
    </w:p>
    <w:p w14:paraId="34DF54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3.7 供应商的响应报价应包括采购文件中规定的由承包人承担范围及幅度内的风险费用。如采购文件中未明确相关风险责任的，供应商应在接收采购文件后，在规定的时间内提请采购人明确，采购人应在规定时间内予以书面答复。</w:t>
      </w:r>
    </w:p>
    <w:p w14:paraId="3B184F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3.8 采用单价合同的工程，供应商应按要求完整填报工程量清单中所有清单项目的综合单价及其合价和（或）总价计价项目的价格，且每个清单项目应只填报一个报价，未按要求填报（漏填或未填）综合单价及其合价和（或）清单项目价格的，相关清单项目报价可视为已包含在其他的清单项目中。</w:t>
      </w:r>
    </w:p>
    <w:p w14:paraId="0C4C804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3.9 采用总价合同的工程，供应商应按规定补充完善工程量清单，并完整填报工程量清单中所有清单项目的综合单价及其合价和（或）总价计价项目的价格，且每个清单项目应只填报一个报价，未按要求填报（漏填或未填）综合单价及其合价和（或）清单项目价格的，相关清单项目报价可视为已包含在其他的清单项目中。</w:t>
      </w:r>
    </w:p>
    <w:p w14:paraId="3B066DEC">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3.10 供应商的响应总价应当与已标价工程量清单所含各项清单合价总额一致。</w:t>
      </w:r>
    </w:p>
    <w:p w14:paraId="1B1906D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3.11 响应报价编制应符合下列规定：</w:t>
      </w:r>
    </w:p>
    <w:p w14:paraId="2173C00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（1）《计价规范》；</w:t>
      </w:r>
    </w:p>
    <w:p w14:paraId="71FA83AD">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（2）自治区建设行政主管部门颁发的建设工程计算规范及根据工程需要补充的工程量计算规则；</w:t>
      </w:r>
    </w:p>
    <w:p w14:paraId="3CF801C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（3）采购文件（包括工程量清单、合同条款、图纸等）及其补遗、答疑、澄清或修正；</w:t>
      </w:r>
    </w:p>
    <w:p w14:paraId="6ABB739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（4）与本工程相关的技术、标准、规范等技术资料；</w:t>
      </w:r>
    </w:p>
    <w:p w14:paraId="2254513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（5）工程特点、地勘水文资料、现场踏勘情况；</w:t>
      </w:r>
    </w:p>
    <w:p w14:paraId="2C47625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（6）供应商的工程实施方案及投标工期；</w:t>
      </w:r>
    </w:p>
    <w:p w14:paraId="68C192C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（7）供应商的企业定额、工程造价数据、价格指数、市场价格信息及价格变动预期、装备及管理水平、造价资讯等；</w:t>
      </w:r>
    </w:p>
    <w:p w14:paraId="2DDB681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（8）其他相关资料。</w:t>
      </w:r>
    </w:p>
    <w:p w14:paraId="3D8C6A8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 xml:space="preserve"> 3.12 下列事项引起的计量与计价风险应由承包人承担，承包人在响应报价中应予考虑，因其引起的合同价格和（或）工期变化应视为已包含在合同总价及合同工期内，除合同另有约定外，合同价格和工期不应予调整。</w:t>
      </w:r>
    </w:p>
    <w:p w14:paraId="2F96742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（1）措施项目清单的准确性及完整性；</w:t>
      </w:r>
    </w:p>
    <w:p w14:paraId="3EB36A3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采用总价合同的工程，已标价工程量清单存在的缺陷（单价计价的暂定数量清单项目除外），以及承包人为完成总价合同中合同图纸及合同规范所要求的工程、自治区建设行政主管部门颁发的工程量计算规范中工作内容说明的所有工作所需费用；</w:t>
      </w:r>
    </w:p>
    <w:p w14:paraId="031BF89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（3）采用单价合同的工程，承包人为完成工程量清单及其项目特征所说明的工程、自治区建设行政主管部门颁发的工程量计算规范中工作内容说明的所有工作所需费用；</w:t>
      </w:r>
    </w:p>
    <w:p w14:paraId="456D0F5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（4）承包人因自身原因引起实施方案变化引起的费用调整；</w:t>
      </w:r>
    </w:p>
    <w:p w14:paraId="4D503EE5">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（5）承包人因施工机具使用、施工技术应用以及组织管理水平等自身原因造成的施工费用增加；</w:t>
      </w:r>
    </w:p>
    <w:p w14:paraId="2D43727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（6）承包人因自身原因引起的赶工、停工或暂缓施工；</w:t>
      </w:r>
    </w:p>
    <w:p w14:paraId="24D64D4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（7）未超出采购文件、合同约定物价变化范围和波动幅度的市场物价变动；</w:t>
      </w:r>
    </w:p>
    <w:p w14:paraId="6E5DE44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（8）其他应当由承包人承担责任的事项。</w:t>
      </w:r>
    </w:p>
    <w:p w14:paraId="2CEA33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3.13 供应商按自治区建设行政主管部门颁发的计算规范规定和采购人补充的工程量计算规则，对分部分项工程项目清单的所有清单项目进行报价，其报价应满足下列因素对价格的要求：</w:t>
      </w:r>
    </w:p>
    <w:p w14:paraId="5F0BD0D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（1）工程数量对材料采购及人工价格的影响；</w:t>
      </w:r>
    </w:p>
    <w:p w14:paraId="45D6736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（2）采购文件规定物价变化进行价格调整的清单项目，在调整的范围和波动幅度内市场物价变动及调整时段带来的承包风险的影响；</w:t>
      </w:r>
    </w:p>
    <w:p w14:paraId="08C6110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（3）采购文件未规定物价变化进行价格调整的清单项目的材料费、人工费、施工机具使用费等市场价格波动的影响；</w:t>
      </w:r>
    </w:p>
    <w:p w14:paraId="334DCB2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（4）单价合同工程量清单缺陷价格调整和工程变更计价规定的工程数量变化带来的承包风险的影响；</w:t>
      </w:r>
    </w:p>
    <w:p w14:paraId="325E791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（5）总价合同工程量清单缺陷责任及价格包干规定，以及工程变更计价规则带来的承包风险的影响；</w:t>
      </w:r>
    </w:p>
    <w:p w14:paraId="0BE0A3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（6）除采购文件中合同价款调整外，总价合同及单价合同中综合单价不作调整的规定所引起的承包风险的影响；</w:t>
      </w:r>
    </w:p>
    <w:p w14:paraId="42CF8C6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（7）供应商可根据实际情况对采购人提供的分部分项工程预算清单项目中的主要材料消耗量进行调整。</w:t>
      </w:r>
    </w:p>
    <w:p w14:paraId="5E499EBD">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3.14 对分部分项工程项目清单中按项计价的项目，供应商应按其项目特征的工作内容、自身的实施方案、市场合理价格，以及履行采购图纸和技术标准规范要求、工程变更价格调整引起的承包风险，对按项计价项目进行响应报价。除合同另有约定外，按项计价项目报价为包干价，工程结算时不应做调整。</w:t>
      </w:r>
    </w:p>
    <w:p w14:paraId="0658810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3.15 对分部分项工程项目清单中发包人提供材料的清单项目，供应商应按采购文件说明的发包人提供材料的规格型号，对发包人提供材料的清单项目进行安装报价，并应满足工程数量对人工价格变化、采购文件规定的有效损耗率、自身原因超耗使用材料产生的承包风险等要求。响应报价的综合单价及总价不应包含发包人提供材料的供货人将相关的材料运抵交货地点、完成卸货的费用。</w:t>
      </w:r>
    </w:p>
    <w:p w14:paraId="23F10D0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3.16 对分部分项工程项目清单中载明材料暂估价的清单项目，应按采购人提供的工程量清单中的《材料暂估价明细表》载明的材料暂估单价计入其他项目清单费用，不计入清单项目综合单价中，清单项目仅包含安装费用。</w:t>
      </w:r>
    </w:p>
    <w:p w14:paraId="7960AAC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3.17 供应商应按自身的工程实施方案及响应工期、拟定的措施项目，对措施项目清单进行自主报价。措施项目清单的报价应满足下列因素对价格影响的要求：</w:t>
      </w:r>
    </w:p>
    <w:p w14:paraId="1F14627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（1）本工程的特点及其标段划分和完工交付标准；</w:t>
      </w:r>
    </w:p>
    <w:p w14:paraId="33D9903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（2）工程地质条件、邻近建筑物、现场设施情况、周边道路、交通、水文、环境；</w:t>
      </w:r>
    </w:p>
    <w:p w14:paraId="1504370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（3）采购文件说明的相关合同责任；</w:t>
      </w:r>
    </w:p>
    <w:p w14:paraId="702FB3B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（4）采购文件规定的承包风险；</w:t>
      </w:r>
    </w:p>
    <w:p w14:paraId="09B6788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（5）除工程变更、新增工程、工程索赔等引起的措施项目费用调整外，执行措施项目费用包干引起的承包风险。</w:t>
      </w:r>
    </w:p>
    <w:p w14:paraId="5771297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3.18 供应商应按工程量清单中提供的暂列金额、材料暂估价、专业工程暂估价，准确填报在其他项目清单内。</w:t>
      </w:r>
    </w:p>
    <w:p w14:paraId="50F133F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3.19 供应商应按工程实施方案和对暂估专业工程的工期安排，以及对发包人提供材料的供应履行管理及协调责任、对各暂估专业工程履行协调及配合责任等采购文件规定的总承包服务内容及要求进行投标报价，并应满足总承包服务费计价风险的要求。</w:t>
      </w:r>
    </w:p>
    <w:p w14:paraId="1ABBBFD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3.20 供应商应在响应文件递交时完整递交与已标价工程量清单中综合单价及合价一致的费用构成明细表，相关表格应符合《分部分项工程项目清单综合单价分析表》《技术措施综合单价分析表》要求。</w:t>
      </w:r>
    </w:p>
    <w:p w14:paraId="1B98BC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3.21 供应商应根据政府有关主管部门的规定计算增值税。</w:t>
      </w:r>
    </w:p>
    <w:p w14:paraId="210CEF3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3.22 供应商响应采购文件的要求填写《允许调整价格的主要材料一览表》相应材料的投标报价或《人工及主要材料可调因子价格指数及权重表》表中可调因子权重。供应商若发现采购人提供的工程量清单或发包人要求中无《允许调整价格主要材料一览表》《人工及主要材料可调因子价格指数及权重表》或表格内容未明确的，在规定时间内提出质疑，采购人在规定时间内进行修改。如供应商未填写可调因子权重，材料价格上涨时则按采购人提供的权重范围低值计算，材料下跌时按采购人提供的权重范围高值计算。</w:t>
      </w:r>
    </w:p>
    <w:p w14:paraId="2B4BC0A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3.23 安全生产费应按自治区建设行政主管部门规定的计算基础和费率计算，作为不可竞争费用。</w:t>
      </w:r>
    </w:p>
    <w:p w14:paraId="773AC8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3.24 响应总价应当与分部分项工程费、技术措施项目费、综合措施项目费、其他项目费的合计金额一致。</w:t>
      </w:r>
    </w:p>
    <w:p w14:paraId="616AF29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未尽事宜详见本工程量清单以及现行《计价规范》等有关规定执行。</w:t>
      </w:r>
    </w:p>
    <w:p w14:paraId="1FE8F6E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3.25合同签订期：自成交通知书发出之日起15日内（注：成交通知书发出之日起15日内必须签订合同。）</w:t>
      </w:r>
    </w:p>
    <w:p w14:paraId="7ED9522B">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二、危险性较大的分部分项工程清单</w:t>
      </w:r>
    </w:p>
    <w:p w14:paraId="187CC279">
      <w:pPr>
        <w:spacing w:line="312" w:lineRule="auto"/>
        <w:ind w:firstLine="630" w:firstLineChars="300"/>
        <w:jc w:val="left"/>
        <w:rPr>
          <w:rFonts w:ascii="宋体" w:hAnsi="宋体" w:eastAsia="宋体" w:cs="宋体"/>
          <w:bCs/>
          <w:kern w:val="0"/>
          <w:szCs w:val="21"/>
        </w:rPr>
      </w:pPr>
      <w:r>
        <w:rPr>
          <w:rFonts w:hint="eastAsia" w:ascii="宋体" w:hAnsi="宋体" w:eastAsia="宋体" w:cs="宋体"/>
          <w:bCs/>
          <w:kern w:val="0"/>
          <w:szCs w:val="21"/>
        </w:rPr>
        <w:t>无。</w:t>
      </w:r>
    </w:p>
    <w:p w14:paraId="795910EA">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三、图纸</w:t>
      </w:r>
    </w:p>
    <w:p w14:paraId="56FA089C">
      <w:pPr>
        <w:spacing w:line="312" w:lineRule="auto"/>
        <w:ind w:firstLine="420" w:firstLineChars="200"/>
        <w:jc w:val="left"/>
        <w:rPr>
          <w:rFonts w:ascii="宋体" w:hAnsi="宋体" w:eastAsia="宋体" w:cs="宋体"/>
          <w:bCs/>
          <w:kern w:val="0"/>
          <w:szCs w:val="21"/>
        </w:rPr>
      </w:pPr>
      <w:r>
        <w:rPr>
          <w:rFonts w:hint="eastAsia" w:ascii="宋体" w:hAnsi="宋体" w:eastAsia="宋体" w:cs="宋体"/>
          <w:bCs/>
          <w:kern w:val="0"/>
          <w:szCs w:val="21"/>
        </w:rPr>
        <w:t>图纸详见本采购文件附件。</w:t>
      </w:r>
    </w:p>
    <w:p w14:paraId="46BCD26A">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四、技术配置及交付标准</w:t>
      </w:r>
    </w:p>
    <w:p w14:paraId="14FBD563">
      <w:pPr>
        <w:spacing w:line="312" w:lineRule="auto"/>
        <w:ind w:firstLine="420" w:firstLineChars="200"/>
        <w:jc w:val="left"/>
        <w:rPr>
          <w:rFonts w:ascii="宋体" w:hAnsi="宋体" w:eastAsia="宋体" w:cs="宋体"/>
          <w:bCs/>
          <w:kern w:val="0"/>
          <w:szCs w:val="21"/>
        </w:rPr>
      </w:pPr>
      <w:r>
        <w:rPr>
          <w:rFonts w:hint="eastAsia" w:ascii="宋体" w:hAnsi="宋体" w:eastAsia="宋体" w:cs="宋体"/>
          <w:bCs/>
          <w:kern w:val="0"/>
          <w:szCs w:val="21"/>
        </w:rPr>
        <w:t>符合</w:t>
      </w:r>
      <w:r>
        <w:rPr>
          <w:rFonts w:ascii="宋体" w:hAnsi="宋体" w:eastAsia="宋体" w:cs="宋体"/>
          <w:bCs/>
          <w:kern w:val="0"/>
          <w:szCs w:val="21"/>
        </w:rPr>
        <w:t>国家行业和地方现行标准、规范和规程</w:t>
      </w:r>
    </w:p>
    <w:p w14:paraId="34BDCAE6">
      <w:pPr>
        <w:spacing w:line="312" w:lineRule="auto"/>
        <w:ind w:firstLine="562" w:firstLineChars="200"/>
        <w:jc w:val="left"/>
        <w:outlineLvl w:val="1"/>
        <w:rPr>
          <w:rFonts w:ascii="宋体" w:hAnsi="宋体" w:eastAsia="宋体" w:cs="宋体"/>
          <w:b/>
          <w:kern w:val="0"/>
          <w:sz w:val="28"/>
          <w:szCs w:val="28"/>
        </w:rPr>
      </w:pPr>
      <w:bookmarkStart w:id="26" w:name="_Hlk101188646"/>
      <w:r>
        <w:rPr>
          <w:rFonts w:hint="eastAsia" w:ascii="宋体" w:hAnsi="宋体" w:eastAsia="宋体" w:cs="宋体"/>
          <w:b/>
          <w:kern w:val="0"/>
          <w:sz w:val="28"/>
          <w:szCs w:val="28"/>
        </w:rPr>
        <w:t>五、本项目标的所属行业</w:t>
      </w:r>
    </w:p>
    <w:p w14:paraId="14C50D3F">
      <w:pPr>
        <w:spacing w:line="312" w:lineRule="auto"/>
        <w:ind w:firstLine="420" w:firstLineChars="200"/>
        <w:jc w:val="left"/>
        <w:rPr>
          <w:rFonts w:ascii="宋体" w:hAnsi="宋体" w:eastAsia="宋体" w:cs="宋体"/>
          <w:bCs/>
          <w:kern w:val="0"/>
          <w:szCs w:val="21"/>
        </w:rPr>
      </w:pPr>
      <w:bookmarkStart w:id="27" w:name="_Hlk74905748"/>
      <w:r>
        <w:rPr>
          <w:rFonts w:hint="eastAsia" w:ascii="宋体" w:hAnsi="宋体" w:eastAsia="宋体" w:cs="宋体"/>
          <w:bCs/>
          <w:kern w:val="0"/>
          <w:szCs w:val="21"/>
        </w:rPr>
        <w:t>本项目所属行业：</w:t>
      </w:r>
      <w:r>
        <w:rPr>
          <w:rFonts w:hint="eastAsia" w:ascii="宋体" w:hAnsi="宋体" w:eastAsia="宋体" w:cs="宋体"/>
          <w:b/>
          <w:kern w:val="0"/>
          <w:szCs w:val="21"/>
        </w:rPr>
        <w:t>建筑业</w:t>
      </w:r>
      <w:bookmarkEnd w:id="27"/>
      <w:r>
        <w:rPr>
          <w:rFonts w:hint="eastAsia" w:ascii="宋体" w:hAnsi="宋体" w:eastAsia="宋体" w:cs="宋体"/>
          <w:bCs/>
          <w:kern w:val="0"/>
          <w:szCs w:val="21"/>
        </w:rPr>
        <w:t>。</w:t>
      </w:r>
    </w:p>
    <w:p w14:paraId="0F43F390">
      <w:pPr>
        <w:spacing w:line="312" w:lineRule="auto"/>
        <w:ind w:firstLine="420" w:firstLineChars="200"/>
        <w:jc w:val="left"/>
        <w:rPr>
          <w:rFonts w:ascii="宋体" w:hAnsi="宋体" w:eastAsia="宋体" w:cs="宋体"/>
          <w:bCs/>
          <w:kern w:val="0"/>
          <w:szCs w:val="21"/>
        </w:rPr>
      </w:pPr>
    </w:p>
    <w:p w14:paraId="38E0735D">
      <w:pPr>
        <w:spacing w:line="528" w:lineRule="exact"/>
        <w:ind w:firstLine="210" w:firstLineChars="100"/>
        <w:rPr>
          <w:rFonts w:ascii="宋体" w:hAnsi="宋体" w:eastAsia="宋体" w:cs="宋体"/>
          <w:sz w:val="28"/>
          <w:szCs w:val="28"/>
        </w:rPr>
      </w:pPr>
      <w:r>
        <w:rPr>
          <w:rFonts w:hint="eastAsia" w:ascii="宋体" w:hAnsi="宋体" w:eastAsia="宋体" w:cs="宋体"/>
          <w:bCs/>
          <w:kern w:val="0"/>
          <w:szCs w:val="21"/>
        </w:rPr>
        <w:br w:type="page"/>
      </w:r>
      <w:r>
        <w:rPr>
          <w:rFonts w:hint="eastAsia" w:ascii="宋体" w:hAnsi="宋体" w:eastAsia="宋体" w:cs="宋体"/>
          <w:sz w:val="28"/>
          <w:szCs w:val="28"/>
        </w:rPr>
        <w:t xml:space="preserve">附件：                              </w:t>
      </w:r>
    </w:p>
    <w:p w14:paraId="3F3DDAAA">
      <w:pPr>
        <w:spacing w:line="528" w:lineRule="exact"/>
        <w:ind w:firstLine="280" w:firstLineChars="100"/>
        <w:jc w:val="center"/>
        <w:rPr>
          <w:rFonts w:ascii="宋体" w:hAnsi="宋体" w:eastAsia="宋体" w:cs="宋体"/>
          <w:sz w:val="28"/>
          <w:szCs w:val="28"/>
        </w:rPr>
      </w:pPr>
      <w:r>
        <w:rPr>
          <w:rFonts w:hint="eastAsia" w:ascii="宋体" w:hAnsi="宋体" w:eastAsia="宋体" w:cs="宋体"/>
          <w:sz w:val="28"/>
          <w:szCs w:val="28"/>
        </w:rPr>
        <w:t>中小微企业划型标准</w:t>
      </w:r>
    </w:p>
    <w:tbl>
      <w:tblPr>
        <w:tblStyle w:val="54"/>
        <w:tblW w:w="4998" w:type="pct"/>
        <w:tblInd w:w="0" w:type="dxa"/>
        <w:tblLayout w:type="autofit"/>
        <w:tblCellMar>
          <w:top w:w="0" w:type="dxa"/>
          <w:left w:w="108" w:type="dxa"/>
          <w:bottom w:w="0" w:type="dxa"/>
          <w:right w:w="108" w:type="dxa"/>
        </w:tblCellMar>
      </w:tblPr>
      <w:tblGrid>
        <w:gridCol w:w="1541"/>
        <w:gridCol w:w="1815"/>
        <w:gridCol w:w="1209"/>
        <w:gridCol w:w="1969"/>
        <w:gridCol w:w="1674"/>
        <w:gridCol w:w="1075"/>
      </w:tblGrid>
      <w:tr w14:paraId="16FC7AB6">
        <w:tblPrEx>
          <w:tblCellMar>
            <w:top w:w="0" w:type="dxa"/>
            <w:left w:w="108" w:type="dxa"/>
            <w:bottom w:w="0" w:type="dxa"/>
            <w:right w:w="108" w:type="dxa"/>
          </w:tblCellMar>
        </w:tblPrEx>
        <w:trPr>
          <w:trHeight w:val="279" w:hRule="atLeast"/>
        </w:trPr>
        <w:tc>
          <w:tcPr>
            <w:tcW w:w="830" w:type="pct"/>
            <w:tcBorders>
              <w:top w:val="single" w:color="auto" w:sz="4" w:space="0"/>
              <w:left w:val="single" w:color="auto" w:sz="4" w:space="0"/>
              <w:bottom w:val="single" w:color="auto" w:sz="4" w:space="0"/>
              <w:right w:val="single" w:color="auto" w:sz="4" w:space="0"/>
            </w:tcBorders>
            <w:vAlign w:val="center"/>
          </w:tcPr>
          <w:p w14:paraId="1D6715F7">
            <w:pPr>
              <w:widowControl/>
              <w:jc w:val="left"/>
              <w:rPr>
                <w:rFonts w:ascii="宋体" w:hAnsi="宋体" w:eastAsia="宋体" w:cs="宋体"/>
                <w:szCs w:val="21"/>
              </w:rPr>
            </w:pPr>
            <w:r>
              <w:rPr>
                <w:rFonts w:hint="eastAsia" w:ascii="宋体" w:hAnsi="宋体" w:eastAsia="宋体" w:cs="宋体"/>
                <w:szCs w:val="21"/>
              </w:rPr>
              <w:t>行业名称</w:t>
            </w:r>
          </w:p>
        </w:tc>
        <w:tc>
          <w:tcPr>
            <w:tcW w:w="977" w:type="pct"/>
            <w:tcBorders>
              <w:top w:val="single" w:color="auto" w:sz="4" w:space="0"/>
              <w:left w:val="nil"/>
              <w:bottom w:val="single" w:color="auto" w:sz="4" w:space="0"/>
              <w:right w:val="single" w:color="auto" w:sz="4" w:space="0"/>
            </w:tcBorders>
            <w:vAlign w:val="center"/>
          </w:tcPr>
          <w:p w14:paraId="2EB2120C">
            <w:pPr>
              <w:widowControl/>
              <w:jc w:val="left"/>
              <w:rPr>
                <w:rFonts w:ascii="宋体" w:hAnsi="宋体" w:eastAsia="宋体" w:cs="宋体"/>
                <w:szCs w:val="21"/>
              </w:rPr>
            </w:pPr>
            <w:r>
              <w:rPr>
                <w:rFonts w:hint="eastAsia" w:ascii="宋体" w:hAnsi="宋体" w:eastAsia="宋体" w:cs="宋体"/>
                <w:szCs w:val="21"/>
              </w:rPr>
              <w:t>指标名称</w:t>
            </w:r>
          </w:p>
        </w:tc>
        <w:tc>
          <w:tcPr>
            <w:tcW w:w="651" w:type="pct"/>
            <w:tcBorders>
              <w:top w:val="single" w:color="auto" w:sz="4" w:space="0"/>
              <w:left w:val="nil"/>
              <w:bottom w:val="single" w:color="auto" w:sz="4" w:space="0"/>
              <w:right w:val="single" w:color="auto" w:sz="4" w:space="0"/>
            </w:tcBorders>
            <w:vAlign w:val="center"/>
          </w:tcPr>
          <w:p w14:paraId="14B5582D">
            <w:pPr>
              <w:widowControl/>
              <w:jc w:val="left"/>
              <w:rPr>
                <w:rFonts w:ascii="宋体" w:hAnsi="宋体" w:eastAsia="宋体" w:cs="宋体"/>
                <w:szCs w:val="21"/>
              </w:rPr>
            </w:pPr>
            <w:r>
              <w:rPr>
                <w:rFonts w:hint="eastAsia" w:ascii="宋体" w:hAnsi="宋体" w:eastAsia="宋体" w:cs="宋体"/>
                <w:szCs w:val="21"/>
              </w:rPr>
              <w:t>计量单位</w:t>
            </w:r>
          </w:p>
        </w:tc>
        <w:tc>
          <w:tcPr>
            <w:tcW w:w="1060" w:type="pct"/>
            <w:tcBorders>
              <w:top w:val="single" w:color="auto" w:sz="4" w:space="0"/>
              <w:left w:val="nil"/>
              <w:bottom w:val="single" w:color="auto" w:sz="4" w:space="0"/>
              <w:right w:val="single" w:color="auto" w:sz="4" w:space="0"/>
            </w:tcBorders>
            <w:vAlign w:val="center"/>
          </w:tcPr>
          <w:p w14:paraId="7F7011CE">
            <w:pPr>
              <w:widowControl/>
              <w:jc w:val="left"/>
              <w:rPr>
                <w:rFonts w:ascii="宋体" w:hAnsi="宋体" w:eastAsia="宋体" w:cs="宋体"/>
                <w:szCs w:val="21"/>
              </w:rPr>
            </w:pPr>
            <w:r>
              <w:rPr>
                <w:rFonts w:hint="eastAsia" w:ascii="宋体" w:hAnsi="宋体" w:eastAsia="宋体" w:cs="宋体"/>
                <w:szCs w:val="21"/>
              </w:rPr>
              <w:t>中型</w:t>
            </w:r>
          </w:p>
        </w:tc>
        <w:tc>
          <w:tcPr>
            <w:tcW w:w="901" w:type="pct"/>
            <w:tcBorders>
              <w:top w:val="single" w:color="auto" w:sz="4" w:space="0"/>
              <w:left w:val="nil"/>
              <w:bottom w:val="single" w:color="auto" w:sz="4" w:space="0"/>
              <w:right w:val="single" w:color="auto" w:sz="4" w:space="0"/>
            </w:tcBorders>
            <w:vAlign w:val="center"/>
          </w:tcPr>
          <w:p w14:paraId="345C8C70">
            <w:pPr>
              <w:widowControl/>
              <w:jc w:val="left"/>
              <w:rPr>
                <w:rFonts w:ascii="宋体" w:hAnsi="宋体" w:eastAsia="宋体" w:cs="宋体"/>
                <w:szCs w:val="21"/>
              </w:rPr>
            </w:pPr>
            <w:r>
              <w:rPr>
                <w:rFonts w:hint="eastAsia" w:ascii="宋体" w:hAnsi="宋体" w:eastAsia="宋体" w:cs="宋体"/>
                <w:szCs w:val="21"/>
              </w:rPr>
              <w:t>小型</w:t>
            </w:r>
          </w:p>
        </w:tc>
        <w:tc>
          <w:tcPr>
            <w:tcW w:w="579" w:type="pct"/>
            <w:tcBorders>
              <w:top w:val="single" w:color="auto" w:sz="4" w:space="0"/>
              <w:left w:val="nil"/>
              <w:bottom w:val="single" w:color="auto" w:sz="4" w:space="0"/>
              <w:right w:val="single" w:color="auto" w:sz="4" w:space="0"/>
            </w:tcBorders>
            <w:vAlign w:val="center"/>
          </w:tcPr>
          <w:p w14:paraId="38A8D429">
            <w:pPr>
              <w:widowControl/>
              <w:jc w:val="left"/>
              <w:rPr>
                <w:rFonts w:ascii="宋体" w:hAnsi="宋体" w:eastAsia="宋体" w:cs="宋体"/>
                <w:szCs w:val="21"/>
              </w:rPr>
            </w:pPr>
            <w:r>
              <w:rPr>
                <w:rFonts w:hint="eastAsia" w:ascii="宋体" w:hAnsi="宋体" w:eastAsia="宋体" w:cs="宋体"/>
                <w:szCs w:val="21"/>
              </w:rPr>
              <w:t>微型</w:t>
            </w:r>
          </w:p>
        </w:tc>
      </w:tr>
      <w:tr w14:paraId="19828816">
        <w:tblPrEx>
          <w:tblCellMar>
            <w:top w:w="0" w:type="dxa"/>
            <w:left w:w="108" w:type="dxa"/>
            <w:bottom w:w="0" w:type="dxa"/>
            <w:right w:w="108" w:type="dxa"/>
          </w:tblCellMar>
        </w:tblPrEx>
        <w:trPr>
          <w:trHeight w:val="220" w:hRule="atLeast"/>
        </w:trPr>
        <w:tc>
          <w:tcPr>
            <w:tcW w:w="830" w:type="pct"/>
            <w:tcBorders>
              <w:top w:val="nil"/>
              <w:left w:val="single" w:color="auto" w:sz="4" w:space="0"/>
              <w:bottom w:val="single" w:color="auto" w:sz="4" w:space="0"/>
              <w:right w:val="single" w:color="auto" w:sz="4" w:space="0"/>
            </w:tcBorders>
            <w:vAlign w:val="bottom"/>
          </w:tcPr>
          <w:p w14:paraId="19DE369F">
            <w:pPr>
              <w:widowControl/>
              <w:jc w:val="center"/>
              <w:rPr>
                <w:rFonts w:ascii="宋体" w:hAnsi="宋体" w:eastAsia="宋体" w:cs="宋体"/>
                <w:szCs w:val="21"/>
              </w:rPr>
            </w:pPr>
            <w:r>
              <w:rPr>
                <w:rFonts w:hint="eastAsia" w:ascii="宋体" w:hAnsi="宋体" w:eastAsia="宋体" w:cs="宋体"/>
                <w:szCs w:val="21"/>
              </w:rPr>
              <w:t>农、林、牧、渔</w:t>
            </w:r>
          </w:p>
        </w:tc>
        <w:tc>
          <w:tcPr>
            <w:tcW w:w="977" w:type="pct"/>
            <w:tcBorders>
              <w:top w:val="nil"/>
              <w:left w:val="nil"/>
              <w:bottom w:val="single" w:color="auto" w:sz="4" w:space="0"/>
              <w:right w:val="single" w:color="auto" w:sz="4" w:space="0"/>
            </w:tcBorders>
            <w:vAlign w:val="center"/>
          </w:tcPr>
          <w:p w14:paraId="06AAB86B">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2D4E2694">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6021260A">
            <w:pPr>
              <w:widowControl/>
              <w:jc w:val="left"/>
              <w:rPr>
                <w:rFonts w:ascii="宋体" w:hAnsi="宋体" w:eastAsia="宋体" w:cs="宋体"/>
                <w:szCs w:val="21"/>
              </w:rPr>
            </w:pPr>
            <w:r>
              <w:rPr>
                <w:rFonts w:hint="eastAsia" w:ascii="宋体" w:hAnsi="宋体" w:eastAsia="宋体" w:cs="宋体"/>
                <w:szCs w:val="21"/>
              </w:rPr>
              <w:t>500≤Y＜20000</w:t>
            </w:r>
          </w:p>
        </w:tc>
        <w:tc>
          <w:tcPr>
            <w:tcW w:w="901" w:type="pct"/>
            <w:tcBorders>
              <w:top w:val="nil"/>
              <w:left w:val="nil"/>
              <w:bottom w:val="single" w:color="auto" w:sz="4" w:space="0"/>
              <w:right w:val="single" w:color="auto" w:sz="4" w:space="0"/>
            </w:tcBorders>
            <w:vAlign w:val="center"/>
          </w:tcPr>
          <w:p w14:paraId="40A77AD8">
            <w:pPr>
              <w:widowControl/>
              <w:jc w:val="left"/>
              <w:rPr>
                <w:rFonts w:ascii="宋体" w:hAnsi="宋体" w:eastAsia="宋体" w:cs="宋体"/>
                <w:szCs w:val="21"/>
              </w:rPr>
            </w:pPr>
            <w:r>
              <w:rPr>
                <w:rFonts w:hint="eastAsia" w:ascii="宋体" w:hAnsi="宋体" w:eastAsia="宋体" w:cs="宋体"/>
                <w:szCs w:val="21"/>
              </w:rPr>
              <w:t>50≤Y＜500</w:t>
            </w:r>
          </w:p>
        </w:tc>
        <w:tc>
          <w:tcPr>
            <w:tcW w:w="579" w:type="pct"/>
            <w:tcBorders>
              <w:top w:val="nil"/>
              <w:left w:val="nil"/>
              <w:bottom w:val="single" w:color="auto" w:sz="4" w:space="0"/>
              <w:right w:val="single" w:color="auto" w:sz="4" w:space="0"/>
            </w:tcBorders>
            <w:vAlign w:val="center"/>
          </w:tcPr>
          <w:p w14:paraId="578C7CA4">
            <w:pPr>
              <w:widowControl/>
              <w:jc w:val="left"/>
              <w:rPr>
                <w:rFonts w:ascii="宋体" w:hAnsi="宋体" w:eastAsia="宋体" w:cs="宋体"/>
                <w:szCs w:val="21"/>
              </w:rPr>
            </w:pPr>
            <w:r>
              <w:rPr>
                <w:rFonts w:hint="eastAsia" w:ascii="宋体" w:hAnsi="宋体" w:eastAsia="宋体" w:cs="宋体"/>
                <w:szCs w:val="21"/>
              </w:rPr>
              <w:t>Y＜50</w:t>
            </w:r>
          </w:p>
        </w:tc>
      </w:tr>
      <w:tr w14:paraId="588A9A78">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6E816183">
            <w:pPr>
              <w:widowControl/>
              <w:jc w:val="center"/>
              <w:rPr>
                <w:rFonts w:ascii="宋体" w:hAnsi="宋体" w:eastAsia="宋体" w:cs="宋体"/>
                <w:szCs w:val="21"/>
              </w:rPr>
            </w:pPr>
            <w:r>
              <w:rPr>
                <w:rFonts w:hint="eastAsia" w:ascii="宋体" w:hAnsi="宋体" w:eastAsia="宋体" w:cs="宋体"/>
                <w:szCs w:val="21"/>
              </w:rPr>
              <w:t>工业</w:t>
            </w:r>
          </w:p>
        </w:tc>
        <w:tc>
          <w:tcPr>
            <w:tcW w:w="977" w:type="pct"/>
            <w:tcBorders>
              <w:top w:val="nil"/>
              <w:left w:val="nil"/>
              <w:bottom w:val="single" w:color="auto" w:sz="4" w:space="0"/>
              <w:right w:val="single" w:color="auto" w:sz="4" w:space="0"/>
            </w:tcBorders>
            <w:vAlign w:val="center"/>
          </w:tcPr>
          <w:p w14:paraId="35711585">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4D05D98D">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2CF6C81F">
            <w:pPr>
              <w:widowControl/>
              <w:jc w:val="left"/>
              <w:rPr>
                <w:rFonts w:ascii="宋体" w:hAnsi="宋体" w:eastAsia="宋体" w:cs="宋体"/>
                <w:szCs w:val="21"/>
              </w:rPr>
            </w:pPr>
            <w:r>
              <w:rPr>
                <w:rFonts w:hint="eastAsia" w:ascii="宋体" w:hAnsi="宋体" w:eastAsia="宋体" w:cs="宋体"/>
                <w:szCs w:val="21"/>
              </w:rPr>
              <w:t>300≤X＜1000</w:t>
            </w:r>
          </w:p>
        </w:tc>
        <w:tc>
          <w:tcPr>
            <w:tcW w:w="901" w:type="pct"/>
            <w:tcBorders>
              <w:top w:val="nil"/>
              <w:left w:val="nil"/>
              <w:bottom w:val="single" w:color="auto" w:sz="4" w:space="0"/>
              <w:right w:val="single" w:color="auto" w:sz="4" w:space="0"/>
            </w:tcBorders>
            <w:vAlign w:val="center"/>
          </w:tcPr>
          <w:p w14:paraId="529BE041">
            <w:pPr>
              <w:widowControl/>
              <w:jc w:val="left"/>
              <w:rPr>
                <w:rFonts w:ascii="宋体" w:hAnsi="宋体" w:eastAsia="宋体" w:cs="宋体"/>
                <w:szCs w:val="21"/>
              </w:rPr>
            </w:pPr>
            <w:r>
              <w:rPr>
                <w:rFonts w:hint="eastAsia" w:ascii="宋体" w:hAnsi="宋体" w:eastAsia="宋体" w:cs="宋体"/>
                <w:szCs w:val="21"/>
              </w:rPr>
              <w:t>20≤X＜300</w:t>
            </w:r>
          </w:p>
        </w:tc>
        <w:tc>
          <w:tcPr>
            <w:tcW w:w="579" w:type="pct"/>
            <w:tcBorders>
              <w:top w:val="nil"/>
              <w:left w:val="nil"/>
              <w:bottom w:val="single" w:color="auto" w:sz="4" w:space="0"/>
              <w:right w:val="single" w:color="auto" w:sz="4" w:space="0"/>
            </w:tcBorders>
            <w:vAlign w:val="center"/>
          </w:tcPr>
          <w:p w14:paraId="551AF6F4">
            <w:pPr>
              <w:widowControl/>
              <w:jc w:val="left"/>
              <w:rPr>
                <w:rFonts w:ascii="宋体" w:hAnsi="宋体" w:eastAsia="宋体" w:cs="宋体"/>
                <w:szCs w:val="21"/>
              </w:rPr>
            </w:pPr>
            <w:r>
              <w:rPr>
                <w:rFonts w:hint="eastAsia" w:ascii="宋体" w:hAnsi="宋体" w:eastAsia="宋体" w:cs="宋体"/>
                <w:szCs w:val="21"/>
              </w:rPr>
              <w:t>X＜20</w:t>
            </w:r>
          </w:p>
        </w:tc>
      </w:tr>
      <w:tr w14:paraId="1A9B4F2E">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3DF418A8">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5C80BF8D">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28E43796">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4B8E7082">
            <w:pPr>
              <w:widowControl/>
              <w:jc w:val="left"/>
              <w:rPr>
                <w:rFonts w:ascii="宋体" w:hAnsi="宋体" w:eastAsia="宋体" w:cs="宋体"/>
                <w:szCs w:val="21"/>
              </w:rPr>
            </w:pPr>
            <w:r>
              <w:rPr>
                <w:rFonts w:hint="eastAsia" w:ascii="宋体" w:hAnsi="宋体" w:eastAsia="宋体" w:cs="宋体"/>
                <w:szCs w:val="21"/>
              </w:rPr>
              <w:t>2000≤Y＜40000</w:t>
            </w:r>
          </w:p>
        </w:tc>
        <w:tc>
          <w:tcPr>
            <w:tcW w:w="901" w:type="pct"/>
            <w:tcBorders>
              <w:top w:val="nil"/>
              <w:left w:val="nil"/>
              <w:bottom w:val="single" w:color="auto" w:sz="4" w:space="0"/>
              <w:right w:val="single" w:color="auto" w:sz="4" w:space="0"/>
            </w:tcBorders>
            <w:vAlign w:val="center"/>
          </w:tcPr>
          <w:p w14:paraId="6E0888AF">
            <w:pPr>
              <w:widowControl/>
              <w:jc w:val="left"/>
              <w:rPr>
                <w:rFonts w:ascii="宋体" w:hAnsi="宋体" w:eastAsia="宋体" w:cs="宋体"/>
                <w:szCs w:val="21"/>
              </w:rPr>
            </w:pPr>
            <w:r>
              <w:rPr>
                <w:rFonts w:hint="eastAsia" w:ascii="宋体" w:hAnsi="宋体" w:eastAsia="宋体" w:cs="宋体"/>
                <w:szCs w:val="21"/>
              </w:rPr>
              <w:t>300≤Y＜2000</w:t>
            </w:r>
          </w:p>
        </w:tc>
        <w:tc>
          <w:tcPr>
            <w:tcW w:w="579" w:type="pct"/>
            <w:tcBorders>
              <w:top w:val="nil"/>
              <w:left w:val="nil"/>
              <w:bottom w:val="single" w:color="auto" w:sz="4" w:space="0"/>
              <w:right w:val="single" w:color="auto" w:sz="4" w:space="0"/>
            </w:tcBorders>
            <w:vAlign w:val="center"/>
          </w:tcPr>
          <w:p w14:paraId="0847CCEF">
            <w:pPr>
              <w:widowControl/>
              <w:jc w:val="left"/>
              <w:rPr>
                <w:rFonts w:ascii="宋体" w:hAnsi="宋体" w:eastAsia="宋体" w:cs="宋体"/>
                <w:szCs w:val="21"/>
              </w:rPr>
            </w:pPr>
            <w:r>
              <w:rPr>
                <w:rFonts w:hint="eastAsia" w:ascii="宋体" w:hAnsi="宋体" w:eastAsia="宋体" w:cs="宋体"/>
                <w:szCs w:val="21"/>
              </w:rPr>
              <w:t>Y＜300</w:t>
            </w:r>
          </w:p>
        </w:tc>
      </w:tr>
      <w:tr w14:paraId="6875AB36">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1C806819">
            <w:pPr>
              <w:widowControl/>
              <w:jc w:val="center"/>
              <w:rPr>
                <w:rFonts w:ascii="宋体" w:hAnsi="宋体" w:eastAsia="宋体" w:cs="宋体"/>
                <w:szCs w:val="21"/>
              </w:rPr>
            </w:pPr>
            <w:r>
              <w:rPr>
                <w:rFonts w:hint="eastAsia" w:ascii="宋体" w:hAnsi="宋体" w:eastAsia="宋体" w:cs="宋体"/>
                <w:szCs w:val="21"/>
              </w:rPr>
              <w:t>建筑业</w:t>
            </w:r>
          </w:p>
        </w:tc>
        <w:tc>
          <w:tcPr>
            <w:tcW w:w="977" w:type="pct"/>
            <w:tcBorders>
              <w:top w:val="nil"/>
              <w:left w:val="nil"/>
              <w:bottom w:val="single" w:color="auto" w:sz="4" w:space="0"/>
              <w:right w:val="single" w:color="auto" w:sz="4" w:space="0"/>
            </w:tcBorders>
            <w:vAlign w:val="center"/>
          </w:tcPr>
          <w:p w14:paraId="771CA8A3">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3BB735F5">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67053BB9">
            <w:pPr>
              <w:widowControl/>
              <w:jc w:val="left"/>
              <w:rPr>
                <w:rFonts w:ascii="宋体" w:hAnsi="宋体" w:eastAsia="宋体" w:cs="宋体"/>
                <w:szCs w:val="21"/>
              </w:rPr>
            </w:pPr>
            <w:r>
              <w:rPr>
                <w:rFonts w:hint="eastAsia" w:ascii="宋体" w:hAnsi="宋体" w:eastAsia="宋体" w:cs="宋体"/>
                <w:szCs w:val="21"/>
              </w:rPr>
              <w:t>6000≤Y＜80000</w:t>
            </w:r>
          </w:p>
        </w:tc>
        <w:tc>
          <w:tcPr>
            <w:tcW w:w="901" w:type="pct"/>
            <w:tcBorders>
              <w:top w:val="nil"/>
              <w:left w:val="nil"/>
              <w:bottom w:val="single" w:color="auto" w:sz="4" w:space="0"/>
              <w:right w:val="single" w:color="auto" w:sz="4" w:space="0"/>
            </w:tcBorders>
            <w:vAlign w:val="center"/>
          </w:tcPr>
          <w:p w14:paraId="77737E46">
            <w:pPr>
              <w:widowControl/>
              <w:jc w:val="left"/>
              <w:rPr>
                <w:rFonts w:ascii="宋体" w:hAnsi="宋体" w:eastAsia="宋体" w:cs="宋体"/>
                <w:szCs w:val="21"/>
              </w:rPr>
            </w:pPr>
            <w:r>
              <w:rPr>
                <w:rFonts w:hint="eastAsia" w:ascii="宋体" w:hAnsi="宋体" w:eastAsia="宋体" w:cs="宋体"/>
                <w:szCs w:val="21"/>
              </w:rPr>
              <w:t>300≤Y＜6000</w:t>
            </w:r>
          </w:p>
        </w:tc>
        <w:tc>
          <w:tcPr>
            <w:tcW w:w="579" w:type="pct"/>
            <w:tcBorders>
              <w:top w:val="nil"/>
              <w:left w:val="nil"/>
              <w:bottom w:val="single" w:color="auto" w:sz="4" w:space="0"/>
              <w:right w:val="single" w:color="auto" w:sz="4" w:space="0"/>
            </w:tcBorders>
            <w:vAlign w:val="center"/>
          </w:tcPr>
          <w:p w14:paraId="7BB9CBBA">
            <w:pPr>
              <w:widowControl/>
              <w:jc w:val="left"/>
              <w:rPr>
                <w:rFonts w:ascii="宋体" w:hAnsi="宋体" w:eastAsia="宋体" w:cs="宋体"/>
                <w:szCs w:val="21"/>
              </w:rPr>
            </w:pPr>
            <w:r>
              <w:rPr>
                <w:rFonts w:hint="eastAsia" w:ascii="宋体" w:hAnsi="宋体" w:eastAsia="宋体" w:cs="宋体"/>
                <w:szCs w:val="21"/>
              </w:rPr>
              <w:t>Y＜300</w:t>
            </w:r>
          </w:p>
        </w:tc>
      </w:tr>
      <w:tr w14:paraId="322EF8C9">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2B5B962C">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2E06E7E9">
            <w:pPr>
              <w:widowControl/>
              <w:jc w:val="left"/>
              <w:rPr>
                <w:rFonts w:ascii="宋体" w:hAnsi="宋体" w:eastAsia="宋体" w:cs="宋体"/>
                <w:szCs w:val="21"/>
              </w:rPr>
            </w:pPr>
            <w:r>
              <w:rPr>
                <w:rFonts w:hint="eastAsia" w:ascii="宋体" w:hAnsi="宋体" w:eastAsia="宋体" w:cs="宋体"/>
                <w:szCs w:val="21"/>
              </w:rPr>
              <w:t>资产总额（Z）</w:t>
            </w:r>
          </w:p>
        </w:tc>
        <w:tc>
          <w:tcPr>
            <w:tcW w:w="651" w:type="pct"/>
            <w:tcBorders>
              <w:top w:val="nil"/>
              <w:left w:val="nil"/>
              <w:bottom w:val="single" w:color="auto" w:sz="4" w:space="0"/>
              <w:right w:val="single" w:color="auto" w:sz="4" w:space="0"/>
            </w:tcBorders>
            <w:vAlign w:val="center"/>
          </w:tcPr>
          <w:p w14:paraId="0E71D9CC">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56870DB3">
            <w:pPr>
              <w:widowControl/>
              <w:jc w:val="left"/>
              <w:rPr>
                <w:rFonts w:ascii="宋体" w:hAnsi="宋体" w:eastAsia="宋体" w:cs="宋体"/>
                <w:szCs w:val="21"/>
              </w:rPr>
            </w:pPr>
            <w:r>
              <w:rPr>
                <w:rFonts w:hint="eastAsia" w:ascii="宋体" w:hAnsi="宋体" w:eastAsia="宋体" w:cs="宋体"/>
                <w:szCs w:val="21"/>
              </w:rPr>
              <w:t>5000≤Z＜80000</w:t>
            </w:r>
          </w:p>
        </w:tc>
        <w:tc>
          <w:tcPr>
            <w:tcW w:w="901" w:type="pct"/>
            <w:tcBorders>
              <w:top w:val="nil"/>
              <w:left w:val="nil"/>
              <w:bottom w:val="single" w:color="auto" w:sz="4" w:space="0"/>
              <w:right w:val="single" w:color="auto" w:sz="4" w:space="0"/>
            </w:tcBorders>
            <w:vAlign w:val="center"/>
          </w:tcPr>
          <w:p w14:paraId="44515F96">
            <w:pPr>
              <w:widowControl/>
              <w:jc w:val="left"/>
              <w:rPr>
                <w:rFonts w:ascii="宋体" w:hAnsi="宋体" w:eastAsia="宋体" w:cs="宋体"/>
                <w:szCs w:val="21"/>
              </w:rPr>
            </w:pPr>
            <w:r>
              <w:rPr>
                <w:rFonts w:hint="eastAsia" w:ascii="宋体" w:hAnsi="宋体" w:eastAsia="宋体" w:cs="宋体"/>
                <w:szCs w:val="21"/>
              </w:rPr>
              <w:t>300≤Z＜5000</w:t>
            </w:r>
          </w:p>
        </w:tc>
        <w:tc>
          <w:tcPr>
            <w:tcW w:w="579" w:type="pct"/>
            <w:tcBorders>
              <w:top w:val="nil"/>
              <w:left w:val="nil"/>
              <w:bottom w:val="single" w:color="auto" w:sz="4" w:space="0"/>
              <w:right w:val="single" w:color="auto" w:sz="4" w:space="0"/>
            </w:tcBorders>
            <w:vAlign w:val="center"/>
          </w:tcPr>
          <w:p w14:paraId="6B7360FA">
            <w:pPr>
              <w:widowControl/>
              <w:jc w:val="left"/>
              <w:rPr>
                <w:rFonts w:ascii="宋体" w:hAnsi="宋体" w:eastAsia="宋体" w:cs="宋体"/>
                <w:szCs w:val="21"/>
              </w:rPr>
            </w:pPr>
            <w:r>
              <w:rPr>
                <w:rFonts w:hint="eastAsia" w:ascii="宋体" w:hAnsi="宋体" w:eastAsia="宋体" w:cs="宋体"/>
                <w:szCs w:val="21"/>
              </w:rPr>
              <w:t>Z＜300</w:t>
            </w:r>
          </w:p>
        </w:tc>
      </w:tr>
      <w:tr w14:paraId="0ACCBC1B">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0E9B39ED">
            <w:pPr>
              <w:widowControl/>
              <w:ind w:firstLine="315" w:firstLineChars="150"/>
              <w:rPr>
                <w:rFonts w:ascii="宋体" w:hAnsi="宋体" w:eastAsia="宋体" w:cs="宋体"/>
                <w:szCs w:val="21"/>
              </w:rPr>
            </w:pPr>
            <w:r>
              <w:rPr>
                <w:rFonts w:hint="eastAsia" w:ascii="宋体" w:hAnsi="宋体" w:eastAsia="宋体" w:cs="宋体"/>
                <w:szCs w:val="21"/>
              </w:rPr>
              <w:t>批发业</w:t>
            </w:r>
          </w:p>
        </w:tc>
        <w:tc>
          <w:tcPr>
            <w:tcW w:w="977" w:type="pct"/>
            <w:tcBorders>
              <w:top w:val="nil"/>
              <w:left w:val="nil"/>
              <w:bottom w:val="single" w:color="auto" w:sz="4" w:space="0"/>
              <w:right w:val="single" w:color="auto" w:sz="4" w:space="0"/>
            </w:tcBorders>
            <w:vAlign w:val="center"/>
          </w:tcPr>
          <w:p w14:paraId="13C5356C">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7B3547FC">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50BA7EF0">
            <w:pPr>
              <w:widowControl/>
              <w:jc w:val="left"/>
              <w:rPr>
                <w:rFonts w:ascii="宋体" w:hAnsi="宋体" w:eastAsia="宋体" w:cs="宋体"/>
                <w:szCs w:val="21"/>
              </w:rPr>
            </w:pPr>
            <w:r>
              <w:rPr>
                <w:rFonts w:hint="eastAsia" w:ascii="宋体" w:hAnsi="宋体" w:eastAsia="宋体" w:cs="宋体"/>
                <w:szCs w:val="21"/>
              </w:rPr>
              <w:t>20≤X＜200</w:t>
            </w:r>
          </w:p>
        </w:tc>
        <w:tc>
          <w:tcPr>
            <w:tcW w:w="901" w:type="pct"/>
            <w:tcBorders>
              <w:top w:val="nil"/>
              <w:left w:val="nil"/>
              <w:bottom w:val="single" w:color="auto" w:sz="4" w:space="0"/>
              <w:right w:val="single" w:color="auto" w:sz="4" w:space="0"/>
            </w:tcBorders>
            <w:vAlign w:val="center"/>
          </w:tcPr>
          <w:p w14:paraId="451E15D2">
            <w:pPr>
              <w:widowControl/>
              <w:jc w:val="left"/>
              <w:rPr>
                <w:rFonts w:ascii="宋体" w:hAnsi="宋体" w:eastAsia="宋体" w:cs="宋体"/>
                <w:szCs w:val="21"/>
              </w:rPr>
            </w:pPr>
            <w:r>
              <w:rPr>
                <w:rFonts w:hint="eastAsia" w:ascii="宋体" w:hAnsi="宋体" w:eastAsia="宋体" w:cs="宋体"/>
                <w:szCs w:val="21"/>
              </w:rPr>
              <w:t>5≤X＜20</w:t>
            </w:r>
          </w:p>
        </w:tc>
        <w:tc>
          <w:tcPr>
            <w:tcW w:w="579" w:type="pct"/>
            <w:tcBorders>
              <w:top w:val="nil"/>
              <w:left w:val="nil"/>
              <w:bottom w:val="single" w:color="auto" w:sz="4" w:space="0"/>
              <w:right w:val="single" w:color="auto" w:sz="4" w:space="0"/>
            </w:tcBorders>
            <w:vAlign w:val="center"/>
          </w:tcPr>
          <w:p w14:paraId="4CA5E2C9">
            <w:pPr>
              <w:widowControl/>
              <w:jc w:val="left"/>
              <w:rPr>
                <w:rFonts w:ascii="宋体" w:hAnsi="宋体" w:eastAsia="宋体" w:cs="宋体"/>
                <w:szCs w:val="21"/>
              </w:rPr>
            </w:pPr>
            <w:r>
              <w:rPr>
                <w:rFonts w:hint="eastAsia" w:ascii="宋体" w:hAnsi="宋体" w:eastAsia="宋体" w:cs="宋体"/>
                <w:szCs w:val="21"/>
              </w:rPr>
              <w:t>X＜5</w:t>
            </w:r>
          </w:p>
        </w:tc>
      </w:tr>
      <w:tr w14:paraId="12D0E529">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1A1DB575">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2FFC78C5">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1A7B82D8">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348B5A21">
            <w:pPr>
              <w:widowControl/>
              <w:jc w:val="left"/>
              <w:rPr>
                <w:rFonts w:ascii="宋体" w:hAnsi="宋体" w:eastAsia="宋体" w:cs="宋体"/>
                <w:szCs w:val="21"/>
              </w:rPr>
            </w:pPr>
            <w:r>
              <w:rPr>
                <w:rFonts w:hint="eastAsia" w:ascii="宋体" w:hAnsi="宋体" w:eastAsia="宋体" w:cs="宋体"/>
                <w:szCs w:val="21"/>
              </w:rPr>
              <w:t>5000≤Y＜40000</w:t>
            </w:r>
          </w:p>
        </w:tc>
        <w:tc>
          <w:tcPr>
            <w:tcW w:w="901" w:type="pct"/>
            <w:tcBorders>
              <w:top w:val="nil"/>
              <w:left w:val="nil"/>
              <w:bottom w:val="single" w:color="auto" w:sz="4" w:space="0"/>
              <w:right w:val="single" w:color="auto" w:sz="4" w:space="0"/>
            </w:tcBorders>
            <w:vAlign w:val="center"/>
          </w:tcPr>
          <w:p w14:paraId="3DCC9D72">
            <w:pPr>
              <w:widowControl/>
              <w:jc w:val="left"/>
              <w:rPr>
                <w:rFonts w:ascii="宋体" w:hAnsi="宋体" w:eastAsia="宋体" w:cs="宋体"/>
                <w:szCs w:val="21"/>
              </w:rPr>
            </w:pPr>
            <w:r>
              <w:rPr>
                <w:rFonts w:hint="eastAsia" w:ascii="宋体" w:hAnsi="宋体" w:eastAsia="宋体" w:cs="宋体"/>
                <w:szCs w:val="21"/>
              </w:rPr>
              <w:t>1000≤Y＜5000</w:t>
            </w:r>
          </w:p>
        </w:tc>
        <w:tc>
          <w:tcPr>
            <w:tcW w:w="579" w:type="pct"/>
            <w:tcBorders>
              <w:top w:val="nil"/>
              <w:left w:val="nil"/>
              <w:bottom w:val="single" w:color="auto" w:sz="4" w:space="0"/>
              <w:right w:val="single" w:color="auto" w:sz="4" w:space="0"/>
            </w:tcBorders>
            <w:vAlign w:val="center"/>
          </w:tcPr>
          <w:p w14:paraId="5C037ADB">
            <w:pPr>
              <w:widowControl/>
              <w:jc w:val="left"/>
              <w:rPr>
                <w:rFonts w:ascii="宋体" w:hAnsi="宋体" w:eastAsia="宋体" w:cs="宋体"/>
                <w:szCs w:val="21"/>
              </w:rPr>
            </w:pPr>
            <w:r>
              <w:rPr>
                <w:rFonts w:hint="eastAsia" w:ascii="宋体" w:hAnsi="宋体" w:eastAsia="宋体" w:cs="宋体"/>
                <w:szCs w:val="21"/>
              </w:rPr>
              <w:t>Y＜1000</w:t>
            </w:r>
          </w:p>
        </w:tc>
      </w:tr>
      <w:tr w14:paraId="4AF0EE80">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0F876D17">
            <w:pPr>
              <w:widowControl/>
              <w:jc w:val="center"/>
              <w:rPr>
                <w:rFonts w:ascii="宋体" w:hAnsi="宋体" w:eastAsia="宋体" w:cs="宋体"/>
                <w:szCs w:val="21"/>
              </w:rPr>
            </w:pPr>
            <w:r>
              <w:rPr>
                <w:rFonts w:hint="eastAsia" w:ascii="宋体" w:hAnsi="宋体" w:eastAsia="宋体" w:cs="宋体"/>
                <w:szCs w:val="21"/>
              </w:rPr>
              <w:t>零售业</w:t>
            </w:r>
          </w:p>
        </w:tc>
        <w:tc>
          <w:tcPr>
            <w:tcW w:w="977" w:type="pct"/>
            <w:tcBorders>
              <w:top w:val="nil"/>
              <w:left w:val="nil"/>
              <w:bottom w:val="single" w:color="auto" w:sz="4" w:space="0"/>
              <w:right w:val="single" w:color="auto" w:sz="4" w:space="0"/>
            </w:tcBorders>
            <w:vAlign w:val="center"/>
          </w:tcPr>
          <w:p w14:paraId="65155A27">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16DFE1C9">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30D59F8F">
            <w:pPr>
              <w:widowControl/>
              <w:jc w:val="left"/>
              <w:rPr>
                <w:rFonts w:ascii="宋体" w:hAnsi="宋体" w:eastAsia="宋体" w:cs="宋体"/>
                <w:szCs w:val="21"/>
              </w:rPr>
            </w:pPr>
            <w:r>
              <w:rPr>
                <w:rFonts w:hint="eastAsia" w:ascii="宋体" w:hAnsi="宋体" w:eastAsia="宋体" w:cs="宋体"/>
                <w:szCs w:val="21"/>
              </w:rPr>
              <w:t>50≤X＜300</w:t>
            </w:r>
          </w:p>
        </w:tc>
        <w:tc>
          <w:tcPr>
            <w:tcW w:w="901" w:type="pct"/>
            <w:tcBorders>
              <w:top w:val="nil"/>
              <w:left w:val="nil"/>
              <w:bottom w:val="single" w:color="auto" w:sz="4" w:space="0"/>
              <w:right w:val="single" w:color="auto" w:sz="4" w:space="0"/>
            </w:tcBorders>
            <w:vAlign w:val="center"/>
          </w:tcPr>
          <w:p w14:paraId="0EF7C92B">
            <w:pPr>
              <w:widowControl/>
              <w:jc w:val="left"/>
              <w:rPr>
                <w:rFonts w:ascii="宋体" w:hAnsi="宋体" w:eastAsia="宋体" w:cs="宋体"/>
                <w:szCs w:val="21"/>
              </w:rPr>
            </w:pPr>
            <w:r>
              <w:rPr>
                <w:rFonts w:hint="eastAsia" w:ascii="宋体" w:hAnsi="宋体" w:eastAsia="宋体" w:cs="宋体"/>
                <w:szCs w:val="21"/>
              </w:rPr>
              <w:t>10≤X＜50</w:t>
            </w:r>
          </w:p>
        </w:tc>
        <w:tc>
          <w:tcPr>
            <w:tcW w:w="579" w:type="pct"/>
            <w:tcBorders>
              <w:top w:val="nil"/>
              <w:left w:val="nil"/>
              <w:bottom w:val="single" w:color="auto" w:sz="4" w:space="0"/>
              <w:right w:val="single" w:color="auto" w:sz="4" w:space="0"/>
            </w:tcBorders>
            <w:vAlign w:val="center"/>
          </w:tcPr>
          <w:p w14:paraId="1B3B64D2">
            <w:pPr>
              <w:widowControl/>
              <w:jc w:val="left"/>
              <w:rPr>
                <w:rFonts w:ascii="宋体" w:hAnsi="宋体" w:eastAsia="宋体" w:cs="宋体"/>
                <w:szCs w:val="21"/>
              </w:rPr>
            </w:pPr>
            <w:r>
              <w:rPr>
                <w:rFonts w:hint="eastAsia" w:ascii="宋体" w:hAnsi="宋体" w:eastAsia="宋体" w:cs="宋体"/>
                <w:szCs w:val="21"/>
              </w:rPr>
              <w:t>X＜10</w:t>
            </w:r>
          </w:p>
        </w:tc>
      </w:tr>
      <w:tr w14:paraId="3D3B923A">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56F3B402">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238E189C">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518993CD">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7154BBF4">
            <w:pPr>
              <w:widowControl/>
              <w:jc w:val="left"/>
              <w:rPr>
                <w:rFonts w:ascii="宋体" w:hAnsi="宋体" w:eastAsia="宋体" w:cs="宋体"/>
                <w:szCs w:val="21"/>
              </w:rPr>
            </w:pPr>
            <w:r>
              <w:rPr>
                <w:rFonts w:hint="eastAsia" w:ascii="宋体" w:hAnsi="宋体" w:eastAsia="宋体" w:cs="宋体"/>
                <w:szCs w:val="21"/>
              </w:rPr>
              <w:t>500≤Y＜20000</w:t>
            </w:r>
          </w:p>
        </w:tc>
        <w:tc>
          <w:tcPr>
            <w:tcW w:w="901" w:type="pct"/>
            <w:tcBorders>
              <w:top w:val="nil"/>
              <w:left w:val="nil"/>
              <w:bottom w:val="single" w:color="auto" w:sz="4" w:space="0"/>
              <w:right w:val="single" w:color="auto" w:sz="4" w:space="0"/>
            </w:tcBorders>
            <w:vAlign w:val="center"/>
          </w:tcPr>
          <w:p w14:paraId="6A503109">
            <w:pPr>
              <w:widowControl/>
              <w:jc w:val="left"/>
              <w:rPr>
                <w:rFonts w:ascii="宋体" w:hAnsi="宋体" w:eastAsia="宋体" w:cs="宋体"/>
                <w:szCs w:val="21"/>
              </w:rPr>
            </w:pPr>
            <w:r>
              <w:rPr>
                <w:rFonts w:hint="eastAsia" w:ascii="宋体" w:hAnsi="宋体" w:eastAsia="宋体" w:cs="宋体"/>
                <w:szCs w:val="21"/>
              </w:rPr>
              <w:t>100≤Y＜500</w:t>
            </w:r>
          </w:p>
        </w:tc>
        <w:tc>
          <w:tcPr>
            <w:tcW w:w="579" w:type="pct"/>
            <w:tcBorders>
              <w:top w:val="nil"/>
              <w:left w:val="nil"/>
              <w:bottom w:val="single" w:color="auto" w:sz="4" w:space="0"/>
              <w:right w:val="single" w:color="auto" w:sz="4" w:space="0"/>
            </w:tcBorders>
            <w:vAlign w:val="center"/>
          </w:tcPr>
          <w:p w14:paraId="69F8362C">
            <w:pPr>
              <w:widowControl/>
              <w:jc w:val="left"/>
              <w:rPr>
                <w:rFonts w:ascii="宋体" w:hAnsi="宋体" w:eastAsia="宋体" w:cs="宋体"/>
                <w:szCs w:val="21"/>
              </w:rPr>
            </w:pPr>
            <w:r>
              <w:rPr>
                <w:rFonts w:hint="eastAsia" w:ascii="宋体" w:hAnsi="宋体" w:eastAsia="宋体" w:cs="宋体"/>
                <w:szCs w:val="21"/>
              </w:rPr>
              <w:t>Y＜100</w:t>
            </w:r>
          </w:p>
        </w:tc>
      </w:tr>
      <w:tr w14:paraId="187952B9">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79CE75A6">
            <w:pPr>
              <w:widowControl/>
              <w:jc w:val="center"/>
              <w:rPr>
                <w:rFonts w:ascii="宋体" w:hAnsi="宋体" w:eastAsia="宋体" w:cs="宋体"/>
                <w:szCs w:val="21"/>
              </w:rPr>
            </w:pPr>
            <w:r>
              <w:rPr>
                <w:rFonts w:hint="eastAsia" w:ascii="宋体" w:hAnsi="宋体" w:eastAsia="宋体" w:cs="宋体"/>
                <w:szCs w:val="21"/>
              </w:rPr>
              <w:t>交通运输业</w:t>
            </w:r>
          </w:p>
        </w:tc>
        <w:tc>
          <w:tcPr>
            <w:tcW w:w="977" w:type="pct"/>
            <w:tcBorders>
              <w:top w:val="nil"/>
              <w:left w:val="nil"/>
              <w:bottom w:val="single" w:color="auto" w:sz="4" w:space="0"/>
              <w:right w:val="single" w:color="auto" w:sz="4" w:space="0"/>
            </w:tcBorders>
            <w:vAlign w:val="center"/>
          </w:tcPr>
          <w:p w14:paraId="78687F97">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129A6BA8">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2E38A834">
            <w:pPr>
              <w:widowControl/>
              <w:jc w:val="left"/>
              <w:rPr>
                <w:rFonts w:ascii="宋体" w:hAnsi="宋体" w:eastAsia="宋体" w:cs="宋体"/>
                <w:szCs w:val="21"/>
              </w:rPr>
            </w:pPr>
            <w:r>
              <w:rPr>
                <w:rFonts w:hint="eastAsia" w:ascii="宋体" w:hAnsi="宋体" w:eastAsia="宋体" w:cs="宋体"/>
                <w:szCs w:val="21"/>
              </w:rPr>
              <w:t>300≤X＜1000</w:t>
            </w:r>
          </w:p>
        </w:tc>
        <w:tc>
          <w:tcPr>
            <w:tcW w:w="901" w:type="pct"/>
            <w:tcBorders>
              <w:top w:val="nil"/>
              <w:left w:val="nil"/>
              <w:bottom w:val="single" w:color="auto" w:sz="4" w:space="0"/>
              <w:right w:val="single" w:color="auto" w:sz="4" w:space="0"/>
            </w:tcBorders>
            <w:vAlign w:val="center"/>
          </w:tcPr>
          <w:p w14:paraId="57BEBBD2">
            <w:pPr>
              <w:widowControl/>
              <w:jc w:val="left"/>
              <w:rPr>
                <w:rFonts w:ascii="宋体" w:hAnsi="宋体" w:eastAsia="宋体" w:cs="宋体"/>
                <w:szCs w:val="21"/>
              </w:rPr>
            </w:pPr>
            <w:r>
              <w:rPr>
                <w:rFonts w:hint="eastAsia" w:ascii="宋体" w:hAnsi="宋体" w:eastAsia="宋体" w:cs="宋体"/>
                <w:szCs w:val="21"/>
              </w:rPr>
              <w:t>20≤X＜300</w:t>
            </w:r>
          </w:p>
        </w:tc>
        <w:tc>
          <w:tcPr>
            <w:tcW w:w="579" w:type="pct"/>
            <w:tcBorders>
              <w:top w:val="nil"/>
              <w:left w:val="nil"/>
              <w:bottom w:val="single" w:color="auto" w:sz="4" w:space="0"/>
              <w:right w:val="single" w:color="auto" w:sz="4" w:space="0"/>
            </w:tcBorders>
            <w:vAlign w:val="center"/>
          </w:tcPr>
          <w:p w14:paraId="7C979EBA">
            <w:pPr>
              <w:widowControl/>
              <w:jc w:val="left"/>
              <w:rPr>
                <w:rFonts w:ascii="宋体" w:hAnsi="宋体" w:eastAsia="宋体" w:cs="宋体"/>
                <w:szCs w:val="21"/>
              </w:rPr>
            </w:pPr>
            <w:r>
              <w:rPr>
                <w:rFonts w:hint="eastAsia" w:ascii="宋体" w:hAnsi="宋体" w:eastAsia="宋体" w:cs="宋体"/>
                <w:szCs w:val="21"/>
              </w:rPr>
              <w:t>X＜20</w:t>
            </w:r>
          </w:p>
        </w:tc>
      </w:tr>
      <w:tr w14:paraId="0EB414D9">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10A1AD5C">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15C54BEC">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43F8C853">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5217523D">
            <w:pPr>
              <w:widowControl/>
              <w:jc w:val="left"/>
              <w:rPr>
                <w:rFonts w:ascii="宋体" w:hAnsi="宋体" w:eastAsia="宋体" w:cs="宋体"/>
                <w:szCs w:val="21"/>
              </w:rPr>
            </w:pPr>
            <w:r>
              <w:rPr>
                <w:rFonts w:hint="eastAsia" w:ascii="宋体" w:hAnsi="宋体" w:eastAsia="宋体" w:cs="宋体"/>
                <w:szCs w:val="21"/>
              </w:rPr>
              <w:t>3000≤Y＜30000</w:t>
            </w:r>
          </w:p>
        </w:tc>
        <w:tc>
          <w:tcPr>
            <w:tcW w:w="901" w:type="pct"/>
            <w:tcBorders>
              <w:top w:val="nil"/>
              <w:left w:val="nil"/>
              <w:bottom w:val="single" w:color="auto" w:sz="4" w:space="0"/>
              <w:right w:val="single" w:color="auto" w:sz="4" w:space="0"/>
            </w:tcBorders>
            <w:vAlign w:val="center"/>
          </w:tcPr>
          <w:p w14:paraId="4041FDDB">
            <w:pPr>
              <w:widowControl/>
              <w:jc w:val="left"/>
              <w:rPr>
                <w:rFonts w:ascii="宋体" w:hAnsi="宋体" w:eastAsia="宋体" w:cs="宋体"/>
                <w:szCs w:val="21"/>
              </w:rPr>
            </w:pPr>
            <w:r>
              <w:rPr>
                <w:rFonts w:hint="eastAsia" w:ascii="宋体" w:hAnsi="宋体" w:eastAsia="宋体" w:cs="宋体"/>
                <w:szCs w:val="21"/>
              </w:rPr>
              <w:t>200≤Y＜3000</w:t>
            </w:r>
          </w:p>
        </w:tc>
        <w:tc>
          <w:tcPr>
            <w:tcW w:w="579" w:type="pct"/>
            <w:tcBorders>
              <w:top w:val="nil"/>
              <w:left w:val="nil"/>
              <w:bottom w:val="single" w:color="auto" w:sz="4" w:space="0"/>
              <w:right w:val="single" w:color="auto" w:sz="4" w:space="0"/>
            </w:tcBorders>
            <w:vAlign w:val="center"/>
          </w:tcPr>
          <w:p w14:paraId="7633D509">
            <w:pPr>
              <w:widowControl/>
              <w:jc w:val="left"/>
              <w:rPr>
                <w:rFonts w:ascii="宋体" w:hAnsi="宋体" w:eastAsia="宋体" w:cs="宋体"/>
                <w:szCs w:val="21"/>
              </w:rPr>
            </w:pPr>
            <w:r>
              <w:rPr>
                <w:rFonts w:hint="eastAsia" w:ascii="宋体" w:hAnsi="宋体" w:eastAsia="宋体" w:cs="宋体"/>
                <w:szCs w:val="21"/>
              </w:rPr>
              <w:t>Y＜200</w:t>
            </w:r>
          </w:p>
        </w:tc>
      </w:tr>
      <w:tr w14:paraId="03856FB0">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5D3B2F56">
            <w:pPr>
              <w:widowControl/>
              <w:jc w:val="center"/>
              <w:rPr>
                <w:rFonts w:ascii="宋体" w:hAnsi="宋体" w:eastAsia="宋体" w:cs="宋体"/>
                <w:szCs w:val="21"/>
              </w:rPr>
            </w:pPr>
            <w:r>
              <w:rPr>
                <w:rFonts w:hint="eastAsia" w:ascii="宋体" w:hAnsi="宋体" w:eastAsia="宋体" w:cs="宋体"/>
                <w:szCs w:val="21"/>
              </w:rPr>
              <w:t>仓储业</w:t>
            </w:r>
          </w:p>
        </w:tc>
        <w:tc>
          <w:tcPr>
            <w:tcW w:w="977" w:type="pct"/>
            <w:tcBorders>
              <w:top w:val="nil"/>
              <w:left w:val="nil"/>
              <w:bottom w:val="single" w:color="auto" w:sz="4" w:space="0"/>
              <w:right w:val="single" w:color="auto" w:sz="4" w:space="0"/>
            </w:tcBorders>
            <w:vAlign w:val="center"/>
          </w:tcPr>
          <w:p w14:paraId="3BE5096E">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47B60C7D">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5EFCA19B">
            <w:pPr>
              <w:widowControl/>
              <w:jc w:val="left"/>
              <w:rPr>
                <w:rFonts w:ascii="宋体" w:hAnsi="宋体" w:eastAsia="宋体" w:cs="宋体"/>
                <w:szCs w:val="21"/>
              </w:rPr>
            </w:pPr>
            <w:r>
              <w:rPr>
                <w:rFonts w:hint="eastAsia" w:ascii="宋体" w:hAnsi="宋体" w:eastAsia="宋体" w:cs="宋体"/>
                <w:szCs w:val="21"/>
              </w:rPr>
              <w:t>100≤X＜200</w:t>
            </w:r>
          </w:p>
        </w:tc>
        <w:tc>
          <w:tcPr>
            <w:tcW w:w="901" w:type="pct"/>
            <w:tcBorders>
              <w:top w:val="nil"/>
              <w:left w:val="nil"/>
              <w:bottom w:val="single" w:color="auto" w:sz="4" w:space="0"/>
              <w:right w:val="single" w:color="auto" w:sz="4" w:space="0"/>
            </w:tcBorders>
            <w:vAlign w:val="center"/>
          </w:tcPr>
          <w:p w14:paraId="3B515C7D">
            <w:pPr>
              <w:widowControl/>
              <w:jc w:val="left"/>
              <w:rPr>
                <w:rFonts w:ascii="宋体" w:hAnsi="宋体" w:eastAsia="宋体" w:cs="宋体"/>
                <w:szCs w:val="21"/>
              </w:rPr>
            </w:pPr>
            <w:r>
              <w:rPr>
                <w:rFonts w:hint="eastAsia" w:ascii="宋体" w:hAnsi="宋体" w:eastAsia="宋体" w:cs="宋体"/>
                <w:szCs w:val="21"/>
              </w:rPr>
              <w:t>20≤X＜100</w:t>
            </w:r>
          </w:p>
        </w:tc>
        <w:tc>
          <w:tcPr>
            <w:tcW w:w="579" w:type="pct"/>
            <w:tcBorders>
              <w:top w:val="nil"/>
              <w:left w:val="nil"/>
              <w:bottom w:val="single" w:color="auto" w:sz="4" w:space="0"/>
              <w:right w:val="single" w:color="auto" w:sz="4" w:space="0"/>
            </w:tcBorders>
            <w:vAlign w:val="center"/>
          </w:tcPr>
          <w:p w14:paraId="45D47349">
            <w:pPr>
              <w:widowControl/>
              <w:jc w:val="left"/>
              <w:rPr>
                <w:rFonts w:ascii="宋体" w:hAnsi="宋体" w:eastAsia="宋体" w:cs="宋体"/>
                <w:szCs w:val="21"/>
              </w:rPr>
            </w:pPr>
            <w:r>
              <w:rPr>
                <w:rFonts w:hint="eastAsia" w:ascii="宋体" w:hAnsi="宋体" w:eastAsia="宋体" w:cs="宋体"/>
                <w:szCs w:val="21"/>
              </w:rPr>
              <w:t>X＜20</w:t>
            </w:r>
          </w:p>
        </w:tc>
      </w:tr>
      <w:tr w14:paraId="35299E1C">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38E8914F">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07760DC4">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3D6FAA5E">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2F8A287C">
            <w:pPr>
              <w:widowControl/>
              <w:jc w:val="left"/>
              <w:rPr>
                <w:rFonts w:ascii="宋体" w:hAnsi="宋体" w:eastAsia="宋体" w:cs="宋体"/>
                <w:szCs w:val="21"/>
              </w:rPr>
            </w:pPr>
            <w:r>
              <w:rPr>
                <w:rFonts w:hint="eastAsia" w:ascii="宋体" w:hAnsi="宋体" w:eastAsia="宋体" w:cs="宋体"/>
                <w:szCs w:val="21"/>
              </w:rPr>
              <w:t>1000≤Y＜30000</w:t>
            </w:r>
          </w:p>
        </w:tc>
        <w:tc>
          <w:tcPr>
            <w:tcW w:w="901" w:type="pct"/>
            <w:tcBorders>
              <w:top w:val="nil"/>
              <w:left w:val="nil"/>
              <w:bottom w:val="single" w:color="auto" w:sz="4" w:space="0"/>
              <w:right w:val="single" w:color="auto" w:sz="4" w:space="0"/>
            </w:tcBorders>
            <w:vAlign w:val="center"/>
          </w:tcPr>
          <w:p w14:paraId="51386945">
            <w:pPr>
              <w:widowControl/>
              <w:jc w:val="left"/>
              <w:rPr>
                <w:rFonts w:ascii="宋体" w:hAnsi="宋体" w:eastAsia="宋体" w:cs="宋体"/>
                <w:szCs w:val="21"/>
              </w:rPr>
            </w:pPr>
            <w:r>
              <w:rPr>
                <w:rFonts w:hint="eastAsia" w:ascii="宋体" w:hAnsi="宋体" w:eastAsia="宋体" w:cs="宋体"/>
                <w:szCs w:val="21"/>
              </w:rPr>
              <w:t>100≤Y＜1000</w:t>
            </w:r>
          </w:p>
        </w:tc>
        <w:tc>
          <w:tcPr>
            <w:tcW w:w="579" w:type="pct"/>
            <w:tcBorders>
              <w:top w:val="nil"/>
              <w:left w:val="nil"/>
              <w:bottom w:val="single" w:color="auto" w:sz="4" w:space="0"/>
              <w:right w:val="single" w:color="auto" w:sz="4" w:space="0"/>
            </w:tcBorders>
            <w:vAlign w:val="center"/>
          </w:tcPr>
          <w:p w14:paraId="3E7A1788">
            <w:pPr>
              <w:widowControl/>
              <w:jc w:val="left"/>
              <w:rPr>
                <w:rFonts w:ascii="宋体" w:hAnsi="宋体" w:eastAsia="宋体" w:cs="宋体"/>
                <w:szCs w:val="21"/>
              </w:rPr>
            </w:pPr>
            <w:r>
              <w:rPr>
                <w:rFonts w:hint="eastAsia" w:ascii="宋体" w:hAnsi="宋体" w:eastAsia="宋体" w:cs="宋体"/>
                <w:szCs w:val="21"/>
              </w:rPr>
              <w:t>Y＜100</w:t>
            </w:r>
          </w:p>
        </w:tc>
      </w:tr>
      <w:tr w14:paraId="7CA6835C">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0A19444D">
            <w:pPr>
              <w:widowControl/>
              <w:jc w:val="center"/>
              <w:rPr>
                <w:rFonts w:ascii="宋体" w:hAnsi="宋体" w:eastAsia="宋体" w:cs="宋体"/>
                <w:szCs w:val="21"/>
              </w:rPr>
            </w:pPr>
            <w:r>
              <w:rPr>
                <w:rFonts w:hint="eastAsia" w:ascii="宋体" w:hAnsi="宋体" w:eastAsia="宋体" w:cs="宋体"/>
                <w:szCs w:val="21"/>
              </w:rPr>
              <w:t>邮政业</w:t>
            </w:r>
          </w:p>
        </w:tc>
        <w:tc>
          <w:tcPr>
            <w:tcW w:w="977" w:type="pct"/>
            <w:tcBorders>
              <w:top w:val="nil"/>
              <w:left w:val="nil"/>
              <w:bottom w:val="single" w:color="auto" w:sz="4" w:space="0"/>
              <w:right w:val="single" w:color="auto" w:sz="4" w:space="0"/>
            </w:tcBorders>
            <w:vAlign w:val="center"/>
          </w:tcPr>
          <w:p w14:paraId="2F1394A2">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1EAFD6DA">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5BA0C436">
            <w:pPr>
              <w:widowControl/>
              <w:jc w:val="left"/>
              <w:rPr>
                <w:rFonts w:ascii="宋体" w:hAnsi="宋体" w:eastAsia="宋体" w:cs="宋体"/>
                <w:szCs w:val="21"/>
              </w:rPr>
            </w:pPr>
            <w:r>
              <w:rPr>
                <w:rFonts w:hint="eastAsia" w:ascii="宋体" w:hAnsi="宋体" w:eastAsia="宋体" w:cs="宋体"/>
                <w:szCs w:val="21"/>
              </w:rPr>
              <w:t>300≤X＜1000</w:t>
            </w:r>
          </w:p>
        </w:tc>
        <w:tc>
          <w:tcPr>
            <w:tcW w:w="901" w:type="pct"/>
            <w:tcBorders>
              <w:top w:val="nil"/>
              <w:left w:val="nil"/>
              <w:bottom w:val="single" w:color="auto" w:sz="4" w:space="0"/>
              <w:right w:val="single" w:color="auto" w:sz="4" w:space="0"/>
            </w:tcBorders>
            <w:vAlign w:val="center"/>
          </w:tcPr>
          <w:p w14:paraId="1B46C73A">
            <w:pPr>
              <w:widowControl/>
              <w:jc w:val="left"/>
              <w:rPr>
                <w:rFonts w:ascii="宋体" w:hAnsi="宋体" w:eastAsia="宋体" w:cs="宋体"/>
                <w:szCs w:val="21"/>
              </w:rPr>
            </w:pPr>
            <w:r>
              <w:rPr>
                <w:rFonts w:hint="eastAsia" w:ascii="宋体" w:hAnsi="宋体" w:eastAsia="宋体" w:cs="宋体"/>
                <w:szCs w:val="21"/>
              </w:rPr>
              <w:t>20≤X＜300</w:t>
            </w:r>
          </w:p>
        </w:tc>
        <w:tc>
          <w:tcPr>
            <w:tcW w:w="579" w:type="pct"/>
            <w:tcBorders>
              <w:top w:val="nil"/>
              <w:left w:val="nil"/>
              <w:bottom w:val="single" w:color="auto" w:sz="4" w:space="0"/>
              <w:right w:val="single" w:color="auto" w:sz="4" w:space="0"/>
            </w:tcBorders>
            <w:vAlign w:val="center"/>
          </w:tcPr>
          <w:p w14:paraId="1C3E21EF">
            <w:pPr>
              <w:widowControl/>
              <w:jc w:val="left"/>
              <w:rPr>
                <w:rFonts w:ascii="宋体" w:hAnsi="宋体" w:eastAsia="宋体" w:cs="宋体"/>
                <w:szCs w:val="21"/>
              </w:rPr>
            </w:pPr>
            <w:r>
              <w:rPr>
                <w:rFonts w:hint="eastAsia" w:ascii="宋体" w:hAnsi="宋体" w:eastAsia="宋体" w:cs="宋体"/>
                <w:szCs w:val="21"/>
              </w:rPr>
              <w:t>X＜20</w:t>
            </w:r>
          </w:p>
        </w:tc>
      </w:tr>
      <w:tr w14:paraId="507724F8">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337B732E">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719CB77D">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12F41432">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5A0E960E">
            <w:pPr>
              <w:widowControl/>
              <w:jc w:val="left"/>
              <w:rPr>
                <w:rFonts w:ascii="宋体" w:hAnsi="宋体" w:eastAsia="宋体" w:cs="宋体"/>
                <w:szCs w:val="21"/>
              </w:rPr>
            </w:pPr>
            <w:r>
              <w:rPr>
                <w:rFonts w:hint="eastAsia" w:ascii="宋体" w:hAnsi="宋体" w:eastAsia="宋体" w:cs="宋体"/>
                <w:szCs w:val="21"/>
              </w:rPr>
              <w:t>2000≤Y＜30000</w:t>
            </w:r>
          </w:p>
        </w:tc>
        <w:tc>
          <w:tcPr>
            <w:tcW w:w="901" w:type="pct"/>
            <w:tcBorders>
              <w:top w:val="nil"/>
              <w:left w:val="nil"/>
              <w:bottom w:val="single" w:color="auto" w:sz="4" w:space="0"/>
              <w:right w:val="single" w:color="auto" w:sz="4" w:space="0"/>
            </w:tcBorders>
            <w:vAlign w:val="center"/>
          </w:tcPr>
          <w:p w14:paraId="11EC7C66">
            <w:pPr>
              <w:widowControl/>
              <w:jc w:val="left"/>
              <w:rPr>
                <w:rFonts w:ascii="宋体" w:hAnsi="宋体" w:eastAsia="宋体" w:cs="宋体"/>
                <w:szCs w:val="21"/>
              </w:rPr>
            </w:pPr>
            <w:r>
              <w:rPr>
                <w:rFonts w:hint="eastAsia" w:ascii="宋体" w:hAnsi="宋体" w:eastAsia="宋体" w:cs="宋体"/>
                <w:szCs w:val="21"/>
              </w:rPr>
              <w:t>100≤Y＜2000</w:t>
            </w:r>
          </w:p>
        </w:tc>
        <w:tc>
          <w:tcPr>
            <w:tcW w:w="579" w:type="pct"/>
            <w:tcBorders>
              <w:top w:val="nil"/>
              <w:left w:val="nil"/>
              <w:bottom w:val="single" w:color="auto" w:sz="4" w:space="0"/>
              <w:right w:val="single" w:color="auto" w:sz="4" w:space="0"/>
            </w:tcBorders>
            <w:vAlign w:val="center"/>
          </w:tcPr>
          <w:p w14:paraId="38868A5B">
            <w:pPr>
              <w:widowControl/>
              <w:jc w:val="left"/>
              <w:rPr>
                <w:rFonts w:ascii="宋体" w:hAnsi="宋体" w:eastAsia="宋体" w:cs="宋体"/>
                <w:szCs w:val="21"/>
              </w:rPr>
            </w:pPr>
            <w:r>
              <w:rPr>
                <w:rFonts w:hint="eastAsia" w:ascii="宋体" w:hAnsi="宋体" w:eastAsia="宋体" w:cs="宋体"/>
                <w:szCs w:val="21"/>
              </w:rPr>
              <w:t>Y＜100</w:t>
            </w:r>
          </w:p>
        </w:tc>
      </w:tr>
      <w:tr w14:paraId="01E650BB">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571097C6">
            <w:pPr>
              <w:widowControl/>
              <w:jc w:val="center"/>
              <w:rPr>
                <w:rFonts w:ascii="宋体" w:hAnsi="宋体" w:eastAsia="宋体" w:cs="宋体"/>
                <w:szCs w:val="21"/>
              </w:rPr>
            </w:pPr>
            <w:r>
              <w:rPr>
                <w:rFonts w:hint="eastAsia" w:ascii="宋体" w:hAnsi="宋体" w:eastAsia="宋体" w:cs="宋体"/>
                <w:szCs w:val="21"/>
              </w:rPr>
              <w:t>住宿业</w:t>
            </w:r>
          </w:p>
        </w:tc>
        <w:tc>
          <w:tcPr>
            <w:tcW w:w="977" w:type="pct"/>
            <w:tcBorders>
              <w:top w:val="nil"/>
              <w:left w:val="nil"/>
              <w:bottom w:val="single" w:color="auto" w:sz="4" w:space="0"/>
              <w:right w:val="single" w:color="auto" w:sz="4" w:space="0"/>
            </w:tcBorders>
            <w:vAlign w:val="center"/>
          </w:tcPr>
          <w:p w14:paraId="2577E04F">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1E68F498">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67F1B923">
            <w:pPr>
              <w:widowControl/>
              <w:jc w:val="left"/>
              <w:rPr>
                <w:rFonts w:ascii="宋体" w:hAnsi="宋体" w:eastAsia="宋体" w:cs="宋体"/>
                <w:szCs w:val="21"/>
              </w:rPr>
            </w:pPr>
            <w:r>
              <w:rPr>
                <w:rFonts w:hint="eastAsia" w:ascii="宋体" w:hAnsi="宋体" w:eastAsia="宋体" w:cs="宋体"/>
                <w:szCs w:val="21"/>
              </w:rPr>
              <w:t>100≤X＜300</w:t>
            </w:r>
          </w:p>
        </w:tc>
        <w:tc>
          <w:tcPr>
            <w:tcW w:w="901" w:type="pct"/>
            <w:tcBorders>
              <w:top w:val="nil"/>
              <w:left w:val="nil"/>
              <w:bottom w:val="single" w:color="auto" w:sz="4" w:space="0"/>
              <w:right w:val="single" w:color="auto" w:sz="4" w:space="0"/>
            </w:tcBorders>
            <w:vAlign w:val="center"/>
          </w:tcPr>
          <w:p w14:paraId="1B274A36">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5291BE4F">
            <w:pPr>
              <w:widowControl/>
              <w:jc w:val="left"/>
              <w:rPr>
                <w:rFonts w:ascii="宋体" w:hAnsi="宋体" w:eastAsia="宋体" w:cs="宋体"/>
                <w:szCs w:val="21"/>
              </w:rPr>
            </w:pPr>
            <w:r>
              <w:rPr>
                <w:rFonts w:hint="eastAsia" w:ascii="宋体" w:hAnsi="宋体" w:eastAsia="宋体" w:cs="宋体"/>
                <w:szCs w:val="21"/>
              </w:rPr>
              <w:t>X＜10</w:t>
            </w:r>
          </w:p>
        </w:tc>
      </w:tr>
      <w:tr w14:paraId="4AE65157">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376FD9FA">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4DB5B167">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6F975FCB">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6AF6725A">
            <w:pPr>
              <w:widowControl/>
              <w:jc w:val="left"/>
              <w:rPr>
                <w:rFonts w:ascii="宋体" w:hAnsi="宋体" w:eastAsia="宋体" w:cs="宋体"/>
                <w:szCs w:val="21"/>
              </w:rPr>
            </w:pPr>
            <w:r>
              <w:rPr>
                <w:rFonts w:hint="eastAsia" w:ascii="宋体" w:hAnsi="宋体" w:eastAsia="宋体" w:cs="宋体"/>
                <w:szCs w:val="21"/>
              </w:rPr>
              <w:t>2000≤Y＜10000</w:t>
            </w:r>
          </w:p>
        </w:tc>
        <w:tc>
          <w:tcPr>
            <w:tcW w:w="901" w:type="pct"/>
            <w:tcBorders>
              <w:top w:val="nil"/>
              <w:left w:val="nil"/>
              <w:bottom w:val="single" w:color="auto" w:sz="4" w:space="0"/>
              <w:right w:val="single" w:color="auto" w:sz="4" w:space="0"/>
            </w:tcBorders>
            <w:vAlign w:val="center"/>
          </w:tcPr>
          <w:p w14:paraId="56AB7A0E">
            <w:pPr>
              <w:widowControl/>
              <w:jc w:val="left"/>
              <w:rPr>
                <w:rFonts w:ascii="宋体" w:hAnsi="宋体" w:eastAsia="宋体" w:cs="宋体"/>
                <w:szCs w:val="21"/>
              </w:rPr>
            </w:pPr>
            <w:r>
              <w:rPr>
                <w:rFonts w:hint="eastAsia" w:ascii="宋体" w:hAnsi="宋体" w:eastAsia="宋体" w:cs="宋体"/>
                <w:szCs w:val="21"/>
              </w:rPr>
              <w:t>100≤Y＜2000</w:t>
            </w:r>
          </w:p>
        </w:tc>
        <w:tc>
          <w:tcPr>
            <w:tcW w:w="579" w:type="pct"/>
            <w:tcBorders>
              <w:top w:val="nil"/>
              <w:left w:val="nil"/>
              <w:bottom w:val="single" w:color="auto" w:sz="4" w:space="0"/>
              <w:right w:val="single" w:color="auto" w:sz="4" w:space="0"/>
            </w:tcBorders>
            <w:vAlign w:val="center"/>
          </w:tcPr>
          <w:p w14:paraId="24446DBE">
            <w:pPr>
              <w:widowControl/>
              <w:jc w:val="left"/>
              <w:rPr>
                <w:rFonts w:ascii="宋体" w:hAnsi="宋体" w:eastAsia="宋体" w:cs="宋体"/>
                <w:szCs w:val="21"/>
              </w:rPr>
            </w:pPr>
            <w:r>
              <w:rPr>
                <w:rFonts w:hint="eastAsia" w:ascii="宋体" w:hAnsi="宋体" w:eastAsia="宋体" w:cs="宋体"/>
                <w:szCs w:val="21"/>
              </w:rPr>
              <w:t>Y＜100</w:t>
            </w:r>
          </w:p>
        </w:tc>
      </w:tr>
      <w:tr w14:paraId="79ED872F">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32A9CDF4">
            <w:pPr>
              <w:widowControl/>
              <w:jc w:val="center"/>
              <w:rPr>
                <w:rFonts w:ascii="宋体" w:hAnsi="宋体" w:eastAsia="宋体" w:cs="宋体"/>
                <w:szCs w:val="21"/>
              </w:rPr>
            </w:pPr>
            <w:r>
              <w:rPr>
                <w:rFonts w:hint="eastAsia" w:ascii="宋体" w:hAnsi="宋体" w:eastAsia="宋体" w:cs="宋体"/>
                <w:szCs w:val="21"/>
              </w:rPr>
              <w:t>餐饮业</w:t>
            </w:r>
          </w:p>
        </w:tc>
        <w:tc>
          <w:tcPr>
            <w:tcW w:w="977" w:type="pct"/>
            <w:tcBorders>
              <w:top w:val="nil"/>
              <w:left w:val="nil"/>
              <w:bottom w:val="single" w:color="auto" w:sz="4" w:space="0"/>
              <w:right w:val="single" w:color="auto" w:sz="4" w:space="0"/>
            </w:tcBorders>
            <w:vAlign w:val="center"/>
          </w:tcPr>
          <w:p w14:paraId="1B862193">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7B6003D5">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12247F2B">
            <w:pPr>
              <w:widowControl/>
              <w:jc w:val="left"/>
              <w:rPr>
                <w:rFonts w:ascii="宋体" w:hAnsi="宋体" w:eastAsia="宋体" w:cs="宋体"/>
                <w:szCs w:val="21"/>
              </w:rPr>
            </w:pPr>
            <w:r>
              <w:rPr>
                <w:rFonts w:hint="eastAsia" w:ascii="宋体" w:hAnsi="宋体" w:eastAsia="宋体" w:cs="宋体"/>
                <w:szCs w:val="21"/>
              </w:rPr>
              <w:t>100≤X＜300</w:t>
            </w:r>
          </w:p>
        </w:tc>
        <w:tc>
          <w:tcPr>
            <w:tcW w:w="901" w:type="pct"/>
            <w:tcBorders>
              <w:top w:val="nil"/>
              <w:left w:val="nil"/>
              <w:bottom w:val="single" w:color="auto" w:sz="4" w:space="0"/>
              <w:right w:val="single" w:color="auto" w:sz="4" w:space="0"/>
            </w:tcBorders>
            <w:vAlign w:val="center"/>
          </w:tcPr>
          <w:p w14:paraId="52327B24">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42340EB5">
            <w:pPr>
              <w:widowControl/>
              <w:jc w:val="left"/>
              <w:rPr>
                <w:rFonts w:ascii="宋体" w:hAnsi="宋体" w:eastAsia="宋体" w:cs="宋体"/>
                <w:szCs w:val="21"/>
              </w:rPr>
            </w:pPr>
            <w:r>
              <w:rPr>
                <w:rFonts w:hint="eastAsia" w:ascii="宋体" w:hAnsi="宋体" w:eastAsia="宋体" w:cs="宋体"/>
                <w:szCs w:val="21"/>
              </w:rPr>
              <w:t>X＜10</w:t>
            </w:r>
          </w:p>
        </w:tc>
      </w:tr>
      <w:tr w14:paraId="02EAC89C">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477E6E46">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21378387">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6D5A0EF5">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6E571700">
            <w:pPr>
              <w:widowControl/>
              <w:jc w:val="left"/>
              <w:rPr>
                <w:rFonts w:ascii="宋体" w:hAnsi="宋体" w:eastAsia="宋体" w:cs="宋体"/>
                <w:szCs w:val="21"/>
              </w:rPr>
            </w:pPr>
            <w:r>
              <w:rPr>
                <w:rFonts w:hint="eastAsia" w:ascii="宋体" w:hAnsi="宋体" w:eastAsia="宋体" w:cs="宋体"/>
                <w:szCs w:val="21"/>
              </w:rPr>
              <w:t>2000≤Y＜10000</w:t>
            </w:r>
          </w:p>
        </w:tc>
        <w:tc>
          <w:tcPr>
            <w:tcW w:w="901" w:type="pct"/>
            <w:tcBorders>
              <w:top w:val="nil"/>
              <w:left w:val="nil"/>
              <w:bottom w:val="single" w:color="auto" w:sz="4" w:space="0"/>
              <w:right w:val="single" w:color="auto" w:sz="4" w:space="0"/>
            </w:tcBorders>
            <w:vAlign w:val="center"/>
          </w:tcPr>
          <w:p w14:paraId="20AD1251">
            <w:pPr>
              <w:widowControl/>
              <w:jc w:val="left"/>
              <w:rPr>
                <w:rFonts w:ascii="宋体" w:hAnsi="宋体" w:eastAsia="宋体" w:cs="宋体"/>
                <w:szCs w:val="21"/>
              </w:rPr>
            </w:pPr>
            <w:r>
              <w:rPr>
                <w:rFonts w:hint="eastAsia" w:ascii="宋体" w:hAnsi="宋体" w:eastAsia="宋体" w:cs="宋体"/>
                <w:szCs w:val="21"/>
              </w:rPr>
              <w:t>100≤Y＜2000</w:t>
            </w:r>
          </w:p>
        </w:tc>
        <w:tc>
          <w:tcPr>
            <w:tcW w:w="579" w:type="pct"/>
            <w:tcBorders>
              <w:top w:val="nil"/>
              <w:left w:val="nil"/>
              <w:bottom w:val="single" w:color="auto" w:sz="4" w:space="0"/>
              <w:right w:val="single" w:color="auto" w:sz="4" w:space="0"/>
            </w:tcBorders>
            <w:vAlign w:val="center"/>
          </w:tcPr>
          <w:p w14:paraId="7A99AC89">
            <w:pPr>
              <w:widowControl/>
              <w:jc w:val="left"/>
              <w:rPr>
                <w:rFonts w:ascii="宋体" w:hAnsi="宋体" w:eastAsia="宋体" w:cs="宋体"/>
                <w:szCs w:val="21"/>
              </w:rPr>
            </w:pPr>
            <w:r>
              <w:rPr>
                <w:rFonts w:hint="eastAsia" w:ascii="宋体" w:hAnsi="宋体" w:eastAsia="宋体" w:cs="宋体"/>
                <w:szCs w:val="21"/>
              </w:rPr>
              <w:t>Y＜100</w:t>
            </w:r>
          </w:p>
        </w:tc>
      </w:tr>
      <w:tr w14:paraId="3A708BC6">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12E0F071">
            <w:pPr>
              <w:widowControl/>
              <w:jc w:val="center"/>
              <w:rPr>
                <w:rFonts w:ascii="宋体" w:hAnsi="宋体" w:eastAsia="宋体" w:cs="宋体"/>
                <w:szCs w:val="21"/>
              </w:rPr>
            </w:pPr>
            <w:r>
              <w:rPr>
                <w:rFonts w:hint="eastAsia" w:ascii="宋体" w:hAnsi="宋体" w:eastAsia="宋体" w:cs="宋体"/>
                <w:szCs w:val="21"/>
              </w:rPr>
              <w:t>信息传输业</w:t>
            </w:r>
          </w:p>
        </w:tc>
        <w:tc>
          <w:tcPr>
            <w:tcW w:w="977" w:type="pct"/>
            <w:tcBorders>
              <w:top w:val="nil"/>
              <w:left w:val="nil"/>
              <w:bottom w:val="single" w:color="auto" w:sz="4" w:space="0"/>
              <w:right w:val="single" w:color="auto" w:sz="4" w:space="0"/>
            </w:tcBorders>
            <w:vAlign w:val="center"/>
          </w:tcPr>
          <w:p w14:paraId="27F64C3B">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258A8F0F">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3413E460">
            <w:pPr>
              <w:widowControl/>
              <w:jc w:val="left"/>
              <w:rPr>
                <w:rFonts w:ascii="宋体" w:hAnsi="宋体" w:eastAsia="宋体" w:cs="宋体"/>
                <w:szCs w:val="21"/>
              </w:rPr>
            </w:pPr>
            <w:r>
              <w:rPr>
                <w:rFonts w:hint="eastAsia" w:ascii="宋体" w:hAnsi="宋体" w:eastAsia="宋体" w:cs="宋体"/>
                <w:szCs w:val="21"/>
              </w:rPr>
              <w:t>100≤X＜2000</w:t>
            </w:r>
          </w:p>
        </w:tc>
        <w:tc>
          <w:tcPr>
            <w:tcW w:w="901" w:type="pct"/>
            <w:tcBorders>
              <w:top w:val="nil"/>
              <w:left w:val="nil"/>
              <w:bottom w:val="single" w:color="auto" w:sz="4" w:space="0"/>
              <w:right w:val="single" w:color="auto" w:sz="4" w:space="0"/>
            </w:tcBorders>
            <w:vAlign w:val="center"/>
          </w:tcPr>
          <w:p w14:paraId="68CA9C84">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4352F079">
            <w:pPr>
              <w:widowControl/>
              <w:jc w:val="left"/>
              <w:rPr>
                <w:rFonts w:ascii="宋体" w:hAnsi="宋体" w:eastAsia="宋体" w:cs="宋体"/>
                <w:szCs w:val="21"/>
              </w:rPr>
            </w:pPr>
            <w:r>
              <w:rPr>
                <w:rFonts w:hint="eastAsia" w:ascii="宋体" w:hAnsi="宋体" w:eastAsia="宋体" w:cs="宋体"/>
                <w:szCs w:val="21"/>
              </w:rPr>
              <w:t>X＜10</w:t>
            </w:r>
          </w:p>
        </w:tc>
      </w:tr>
      <w:tr w14:paraId="42B0B435">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2853AD20">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4980DE33">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4F722DC8">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0E3E5A6E">
            <w:pPr>
              <w:widowControl/>
              <w:jc w:val="left"/>
              <w:rPr>
                <w:rFonts w:ascii="宋体" w:hAnsi="宋体" w:eastAsia="宋体" w:cs="宋体"/>
                <w:szCs w:val="21"/>
              </w:rPr>
            </w:pPr>
            <w:r>
              <w:rPr>
                <w:rFonts w:hint="eastAsia" w:ascii="宋体" w:hAnsi="宋体" w:eastAsia="宋体" w:cs="宋体"/>
                <w:szCs w:val="21"/>
              </w:rPr>
              <w:t>1000≤Y＜100000</w:t>
            </w:r>
          </w:p>
        </w:tc>
        <w:tc>
          <w:tcPr>
            <w:tcW w:w="901" w:type="pct"/>
            <w:tcBorders>
              <w:top w:val="nil"/>
              <w:left w:val="nil"/>
              <w:bottom w:val="single" w:color="auto" w:sz="4" w:space="0"/>
              <w:right w:val="single" w:color="auto" w:sz="4" w:space="0"/>
            </w:tcBorders>
            <w:vAlign w:val="center"/>
          </w:tcPr>
          <w:p w14:paraId="5C7D33B6">
            <w:pPr>
              <w:widowControl/>
              <w:jc w:val="left"/>
              <w:rPr>
                <w:rFonts w:ascii="宋体" w:hAnsi="宋体" w:eastAsia="宋体" w:cs="宋体"/>
                <w:szCs w:val="21"/>
              </w:rPr>
            </w:pPr>
            <w:r>
              <w:rPr>
                <w:rFonts w:hint="eastAsia" w:ascii="宋体" w:hAnsi="宋体" w:eastAsia="宋体" w:cs="宋体"/>
                <w:szCs w:val="21"/>
              </w:rPr>
              <w:t>100≤Y＜1000</w:t>
            </w:r>
          </w:p>
        </w:tc>
        <w:tc>
          <w:tcPr>
            <w:tcW w:w="579" w:type="pct"/>
            <w:tcBorders>
              <w:top w:val="nil"/>
              <w:left w:val="nil"/>
              <w:bottom w:val="single" w:color="auto" w:sz="4" w:space="0"/>
              <w:right w:val="single" w:color="auto" w:sz="4" w:space="0"/>
            </w:tcBorders>
            <w:vAlign w:val="center"/>
          </w:tcPr>
          <w:p w14:paraId="4E15D862">
            <w:pPr>
              <w:widowControl/>
              <w:jc w:val="left"/>
              <w:rPr>
                <w:rFonts w:ascii="宋体" w:hAnsi="宋体" w:eastAsia="宋体" w:cs="宋体"/>
                <w:szCs w:val="21"/>
              </w:rPr>
            </w:pPr>
            <w:r>
              <w:rPr>
                <w:rFonts w:hint="eastAsia" w:ascii="宋体" w:hAnsi="宋体" w:eastAsia="宋体" w:cs="宋体"/>
                <w:szCs w:val="21"/>
              </w:rPr>
              <w:t>Y＜100</w:t>
            </w:r>
          </w:p>
        </w:tc>
      </w:tr>
      <w:tr w14:paraId="1587632F">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1302FD25">
            <w:pPr>
              <w:widowControl/>
              <w:jc w:val="center"/>
              <w:rPr>
                <w:rFonts w:ascii="宋体" w:hAnsi="宋体" w:eastAsia="宋体" w:cs="宋体"/>
                <w:szCs w:val="21"/>
              </w:rPr>
            </w:pPr>
            <w:r>
              <w:rPr>
                <w:rFonts w:hint="eastAsia" w:ascii="宋体" w:hAnsi="宋体" w:eastAsia="宋体" w:cs="宋体"/>
                <w:szCs w:val="21"/>
              </w:rPr>
              <w:t>软件和信息技术服务业</w:t>
            </w:r>
          </w:p>
        </w:tc>
        <w:tc>
          <w:tcPr>
            <w:tcW w:w="977" w:type="pct"/>
            <w:tcBorders>
              <w:top w:val="nil"/>
              <w:left w:val="nil"/>
              <w:bottom w:val="single" w:color="auto" w:sz="4" w:space="0"/>
              <w:right w:val="single" w:color="auto" w:sz="4" w:space="0"/>
            </w:tcBorders>
            <w:vAlign w:val="center"/>
          </w:tcPr>
          <w:p w14:paraId="1A7B2790">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5D22EEB4">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39D43BDE">
            <w:pPr>
              <w:widowControl/>
              <w:jc w:val="left"/>
              <w:rPr>
                <w:rFonts w:ascii="宋体" w:hAnsi="宋体" w:eastAsia="宋体" w:cs="宋体"/>
                <w:szCs w:val="21"/>
              </w:rPr>
            </w:pPr>
            <w:r>
              <w:rPr>
                <w:rFonts w:hint="eastAsia" w:ascii="宋体" w:hAnsi="宋体" w:eastAsia="宋体" w:cs="宋体"/>
                <w:szCs w:val="21"/>
              </w:rPr>
              <w:t>100≤X＜300</w:t>
            </w:r>
          </w:p>
        </w:tc>
        <w:tc>
          <w:tcPr>
            <w:tcW w:w="901" w:type="pct"/>
            <w:tcBorders>
              <w:top w:val="nil"/>
              <w:left w:val="nil"/>
              <w:bottom w:val="single" w:color="auto" w:sz="4" w:space="0"/>
              <w:right w:val="single" w:color="auto" w:sz="4" w:space="0"/>
            </w:tcBorders>
            <w:vAlign w:val="center"/>
          </w:tcPr>
          <w:p w14:paraId="2C5CC0FB">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2BEE8D01">
            <w:pPr>
              <w:widowControl/>
              <w:jc w:val="left"/>
              <w:rPr>
                <w:rFonts w:ascii="宋体" w:hAnsi="宋体" w:eastAsia="宋体" w:cs="宋体"/>
                <w:szCs w:val="21"/>
              </w:rPr>
            </w:pPr>
            <w:r>
              <w:rPr>
                <w:rFonts w:hint="eastAsia" w:ascii="宋体" w:hAnsi="宋体" w:eastAsia="宋体" w:cs="宋体"/>
                <w:szCs w:val="21"/>
              </w:rPr>
              <w:t>X＜10</w:t>
            </w:r>
          </w:p>
        </w:tc>
      </w:tr>
      <w:tr w14:paraId="644A692D">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7C09856B">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7111F4A0">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63EB73B9">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4180F1A7">
            <w:pPr>
              <w:widowControl/>
              <w:jc w:val="left"/>
              <w:rPr>
                <w:rFonts w:ascii="宋体" w:hAnsi="宋体" w:eastAsia="宋体" w:cs="宋体"/>
                <w:szCs w:val="21"/>
              </w:rPr>
            </w:pPr>
            <w:r>
              <w:rPr>
                <w:rFonts w:hint="eastAsia" w:ascii="宋体" w:hAnsi="宋体" w:eastAsia="宋体" w:cs="宋体"/>
                <w:szCs w:val="21"/>
              </w:rPr>
              <w:t>1000≤Y＜10000</w:t>
            </w:r>
          </w:p>
        </w:tc>
        <w:tc>
          <w:tcPr>
            <w:tcW w:w="901" w:type="pct"/>
            <w:tcBorders>
              <w:top w:val="nil"/>
              <w:left w:val="nil"/>
              <w:bottom w:val="single" w:color="auto" w:sz="4" w:space="0"/>
              <w:right w:val="single" w:color="auto" w:sz="4" w:space="0"/>
            </w:tcBorders>
            <w:vAlign w:val="center"/>
          </w:tcPr>
          <w:p w14:paraId="71E14E27">
            <w:pPr>
              <w:widowControl/>
              <w:jc w:val="left"/>
              <w:rPr>
                <w:rFonts w:ascii="宋体" w:hAnsi="宋体" w:eastAsia="宋体" w:cs="宋体"/>
                <w:szCs w:val="21"/>
              </w:rPr>
            </w:pPr>
            <w:r>
              <w:rPr>
                <w:rFonts w:hint="eastAsia" w:ascii="宋体" w:hAnsi="宋体" w:eastAsia="宋体" w:cs="宋体"/>
                <w:szCs w:val="21"/>
              </w:rPr>
              <w:t>50≤Y＜1000</w:t>
            </w:r>
          </w:p>
        </w:tc>
        <w:tc>
          <w:tcPr>
            <w:tcW w:w="579" w:type="pct"/>
            <w:tcBorders>
              <w:top w:val="nil"/>
              <w:left w:val="nil"/>
              <w:bottom w:val="single" w:color="auto" w:sz="4" w:space="0"/>
              <w:right w:val="single" w:color="auto" w:sz="4" w:space="0"/>
            </w:tcBorders>
            <w:vAlign w:val="center"/>
          </w:tcPr>
          <w:p w14:paraId="297D3834">
            <w:pPr>
              <w:widowControl/>
              <w:jc w:val="left"/>
              <w:rPr>
                <w:rFonts w:ascii="宋体" w:hAnsi="宋体" w:eastAsia="宋体" w:cs="宋体"/>
                <w:szCs w:val="21"/>
              </w:rPr>
            </w:pPr>
            <w:r>
              <w:rPr>
                <w:rFonts w:hint="eastAsia" w:ascii="宋体" w:hAnsi="宋体" w:eastAsia="宋体" w:cs="宋体"/>
                <w:szCs w:val="21"/>
              </w:rPr>
              <w:t>Y＜50</w:t>
            </w:r>
          </w:p>
        </w:tc>
      </w:tr>
      <w:tr w14:paraId="355AD0BF">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2EC84F82">
            <w:pPr>
              <w:widowControl/>
              <w:jc w:val="center"/>
              <w:rPr>
                <w:rFonts w:ascii="宋体" w:hAnsi="宋体" w:eastAsia="宋体" w:cs="宋体"/>
                <w:szCs w:val="21"/>
              </w:rPr>
            </w:pPr>
            <w:r>
              <w:rPr>
                <w:rFonts w:hint="eastAsia" w:ascii="宋体" w:hAnsi="宋体" w:eastAsia="宋体" w:cs="宋体"/>
                <w:szCs w:val="21"/>
              </w:rPr>
              <w:t>房地产开发经营</w:t>
            </w:r>
          </w:p>
        </w:tc>
        <w:tc>
          <w:tcPr>
            <w:tcW w:w="977" w:type="pct"/>
            <w:tcBorders>
              <w:top w:val="nil"/>
              <w:left w:val="nil"/>
              <w:bottom w:val="single" w:color="auto" w:sz="4" w:space="0"/>
              <w:right w:val="single" w:color="auto" w:sz="4" w:space="0"/>
            </w:tcBorders>
            <w:vAlign w:val="center"/>
          </w:tcPr>
          <w:p w14:paraId="6B3C3FE5">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07A81CAB">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314738D4">
            <w:pPr>
              <w:widowControl/>
              <w:jc w:val="left"/>
              <w:rPr>
                <w:rFonts w:ascii="宋体" w:hAnsi="宋体" w:eastAsia="宋体" w:cs="宋体"/>
                <w:szCs w:val="21"/>
              </w:rPr>
            </w:pPr>
            <w:r>
              <w:rPr>
                <w:rFonts w:hint="eastAsia" w:ascii="宋体" w:hAnsi="宋体" w:eastAsia="宋体" w:cs="宋体"/>
                <w:szCs w:val="21"/>
              </w:rPr>
              <w:t>1000≤Y＜200000</w:t>
            </w:r>
          </w:p>
        </w:tc>
        <w:tc>
          <w:tcPr>
            <w:tcW w:w="901" w:type="pct"/>
            <w:tcBorders>
              <w:top w:val="nil"/>
              <w:left w:val="nil"/>
              <w:bottom w:val="single" w:color="auto" w:sz="4" w:space="0"/>
              <w:right w:val="single" w:color="auto" w:sz="4" w:space="0"/>
            </w:tcBorders>
            <w:vAlign w:val="center"/>
          </w:tcPr>
          <w:p w14:paraId="2F48882E">
            <w:pPr>
              <w:widowControl/>
              <w:jc w:val="left"/>
              <w:rPr>
                <w:rFonts w:ascii="宋体" w:hAnsi="宋体" w:eastAsia="宋体" w:cs="宋体"/>
                <w:szCs w:val="21"/>
              </w:rPr>
            </w:pPr>
            <w:r>
              <w:rPr>
                <w:rFonts w:hint="eastAsia" w:ascii="宋体" w:hAnsi="宋体" w:eastAsia="宋体" w:cs="宋体"/>
                <w:szCs w:val="21"/>
              </w:rPr>
              <w:t>100≤X＜1000</w:t>
            </w:r>
          </w:p>
        </w:tc>
        <w:tc>
          <w:tcPr>
            <w:tcW w:w="579" w:type="pct"/>
            <w:tcBorders>
              <w:top w:val="nil"/>
              <w:left w:val="nil"/>
              <w:bottom w:val="single" w:color="auto" w:sz="4" w:space="0"/>
              <w:right w:val="single" w:color="auto" w:sz="4" w:space="0"/>
            </w:tcBorders>
            <w:vAlign w:val="center"/>
          </w:tcPr>
          <w:p w14:paraId="07EBC632">
            <w:pPr>
              <w:widowControl/>
              <w:jc w:val="left"/>
              <w:rPr>
                <w:rFonts w:ascii="宋体" w:hAnsi="宋体" w:eastAsia="宋体" w:cs="宋体"/>
                <w:szCs w:val="21"/>
              </w:rPr>
            </w:pPr>
            <w:r>
              <w:rPr>
                <w:rFonts w:hint="eastAsia" w:ascii="宋体" w:hAnsi="宋体" w:eastAsia="宋体" w:cs="宋体"/>
                <w:szCs w:val="21"/>
              </w:rPr>
              <w:t>X＜100</w:t>
            </w:r>
          </w:p>
        </w:tc>
      </w:tr>
      <w:tr w14:paraId="45B2F8BC">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019AB800">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5E5F3A3F">
            <w:pPr>
              <w:widowControl/>
              <w:jc w:val="left"/>
              <w:rPr>
                <w:rFonts w:ascii="宋体" w:hAnsi="宋体" w:eastAsia="宋体" w:cs="宋体"/>
                <w:szCs w:val="21"/>
              </w:rPr>
            </w:pPr>
            <w:r>
              <w:rPr>
                <w:rFonts w:hint="eastAsia" w:ascii="宋体" w:hAnsi="宋体" w:eastAsia="宋体" w:cs="宋体"/>
                <w:szCs w:val="21"/>
              </w:rPr>
              <w:t>资产总额（Z）</w:t>
            </w:r>
          </w:p>
        </w:tc>
        <w:tc>
          <w:tcPr>
            <w:tcW w:w="651" w:type="pct"/>
            <w:tcBorders>
              <w:top w:val="nil"/>
              <w:left w:val="nil"/>
              <w:bottom w:val="single" w:color="auto" w:sz="4" w:space="0"/>
              <w:right w:val="single" w:color="auto" w:sz="4" w:space="0"/>
            </w:tcBorders>
            <w:vAlign w:val="center"/>
          </w:tcPr>
          <w:p w14:paraId="4BED9344">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05DD4044">
            <w:pPr>
              <w:widowControl/>
              <w:jc w:val="left"/>
              <w:rPr>
                <w:rFonts w:ascii="宋体" w:hAnsi="宋体" w:eastAsia="宋体" w:cs="宋体"/>
                <w:szCs w:val="21"/>
              </w:rPr>
            </w:pPr>
            <w:r>
              <w:rPr>
                <w:rFonts w:hint="eastAsia" w:ascii="宋体" w:hAnsi="宋体" w:eastAsia="宋体" w:cs="宋体"/>
                <w:szCs w:val="21"/>
              </w:rPr>
              <w:t>5000≤Z＜10000</w:t>
            </w:r>
          </w:p>
        </w:tc>
        <w:tc>
          <w:tcPr>
            <w:tcW w:w="901" w:type="pct"/>
            <w:tcBorders>
              <w:top w:val="nil"/>
              <w:left w:val="nil"/>
              <w:bottom w:val="single" w:color="auto" w:sz="4" w:space="0"/>
              <w:right w:val="single" w:color="auto" w:sz="4" w:space="0"/>
            </w:tcBorders>
            <w:vAlign w:val="center"/>
          </w:tcPr>
          <w:p w14:paraId="4D92A9FC">
            <w:pPr>
              <w:widowControl/>
              <w:jc w:val="left"/>
              <w:rPr>
                <w:rFonts w:ascii="宋体" w:hAnsi="宋体" w:eastAsia="宋体" w:cs="宋体"/>
                <w:szCs w:val="21"/>
              </w:rPr>
            </w:pPr>
            <w:r>
              <w:rPr>
                <w:rFonts w:hint="eastAsia" w:ascii="宋体" w:hAnsi="宋体" w:eastAsia="宋体" w:cs="宋体"/>
                <w:szCs w:val="21"/>
              </w:rPr>
              <w:t>2000≤Y＜5000</w:t>
            </w:r>
          </w:p>
        </w:tc>
        <w:tc>
          <w:tcPr>
            <w:tcW w:w="579" w:type="pct"/>
            <w:tcBorders>
              <w:top w:val="nil"/>
              <w:left w:val="nil"/>
              <w:bottom w:val="single" w:color="auto" w:sz="4" w:space="0"/>
              <w:right w:val="single" w:color="auto" w:sz="4" w:space="0"/>
            </w:tcBorders>
            <w:vAlign w:val="center"/>
          </w:tcPr>
          <w:p w14:paraId="5C639406">
            <w:pPr>
              <w:widowControl/>
              <w:jc w:val="left"/>
              <w:rPr>
                <w:rFonts w:ascii="宋体" w:hAnsi="宋体" w:eastAsia="宋体" w:cs="宋体"/>
                <w:szCs w:val="21"/>
              </w:rPr>
            </w:pPr>
            <w:r>
              <w:rPr>
                <w:rFonts w:hint="eastAsia" w:ascii="宋体" w:hAnsi="宋体" w:eastAsia="宋体" w:cs="宋体"/>
                <w:szCs w:val="21"/>
              </w:rPr>
              <w:t>Y＜2000</w:t>
            </w:r>
          </w:p>
        </w:tc>
      </w:tr>
      <w:tr w14:paraId="3763E1A9">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27A96832">
            <w:pPr>
              <w:widowControl/>
              <w:jc w:val="center"/>
              <w:rPr>
                <w:rFonts w:ascii="宋体" w:hAnsi="宋体" w:eastAsia="宋体" w:cs="宋体"/>
                <w:szCs w:val="21"/>
              </w:rPr>
            </w:pPr>
            <w:r>
              <w:rPr>
                <w:rFonts w:hint="eastAsia" w:ascii="宋体" w:hAnsi="宋体" w:eastAsia="宋体" w:cs="宋体"/>
                <w:szCs w:val="21"/>
              </w:rPr>
              <w:t>物业管理</w:t>
            </w:r>
          </w:p>
        </w:tc>
        <w:tc>
          <w:tcPr>
            <w:tcW w:w="977" w:type="pct"/>
            <w:tcBorders>
              <w:top w:val="nil"/>
              <w:left w:val="nil"/>
              <w:bottom w:val="single" w:color="auto" w:sz="4" w:space="0"/>
              <w:right w:val="single" w:color="auto" w:sz="4" w:space="0"/>
            </w:tcBorders>
            <w:vAlign w:val="center"/>
          </w:tcPr>
          <w:p w14:paraId="5EE7298C">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4CA36A57">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32042815">
            <w:pPr>
              <w:widowControl/>
              <w:jc w:val="left"/>
              <w:rPr>
                <w:rFonts w:ascii="宋体" w:hAnsi="宋体" w:eastAsia="宋体" w:cs="宋体"/>
                <w:szCs w:val="21"/>
              </w:rPr>
            </w:pPr>
            <w:r>
              <w:rPr>
                <w:rFonts w:hint="eastAsia" w:ascii="宋体" w:hAnsi="宋体" w:eastAsia="宋体" w:cs="宋体"/>
                <w:szCs w:val="21"/>
              </w:rPr>
              <w:t>300≤X＜1000</w:t>
            </w:r>
          </w:p>
        </w:tc>
        <w:tc>
          <w:tcPr>
            <w:tcW w:w="901" w:type="pct"/>
            <w:tcBorders>
              <w:top w:val="nil"/>
              <w:left w:val="nil"/>
              <w:bottom w:val="single" w:color="auto" w:sz="4" w:space="0"/>
              <w:right w:val="single" w:color="auto" w:sz="4" w:space="0"/>
            </w:tcBorders>
            <w:vAlign w:val="center"/>
          </w:tcPr>
          <w:p w14:paraId="32B2C8B3">
            <w:pPr>
              <w:widowControl/>
              <w:jc w:val="left"/>
              <w:rPr>
                <w:rFonts w:ascii="宋体" w:hAnsi="宋体" w:eastAsia="宋体" w:cs="宋体"/>
                <w:szCs w:val="21"/>
              </w:rPr>
            </w:pPr>
            <w:r>
              <w:rPr>
                <w:rFonts w:hint="eastAsia" w:ascii="宋体" w:hAnsi="宋体" w:eastAsia="宋体" w:cs="宋体"/>
                <w:szCs w:val="21"/>
              </w:rPr>
              <w:t>100≤X＜300</w:t>
            </w:r>
          </w:p>
        </w:tc>
        <w:tc>
          <w:tcPr>
            <w:tcW w:w="579" w:type="pct"/>
            <w:tcBorders>
              <w:top w:val="nil"/>
              <w:left w:val="nil"/>
              <w:bottom w:val="single" w:color="auto" w:sz="4" w:space="0"/>
              <w:right w:val="single" w:color="auto" w:sz="4" w:space="0"/>
            </w:tcBorders>
            <w:vAlign w:val="center"/>
          </w:tcPr>
          <w:p w14:paraId="730354C6">
            <w:pPr>
              <w:widowControl/>
              <w:jc w:val="left"/>
              <w:rPr>
                <w:rFonts w:ascii="宋体" w:hAnsi="宋体" w:eastAsia="宋体" w:cs="宋体"/>
                <w:szCs w:val="21"/>
              </w:rPr>
            </w:pPr>
            <w:r>
              <w:rPr>
                <w:rFonts w:hint="eastAsia" w:ascii="宋体" w:hAnsi="宋体" w:eastAsia="宋体" w:cs="宋体"/>
                <w:szCs w:val="21"/>
              </w:rPr>
              <w:t>X＜100</w:t>
            </w:r>
          </w:p>
        </w:tc>
      </w:tr>
      <w:tr w14:paraId="20FA8418">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1D8ED7F6">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0F2FCEAA">
            <w:pPr>
              <w:widowControl/>
              <w:jc w:val="left"/>
              <w:rPr>
                <w:rFonts w:ascii="宋体" w:hAnsi="宋体" w:eastAsia="宋体" w:cs="宋体"/>
                <w:szCs w:val="21"/>
              </w:rPr>
            </w:pPr>
            <w:r>
              <w:rPr>
                <w:rFonts w:hint="eastAsia" w:ascii="宋体" w:hAnsi="宋体" w:eastAsia="宋体" w:cs="宋体"/>
                <w:szCs w:val="21"/>
              </w:rPr>
              <w:t>营业收入（Y）</w:t>
            </w:r>
          </w:p>
        </w:tc>
        <w:tc>
          <w:tcPr>
            <w:tcW w:w="651" w:type="pct"/>
            <w:tcBorders>
              <w:top w:val="nil"/>
              <w:left w:val="nil"/>
              <w:bottom w:val="single" w:color="auto" w:sz="4" w:space="0"/>
              <w:right w:val="single" w:color="auto" w:sz="4" w:space="0"/>
            </w:tcBorders>
            <w:vAlign w:val="center"/>
          </w:tcPr>
          <w:p w14:paraId="76FB77B3">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78175E5D">
            <w:pPr>
              <w:widowControl/>
              <w:jc w:val="left"/>
              <w:rPr>
                <w:rFonts w:ascii="宋体" w:hAnsi="宋体" w:eastAsia="宋体" w:cs="宋体"/>
                <w:szCs w:val="21"/>
              </w:rPr>
            </w:pPr>
            <w:r>
              <w:rPr>
                <w:rFonts w:hint="eastAsia" w:ascii="宋体" w:hAnsi="宋体" w:eastAsia="宋体" w:cs="宋体"/>
                <w:szCs w:val="21"/>
              </w:rPr>
              <w:t>1000≤Y＜5000</w:t>
            </w:r>
          </w:p>
        </w:tc>
        <w:tc>
          <w:tcPr>
            <w:tcW w:w="901" w:type="pct"/>
            <w:tcBorders>
              <w:top w:val="nil"/>
              <w:left w:val="nil"/>
              <w:bottom w:val="single" w:color="auto" w:sz="4" w:space="0"/>
              <w:right w:val="single" w:color="auto" w:sz="4" w:space="0"/>
            </w:tcBorders>
            <w:vAlign w:val="center"/>
          </w:tcPr>
          <w:p w14:paraId="77C4D702">
            <w:pPr>
              <w:widowControl/>
              <w:jc w:val="left"/>
              <w:rPr>
                <w:rFonts w:ascii="宋体" w:hAnsi="宋体" w:eastAsia="宋体" w:cs="宋体"/>
                <w:szCs w:val="21"/>
              </w:rPr>
            </w:pPr>
            <w:r>
              <w:rPr>
                <w:rFonts w:hint="eastAsia" w:ascii="宋体" w:hAnsi="宋体" w:eastAsia="宋体" w:cs="宋体"/>
                <w:szCs w:val="21"/>
              </w:rPr>
              <w:t>500≤Y＜1000</w:t>
            </w:r>
          </w:p>
        </w:tc>
        <w:tc>
          <w:tcPr>
            <w:tcW w:w="579" w:type="pct"/>
            <w:tcBorders>
              <w:top w:val="nil"/>
              <w:left w:val="nil"/>
              <w:bottom w:val="single" w:color="auto" w:sz="4" w:space="0"/>
              <w:right w:val="single" w:color="auto" w:sz="4" w:space="0"/>
            </w:tcBorders>
            <w:vAlign w:val="center"/>
          </w:tcPr>
          <w:p w14:paraId="3577B92B">
            <w:pPr>
              <w:widowControl/>
              <w:jc w:val="left"/>
              <w:rPr>
                <w:rFonts w:ascii="宋体" w:hAnsi="宋体" w:eastAsia="宋体" w:cs="宋体"/>
                <w:szCs w:val="21"/>
              </w:rPr>
            </w:pPr>
            <w:r>
              <w:rPr>
                <w:rFonts w:hint="eastAsia" w:ascii="宋体" w:hAnsi="宋体" w:eastAsia="宋体" w:cs="宋体"/>
                <w:szCs w:val="21"/>
              </w:rPr>
              <w:t>Y＜500</w:t>
            </w:r>
          </w:p>
        </w:tc>
      </w:tr>
      <w:tr w14:paraId="0305073C">
        <w:tblPrEx>
          <w:tblCellMar>
            <w:top w:w="0" w:type="dxa"/>
            <w:left w:w="108" w:type="dxa"/>
            <w:bottom w:w="0" w:type="dxa"/>
            <w:right w:w="108" w:type="dxa"/>
          </w:tblCellMar>
        </w:tblPrEx>
        <w:trPr>
          <w:trHeight w:val="220" w:hRule="atLeast"/>
        </w:trPr>
        <w:tc>
          <w:tcPr>
            <w:tcW w:w="830" w:type="pct"/>
            <w:vMerge w:val="restart"/>
            <w:tcBorders>
              <w:top w:val="nil"/>
              <w:left w:val="single" w:color="auto" w:sz="4" w:space="0"/>
              <w:bottom w:val="single" w:color="auto" w:sz="4" w:space="0"/>
              <w:right w:val="single" w:color="auto" w:sz="4" w:space="0"/>
            </w:tcBorders>
            <w:vAlign w:val="bottom"/>
          </w:tcPr>
          <w:p w14:paraId="0E3E4C81">
            <w:pPr>
              <w:widowControl/>
              <w:jc w:val="center"/>
              <w:rPr>
                <w:rFonts w:ascii="宋体" w:hAnsi="宋体" w:eastAsia="宋体" w:cs="宋体"/>
                <w:szCs w:val="21"/>
              </w:rPr>
            </w:pPr>
            <w:r>
              <w:rPr>
                <w:rFonts w:hint="eastAsia" w:ascii="宋体" w:hAnsi="宋体" w:eastAsia="宋体" w:cs="宋体"/>
                <w:szCs w:val="21"/>
              </w:rPr>
              <w:t>租赁和商务服务业</w:t>
            </w:r>
          </w:p>
        </w:tc>
        <w:tc>
          <w:tcPr>
            <w:tcW w:w="977" w:type="pct"/>
            <w:tcBorders>
              <w:top w:val="nil"/>
              <w:left w:val="nil"/>
              <w:bottom w:val="single" w:color="auto" w:sz="4" w:space="0"/>
              <w:right w:val="single" w:color="auto" w:sz="4" w:space="0"/>
            </w:tcBorders>
            <w:vAlign w:val="center"/>
          </w:tcPr>
          <w:p w14:paraId="79A0F5F9">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44F5D093">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5E3C06CB">
            <w:pPr>
              <w:widowControl/>
              <w:jc w:val="left"/>
              <w:rPr>
                <w:rFonts w:ascii="宋体" w:hAnsi="宋体" w:eastAsia="宋体" w:cs="宋体"/>
                <w:szCs w:val="21"/>
              </w:rPr>
            </w:pPr>
            <w:r>
              <w:rPr>
                <w:rFonts w:hint="eastAsia" w:ascii="宋体" w:hAnsi="宋体" w:eastAsia="宋体" w:cs="宋体"/>
                <w:szCs w:val="21"/>
              </w:rPr>
              <w:t>100≤X＜300</w:t>
            </w:r>
          </w:p>
        </w:tc>
        <w:tc>
          <w:tcPr>
            <w:tcW w:w="901" w:type="pct"/>
            <w:tcBorders>
              <w:top w:val="nil"/>
              <w:left w:val="nil"/>
              <w:bottom w:val="single" w:color="auto" w:sz="4" w:space="0"/>
              <w:right w:val="single" w:color="auto" w:sz="4" w:space="0"/>
            </w:tcBorders>
            <w:vAlign w:val="center"/>
          </w:tcPr>
          <w:p w14:paraId="0D8716E5">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05CEAFF3">
            <w:pPr>
              <w:widowControl/>
              <w:jc w:val="left"/>
              <w:rPr>
                <w:rFonts w:ascii="宋体" w:hAnsi="宋体" w:eastAsia="宋体" w:cs="宋体"/>
                <w:szCs w:val="21"/>
              </w:rPr>
            </w:pPr>
            <w:r>
              <w:rPr>
                <w:rFonts w:hint="eastAsia" w:ascii="宋体" w:hAnsi="宋体" w:eastAsia="宋体" w:cs="宋体"/>
                <w:szCs w:val="21"/>
              </w:rPr>
              <w:t>X＜10</w:t>
            </w:r>
          </w:p>
        </w:tc>
      </w:tr>
      <w:tr w14:paraId="56F3208D">
        <w:tblPrEx>
          <w:tblCellMar>
            <w:top w:w="0" w:type="dxa"/>
            <w:left w:w="108" w:type="dxa"/>
            <w:bottom w:w="0" w:type="dxa"/>
            <w:right w:w="108" w:type="dxa"/>
          </w:tblCellMar>
        </w:tblPrEx>
        <w:trPr>
          <w:trHeight w:val="220" w:hRule="atLeast"/>
        </w:trPr>
        <w:tc>
          <w:tcPr>
            <w:tcW w:w="830" w:type="pct"/>
            <w:vMerge w:val="continue"/>
            <w:tcBorders>
              <w:top w:val="nil"/>
              <w:left w:val="single" w:color="auto" w:sz="4" w:space="0"/>
              <w:bottom w:val="single" w:color="auto" w:sz="4" w:space="0"/>
              <w:right w:val="single" w:color="auto" w:sz="4" w:space="0"/>
            </w:tcBorders>
            <w:vAlign w:val="center"/>
          </w:tcPr>
          <w:p w14:paraId="51D03056">
            <w:pPr>
              <w:widowControl/>
              <w:jc w:val="left"/>
              <w:rPr>
                <w:rFonts w:ascii="宋体" w:hAnsi="宋体" w:eastAsia="宋体" w:cs="宋体"/>
                <w:szCs w:val="21"/>
              </w:rPr>
            </w:pPr>
          </w:p>
        </w:tc>
        <w:tc>
          <w:tcPr>
            <w:tcW w:w="977" w:type="pct"/>
            <w:tcBorders>
              <w:top w:val="nil"/>
              <w:left w:val="nil"/>
              <w:bottom w:val="single" w:color="auto" w:sz="4" w:space="0"/>
              <w:right w:val="single" w:color="auto" w:sz="4" w:space="0"/>
            </w:tcBorders>
            <w:vAlign w:val="center"/>
          </w:tcPr>
          <w:p w14:paraId="72BE6C36">
            <w:pPr>
              <w:widowControl/>
              <w:jc w:val="left"/>
              <w:rPr>
                <w:rFonts w:ascii="宋体" w:hAnsi="宋体" w:eastAsia="宋体" w:cs="宋体"/>
                <w:szCs w:val="21"/>
              </w:rPr>
            </w:pPr>
            <w:r>
              <w:rPr>
                <w:rFonts w:hint="eastAsia" w:ascii="宋体" w:hAnsi="宋体" w:eastAsia="宋体" w:cs="宋体"/>
                <w:szCs w:val="21"/>
              </w:rPr>
              <w:t>资产总额（Z）</w:t>
            </w:r>
          </w:p>
        </w:tc>
        <w:tc>
          <w:tcPr>
            <w:tcW w:w="651" w:type="pct"/>
            <w:tcBorders>
              <w:top w:val="nil"/>
              <w:left w:val="nil"/>
              <w:bottom w:val="single" w:color="auto" w:sz="4" w:space="0"/>
              <w:right w:val="single" w:color="auto" w:sz="4" w:space="0"/>
            </w:tcBorders>
            <w:vAlign w:val="center"/>
          </w:tcPr>
          <w:p w14:paraId="719E5D3E">
            <w:pPr>
              <w:widowControl/>
              <w:jc w:val="left"/>
              <w:rPr>
                <w:rFonts w:ascii="宋体" w:hAnsi="宋体" w:eastAsia="宋体" w:cs="宋体"/>
                <w:szCs w:val="21"/>
              </w:rPr>
            </w:pPr>
            <w:r>
              <w:rPr>
                <w:rFonts w:hint="eastAsia" w:ascii="宋体" w:hAnsi="宋体" w:eastAsia="宋体" w:cs="宋体"/>
                <w:szCs w:val="21"/>
              </w:rPr>
              <w:t>万元</w:t>
            </w:r>
          </w:p>
        </w:tc>
        <w:tc>
          <w:tcPr>
            <w:tcW w:w="1060" w:type="pct"/>
            <w:tcBorders>
              <w:top w:val="nil"/>
              <w:left w:val="nil"/>
              <w:bottom w:val="single" w:color="auto" w:sz="4" w:space="0"/>
              <w:right w:val="single" w:color="auto" w:sz="4" w:space="0"/>
            </w:tcBorders>
            <w:vAlign w:val="center"/>
          </w:tcPr>
          <w:p w14:paraId="007A4B72">
            <w:pPr>
              <w:widowControl/>
              <w:jc w:val="left"/>
              <w:rPr>
                <w:rFonts w:ascii="宋体" w:hAnsi="宋体" w:eastAsia="宋体" w:cs="宋体"/>
                <w:szCs w:val="21"/>
              </w:rPr>
            </w:pPr>
            <w:r>
              <w:rPr>
                <w:rFonts w:hint="eastAsia" w:ascii="宋体" w:hAnsi="宋体" w:eastAsia="宋体" w:cs="宋体"/>
                <w:szCs w:val="21"/>
              </w:rPr>
              <w:t>8000≤Z＜120000</w:t>
            </w:r>
          </w:p>
        </w:tc>
        <w:tc>
          <w:tcPr>
            <w:tcW w:w="901" w:type="pct"/>
            <w:tcBorders>
              <w:top w:val="nil"/>
              <w:left w:val="nil"/>
              <w:bottom w:val="single" w:color="auto" w:sz="4" w:space="0"/>
              <w:right w:val="single" w:color="auto" w:sz="4" w:space="0"/>
            </w:tcBorders>
            <w:vAlign w:val="center"/>
          </w:tcPr>
          <w:p w14:paraId="6042F2BD">
            <w:pPr>
              <w:widowControl/>
              <w:jc w:val="left"/>
              <w:rPr>
                <w:rFonts w:ascii="宋体" w:hAnsi="宋体" w:eastAsia="宋体" w:cs="宋体"/>
                <w:szCs w:val="21"/>
              </w:rPr>
            </w:pPr>
            <w:r>
              <w:rPr>
                <w:rFonts w:hint="eastAsia" w:ascii="宋体" w:hAnsi="宋体" w:eastAsia="宋体" w:cs="宋体"/>
                <w:szCs w:val="21"/>
              </w:rPr>
              <w:t>100≤Z＜8000</w:t>
            </w:r>
          </w:p>
        </w:tc>
        <w:tc>
          <w:tcPr>
            <w:tcW w:w="579" w:type="pct"/>
            <w:tcBorders>
              <w:top w:val="nil"/>
              <w:left w:val="nil"/>
              <w:bottom w:val="single" w:color="auto" w:sz="4" w:space="0"/>
              <w:right w:val="single" w:color="auto" w:sz="4" w:space="0"/>
            </w:tcBorders>
            <w:vAlign w:val="center"/>
          </w:tcPr>
          <w:p w14:paraId="05B54DB9">
            <w:pPr>
              <w:widowControl/>
              <w:jc w:val="left"/>
              <w:rPr>
                <w:rFonts w:ascii="宋体" w:hAnsi="宋体" w:eastAsia="宋体" w:cs="宋体"/>
                <w:szCs w:val="21"/>
              </w:rPr>
            </w:pPr>
            <w:r>
              <w:rPr>
                <w:rFonts w:hint="eastAsia" w:ascii="宋体" w:hAnsi="宋体" w:eastAsia="宋体" w:cs="宋体"/>
                <w:szCs w:val="21"/>
              </w:rPr>
              <w:t>Y＜100</w:t>
            </w:r>
          </w:p>
        </w:tc>
      </w:tr>
      <w:tr w14:paraId="46434D5F">
        <w:tblPrEx>
          <w:tblCellMar>
            <w:top w:w="0" w:type="dxa"/>
            <w:left w:w="108" w:type="dxa"/>
            <w:bottom w:w="0" w:type="dxa"/>
            <w:right w:w="108" w:type="dxa"/>
          </w:tblCellMar>
        </w:tblPrEx>
        <w:trPr>
          <w:trHeight w:val="220" w:hRule="atLeast"/>
        </w:trPr>
        <w:tc>
          <w:tcPr>
            <w:tcW w:w="830" w:type="pct"/>
            <w:tcBorders>
              <w:top w:val="nil"/>
              <w:left w:val="single" w:color="auto" w:sz="4" w:space="0"/>
              <w:bottom w:val="single" w:color="auto" w:sz="4" w:space="0"/>
              <w:right w:val="single" w:color="auto" w:sz="4" w:space="0"/>
            </w:tcBorders>
            <w:vAlign w:val="bottom"/>
          </w:tcPr>
          <w:p w14:paraId="323D33DF">
            <w:pPr>
              <w:widowControl/>
              <w:jc w:val="center"/>
              <w:rPr>
                <w:rFonts w:ascii="宋体" w:hAnsi="宋体" w:eastAsia="宋体" w:cs="宋体"/>
                <w:szCs w:val="21"/>
              </w:rPr>
            </w:pPr>
            <w:r>
              <w:rPr>
                <w:rFonts w:hint="eastAsia" w:ascii="宋体" w:hAnsi="宋体" w:eastAsia="宋体" w:cs="宋体"/>
                <w:szCs w:val="21"/>
              </w:rPr>
              <w:t>其他未列明行业</w:t>
            </w:r>
          </w:p>
        </w:tc>
        <w:tc>
          <w:tcPr>
            <w:tcW w:w="977" w:type="pct"/>
            <w:tcBorders>
              <w:top w:val="nil"/>
              <w:left w:val="nil"/>
              <w:bottom w:val="single" w:color="auto" w:sz="4" w:space="0"/>
              <w:right w:val="single" w:color="auto" w:sz="4" w:space="0"/>
            </w:tcBorders>
            <w:vAlign w:val="center"/>
          </w:tcPr>
          <w:p w14:paraId="3E9218D4">
            <w:pPr>
              <w:widowControl/>
              <w:jc w:val="left"/>
              <w:rPr>
                <w:rFonts w:ascii="宋体" w:hAnsi="宋体" w:eastAsia="宋体" w:cs="宋体"/>
                <w:szCs w:val="21"/>
              </w:rPr>
            </w:pPr>
            <w:r>
              <w:rPr>
                <w:rFonts w:hint="eastAsia" w:ascii="宋体" w:hAnsi="宋体" w:eastAsia="宋体" w:cs="宋体"/>
                <w:szCs w:val="21"/>
              </w:rPr>
              <w:t>从业人员（X）</w:t>
            </w:r>
          </w:p>
        </w:tc>
        <w:tc>
          <w:tcPr>
            <w:tcW w:w="651" w:type="pct"/>
            <w:tcBorders>
              <w:top w:val="nil"/>
              <w:left w:val="nil"/>
              <w:bottom w:val="single" w:color="auto" w:sz="4" w:space="0"/>
              <w:right w:val="single" w:color="auto" w:sz="4" w:space="0"/>
            </w:tcBorders>
            <w:vAlign w:val="center"/>
          </w:tcPr>
          <w:p w14:paraId="417B1DFE">
            <w:pPr>
              <w:widowControl/>
              <w:jc w:val="left"/>
              <w:rPr>
                <w:rFonts w:ascii="宋体" w:hAnsi="宋体" w:eastAsia="宋体" w:cs="宋体"/>
                <w:szCs w:val="21"/>
              </w:rPr>
            </w:pPr>
            <w:r>
              <w:rPr>
                <w:rFonts w:hint="eastAsia" w:ascii="宋体" w:hAnsi="宋体" w:eastAsia="宋体" w:cs="宋体"/>
                <w:szCs w:val="21"/>
              </w:rPr>
              <w:t>人</w:t>
            </w:r>
          </w:p>
        </w:tc>
        <w:tc>
          <w:tcPr>
            <w:tcW w:w="1060" w:type="pct"/>
            <w:tcBorders>
              <w:top w:val="nil"/>
              <w:left w:val="nil"/>
              <w:bottom w:val="single" w:color="auto" w:sz="4" w:space="0"/>
              <w:right w:val="single" w:color="auto" w:sz="4" w:space="0"/>
            </w:tcBorders>
            <w:vAlign w:val="center"/>
          </w:tcPr>
          <w:p w14:paraId="188CB7F7">
            <w:pPr>
              <w:widowControl/>
              <w:jc w:val="left"/>
              <w:rPr>
                <w:rFonts w:ascii="宋体" w:hAnsi="宋体" w:eastAsia="宋体" w:cs="宋体"/>
                <w:szCs w:val="21"/>
              </w:rPr>
            </w:pPr>
            <w:r>
              <w:rPr>
                <w:rFonts w:hint="eastAsia" w:ascii="宋体" w:hAnsi="宋体" w:eastAsia="宋体" w:cs="宋体"/>
                <w:szCs w:val="21"/>
              </w:rPr>
              <w:t>100≤X＜300</w:t>
            </w:r>
          </w:p>
        </w:tc>
        <w:tc>
          <w:tcPr>
            <w:tcW w:w="901" w:type="pct"/>
            <w:tcBorders>
              <w:top w:val="nil"/>
              <w:left w:val="nil"/>
              <w:bottom w:val="single" w:color="auto" w:sz="4" w:space="0"/>
              <w:right w:val="single" w:color="auto" w:sz="4" w:space="0"/>
            </w:tcBorders>
            <w:vAlign w:val="center"/>
          </w:tcPr>
          <w:p w14:paraId="55AE8142">
            <w:pPr>
              <w:widowControl/>
              <w:jc w:val="left"/>
              <w:rPr>
                <w:rFonts w:ascii="宋体" w:hAnsi="宋体" w:eastAsia="宋体" w:cs="宋体"/>
                <w:szCs w:val="21"/>
              </w:rPr>
            </w:pPr>
            <w:r>
              <w:rPr>
                <w:rFonts w:hint="eastAsia" w:ascii="宋体" w:hAnsi="宋体" w:eastAsia="宋体" w:cs="宋体"/>
                <w:szCs w:val="21"/>
              </w:rPr>
              <w:t>10≤X＜100</w:t>
            </w:r>
          </w:p>
        </w:tc>
        <w:tc>
          <w:tcPr>
            <w:tcW w:w="579" w:type="pct"/>
            <w:tcBorders>
              <w:top w:val="nil"/>
              <w:left w:val="nil"/>
              <w:bottom w:val="single" w:color="auto" w:sz="4" w:space="0"/>
              <w:right w:val="single" w:color="auto" w:sz="4" w:space="0"/>
            </w:tcBorders>
            <w:vAlign w:val="center"/>
          </w:tcPr>
          <w:p w14:paraId="3E9BF5B5">
            <w:pPr>
              <w:widowControl/>
              <w:jc w:val="left"/>
              <w:rPr>
                <w:rFonts w:ascii="宋体" w:hAnsi="宋体" w:eastAsia="宋体" w:cs="宋体"/>
                <w:szCs w:val="21"/>
              </w:rPr>
            </w:pPr>
            <w:r>
              <w:rPr>
                <w:rFonts w:hint="eastAsia" w:ascii="宋体" w:hAnsi="宋体" w:eastAsia="宋体" w:cs="宋体"/>
                <w:szCs w:val="21"/>
              </w:rPr>
              <w:t>X＜10</w:t>
            </w:r>
          </w:p>
        </w:tc>
      </w:tr>
    </w:tbl>
    <w:p w14:paraId="047D2B45">
      <w:pPr>
        <w:spacing w:line="360" w:lineRule="auto"/>
        <w:ind w:firstLine="525" w:firstLineChars="250"/>
        <w:rPr>
          <w:rFonts w:ascii="宋体" w:hAnsi="宋体" w:eastAsia="宋体" w:cs="宋体"/>
          <w:szCs w:val="21"/>
        </w:rPr>
      </w:pPr>
      <w:r>
        <w:rPr>
          <w:rFonts w:hint="eastAsia" w:ascii="宋体" w:hAnsi="宋体" w:eastAsia="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4C41F1F">
      <w:pPr>
        <w:spacing w:line="312" w:lineRule="auto"/>
        <w:ind w:firstLine="420" w:firstLineChars="200"/>
        <w:jc w:val="left"/>
        <w:rPr>
          <w:rFonts w:ascii="宋体" w:hAnsi="宋体" w:eastAsia="宋体" w:cs="宋体"/>
          <w:bCs/>
          <w:kern w:val="0"/>
          <w:szCs w:val="21"/>
        </w:rPr>
        <w:sectPr>
          <w:headerReference r:id="rId11" w:type="first"/>
          <w:headerReference r:id="rId10" w:type="default"/>
          <w:pgSz w:w="11905" w:h="16838"/>
          <w:pgMar w:top="1417" w:right="1417" w:bottom="1417" w:left="1417" w:header="851" w:footer="850" w:gutter="0"/>
          <w:cols w:space="720" w:num="1"/>
          <w:docGrid w:linePitch="312" w:charSpace="0"/>
        </w:sectPr>
      </w:pPr>
    </w:p>
    <w:bookmarkEnd w:id="23"/>
    <w:bookmarkEnd w:id="26"/>
    <w:p w14:paraId="65E1FA7A">
      <w:pPr>
        <w:pStyle w:val="27"/>
        <w:snapToGrid w:val="0"/>
        <w:spacing w:before="120" w:after="120" w:line="320" w:lineRule="exact"/>
        <w:jc w:val="center"/>
        <w:outlineLvl w:val="0"/>
        <w:rPr>
          <w:rFonts w:hAnsi="宋体" w:eastAsia="宋体" w:cs="宋体"/>
          <w:sz w:val="32"/>
          <w:szCs w:val="32"/>
        </w:rPr>
      </w:pPr>
      <w:bookmarkStart w:id="28" w:name="_Toc114485413"/>
      <w:r>
        <w:rPr>
          <w:rFonts w:hint="eastAsia" w:hAnsi="宋体" w:eastAsia="宋体" w:cs="宋体"/>
          <w:sz w:val="32"/>
          <w:szCs w:val="32"/>
        </w:rPr>
        <w:t>第三章  供应商须知</w:t>
      </w:r>
      <w:bookmarkEnd w:id="28"/>
      <w:bookmarkStart w:id="29" w:name="_投标人须知前附表"/>
      <w:bookmarkEnd w:id="29"/>
    </w:p>
    <w:p w14:paraId="2D831E0F">
      <w:pPr>
        <w:pStyle w:val="27"/>
        <w:snapToGrid w:val="0"/>
        <w:spacing w:before="120" w:after="120" w:line="320" w:lineRule="exact"/>
        <w:jc w:val="center"/>
        <w:outlineLvl w:val="1"/>
        <w:rPr>
          <w:rFonts w:hAnsi="宋体" w:eastAsia="宋体" w:cs="宋体"/>
          <w:b/>
          <w:bCs/>
          <w:sz w:val="24"/>
          <w:szCs w:val="24"/>
        </w:rPr>
      </w:pPr>
      <w:r>
        <w:rPr>
          <w:rFonts w:hint="eastAsia" w:hAnsi="宋体" w:eastAsia="宋体" w:cs="宋体"/>
          <w:b/>
          <w:bCs/>
          <w:sz w:val="24"/>
          <w:szCs w:val="24"/>
        </w:rPr>
        <w:t>供应商须知前附表</w:t>
      </w:r>
    </w:p>
    <w:tbl>
      <w:tblPr>
        <w:tblStyle w:val="5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6"/>
        <w:gridCol w:w="1235"/>
        <w:gridCol w:w="7198"/>
      </w:tblGrid>
      <w:tr w14:paraId="1187F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46" w:type="dxa"/>
            <w:tcBorders>
              <w:top w:val="single" w:color="auto" w:sz="4" w:space="0"/>
              <w:left w:val="single" w:color="auto" w:sz="4" w:space="0"/>
              <w:bottom w:val="single" w:color="auto" w:sz="4" w:space="0"/>
              <w:right w:val="single" w:color="auto" w:sz="4" w:space="0"/>
            </w:tcBorders>
            <w:vAlign w:val="center"/>
          </w:tcPr>
          <w:p w14:paraId="617EA6CC">
            <w:pPr>
              <w:spacing w:line="340" w:lineRule="atLeast"/>
              <w:jc w:val="center"/>
              <w:rPr>
                <w:rFonts w:ascii="宋体" w:hAnsi="宋体" w:eastAsia="宋体" w:cs="宋体"/>
                <w:b/>
                <w:szCs w:val="21"/>
              </w:rPr>
            </w:pPr>
            <w:r>
              <w:rPr>
                <w:rFonts w:hint="eastAsia" w:ascii="宋体" w:hAnsi="宋体" w:eastAsia="宋体" w:cs="宋体"/>
                <w:b/>
                <w:szCs w:val="21"/>
              </w:rPr>
              <w:t>条款号</w:t>
            </w:r>
          </w:p>
        </w:tc>
        <w:tc>
          <w:tcPr>
            <w:tcW w:w="1235" w:type="dxa"/>
            <w:tcBorders>
              <w:top w:val="single" w:color="auto" w:sz="4" w:space="0"/>
              <w:left w:val="single" w:color="auto" w:sz="4" w:space="0"/>
              <w:bottom w:val="single" w:color="auto" w:sz="4" w:space="0"/>
              <w:right w:val="single" w:color="auto" w:sz="4" w:space="0"/>
            </w:tcBorders>
            <w:vAlign w:val="center"/>
          </w:tcPr>
          <w:p w14:paraId="3597FC70">
            <w:pPr>
              <w:spacing w:line="340" w:lineRule="atLeast"/>
              <w:jc w:val="center"/>
              <w:rPr>
                <w:rFonts w:ascii="宋体" w:hAnsi="宋体" w:eastAsia="宋体" w:cs="宋体"/>
                <w:b/>
                <w:szCs w:val="21"/>
              </w:rPr>
            </w:pPr>
            <w:r>
              <w:rPr>
                <w:rFonts w:hint="eastAsia" w:ascii="宋体" w:hAnsi="宋体" w:eastAsia="宋体" w:cs="宋体"/>
                <w:b/>
                <w:szCs w:val="21"/>
              </w:rPr>
              <w:t>要点</w:t>
            </w:r>
          </w:p>
        </w:tc>
        <w:tc>
          <w:tcPr>
            <w:tcW w:w="7198" w:type="dxa"/>
            <w:tcBorders>
              <w:top w:val="single" w:color="auto" w:sz="4" w:space="0"/>
              <w:left w:val="single" w:color="auto" w:sz="4" w:space="0"/>
              <w:bottom w:val="single" w:color="auto" w:sz="4" w:space="0"/>
              <w:right w:val="single" w:color="auto" w:sz="4" w:space="0"/>
            </w:tcBorders>
            <w:vAlign w:val="center"/>
          </w:tcPr>
          <w:p w14:paraId="08CB8337">
            <w:pPr>
              <w:spacing w:line="340" w:lineRule="atLeast"/>
              <w:jc w:val="center"/>
              <w:rPr>
                <w:rFonts w:ascii="宋体" w:hAnsi="宋体" w:eastAsia="宋体" w:cs="宋体"/>
                <w:b/>
                <w:szCs w:val="21"/>
              </w:rPr>
            </w:pPr>
            <w:r>
              <w:rPr>
                <w:rFonts w:hint="eastAsia" w:ascii="宋体" w:hAnsi="宋体" w:eastAsia="宋体" w:cs="宋体"/>
                <w:b/>
                <w:szCs w:val="21"/>
              </w:rPr>
              <w:t>内容、要求</w:t>
            </w:r>
          </w:p>
        </w:tc>
      </w:tr>
      <w:tr w14:paraId="7D0F7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7B750B7E">
            <w:pPr>
              <w:spacing w:line="340" w:lineRule="atLeast"/>
              <w:jc w:val="center"/>
              <w:rPr>
                <w:rFonts w:ascii="宋体" w:hAnsi="宋体" w:eastAsia="宋体" w:cs="宋体"/>
                <w:szCs w:val="21"/>
              </w:rPr>
            </w:pPr>
            <w:r>
              <w:rPr>
                <w:rFonts w:hint="eastAsia" w:ascii="宋体" w:hAnsi="宋体" w:eastAsia="宋体" w:cs="宋体"/>
                <w:b/>
                <w:szCs w:val="21"/>
              </w:rPr>
              <w:t>1.3.1</w:t>
            </w:r>
          </w:p>
        </w:tc>
        <w:tc>
          <w:tcPr>
            <w:tcW w:w="1235" w:type="dxa"/>
            <w:tcBorders>
              <w:top w:val="single" w:color="auto" w:sz="4" w:space="0"/>
              <w:left w:val="single" w:color="auto" w:sz="4" w:space="0"/>
              <w:bottom w:val="single" w:color="auto" w:sz="4" w:space="0"/>
              <w:right w:val="single" w:color="auto" w:sz="4" w:space="0"/>
            </w:tcBorders>
            <w:vAlign w:val="center"/>
          </w:tcPr>
          <w:p w14:paraId="45662DCF">
            <w:pPr>
              <w:spacing w:line="340" w:lineRule="atLeast"/>
              <w:jc w:val="center"/>
              <w:rPr>
                <w:rFonts w:ascii="宋体" w:hAnsi="宋体" w:eastAsia="宋体" w:cs="宋体"/>
                <w:szCs w:val="21"/>
              </w:rPr>
            </w:pPr>
            <w:r>
              <w:rPr>
                <w:rFonts w:hint="eastAsia" w:ascii="宋体" w:hAnsi="宋体" w:eastAsia="宋体" w:cs="宋体"/>
                <w:szCs w:val="21"/>
              </w:rPr>
              <w:t>项目基本信息</w:t>
            </w:r>
          </w:p>
        </w:tc>
        <w:tc>
          <w:tcPr>
            <w:tcW w:w="7198" w:type="dxa"/>
            <w:tcBorders>
              <w:top w:val="single" w:color="auto" w:sz="4" w:space="0"/>
              <w:left w:val="single" w:color="auto" w:sz="4" w:space="0"/>
              <w:bottom w:val="single" w:color="auto" w:sz="4" w:space="0"/>
              <w:right w:val="single" w:color="auto" w:sz="4" w:space="0"/>
            </w:tcBorders>
            <w:vAlign w:val="center"/>
          </w:tcPr>
          <w:p w14:paraId="7B7D1B61">
            <w:pPr>
              <w:spacing w:line="340" w:lineRule="atLeast"/>
              <w:jc w:val="left"/>
              <w:rPr>
                <w:rFonts w:ascii="宋体" w:hAnsi="宋体" w:eastAsia="宋体" w:cs="宋体"/>
                <w:szCs w:val="21"/>
              </w:rPr>
            </w:pPr>
            <w:r>
              <w:rPr>
                <w:rFonts w:hint="eastAsia" w:ascii="宋体" w:hAnsi="宋体" w:eastAsia="宋体" w:cs="宋体"/>
                <w:szCs w:val="21"/>
              </w:rPr>
              <w:t>项目名称：崇左市人民医院外科楼一楼放射科用房装修项目</w:t>
            </w:r>
          </w:p>
          <w:p w14:paraId="6EEEAD8D">
            <w:pPr>
              <w:spacing w:line="340" w:lineRule="atLeast"/>
              <w:jc w:val="left"/>
              <w:rPr>
                <w:rFonts w:ascii="宋体" w:hAnsi="宋体" w:eastAsia="宋体" w:cs="宋体"/>
                <w:szCs w:val="21"/>
                <w:highlight w:val="none"/>
              </w:rPr>
            </w:pPr>
            <w:r>
              <w:rPr>
                <w:rFonts w:hint="eastAsia" w:ascii="宋体" w:hAnsi="宋体" w:eastAsia="宋体" w:cs="宋体"/>
                <w:szCs w:val="21"/>
                <w:highlight w:val="none"/>
              </w:rPr>
              <w:t xml:space="preserve">项目编号：CZZC2026-J2-990168-JDZB </w:t>
            </w:r>
          </w:p>
          <w:p w14:paraId="7E7B1707">
            <w:pPr>
              <w:spacing w:line="340" w:lineRule="atLeast"/>
              <w:jc w:val="left"/>
              <w:rPr>
                <w:rFonts w:ascii="宋体" w:hAnsi="宋体" w:eastAsia="宋体" w:cs="宋体"/>
                <w:szCs w:val="21"/>
              </w:rPr>
            </w:pPr>
            <w:r>
              <w:rPr>
                <w:rFonts w:hint="eastAsia" w:ascii="宋体" w:hAnsi="宋体" w:eastAsia="宋体" w:cs="宋体"/>
                <w:szCs w:val="21"/>
                <w:highlight w:val="none"/>
              </w:rPr>
              <w:t xml:space="preserve">采购计划号：CZZC2026-J2-01072 </w:t>
            </w:r>
          </w:p>
        </w:tc>
      </w:tr>
      <w:tr w14:paraId="72B8C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709A6FED">
            <w:pPr>
              <w:spacing w:line="340" w:lineRule="atLeast"/>
              <w:jc w:val="center"/>
              <w:rPr>
                <w:rFonts w:ascii="宋体" w:hAnsi="宋体" w:eastAsia="宋体" w:cs="宋体"/>
                <w:szCs w:val="21"/>
              </w:rPr>
            </w:pPr>
            <w:r>
              <w:rPr>
                <w:rFonts w:hint="eastAsia" w:ascii="宋体" w:hAnsi="宋体" w:eastAsia="宋体" w:cs="宋体"/>
                <w:b/>
                <w:szCs w:val="21"/>
              </w:rPr>
              <w:t>1.3.1</w:t>
            </w:r>
          </w:p>
        </w:tc>
        <w:tc>
          <w:tcPr>
            <w:tcW w:w="1235" w:type="dxa"/>
            <w:tcBorders>
              <w:top w:val="single" w:color="auto" w:sz="4" w:space="0"/>
              <w:left w:val="single" w:color="auto" w:sz="4" w:space="0"/>
              <w:bottom w:val="single" w:color="auto" w:sz="4" w:space="0"/>
              <w:right w:val="single" w:color="auto" w:sz="4" w:space="0"/>
            </w:tcBorders>
            <w:vAlign w:val="center"/>
          </w:tcPr>
          <w:p w14:paraId="28873B0E">
            <w:pPr>
              <w:spacing w:line="340" w:lineRule="atLeast"/>
              <w:jc w:val="center"/>
              <w:rPr>
                <w:rFonts w:ascii="宋体" w:hAnsi="宋体" w:eastAsia="宋体" w:cs="宋体"/>
                <w:szCs w:val="21"/>
              </w:rPr>
            </w:pPr>
            <w:r>
              <w:rPr>
                <w:rFonts w:hint="eastAsia" w:ascii="宋体" w:hAnsi="宋体" w:eastAsia="宋体" w:cs="宋体"/>
                <w:szCs w:val="21"/>
              </w:rPr>
              <w:t>建设地点、建设范围、工期及质量要求</w:t>
            </w:r>
          </w:p>
        </w:tc>
        <w:tc>
          <w:tcPr>
            <w:tcW w:w="7198" w:type="dxa"/>
            <w:tcBorders>
              <w:top w:val="single" w:color="auto" w:sz="4" w:space="0"/>
              <w:left w:val="single" w:color="auto" w:sz="4" w:space="0"/>
              <w:bottom w:val="single" w:color="auto" w:sz="4" w:space="0"/>
              <w:right w:val="single" w:color="auto" w:sz="4" w:space="0"/>
            </w:tcBorders>
            <w:vAlign w:val="center"/>
          </w:tcPr>
          <w:p w14:paraId="1475A0BF">
            <w:pPr>
              <w:spacing w:line="340" w:lineRule="atLeast"/>
              <w:jc w:val="left"/>
              <w:rPr>
                <w:rFonts w:ascii="宋体" w:hAnsi="宋体" w:eastAsia="宋体" w:cs="宋体"/>
                <w:szCs w:val="21"/>
              </w:rPr>
            </w:pPr>
            <w:r>
              <w:rPr>
                <w:rFonts w:hint="eastAsia" w:ascii="宋体" w:hAnsi="宋体" w:eastAsia="宋体" w:cs="宋体"/>
                <w:szCs w:val="21"/>
              </w:rPr>
              <w:t>建设地点：崇左市人民医院</w:t>
            </w:r>
          </w:p>
          <w:p w14:paraId="58F83008">
            <w:pPr>
              <w:spacing w:line="340" w:lineRule="atLeast"/>
              <w:jc w:val="left"/>
              <w:rPr>
                <w:rFonts w:ascii="宋体" w:hAnsi="宋体" w:eastAsia="宋体" w:cs="宋体"/>
                <w:szCs w:val="21"/>
              </w:rPr>
            </w:pPr>
            <w:r>
              <w:rPr>
                <w:rFonts w:hint="eastAsia" w:ascii="宋体" w:hAnsi="宋体" w:eastAsia="宋体" w:cs="宋体"/>
                <w:szCs w:val="21"/>
              </w:rPr>
              <w:t>建设范围：崇左市人民医院外科楼一楼放射科用房装修项目1项，具体内容详见工程量清单及图纸要求。</w:t>
            </w:r>
          </w:p>
          <w:p w14:paraId="5D192172">
            <w:pPr>
              <w:spacing w:line="340" w:lineRule="atLeast"/>
              <w:jc w:val="left"/>
              <w:rPr>
                <w:rFonts w:ascii="宋体" w:hAnsi="宋体" w:eastAsia="宋体" w:cs="宋体"/>
                <w:szCs w:val="21"/>
              </w:rPr>
            </w:pPr>
            <w:r>
              <w:rPr>
                <w:rFonts w:hint="eastAsia" w:ascii="宋体" w:hAnsi="宋体" w:eastAsia="宋体" w:cs="宋体"/>
                <w:szCs w:val="21"/>
              </w:rPr>
              <w:t>资金来源：财政资金</w:t>
            </w:r>
          </w:p>
          <w:p w14:paraId="4E4D6112">
            <w:pPr>
              <w:spacing w:line="340" w:lineRule="atLeast"/>
              <w:jc w:val="left"/>
              <w:rPr>
                <w:rFonts w:ascii="宋体" w:hAnsi="宋体" w:eastAsia="宋体" w:cs="宋体"/>
                <w:szCs w:val="21"/>
              </w:rPr>
            </w:pPr>
            <w:r>
              <w:rPr>
                <w:rFonts w:hint="eastAsia" w:ascii="宋体" w:hAnsi="宋体" w:eastAsia="宋体" w:cs="宋体"/>
                <w:szCs w:val="21"/>
              </w:rPr>
              <w:t>工期要求：</w:t>
            </w:r>
            <w:r>
              <w:rPr>
                <w:rFonts w:hint="eastAsia" w:ascii="宋体" w:hAnsi="宋体" w:eastAsia="宋体" w:cs="宋体"/>
                <w:kern w:val="0"/>
                <w:szCs w:val="21"/>
              </w:rPr>
              <w:t>自合同签订之日起90日历天内完成。</w:t>
            </w:r>
          </w:p>
          <w:p w14:paraId="34E4409E">
            <w:pPr>
              <w:spacing w:line="340" w:lineRule="atLeast"/>
              <w:jc w:val="left"/>
              <w:rPr>
                <w:rFonts w:ascii="宋体" w:hAnsi="宋体" w:eastAsia="宋体" w:cs="宋体"/>
                <w:szCs w:val="21"/>
              </w:rPr>
            </w:pPr>
            <w:r>
              <w:rPr>
                <w:rFonts w:hint="eastAsia" w:ascii="宋体" w:hAnsi="宋体" w:eastAsia="宋体" w:cs="宋体"/>
                <w:szCs w:val="21"/>
              </w:rPr>
              <w:t>计划开工日期：</w:t>
            </w:r>
            <w:r>
              <w:rPr>
                <w:rFonts w:hint="eastAsia" w:ascii="宋体" w:hAnsi="宋体" w:eastAsia="宋体" w:cs="宋体"/>
                <w:szCs w:val="21"/>
                <w:u w:val="single"/>
              </w:rPr>
              <w:t>2026年</w:t>
            </w:r>
            <w:r>
              <w:rPr>
                <w:rFonts w:hint="eastAsia" w:ascii="宋体" w:hAnsi="宋体" w:eastAsia="宋体" w:cs="宋体"/>
                <w:szCs w:val="21"/>
                <w:u w:val="single"/>
                <w:lang w:val="en-US" w:eastAsia="zh-CN"/>
              </w:rPr>
              <w:t>9</w:t>
            </w:r>
            <w:r>
              <w:rPr>
                <w:rFonts w:hint="eastAsia" w:ascii="宋体" w:hAnsi="宋体" w:eastAsia="宋体" w:cs="宋体"/>
                <w:szCs w:val="21"/>
                <w:u w:val="single"/>
              </w:rPr>
              <w:t>月</w:t>
            </w:r>
            <w:r>
              <w:rPr>
                <w:rFonts w:hint="eastAsia" w:ascii="宋体" w:hAnsi="宋体" w:eastAsia="宋体" w:cs="宋体"/>
                <w:szCs w:val="21"/>
                <w:u w:val="single"/>
                <w:lang w:val="en-US" w:eastAsia="zh-CN"/>
              </w:rPr>
              <w:t>21</w:t>
            </w:r>
            <w:r>
              <w:rPr>
                <w:rFonts w:hint="eastAsia" w:ascii="宋体" w:hAnsi="宋体" w:eastAsia="宋体" w:cs="宋体"/>
                <w:szCs w:val="21"/>
                <w:u w:val="single"/>
              </w:rPr>
              <w:t>日</w:t>
            </w:r>
            <w:r>
              <w:rPr>
                <w:rFonts w:hint="eastAsia" w:ascii="宋体" w:hAnsi="宋体" w:eastAsia="宋体" w:cs="宋体"/>
                <w:szCs w:val="21"/>
              </w:rPr>
              <w:t>，计划竣工日期：</w:t>
            </w:r>
            <w:r>
              <w:rPr>
                <w:rFonts w:hint="eastAsia" w:ascii="宋体" w:hAnsi="宋体" w:eastAsia="宋体" w:cs="宋体"/>
                <w:szCs w:val="21"/>
                <w:u w:val="single"/>
              </w:rPr>
              <w:t xml:space="preserve"> 2026年</w:t>
            </w:r>
            <w:r>
              <w:rPr>
                <w:rFonts w:hint="eastAsia" w:ascii="宋体" w:hAnsi="宋体" w:eastAsia="宋体" w:cs="宋体"/>
                <w:szCs w:val="21"/>
                <w:u w:val="single"/>
                <w:lang w:val="en-US" w:eastAsia="zh-CN"/>
              </w:rPr>
              <w:t>12</w:t>
            </w:r>
            <w:r>
              <w:rPr>
                <w:rFonts w:hint="eastAsia" w:ascii="宋体" w:hAnsi="宋体" w:eastAsia="宋体" w:cs="宋体"/>
                <w:szCs w:val="21"/>
                <w:u w:val="single"/>
              </w:rPr>
              <w:t>月</w:t>
            </w:r>
            <w:r>
              <w:rPr>
                <w:rFonts w:hint="eastAsia" w:ascii="宋体" w:hAnsi="宋体" w:eastAsia="宋体" w:cs="宋体"/>
                <w:szCs w:val="21"/>
                <w:u w:val="single"/>
                <w:lang w:val="en-US" w:eastAsia="zh-CN"/>
              </w:rPr>
              <w:t>20</w:t>
            </w:r>
            <w:r>
              <w:rPr>
                <w:rFonts w:hint="eastAsia" w:ascii="宋体" w:hAnsi="宋体" w:eastAsia="宋体" w:cs="宋体"/>
                <w:szCs w:val="21"/>
                <w:u w:val="single"/>
              </w:rPr>
              <w:t>日</w:t>
            </w:r>
          </w:p>
          <w:p w14:paraId="65B9B93E">
            <w:pPr>
              <w:spacing w:line="340" w:lineRule="atLeast"/>
              <w:jc w:val="left"/>
              <w:rPr>
                <w:rFonts w:ascii="宋体" w:hAnsi="宋体" w:eastAsia="宋体" w:cs="宋体"/>
                <w:szCs w:val="21"/>
              </w:rPr>
            </w:pPr>
            <w:r>
              <w:rPr>
                <w:rFonts w:hint="eastAsia" w:ascii="宋体" w:hAnsi="宋体" w:eastAsia="宋体" w:cs="宋体"/>
                <w:szCs w:val="21"/>
              </w:rPr>
              <w:t>质量要求：合格</w:t>
            </w:r>
          </w:p>
          <w:p w14:paraId="72775D73">
            <w:pPr>
              <w:spacing w:line="340" w:lineRule="atLeast"/>
              <w:jc w:val="left"/>
              <w:rPr>
                <w:rFonts w:ascii="宋体" w:hAnsi="宋体" w:eastAsia="宋体" w:cs="宋体"/>
                <w:szCs w:val="21"/>
              </w:rPr>
            </w:pPr>
            <w:r>
              <w:rPr>
                <w:rFonts w:hint="eastAsia" w:ascii="宋体" w:hAnsi="宋体" w:eastAsia="宋体" w:cs="宋体"/>
                <w:szCs w:val="21"/>
              </w:rPr>
              <w:t>其他要求：无</w:t>
            </w:r>
          </w:p>
        </w:tc>
      </w:tr>
      <w:tr w14:paraId="7DDA8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1DCDEC3C">
            <w:pPr>
              <w:spacing w:line="340" w:lineRule="atLeast"/>
              <w:jc w:val="center"/>
              <w:rPr>
                <w:rFonts w:ascii="宋体" w:hAnsi="宋体" w:eastAsia="宋体" w:cs="宋体"/>
                <w:b/>
                <w:szCs w:val="21"/>
              </w:rPr>
            </w:pPr>
            <w:r>
              <w:rPr>
                <w:rFonts w:hint="eastAsia" w:ascii="宋体" w:hAnsi="宋体" w:eastAsia="宋体" w:cs="宋体"/>
                <w:b/>
                <w:szCs w:val="21"/>
              </w:rPr>
              <w:t>1.3.1</w:t>
            </w:r>
          </w:p>
          <w:p w14:paraId="23085D1A">
            <w:pPr>
              <w:spacing w:line="340" w:lineRule="atLeast"/>
              <w:jc w:val="center"/>
              <w:rPr>
                <w:rFonts w:ascii="宋体" w:hAnsi="宋体" w:eastAsia="宋体" w:cs="宋体"/>
                <w:szCs w:val="21"/>
              </w:rPr>
            </w:pPr>
          </w:p>
        </w:tc>
        <w:tc>
          <w:tcPr>
            <w:tcW w:w="1235" w:type="dxa"/>
            <w:tcBorders>
              <w:top w:val="single" w:color="auto" w:sz="4" w:space="0"/>
              <w:left w:val="single" w:color="auto" w:sz="4" w:space="0"/>
              <w:bottom w:val="single" w:color="auto" w:sz="4" w:space="0"/>
              <w:right w:val="single" w:color="auto" w:sz="4" w:space="0"/>
            </w:tcBorders>
            <w:vAlign w:val="center"/>
          </w:tcPr>
          <w:p w14:paraId="4155D719">
            <w:pPr>
              <w:spacing w:line="340" w:lineRule="atLeast"/>
              <w:jc w:val="center"/>
              <w:rPr>
                <w:rFonts w:ascii="宋体" w:hAnsi="宋体" w:eastAsia="宋体" w:cs="宋体"/>
                <w:szCs w:val="21"/>
              </w:rPr>
            </w:pPr>
            <w:r>
              <w:rPr>
                <w:rFonts w:hint="eastAsia" w:ascii="宋体" w:hAnsi="宋体" w:eastAsia="宋体" w:cs="宋体"/>
                <w:szCs w:val="21"/>
              </w:rPr>
              <w:t>增值税计税方法</w:t>
            </w:r>
          </w:p>
        </w:tc>
        <w:tc>
          <w:tcPr>
            <w:tcW w:w="7198" w:type="dxa"/>
            <w:tcBorders>
              <w:top w:val="single" w:color="auto" w:sz="4" w:space="0"/>
              <w:left w:val="single" w:color="auto" w:sz="4" w:space="0"/>
              <w:bottom w:val="single" w:color="auto" w:sz="4" w:space="0"/>
              <w:right w:val="single" w:color="auto" w:sz="4" w:space="0"/>
            </w:tcBorders>
            <w:vAlign w:val="center"/>
          </w:tcPr>
          <w:p w14:paraId="7EABCE7E">
            <w:pPr>
              <w:spacing w:line="340" w:lineRule="atLeast"/>
              <w:jc w:val="left"/>
              <w:rPr>
                <w:rFonts w:ascii="宋体" w:hAnsi="宋体" w:eastAsia="宋体" w:cs="宋体"/>
                <w:szCs w:val="21"/>
              </w:rPr>
            </w:pPr>
            <w:r>
              <w:rPr>
                <w:rFonts w:hint="eastAsia" w:ascii="宋体" w:hAnsi="宋体" w:eastAsia="宋体" w:cs="宋体"/>
                <w:szCs w:val="21"/>
              </w:rPr>
              <w:t>本工程增值税计税方法：</w:t>
            </w:r>
            <w:r>
              <w:rPr>
                <w:rFonts w:hint="eastAsia" w:ascii="宋体" w:hAnsi="宋体" w:eastAsia="宋体" w:cs="宋体"/>
                <w:szCs w:val="21"/>
              </w:rPr>
              <w:sym w:font="Wingdings 2" w:char="F052"/>
            </w:r>
            <w:r>
              <w:rPr>
                <w:rFonts w:hint="eastAsia" w:ascii="宋体" w:hAnsi="宋体" w:eastAsia="宋体" w:cs="宋体"/>
              </w:rPr>
              <w:t>一般计税法</w:t>
            </w:r>
            <w:r>
              <w:rPr>
                <w:rFonts w:hint="eastAsia" w:ascii="宋体" w:hAnsi="宋体" w:eastAsia="宋体" w:cs="宋体"/>
                <w:szCs w:val="21"/>
              </w:rPr>
              <w:t xml:space="preserve">   </w:t>
            </w:r>
            <w:r>
              <w:rPr>
                <w:rFonts w:hint="eastAsia" w:ascii="宋体" w:hAnsi="宋体" w:eastAsia="宋体" w:cs="宋体"/>
                <w:szCs w:val="21"/>
              </w:rPr>
              <w:sym w:font="Wingdings 2" w:char="F0A3"/>
            </w:r>
            <w:r>
              <w:rPr>
                <w:rFonts w:hint="eastAsia" w:ascii="宋体" w:hAnsi="宋体" w:eastAsia="宋体" w:cs="宋体"/>
              </w:rPr>
              <w:t>简易计税法</w:t>
            </w:r>
          </w:p>
          <w:p w14:paraId="45D60E09">
            <w:pPr>
              <w:spacing w:line="340" w:lineRule="atLeast"/>
              <w:jc w:val="left"/>
              <w:rPr>
                <w:rFonts w:ascii="宋体" w:hAnsi="宋体" w:eastAsia="宋体" w:cs="宋体"/>
                <w:szCs w:val="21"/>
              </w:rPr>
            </w:pPr>
            <w:r>
              <w:rPr>
                <w:rFonts w:hint="eastAsia" w:ascii="宋体" w:hAnsi="宋体" w:eastAsia="宋体" w:cs="宋体"/>
              </w:rPr>
              <w:t>注：根据《关于全面推开营业税改征增值税试点的通知》（财税〔2016〕36号）、《关于建筑服务等营改增试点政策的通知》（财税〔2017〕58号）等国家、自治区现行有关文件规定。</w:t>
            </w:r>
          </w:p>
        </w:tc>
      </w:tr>
      <w:tr w14:paraId="65083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6FD3D6A8">
            <w:pPr>
              <w:spacing w:line="340" w:lineRule="atLeast"/>
              <w:jc w:val="center"/>
              <w:rPr>
                <w:rFonts w:ascii="宋体" w:hAnsi="宋体" w:eastAsia="宋体" w:cs="宋体"/>
                <w:b/>
                <w:szCs w:val="21"/>
              </w:rPr>
            </w:pPr>
            <w:r>
              <w:rPr>
                <w:rFonts w:hint="eastAsia" w:ascii="宋体" w:hAnsi="宋体" w:eastAsia="宋体" w:cs="宋体"/>
                <w:b/>
                <w:szCs w:val="21"/>
              </w:rPr>
              <w:t>1.3.2</w:t>
            </w:r>
          </w:p>
        </w:tc>
        <w:tc>
          <w:tcPr>
            <w:tcW w:w="1235" w:type="dxa"/>
            <w:tcBorders>
              <w:top w:val="single" w:color="auto" w:sz="4" w:space="0"/>
              <w:left w:val="single" w:color="auto" w:sz="4" w:space="0"/>
              <w:bottom w:val="single" w:color="auto" w:sz="4" w:space="0"/>
              <w:right w:val="single" w:color="auto" w:sz="4" w:space="0"/>
            </w:tcBorders>
            <w:vAlign w:val="center"/>
          </w:tcPr>
          <w:p w14:paraId="6CC0D43F">
            <w:pPr>
              <w:spacing w:line="340" w:lineRule="atLeast"/>
              <w:jc w:val="center"/>
              <w:rPr>
                <w:rFonts w:ascii="宋体" w:hAnsi="宋体" w:eastAsia="宋体" w:cs="宋体"/>
                <w:szCs w:val="21"/>
                <w:lang w:val="zh-CN"/>
              </w:rPr>
            </w:pPr>
            <w:r>
              <w:rPr>
                <w:rFonts w:hint="eastAsia" w:ascii="宋体" w:hAnsi="宋体" w:eastAsia="宋体" w:cs="宋体"/>
                <w:szCs w:val="21"/>
                <w:lang w:val="zh-CN"/>
              </w:rPr>
              <w:t>采购方式</w:t>
            </w:r>
          </w:p>
        </w:tc>
        <w:tc>
          <w:tcPr>
            <w:tcW w:w="7198" w:type="dxa"/>
            <w:tcBorders>
              <w:top w:val="single" w:color="auto" w:sz="4" w:space="0"/>
              <w:left w:val="single" w:color="auto" w:sz="4" w:space="0"/>
              <w:bottom w:val="single" w:color="auto" w:sz="4" w:space="0"/>
              <w:right w:val="single" w:color="auto" w:sz="4" w:space="0"/>
            </w:tcBorders>
            <w:vAlign w:val="center"/>
          </w:tcPr>
          <w:p w14:paraId="0523C3E8">
            <w:pPr>
              <w:spacing w:line="340" w:lineRule="atLeast"/>
              <w:jc w:val="left"/>
              <w:rPr>
                <w:rFonts w:ascii="宋体" w:hAnsi="宋体" w:eastAsia="宋体" w:cs="宋体"/>
                <w:szCs w:val="21"/>
              </w:rPr>
            </w:pPr>
            <w:r>
              <w:rPr>
                <w:rFonts w:hint="eastAsia" w:ascii="宋体" w:hAnsi="宋体" w:eastAsia="宋体" w:cs="宋体"/>
                <w:szCs w:val="21"/>
              </w:rPr>
              <w:t>竞争性谈判。</w:t>
            </w:r>
          </w:p>
        </w:tc>
      </w:tr>
      <w:tr w14:paraId="3E20F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7B3663A0">
            <w:pPr>
              <w:spacing w:line="340" w:lineRule="atLeast"/>
              <w:jc w:val="center"/>
              <w:rPr>
                <w:rFonts w:ascii="宋体" w:hAnsi="宋体" w:eastAsia="宋体" w:cs="宋体"/>
                <w:b/>
                <w:szCs w:val="21"/>
              </w:rPr>
            </w:pPr>
            <w:r>
              <w:rPr>
                <w:rFonts w:hint="eastAsia" w:ascii="宋体" w:hAnsi="宋体" w:eastAsia="宋体" w:cs="宋体"/>
                <w:b/>
                <w:szCs w:val="21"/>
              </w:rPr>
              <w:t>1.4</w:t>
            </w:r>
          </w:p>
        </w:tc>
        <w:tc>
          <w:tcPr>
            <w:tcW w:w="1235" w:type="dxa"/>
            <w:tcBorders>
              <w:top w:val="single" w:color="auto" w:sz="4" w:space="0"/>
              <w:left w:val="single" w:color="auto" w:sz="4" w:space="0"/>
              <w:bottom w:val="single" w:color="auto" w:sz="4" w:space="0"/>
              <w:right w:val="single" w:color="auto" w:sz="4" w:space="0"/>
            </w:tcBorders>
            <w:vAlign w:val="center"/>
          </w:tcPr>
          <w:p w14:paraId="6A4176E2">
            <w:pPr>
              <w:spacing w:line="340" w:lineRule="atLeast"/>
              <w:jc w:val="center"/>
              <w:rPr>
                <w:rFonts w:ascii="宋体" w:hAnsi="宋体" w:eastAsia="宋体" w:cs="宋体"/>
                <w:szCs w:val="21"/>
                <w:lang w:val="zh-CN"/>
              </w:rPr>
            </w:pPr>
            <w:r>
              <w:rPr>
                <w:rFonts w:hint="eastAsia" w:ascii="宋体" w:hAnsi="宋体" w:eastAsia="宋体" w:cs="宋体"/>
                <w:szCs w:val="21"/>
                <w:lang w:val="zh-CN"/>
              </w:rPr>
              <w:t>促进中小企业发展措施</w:t>
            </w:r>
          </w:p>
        </w:tc>
        <w:tc>
          <w:tcPr>
            <w:tcW w:w="7198" w:type="dxa"/>
            <w:tcBorders>
              <w:top w:val="single" w:color="auto" w:sz="4" w:space="0"/>
              <w:left w:val="single" w:color="auto" w:sz="4" w:space="0"/>
              <w:bottom w:val="single" w:color="auto" w:sz="4" w:space="0"/>
              <w:right w:val="single" w:color="auto" w:sz="4" w:space="0"/>
            </w:tcBorders>
            <w:vAlign w:val="center"/>
          </w:tcPr>
          <w:p w14:paraId="79FDD81F">
            <w:pPr>
              <w:spacing w:line="340" w:lineRule="atLeast"/>
              <w:jc w:val="left"/>
              <w:rPr>
                <w:rFonts w:ascii="宋体" w:hAnsi="宋体" w:eastAsia="宋体" w:cs="宋体"/>
                <w:szCs w:val="21"/>
                <w:lang w:val="zh-CN"/>
              </w:rPr>
            </w:pPr>
            <w:r>
              <w:rPr>
                <w:rFonts w:hint="eastAsia" w:ascii="宋体" w:hAnsi="宋体" w:eastAsia="宋体" w:cs="宋体"/>
                <w:szCs w:val="21"/>
                <w:lang w:val="zh-CN"/>
              </w:rPr>
              <w:t>本项目</w:t>
            </w:r>
            <w:r>
              <w:rPr>
                <w:rFonts w:hint="eastAsia" w:ascii="宋体" w:hAnsi="宋体" w:eastAsia="宋体" w:cs="宋体"/>
                <w:szCs w:val="21"/>
              </w:rPr>
              <w:t>非</w:t>
            </w:r>
            <w:r>
              <w:rPr>
                <w:rFonts w:hint="eastAsia" w:ascii="宋体" w:hAnsi="宋体" w:eastAsia="宋体" w:cs="宋体"/>
                <w:szCs w:val="21"/>
                <w:lang w:val="zh-CN"/>
              </w:rPr>
              <w:t>专门面向中小微企业采购。</w:t>
            </w:r>
          </w:p>
        </w:tc>
      </w:tr>
      <w:tr w14:paraId="5FBAE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5A5C923E">
            <w:pPr>
              <w:spacing w:line="340" w:lineRule="atLeast"/>
              <w:jc w:val="center"/>
              <w:rPr>
                <w:rFonts w:ascii="宋体" w:hAnsi="宋体" w:eastAsia="宋体" w:cs="宋体"/>
                <w:b/>
                <w:szCs w:val="21"/>
              </w:rPr>
            </w:pPr>
            <w:r>
              <w:rPr>
                <w:rFonts w:hint="eastAsia" w:ascii="宋体" w:hAnsi="宋体" w:eastAsia="宋体" w:cs="宋体"/>
                <w:b/>
                <w:szCs w:val="21"/>
              </w:rPr>
              <w:t>1.5.1</w:t>
            </w:r>
          </w:p>
        </w:tc>
        <w:tc>
          <w:tcPr>
            <w:tcW w:w="1235" w:type="dxa"/>
            <w:tcBorders>
              <w:top w:val="single" w:color="auto" w:sz="4" w:space="0"/>
              <w:left w:val="single" w:color="auto" w:sz="4" w:space="0"/>
              <w:bottom w:val="single" w:color="auto" w:sz="4" w:space="0"/>
              <w:right w:val="single" w:color="auto" w:sz="4" w:space="0"/>
            </w:tcBorders>
            <w:vAlign w:val="center"/>
          </w:tcPr>
          <w:p w14:paraId="73CC0DC8">
            <w:pPr>
              <w:spacing w:line="340" w:lineRule="atLeast"/>
              <w:jc w:val="center"/>
              <w:rPr>
                <w:rFonts w:ascii="宋体" w:hAnsi="宋体" w:eastAsia="宋体" w:cs="宋体"/>
                <w:szCs w:val="21"/>
              </w:rPr>
            </w:pPr>
            <w:r>
              <w:rPr>
                <w:rFonts w:hint="eastAsia" w:ascii="宋体" w:hAnsi="宋体" w:eastAsia="宋体" w:cs="宋体"/>
                <w:szCs w:val="21"/>
                <w:lang w:val="zh-CN"/>
              </w:rPr>
              <w:t>供应商资格条件</w:t>
            </w:r>
          </w:p>
        </w:tc>
        <w:tc>
          <w:tcPr>
            <w:tcW w:w="7198" w:type="dxa"/>
            <w:tcBorders>
              <w:top w:val="single" w:color="auto" w:sz="4" w:space="0"/>
              <w:left w:val="single" w:color="auto" w:sz="4" w:space="0"/>
              <w:bottom w:val="single" w:color="auto" w:sz="4" w:space="0"/>
              <w:right w:val="single" w:color="auto" w:sz="4" w:space="0"/>
            </w:tcBorders>
            <w:vAlign w:val="center"/>
          </w:tcPr>
          <w:p w14:paraId="211047B6">
            <w:pPr>
              <w:spacing w:line="340" w:lineRule="atLeast"/>
              <w:jc w:val="left"/>
              <w:rPr>
                <w:rFonts w:ascii="宋体" w:hAnsi="宋体" w:eastAsia="宋体" w:cs="宋体"/>
                <w:szCs w:val="21"/>
              </w:rPr>
            </w:pPr>
            <w:r>
              <w:rPr>
                <w:rFonts w:hint="eastAsia" w:ascii="宋体" w:hAnsi="宋体" w:eastAsia="宋体" w:cs="宋体"/>
                <w:szCs w:val="21"/>
              </w:rPr>
              <w:t>详见谈判公告。</w:t>
            </w:r>
          </w:p>
        </w:tc>
      </w:tr>
      <w:tr w14:paraId="606CC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05B5A0B6">
            <w:pPr>
              <w:spacing w:line="340" w:lineRule="atLeast"/>
              <w:jc w:val="center"/>
              <w:rPr>
                <w:rFonts w:ascii="宋体" w:hAnsi="宋体" w:eastAsia="宋体" w:cs="宋体"/>
                <w:szCs w:val="21"/>
              </w:rPr>
            </w:pPr>
            <w:r>
              <w:rPr>
                <w:rFonts w:hint="eastAsia" w:ascii="宋体" w:hAnsi="宋体" w:eastAsia="宋体" w:cs="宋体"/>
                <w:b/>
                <w:szCs w:val="21"/>
              </w:rPr>
              <w:t>1.5.1</w:t>
            </w:r>
          </w:p>
        </w:tc>
        <w:tc>
          <w:tcPr>
            <w:tcW w:w="1235" w:type="dxa"/>
            <w:tcBorders>
              <w:top w:val="single" w:color="auto" w:sz="4" w:space="0"/>
              <w:left w:val="single" w:color="auto" w:sz="4" w:space="0"/>
              <w:bottom w:val="single" w:color="auto" w:sz="4" w:space="0"/>
              <w:right w:val="single" w:color="auto" w:sz="4" w:space="0"/>
            </w:tcBorders>
            <w:vAlign w:val="center"/>
          </w:tcPr>
          <w:p w14:paraId="121B6CDF">
            <w:pPr>
              <w:spacing w:line="340" w:lineRule="atLeast"/>
              <w:jc w:val="center"/>
              <w:rPr>
                <w:rFonts w:ascii="宋体" w:hAnsi="宋体" w:eastAsia="宋体" w:cs="宋体"/>
                <w:szCs w:val="21"/>
              </w:rPr>
            </w:pPr>
            <w:r>
              <w:rPr>
                <w:rFonts w:hint="eastAsia" w:ascii="宋体" w:hAnsi="宋体" w:eastAsia="宋体" w:cs="宋体"/>
                <w:szCs w:val="21"/>
              </w:rPr>
              <w:t>供应商不得存在的情形</w:t>
            </w:r>
          </w:p>
        </w:tc>
        <w:tc>
          <w:tcPr>
            <w:tcW w:w="7198" w:type="dxa"/>
            <w:tcBorders>
              <w:top w:val="single" w:color="auto" w:sz="4" w:space="0"/>
              <w:left w:val="single" w:color="auto" w:sz="4" w:space="0"/>
              <w:bottom w:val="single" w:color="auto" w:sz="4" w:space="0"/>
              <w:right w:val="single" w:color="auto" w:sz="4" w:space="0"/>
            </w:tcBorders>
            <w:vAlign w:val="center"/>
          </w:tcPr>
          <w:p w14:paraId="01EAB46D">
            <w:pPr>
              <w:spacing w:line="340" w:lineRule="atLeast"/>
              <w:jc w:val="left"/>
              <w:rPr>
                <w:rFonts w:ascii="宋体" w:hAnsi="宋体" w:eastAsia="宋体" w:cs="宋体"/>
                <w:szCs w:val="21"/>
              </w:rPr>
            </w:pPr>
            <w:r>
              <w:rPr>
                <w:rFonts w:hint="eastAsia" w:ascii="宋体" w:hAnsi="宋体" w:eastAsia="宋体" w:cs="宋体"/>
                <w:szCs w:val="21"/>
              </w:rPr>
              <w:t>（1）与采购人存在利害关系可能影响采购公正性的法人、其他组织；</w:t>
            </w:r>
          </w:p>
          <w:p w14:paraId="5628B8C0">
            <w:pPr>
              <w:spacing w:line="340" w:lineRule="atLeast"/>
              <w:jc w:val="left"/>
              <w:rPr>
                <w:rFonts w:ascii="宋体" w:hAnsi="宋体" w:eastAsia="宋体" w:cs="宋体"/>
                <w:szCs w:val="21"/>
              </w:rPr>
            </w:pPr>
            <w:r>
              <w:rPr>
                <w:rFonts w:hint="eastAsia" w:ascii="宋体" w:hAnsi="宋体" w:eastAsia="宋体" w:cs="宋体"/>
                <w:szCs w:val="21"/>
              </w:rPr>
              <w:t>（2）为本标段前期准备提供设计或咨询服务的，但设计施工总承包的除外；</w:t>
            </w:r>
          </w:p>
          <w:p w14:paraId="719EFD06">
            <w:pPr>
              <w:spacing w:line="340" w:lineRule="atLeast"/>
              <w:jc w:val="left"/>
              <w:rPr>
                <w:rFonts w:ascii="宋体" w:hAnsi="宋体" w:eastAsia="宋体" w:cs="宋体"/>
                <w:szCs w:val="21"/>
              </w:rPr>
            </w:pPr>
            <w:r>
              <w:rPr>
                <w:rFonts w:hint="eastAsia" w:ascii="宋体" w:hAnsi="宋体" w:eastAsia="宋体" w:cs="宋体"/>
                <w:szCs w:val="21"/>
              </w:rPr>
              <w:t>（3）为本标段的监理人；</w:t>
            </w:r>
          </w:p>
          <w:p w14:paraId="4CEF8C18">
            <w:pPr>
              <w:spacing w:line="340" w:lineRule="atLeast"/>
              <w:jc w:val="left"/>
              <w:rPr>
                <w:rFonts w:ascii="宋体" w:hAnsi="宋体" w:eastAsia="宋体" w:cs="宋体"/>
                <w:szCs w:val="21"/>
              </w:rPr>
            </w:pPr>
            <w:r>
              <w:rPr>
                <w:rFonts w:hint="eastAsia" w:ascii="宋体" w:hAnsi="宋体" w:eastAsia="宋体" w:cs="宋体"/>
                <w:szCs w:val="21"/>
              </w:rPr>
              <w:t>（4）为本标段的代建人；</w:t>
            </w:r>
          </w:p>
          <w:p w14:paraId="147E9D1E">
            <w:pPr>
              <w:spacing w:line="340" w:lineRule="atLeast"/>
              <w:jc w:val="left"/>
              <w:rPr>
                <w:rFonts w:ascii="宋体" w:hAnsi="宋体" w:eastAsia="宋体" w:cs="宋体"/>
                <w:szCs w:val="21"/>
              </w:rPr>
            </w:pPr>
            <w:r>
              <w:rPr>
                <w:rFonts w:hint="eastAsia" w:ascii="宋体" w:hAnsi="宋体" w:eastAsia="宋体" w:cs="宋体"/>
                <w:szCs w:val="21"/>
              </w:rPr>
              <w:t>（5）为本标段提供采购代理服务的；</w:t>
            </w:r>
          </w:p>
          <w:p w14:paraId="68F853B8">
            <w:pPr>
              <w:spacing w:line="340" w:lineRule="atLeast"/>
              <w:jc w:val="left"/>
              <w:rPr>
                <w:rFonts w:ascii="宋体" w:hAnsi="宋体" w:eastAsia="宋体" w:cs="宋体"/>
                <w:szCs w:val="21"/>
              </w:rPr>
            </w:pPr>
            <w:r>
              <w:rPr>
                <w:rFonts w:hint="eastAsia" w:ascii="宋体" w:hAnsi="宋体" w:eastAsia="宋体" w:cs="宋体"/>
                <w:szCs w:val="21"/>
              </w:rPr>
              <w:t>（6）与本标段的监理人或代建人或采购代理机构同为一个法定代表人的；</w:t>
            </w:r>
          </w:p>
          <w:p w14:paraId="5A3B53AE">
            <w:pPr>
              <w:spacing w:line="340" w:lineRule="atLeast"/>
              <w:jc w:val="left"/>
              <w:rPr>
                <w:rFonts w:ascii="宋体" w:hAnsi="宋体" w:eastAsia="宋体" w:cs="宋体"/>
                <w:szCs w:val="21"/>
              </w:rPr>
            </w:pPr>
            <w:r>
              <w:rPr>
                <w:rFonts w:hint="eastAsia" w:ascii="宋体" w:hAnsi="宋体" w:eastAsia="宋体" w:cs="宋体"/>
                <w:szCs w:val="21"/>
              </w:rPr>
              <w:t>（7）与本标段的监理人或代建人或采购代理机构相互控股或参股的；</w:t>
            </w:r>
          </w:p>
          <w:p w14:paraId="3D0E816E">
            <w:pPr>
              <w:spacing w:line="340" w:lineRule="atLeast"/>
              <w:jc w:val="left"/>
              <w:rPr>
                <w:rFonts w:ascii="宋体" w:hAnsi="宋体" w:eastAsia="宋体" w:cs="宋体"/>
                <w:szCs w:val="21"/>
              </w:rPr>
            </w:pPr>
            <w:r>
              <w:rPr>
                <w:rFonts w:hint="eastAsia" w:ascii="宋体" w:hAnsi="宋体" w:eastAsia="宋体" w:cs="宋体"/>
                <w:szCs w:val="21"/>
              </w:rPr>
              <w:t>（8）与本标段的监理人或代建人或采购代理机构相互任职或工作的；</w:t>
            </w:r>
          </w:p>
          <w:p w14:paraId="529F2831">
            <w:pPr>
              <w:spacing w:line="340" w:lineRule="atLeast"/>
              <w:jc w:val="left"/>
              <w:rPr>
                <w:rFonts w:ascii="宋体" w:hAnsi="宋体" w:eastAsia="宋体" w:cs="宋体"/>
                <w:szCs w:val="21"/>
              </w:rPr>
            </w:pPr>
            <w:r>
              <w:rPr>
                <w:rFonts w:hint="eastAsia" w:ascii="宋体" w:hAnsi="宋体" w:eastAsia="宋体" w:cs="宋体"/>
                <w:szCs w:val="21"/>
              </w:rPr>
              <w:t>（9）吊销或暂扣营业执照、安全生产许可证期间；</w:t>
            </w:r>
          </w:p>
          <w:p w14:paraId="20ACAB19">
            <w:pPr>
              <w:spacing w:line="340" w:lineRule="atLeast"/>
              <w:jc w:val="left"/>
              <w:rPr>
                <w:rFonts w:ascii="宋体" w:hAnsi="宋体" w:eastAsia="宋体" w:cs="宋体"/>
                <w:szCs w:val="21"/>
              </w:rPr>
            </w:pPr>
            <w:r>
              <w:rPr>
                <w:rFonts w:hint="eastAsia" w:ascii="宋体" w:hAnsi="宋体" w:eastAsia="宋体" w:cs="宋体"/>
                <w:szCs w:val="21"/>
              </w:rPr>
              <w:t>（10）在本行政区域被暂停或取消投标资格的；</w:t>
            </w:r>
          </w:p>
          <w:p w14:paraId="384AEB6A">
            <w:pPr>
              <w:spacing w:line="340" w:lineRule="atLeast"/>
              <w:jc w:val="left"/>
              <w:rPr>
                <w:rFonts w:ascii="宋体" w:hAnsi="宋体" w:eastAsia="宋体" w:cs="宋体"/>
                <w:szCs w:val="21"/>
              </w:rPr>
            </w:pPr>
            <w:r>
              <w:rPr>
                <w:rFonts w:hint="eastAsia" w:ascii="宋体" w:hAnsi="宋体" w:eastAsia="宋体" w:cs="宋体"/>
                <w:szCs w:val="21"/>
              </w:rPr>
              <w:t>（11）财产被接管或基本账户被冻结的；</w:t>
            </w:r>
          </w:p>
          <w:p w14:paraId="72B60CAC">
            <w:pPr>
              <w:spacing w:line="340" w:lineRule="atLeast"/>
              <w:jc w:val="left"/>
              <w:rPr>
                <w:rFonts w:ascii="宋体" w:hAnsi="宋体" w:eastAsia="宋体" w:cs="宋体"/>
                <w:szCs w:val="21"/>
              </w:rPr>
            </w:pPr>
            <w:r>
              <w:rPr>
                <w:rFonts w:hint="eastAsia" w:ascii="宋体" w:hAnsi="宋体" w:eastAsia="宋体" w:cs="宋体"/>
                <w:szCs w:val="21"/>
              </w:rPr>
              <w:t>（12）有骗取中标或严重违约或工程质量安全问题，在本行政区域正处在停业整顿或暂停投标期间的；</w:t>
            </w:r>
          </w:p>
          <w:p w14:paraId="7454AE63">
            <w:pPr>
              <w:spacing w:line="340" w:lineRule="atLeast"/>
              <w:jc w:val="left"/>
              <w:rPr>
                <w:rFonts w:ascii="宋体" w:hAnsi="宋体" w:eastAsia="宋体" w:cs="宋体"/>
                <w:szCs w:val="21"/>
              </w:rPr>
            </w:pPr>
            <w:r>
              <w:rPr>
                <w:rFonts w:hint="eastAsia" w:ascii="宋体" w:hAnsi="宋体" w:eastAsia="宋体" w:cs="宋体"/>
                <w:szCs w:val="21"/>
              </w:rPr>
              <w:t>（13）被责令停业的。</w:t>
            </w:r>
          </w:p>
        </w:tc>
      </w:tr>
      <w:tr w14:paraId="5AA91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46" w:type="dxa"/>
            <w:tcBorders>
              <w:top w:val="single" w:color="auto" w:sz="4" w:space="0"/>
              <w:left w:val="single" w:color="auto" w:sz="4" w:space="0"/>
              <w:bottom w:val="single" w:color="auto" w:sz="4" w:space="0"/>
              <w:right w:val="single" w:color="auto" w:sz="4" w:space="0"/>
            </w:tcBorders>
            <w:vAlign w:val="center"/>
          </w:tcPr>
          <w:p w14:paraId="57596321">
            <w:pPr>
              <w:spacing w:line="340" w:lineRule="atLeast"/>
              <w:jc w:val="center"/>
              <w:rPr>
                <w:rFonts w:ascii="宋体" w:hAnsi="宋体" w:eastAsia="宋体" w:cs="宋体"/>
                <w:b/>
                <w:szCs w:val="21"/>
              </w:rPr>
            </w:pPr>
            <w:r>
              <w:rPr>
                <w:rFonts w:hint="eastAsia" w:ascii="宋体" w:hAnsi="宋体" w:eastAsia="宋体" w:cs="宋体"/>
                <w:b/>
                <w:szCs w:val="21"/>
              </w:rPr>
              <w:t>1.5.3</w:t>
            </w:r>
          </w:p>
        </w:tc>
        <w:tc>
          <w:tcPr>
            <w:tcW w:w="1235" w:type="dxa"/>
            <w:tcBorders>
              <w:top w:val="single" w:color="auto" w:sz="4" w:space="0"/>
              <w:left w:val="single" w:color="auto" w:sz="4" w:space="0"/>
              <w:bottom w:val="single" w:color="auto" w:sz="4" w:space="0"/>
              <w:right w:val="single" w:color="auto" w:sz="4" w:space="0"/>
            </w:tcBorders>
            <w:vAlign w:val="center"/>
          </w:tcPr>
          <w:p w14:paraId="385E7356">
            <w:pPr>
              <w:spacing w:line="340" w:lineRule="atLeast"/>
              <w:jc w:val="center"/>
              <w:rPr>
                <w:rFonts w:ascii="宋体" w:hAnsi="宋体" w:eastAsia="宋体" w:cs="宋体"/>
                <w:szCs w:val="21"/>
              </w:rPr>
            </w:pPr>
            <w:r>
              <w:rPr>
                <w:rFonts w:hint="eastAsia" w:ascii="宋体" w:hAnsi="宋体" w:eastAsia="宋体" w:cs="宋体"/>
                <w:szCs w:val="21"/>
              </w:rPr>
              <w:t>联合体</w:t>
            </w:r>
          </w:p>
        </w:tc>
        <w:tc>
          <w:tcPr>
            <w:tcW w:w="7198" w:type="dxa"/>
            <w:tcBorders>
              <w:top w:val="single" w:color="auto" w:sz="4" w:space="0"/>
              <w:left w:val="single" w:color="auto" w:sz="4" w:space="0"/>
              <w:bottom w:val="single" w:color="auto" w:sz="4" w:space="0"/>
              <w:right w:val="single" w:color="auto" w:sz="4" w:space="0"/>
            </w:tcBorders>
            <w:vAlign w:val="center"/>
          </w:tcPr>
          <w:p w14:paraId="5B5C29A2">
            <w:pPr>
              <w:spacing w:line="340" w:lineRule="atLeast"/>
              <w:jc w:val="left"/>
              <w:rPr>
                <w:rFonts w:ascii="宋体" w:hAnsi="宋体" w:eastAsia="宋体" w:cs="宋体"/>
                <w:szCs w:val="21"/>
              </w:rPr>
            </w:pPr>
            <w:r>
              <w:rPr>
                <w:rFonts w:hint="eastAsia" w:ascii="宋体" w:hAnsi="宋体" w:eastAsia="宋体" w:cs="宋体"/>
                <w:szCs w:val="21"/>
              </w:rPr>
              <w:t>是否接受联合体详见谈判公告</w:t>
            </w:r>
          </w:p>
        </w:tc>
      </w:tr>
      <w:tr w14:paraId="30B804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3C8530A">
            <w:pPr>
              <w:spacing w:line="340" w:lineRule="atLeast"/>
              <w:jc w:val="center"/>
              <w:rPr>
                <w:rFonts w:ascii="宋体" w:hAnsi="宋体" w:eastAsia="宋体" w:cs="宋体"/>
                <w:b/>
                <w:szCs w:val="21"/>
              </w:rPr>
            </w:pPr>
            <w:r>
              <w:rPr>
                <w:rFonts w:hint="eastAsia" w:ascii="宋体" w:hAnsi="宋体" w:eastAsia="宋体" w:cs="宋体"/>
                <w:b/>
                <w:szCs w:val="21"/>
              </w:rPr>
              <w:t>1.6</w:t>
            </w:r>
          </w:p>
        </w:tc>
        <w:tc>
          <w:tcPr>
            <w:tcW w:w="1235" w:type="dxa"/>
            <w:tcBorders>
              <w:top w:val="single" w:color="auto" w:sz="4" w:space="0"/>
              <w:left w:val="single" w:color="auto" w:sz="4" w:space="0"/>
              <w:bottom w:val="single" w:color="auto" w:sz="4" w:space="0"/>
              <w:right w:val="single" w:color="auto" w:sz="4" w:space="0"/>
            </w:tcBorders>
            <w:vAlign w:val="center"/>
          </w:tcPr>
          <w:p w14:paraId="2BBEDC1A">
            <w:pPr>
              <w:spacing w:line="340" w:lineRule="atLeast"/>
              <w:jc w:val="center"/>
              <w:rPr>
                <w:rFonts w:ascii="宋体" w:hAnsi="宋体" w:eastAsia="宋体" w:cs="宋体"/>
                <w:szCs w:val="21"/>
              </w:rPr>
            </w:pPr>
            <w:r>
              <w:rPr>
                <w:rFonts w:hint="eastAsia" w:ascii="宋体" w:hAnsi="宋体" w:eastAsia="宋体" w:cs="宋体"/>
                <w:szCs w:val="21"/>
              </w:rPr>
              <w:t>踏勘</w:t>
            </w:r>
          </w:p>
        </w:tc>
        <w:tc>
          <w:tcPr>
            <w:tcW w:w="7198" w:type="dxa"/>
            <w:tcBorders>
              <w:top w:val="single" w:color="auto" w:sz="4" w:space="0"/>
              <w:left w:val="single" w:color="auto" w:sz="4" w:space="0"/>
              <w:bottom w:val="single" w:color="auto" w:sz="4" w:space="0"/>
              <w:right w:val="single" w:color="auto" w:sz="4" w:space="0"/>
            </w:tcBorders>
            <w:vAlign w:val="center"/>
          </w:tcPr>
          <w:p w14:paraId="639A6B94">
            <w:pPr>
              <w:pStyle w:val="17"/>
              <w:rPr>
                <w:rFonts w:ascii="宋体" w:hAnsi="宋体" w:eastAsia="宋体" w:cs="宋体"/>
                <w:szCs w:val="21"/>
              </w:rPr>
            </w:pPr>
            <w:r>
              <w:rPr>
                <w:rFonts w:hint="eastAsia" w:ascii="宋体" w:hAnsi="宋体" w:eastAsia="宋体" w:cs="宋体"/>
                <w:szCs w:val="21"/>
              </w:rPr>
              <w:sym w:font="Wingdings 2" w:char="0052"/>
            </w:r>
            <w:r>
              <w:rPr>
                <w:rFonts w:hint="eastAsia" w:ascii="宋体" w:hAnsi="宋体" w:eastAsia="宋体" w:cs="宋体"/>
                <w:szCs w:val="21"/>
              </w:rPr>
              <w:t xml:space="preserve">不组织 </w:t>
            </w:r>
          </w:p>
          <w:p w14:paraId="2F17D3BA">
            <w:pPr>
              <w:pStyle w:val="17"/>
              <w:rPr>
                <w:rFonts w:ascii="宋体" w:hAnsi="宋体" w:eastAsia="宋体" w:cs="宋体"/>
                <w:szCs w:val="21"/>
              </w:rPr>
            </w:pPr>
            <w:r>
              <w:rPr>
                <w:rFonts w:hint="eastAsia" w:ascii="宋体" w:hAnsi="宋体" w:eastAsia="宋体" w:cs="宋体"/>
                <w:szCs w:val="21"/>
              </w:rPr>
              <w:t>□组织</w:t>
            </w:r>
          </w:p>
          <w:p w14:paraId="7BAD5D50">
            <w:pPr>
              <w:pStyle w:val="17"/>
              <w:rPr>
                <w:rFonts w:ascii="宋体" w:hAnsi="宋体" w:eastAsia="宋体" w:cs="宋体"/>
                <w:szCs w:val="21"/>
              </w:rPr>
            </w:pPr>
            <w:r>
              <w:rPr>
                <w:rFonts w:hint="eastAsia" w:ascii="宋体" w:hAnsi="宋体" w:eastAsia="宋体" w:cs="宋体"/>
                <w:szCs w:val="21"/>
              </w:rPr>
              <w:t xml:space="preserve">踏勘时间：              </w:t>
            </w:r>
          </w:p>
          <w:p w14:paraId="0B420703">
            <w:pPr>
              <w:pStyle w:val="17"/>
              <w:rPr>
                <w:rFonts w:ascii="宋体" w:hAnsi="宋体" w:eastAsia="宋体" w:cs="宋体"/>
                <w:szCs w:val="21"/>
              </w:rPr>
            </w:pPr>
            <w:r>
              <w:rPr>
                <w:rFonts w:hint="eastAsia" w:ascii="宋体" w:hAnsi="宋体" w:eastAsia="宋体" w:cs="宋体"/>
                <w:szCs w:val="21"/>
              </w:rPr>
              <w:t xml:space="preserve">踏勘集中地点：           </w:t>
            </w:r>
          </w:p>
          <w:p w14:paraId="7A86929A">
            <w:pPr>
              <w:pStyle w:val="17"/>
              <w:rPr>
                <w:rFonts w:ascii="宋体" w:hAnsi="宋体" w:eastAsia="宋体" w:cs="宋体"/>
                <w:szCs w:val="21"/>
              </w:rPr>
            </w:pPr>
            <w:r>
              <w:rPr>
                <w:rFonts w:hint="eastAsia" w:ascii="宋体" w:hAnsi="宋体" w:eastAsia="宋体" w:cs="宋体"/>
                <w:szCs w:val="21"/>
              </w:rPr>
              <w:t>联系人及电话：</w:t>
            </w:r>
          </w:p>
          <w:p w14:paraId="03FFF062">
            <w:pPr>
              <w:spacing w:line="340" w:lineRule="atLeast"/>
              <w:jc w:val="left"/>
              <w:rPr>
                <w:rFonts w:ascii="宋体" w:hAnsi="宋体" w:eastAsia="宋体" w:cs="宋体"/>
                <w:szCs w:val="21"/>
              </w:rPr>
            </w:pPr>
            <w:r>
              <w:rPr>
                <w:rFonts w:hint="eastAsia" w:ascii="宋体" w:hAnsi="宋体" w:eastAsia="宋体" w:cs="宋体"/>
                <w:szCs w:val="21"/>
              </w:rPr>
              <w:t xml:space="preserve">☑自行踏勘 </w:t>
            </w:r>
          </w:p>
        </w:tc>
      </w:tr>
      <w:tr w14:paraId="056C5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03403BB8">
            <w:pPr>
              <w:spacing w:line="340" w:lineRule="atLeast"/>
              <w:jc w:val="center"/>
              <w:rPr>
                <w:rFonts w:ascii="宋体" w:hAnsi="宋体" w:eastAsia="宋体" w:cs="宋体"/>
                <w:b/>
                <w:szCs w:val="21"/>
              </w:rPr>
            </w:pPr>
            <w:r>
              <w:rPr>
                <w:rFonts w:hint="eastAsia" w:ascii="宋体" w:hAnsi="宋体" w:eastAsia="宋体" w:cs="宋体"/>
                <w:b/>
                <w:szCs w:val="21"/>
              </w:rPr>
              <w:t>1.7.1</w:t>
            </w:r>
          </w:p>
        </w:tc>
        <w:tc>
          <w:tcPr>
            <w:tcW w:w="1235" w:type="dxa"/>
            <w:tcBorders>
              <w:top w:val="single" w:color="auto" w:sz="4" w:space="0"/>
              <w:left w:val="single" w:color="auto" w:sz="4" w:space="0"/>
              <w:bottom w:val="single" w:color="auto" w:sz="4" w:space="0"/>
              <w:right w:val="single" w:color="auto" w:sz="4" w:space="0"/>
            </w:tcBorders>
            <w:vAlign w:val="center"/>
          </w:tcPr>
          <w:p w14:paraId="029329B5">
            <w:pPr>
              <w:spacing w:line="340" w:lineRule="atLeast"/>
              <w:jc w:val="center"/>
              <w:rPr>
                <w:rFonts w:ascii="宋体" w:hAnsi="宋体" w:eastAsia="宋体" w:cs="宋体"/>
                <w:szCs w:val="21"/>
              </w:rPr>
            </w:pPr>
            <w:r>
              <w:rPr>
                <w:rFonts w:hint="eastAsia" w:ascii="宋体" w:hAnsi="宋体" w:eastAsia="宋体" w:cs="宋体"/>
                <w:szCs w:val="21"/>
              </w:rPr>
              <w:t>转包</w:t>
            </w:r>
          </w:p>
        </w:tc>
        <w:tc>
          <w:tcPr>
            <w:tcW w:w="7198" w:type="dxa"/>
            <w:tcBorders>
              <w:top w:val="single" w:color="auto" w:sz="4" w:space="0"/>
              <w:left w:val="single" w:color="auto" w:sz="4" w:space="0"/>
              <w:bottom w:val="single" w:color="auto" w:sz="4" w:space="0"/>
              <w:right w:val="single" w:color="auto" w:sz="4" w:space="0"/>
            </w:tcBorders>
            <w:vAlign w:val="center"/>
          </w:tcPr>
          <w:p w14:paraId="32D90877">
            <w:pPr>
              <w:spacing w:line="340" w:lineRule="atLeast"/>
              <w:jc w:val="left"/>
              <w:rPr>
                <w:rFonts w:ascii="宋体" w:hAnsi="宋体" w:eastAsia="宋体" w:cs="宋体"/>
                <w:szCs w:val="21"/>
              </w:rPr>
            </w:pPr>
            <w:r>
              <w:rPr>
                <w:rFonts w:hint="eastAsia" w:ascii="宋体" w:hAnsi="宋体" w:eastAsia="宋体" w:cs="宋体"/>
                <w:szCs w:val="21"/>
              </w:rPr>
              <w:t>本项目不允许转包。</w:t>
            </w:r>
          </w:p>
        </w:tc>
      </w:tr>
      <w:tr w14:paraId="1A153C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78294B94">
            <w:pPr>
              <w:spacing w:line="340" w:lineRule="atLeast"/>
              <w:jc w:val="center"/>
              <w:rPr>
                <w:rFonts w:ascii="宋体" w:hAnsi="宋体" w:eastAsia="宋体" w:cs="宋体"/>
                <w:szCs w:val="21"/>
              </w:rPr>
            </w:pPr>
            <w:r>
              <w:rPr>
                <w:rFonts w:hint="eastAsia" w:ascii="宋体" w:hAnsi="宋体" w:eastAsia="宋体" w:cs="宋体"/>
                <w:b/>
                <w:szCs w:val="21"/>
              </w:rPr>
              <w:t>1.7.2</w:t>
            </w:r>
          </w:p>
        </w:tc>
        <w:tc>
          <w:tcPr>
            <w:tcW w:w="1235" w:type="dxa"/>
            <w:tcBorders>
              <w:top w:val="single" w:color="auto" w:sz="4" w:space="0"/>
              <w:left w:val="single" w:color="auto" w:sz="4" w:space="0"/>
              <w:bottom w:val="single" w:color="auto" w:sz="4" w:space="0"/>
              <w:right w:val="single" w:color="auto" w:sz="4" w:space="0"/>
            </w:tcBorders>
            <w:vAlign w:val="center"/>
          </w:tcPr>
          <w:p w14:paraId="7053230E">
            <w:pPr>
              <w:spacing w:line="340" w:lineRule="atLeast"/>
              <w:jc w:val="center"/>
              <w:rPr>
                <w:rFonts w:ascii="宋体" w:hAnsi="宋体" w:eastAsia="宋体" w:cs="宋体"/>
                <w:szCs w:val="21"/>
              </w:rPr>
            </w:pPr>
            <w:r>
              <w:rPr>
                <w:rFonts w:hint="eastAsia" w:ascii="宋体" w:hAnsi="宋体" w:eastAsia="宋体" w:cs="宋体"/>
                <w:szCs w:val="21"/>
              </w:rPr>
              <w:t>分包</w:t>
            </w:r>
          </w:p>
        </w:tc>
        <w:tc>
          <w:tcPr>
            <w:tcW w:w="7198" w:type="dxa"/>
            <w:tcBorders>
              <w:top w:val="single" w:color="auto" w:sz="4" w:space="0"/>
              <w:left w:val="single" w:color="auto" w:sz="4" w:space="0"/>
              <w:bottom w:val="single" w:color="auto" w:sz="4" w:space="0"/>
              <w:right w:val="single" w:color="auto" w:sz="4" w:space="0"/>
            </w:tcBorders>
            <w:vAlign w:val="center"/>
          </w:tcPr>
          <w:p w14:paraId="1B39EDA2">
            <w:pPr>
              <w:spacing w:line="340" w:lineRule="atLeast"/>
              <w:jc w:val="left"/>
              <w:rPr>
                <w:rFonts w:ascii="宋体" w:hAnsi="宋体" w:eastAsia="宋体" w:cs="宋体"/>
                <w:szCs w:val="21"/>
              </w:rPr>
            </w:pPr>
            <w:r>
              <w:rPr>
                <w:rFonts w:hint="eastAsia" w:ascii="宋体" w:hAnsi="宋体" w:eastAsia="宋体" w:cs="宋体"/>
                <w:szCs w:val="21"/>
              </w:rPr>
              <w:t>是否接受分包详见谈判公告</w:t>
            </w:r>
          </w:p>
        </w:tc>
      </w:tr>
      <w:tr w14:paraId="6029A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26815B61">
            <w:pPr>
              <w:spacing w:line="340" w:lineRule="atLeast"/>
              <w:jc w:val="center"/>
              <w:rPr>
                <w:rFonts w:ascii="宋体" w:hAnsi="宋体" w:eastAsia="宋体" w:cs="宋体"/>
                <w:b/>
                <w:szCs w:val="21"/>
              </w:rPr>
            </w:pPr>
            <w:r>
              <w:rPr>
                <w:rFonts w:hint="eastAsia" w:ascii="宋体" w:hAnsi="宋体" w:eastAsia="宋体" w:cs="宋体"/>
                <w:b/>
                <w:szCs w:val="21"/>
              </w:rPr>
              <w:t>2.3</w:t>
            </w:r>
          </w:p>
        </w:tc>
        <w:tc>
          <w:tcPr>
            <w:tcW w:w="1235" w:type="dxa"/>
            <w:tcBorders>
              <w:top w:val="single" w:color="auto" w:sz="4" w:space="0"/>
              <w:left w:val="single" w:color="auto" w:sz="4" w:space="0"/>
              <w:bottom w:val="single" w:color="auto" w:sz="4" w:space="0"/>
              <w:right w:val="single" w:color="auto" w:sz="4" w:space="0"/>
            </w:tcBorders>
            <w:vAlign w:val="center"/>
          </w:tcPr>
          <w:p w14:paraId="5EEE906F">
            <w:pPr>
              <w:spacing w:line="340" w:lineRule="atLeast"/>
              <w:jc w:val="center"/>
              <w:rPr>
                <w:rFonts w:ascii="宋体" w:hAnsi="宋体" w:eastAsia="宋体" w:cs="宋体"/>
                <w:szCs w:val="21"/>
              </w:rPr>
            </w:pPr>
            <w:r>
              <w:rPr>
                <w:rFonts w:hint="eastAsia" w:ascii="宋体" w:hAnsi="宋体" w:eastAsia="宋体" w:cs="宋体"/>
                <w:szCs w:val="21"/>
              </w:rPr>
              <w:t>采购文件澄清、修改</w:t>
            </w:r>
          </w:p>
        </w:tc>
        <w:tc>
          <w:tcPr>
            <w:tcW w:w="7198" w:type="dxa"/>
            <w:tcBorders>
              <w:top w:val="single" w:color="auto" w:sz="4" w:space="0"/>
              <w:left w:val="single" w:color="auto" w:sz="4" w:space="0"/>
              <w:bottom w:val="single" w:color="auto" w:sz="4" w:space="0"/>
              <w:right w:val="single" w:color="auto" w:sz="4" w:space="0"/>
            </w:tcBorders>
            <w:vAlign w:val="center"/>
          </w:tcPr>
          <w:p w14:paraId="5B26EE43">
            <w:pPr>
              <w:spacing w:line="340" w:lineRule="atLeast"/>
              <w:jc w:val="left"/>
              <w:rPr>
                <w:rFonts w:ascii="宋体" w:hAnsi="宋体" w:eastAsia="宋体" w:cs="宋体"/>
                <w:szCs w:val="21"/>
              </w:rPr>
            </w:pPr>
            <w:r>
              <w:rPr>
                <w:rFonts w:hint="eastAsia" w:ascii="宋体" w:hAnsi="宋体" w:eastAsia="宋体" w:cs="宋体"/>
                <w:szCs w:val="21"/>
              </w:rPr>
              <w:t>在谈判公告发布媒介发布。</w:t>
            </w:r>
          </w:p>
        </w:tc>
      </w:tr>
      <w:tr w14:paraId="64AE9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7B35272B">
            <w:pPr>
              <w:spacing w:line="340" w:lineRule="atLeast"/>
              <w:jc w:val="center"/>
              <w:rPr>
                <w:rFonts w:ascii="宋体" w:hAnsi="宋体" w:eastAsia="宋体" w:cs="宋体"/>
                <w:b/>
                <w:szCs w:val="21"/>
              </w:rPr>
            </w:pPr>
            <w:r>
              <w:rPr>
                <w:rFonts w:hint="eastAsia" w:ascii="宋体" w:hAnsi="宋体" w:eastAsia="宋体" w:cs="宋体"/>
                <w:b/>
                <w:szCs w:val="21"/>
              </w:rPr>
              <w:t>2.3</w:t>
            </w:r>
          </w:p>
        </w:tc>
        <w:tc>
          <w:tcPr>
            <w:tcW w:w="1235" w:type="dxa"/>
            <w:tcBorders>
              <w:top w:val="single" w:color="auto" w:sz="4" w:space="0"/>
              <w:left w:val="single" w:color="auto" w:sz="4" w:space="0"/>
              <w:bottom w:val="single" w:color="auto" w:sz="4" w:space="0"/>
              <w:right w:val="single" w:color="auto" w:sz="4" w:space="0"/>
            </w:tcBorders>
            <w:vAlign w:val="center"/>
          </w:tcPr>
          <w:p w14:paraId="2ADC026C">
            <w:pPr>
              <w:spacing w:line="340" w:lineRule="atLeast"/>
              <w:jc w:val="center"/>
              <w:rPr>
                <w:rFonts w:ascii="宋体" w:hAnsi="宋体" w:eastAsia="宋体" w:cs="宋体"/>
                <w:szCs w:val="21"/>
              </w:rPr>
            </w:pPr>
            <w:r>
              <w:rPr>
                <w:rFonts w:hint="eastAsia" w:ascii="宋体" w:hAnsi="宋体" w:eastAsia="宋体" w:cs="宋体"/>
                <w:szCs w:val="21"/>
              </w:rPr>
              <w:t>确认收到澄清、修改发布的方式</w:t>
            </w:r>
          </w:p>
        </w:tc>
        <w:tc>
          <w:tcPr>
            <w:tcW w:w="7198" w:type="dxa"/>
            <w:tcBorders>
              <w:top w:val="single" w:color="auto" w:sz="4" w:space="0"/>
              <w:left w:val="single" w:color="auto" w:sz="4" w:space="0"/>
              <w:bottom w:val="single" w:color="auto" w:sz="4" w:space="0"/>
              <w:right w:val="single" w:color="auto" w:sz="4" w:space="0"/>
            </w:tcBorders>
            <w:vAlign w:val="center"/>
          </w:tcPr>
          <w:p w14:paraId="77A95A06">
            <w:pPr>
              <w:spacing w:line="340" w:lineRule="atLeast"/>
              <w:jc w:val="left"/>
              <w:rPr>
                <w:rFonts w:ascii="宋体" w:hAnsi="宋体" w:eastAsia="宋体" w:cs="宋体"/>
                <w:szCs w:val="21"/>
              </w:rPr>
            </w:pPr>
            <w:r>
              <w:rPr>
                <w:rFonts w:hint="eastAsia" w:ascii="宋体" w:hAnsi="宋体" w:eastAsia="宋体" w:cs="宋体"/>
                <w:szCs w:val="21"/>
              </w:rPr>
              <w:t>澄清、修改文件自谈判公告发布媒体发布之日起，视为供应商已收到该澄清、修改。供应商未及时关注谈判公告发布媒体造成的损失，由供应商自行负责。</w:t>
            </w:r>
          </w:p>
        </w:tc>
      </w:tr>
      <w:tr w14:paraId="51577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21FCF6DB">
            <w:pPr>
              <w:spacing w:line="340" w:lineRule="atLeast"/>
              <w:jc w:val="center"/>
              <w:rPr>
                <w:rFonts w:ascii="宋体" w:hAnsi="宋体" w:eastAsia="宋体" w:cs="宋体"/>
                <w:b/>
                <w:szCs w:val="21"/>
              </w:rPr>
            </w:pPr>
            <w:r>
              <w:rPr>
                <w:rFonts w:hint="eastAsia" w:ascii="宋体" w:hAnsi="宋体" w:eastAsia="宋体" w:cs="宋体"/>
                <w:b/>
                <w:szCs w:val="21"/>
              </w:rPr>
              <w:t>3.4.1</w:t>
            </w:r>
          </w:p>
        </w:tc>
        <w:tc>
          <w:tcPr>
            <w:tcW w:w="1235" w:type="dxa"/>
            <w:tcBorders>
              <w:top w:val="single" w:color="auto" w:sz="4" w:space="0"/>
              <w:left w:val="single" w:color="auto" w:sz="4" w:space="0"/>
              <w:bottom w:val="single" w:color="auto" w:sz="4" w:space="0"/>
              <w:right w:val="single" w:color="auto" w:sz="4" w:space="0"/>
            </w:tcBorders>
            <w:vAlign w:val="center"/>
          </w:tcPr>
          <w:p w14:paraId="301130AB">
            <w:pPr>
              <w:spacing w:line="340" w:lineRule="atLeast"/>
              <w:jc w:val="center"/>
              <w:rPr>
                <w:rFonts w:ascii="宋体" w:hAnsi="宋体" w:eastAsia="宋体" w:cs="宋体"/>
                <w:szCs w:val="21"/>
              </w:rPr>
            </w:pPr>
            <w:r>
              <w:rPr>
                <w:rFonts w:hint="eastAsia" w:ascii="宋体" w:hAnsi="宋体" w:eastAsia="宋体" w:cs="宋体"/>
                <w:szCs w:val="21"/>
              </w:rPr>
              <w:t>响应有效期</w:t>
            </w:r>
          </w:p>
        </w:tc>
        <w:tc>
          <w:tcPr>
            <w:tcW w:w="7198" w:type="dxa"/>
            <w:tcBorders>
              <w:top w:val="single" w:color="auto" w:sz="4" w:space="0"/>
              <w:left w:val="single" w:color="auto" w:sz="4" w:space="0"/>
              <w:bottom w:val="single" w:color="auto" w:sz="4" w:space="0"/>
              <w:right w:val="single" w:color="auto" w:sz="4" w:space="0"/>
            </w:tcBorders>
            <w:vAlign w:val="center"/>
          </w:tcPr>
          <w:p w14:paraId="3C2402B8">
            <w:pPr>
              <w:spacing w:line="340" w:lineRule="atLeast"/>
              <w:jc w:val="left"/>
              <w:rPr>
                <w:rFonts w:ascii="宋体" w:hAnsi="宋体" w:eastAsia="宋体" w:cs="宋体"/>
                <w:szCs w:val="21"/>
              </w:rPr>
            </w:pPr>
            <w:r>
              <w:rPr>
                <w:rFonts w:hint="eastAsia" w:ascii="宋体" w:hAnsi="宋体" w:eastAsia="宋体" w:cs="宋体"/>
                <w:szCs w:val="21"/>
              </w:rPr>
              <w:t>响应截止之日起90天。</w:t>
            </w:r>
          </w:p>
        </w:tc>
      </w:tr>
      <w:tr w14:paraId="13AE6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45545AB9">
            <w:pPr>
              <w:spacing w:line="340" w:lineRule="atLeast"/>
              <w:jc w:val="center"/>
              <w:rPr>
                <w:rFonts w:ascii="宋体" w:hAnsi="宋体" w:eastAsia="宋体" w:cs="宋体"/>
                <w:b/>
                <w:szCs w:val="21"/>
              </w:rPr>
            </w:pPr>
            <w:r>
              <w:rPr>
                <w:rFonts w:hint="eastAsia" w:ascii="宋体" w:hAnsi="宋体" w:eastAsia="宋体" w:cs="宋体"/>
                <w:b/>
                <w:szCs w:val="21"/>
              </w:rPr>
              <w:t>3.5</w:t>
            </w:r>
          </w:p>
        </w:tc>
        <w:tc>
          <w:tcPr>
            <w:tcW w:w="1235" w:type="dxa"/>
            <w:tcBorders>
              <w:top w:val="single" w:color="auto" w:sz="4" w:space="0"/>
              <w:left w:val="single" w:color="auto" w:sz="4" w:space="0"/>
              <w:bottom w:val="single" w:color="auto" w:sz="4" w:space="0"/>
              <w:right w:val="single" w:color="auto" w:sz="4" w:space="0"/>
            </w:tcBorders>
            <w:vAlign w:val="center"/>
          </w:tcPr>
          <w:p w14:paraId="3CF7ED00">
            <w:pPr>
              <w:spacing w:line="340" w:lineRule="atLeast"/>
              <w:jc w:val="center"/>
              <w:rPr>
                <w:rFonts w:ascii="宋体" w:hAnsi="宋体" w:eastAsia="宋体" w:cs="宋体"/>
                <w:szCs w:val="21"/>
              </w:rPr>
            </w:pPr>
            <w:r>
              <w:rPr>
                <w:rFonts w:hint="eastAsia" w:ascii="宋体" w:hAnsi="宋体" w:eastAsia="宋体" w:cs="宋体"/>
                <w:szCs w:val="21"/>
              </w:rPr>
              <w:t>谈判保证金</w:t>
            </w:r>
          </w:p>
        </w:tc>
        <w:tc>
          <w:tcPr>
            <w:tcW w:w="7198" w:type="dxa"/>
            <w:tcBorders>
              <w:top w:val="single" w:color="auto" w:sz="4" w:space="0"/>
              <w:left w:val="single" w:color="auto" w:sz="4" w:space="0"/>
              <w:bottom w:val="single" w:color="auto" w:sz="4" w:space="0"/>
              <w:right w:val="single" w:color="auto" w:sz="4" w:space="0"/>
            </w:tcBorders>
            <w:vAlign w:val="center"/>
          </w:tcPr>
          <w:p w14:paraId="62B38A82">
            <w:pPr>
              <w:spacing w:line="340" w:lineRule="atLeast"/>
              <w:jc w:val="left"/>
              <w:rPr>
                <w:rFonts w:ascii="宋体" w:hAnsi="宋体" w:eastAsia="宋体" w:cs="宋体"/>
                <w:b/>
                <w:bCs/>
                <w:szCs w:val="21"/>
              </w:rPr>
            </w:pPr>
            <w:r>
              <w:rPr>
                <w:rFonts w:hint="eastAsia" w:ascii="宋体" w:hAnsi="宋体" w:eastAsia="宋体" w:cs="宋体"/>
                <w:szCs w:val="21"/>
              </w:rPr>
              <w:t>无</w:t>
            </w:r>
          </w:p>
        </w:tc>
      </w:tr>
      <w:tr w14:paraId="1AC95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7876C081">
            <w:pPr>
              <w:spacing w:line="340" w:lineRule="atLeast"/>
              <w:jc w:val="center"/>
              <w:rPr>
                <w:rFonts w:ascii="宋体" w:hAnsi="宋体" w:eastAsia="宋体" w:cs="宋体"/>
                <w:b/>
                <w:szCs w:val="21"/>
              </w:rPr>
            </w:pPr>
            <w:r>
              <w:rPr>
                <w:rFonts w:hint="eastAsia" w:ascii="宋体" w:hAnsi="宋体" w:eastAsia="宋体" w:cs="宋体"/>
                <w:b/>
                <w:szCs w:val="21"/>
              </w:rPr>
              <w:t>3.6</w:t>
            </w:r>
          </w:p>
        </w:tc>
        <w:tc>
          <w:tcPr>
            <w:tcW w:w="1235" w:type="dxa"/>
            <w:tcBorders>
              <w:top w:val="single" w:color="auto" w:sz="4" w:space="0"/>
              <w:left w:val="single" w:color="auto" w:sz="4" w:space="0"/>
              <w:bottom w:val="single" w:color="auto" w:sz="4" w:space="0"/>
              <w:right w:val="single" w:color="auto" w:sz="4" w:space="0"/>
            </w:tcBorders>
            <w:vAlign w:val="center"/>
          </w:tcPr>
          <w:p w14:paraId="5B6EC7C0">
            <w:pPr>
              <w:spacing w:line="340" w:lineRule="atLeast"/>
              <w:jc w:val="center"/>
              <w:rPr>
                <w:rFonts w:ascii="宋体" w:hAnsi="宋体" w:eastAsia="宋体" w:cs="宋体"/>
                <w:szCs w:val="21"/>
              </w:rPr>
            </w:pPr>
            <w:r>
              <w:rPr>
                <w:rFonts w:hint="eastAsia" w:ascii="宋体" w:hAnsi="宋体" w:eastAsia="宋体" w:cs="宋体"/>
                <w:szCs w:val="21"/>
              </w:rPr>
              <w:t>响应文件的编制</w:t>
            </w:r>
          </w:p>
        </w:tc>
        <w:tc>
          <w:tcPr>
            <w:tcW w:w="7198" w:type="dxa"/>
            <w:tcBorders>
              <w:top w:val="single" w:color="auto" w:sz="4" w:space="0"/>
              <w:left w:val="single" w:color="auto" w:sz="4" w:space="0"/>
              <w:bottom w:val="single" w:color="auto" w:sz="4" w:space="0"/>
              <w:right w:val="single" w:color="auto" w:sz="4" w:space="0"/>
            </w:tcBorders>
            <w:vAlign w:val="center"/>
          </w:tcPr>
          <w:p w14:paraId="6E19C93F">
            <w:pPr>
              <w:spacing w:line="340" w:lineRule="atLeast"/>
              <w:jc w:val="left"/>
              <w:rPr>
                <w:rFonts w:ascii="宋体" w:hAnsi="宋体" w:eastAsia="宋体" w:cs="宋体"/>
                <w:szCs w:val="21"/>
              </w:rPr>
            </w:pPr>
            <w:r>
              <w:rPr>
                <w:rFonts w:hint="eastAsia" w:ascii="宋体" w:hAnsi="宋体" w:eastAsia="宋体" w:cs="宋体"/>
                <w:szCs w:val="21"/>
              </w:rPr>
              <w:t>响应文件应按第六章响应文件格式分别编制并使用下载的广西政府采购云平台新版客户端制作并上传。</w:t>
            </w:r>
          </w:p>
        </w:tc>
      </w:tr>
      <w:tr w14:paraId="6C9D3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C755AC4">
            <w:pPr>
              <w:spacing w:line="340" w:lineRule="atLeast"/>
              <w:jc w:val="center"/>
              <w:rPr>
                <w:rFonts w:ascii="宋体" w:hAnsi="宋体" w:eastAsia="宋体" w:cs="宋体"/>
                <w:szCs w:val="21"/>
              </w:rPr>
            </w:pPr>
            <w:r>
              <w:rPr>
                <w:rFonts w:hint="eastAsia" w:ascii="宋体" w:hAnsi="宋体" w:eastAsia="宋体" w:cs="宋体"/>
                <w:b/>
                <w:szCs w:val="21"/>
              </w:rPr>
              <w:t>3.7</w:t>
            </w:r>
          </w:p>
        </w:tc>
        <w:tc>
          <w:tcPr>
            <w:tcW w:w="1235" w:type="dxa"/>
            <w:tcBorders>
              <w:top w:val="single" w:color="auto" w:sz="4" w:space="0"/>
              <w:left w:val="single" w:color="auto" w:sz="4" w:space="0"/>
              <w:bottom w:val="single" w:color="auto" w:sz="4" w:space="0"/>
              <w:right w:val="single" w:color="auto" w:sz="4" w:space="0"/>
            </w:tcBorders>
            <w:vAlign w:val="center"/>
          </w:tcPr>
          <w:p w14:paraId="2068E030">
            <w:pPr>
              <w:spacing w:line="340" w:lineRule="atLeast"/>
              <w:jc w:val="center"/>
              <w:rPr>
                <w:rFonts w:ascii="宋体" w:hAnsi="宋体" w:eastAsia="宋体" w:cs="宋体"/>
                <w:szCs w:val="21"/>
              </w:rPr>
            </w:pPr>
            <w:r>
              <w:rPr>
                <w:rFonts w:hint="eastAsia" w:ascii="宋体" w:hAnsi="宋体" w:eastAsia="宋体" w:cs="宋体"/>
                <w:szCs w:val="21"/>
              </w:rPr>
              <w:t>响应文件递交截止时间及截标时间</w:t>
            </w:r>
          </w:p>
        </w:tc>
        <w:tc>
          <w:tcPr>
            <w:tcW w:w="7198" w:type="dxa"/>
            <w:tcBorders>
              <w:top w:val="single" w:color="auto" w:sz="4" w:space="0"/>
              <w:left w:val="single" w:color="auto" w:sz="4" w:space="0"/>
              <w:bottom w:val="single" w:color="auto" w:sz="4" w:space="0"/>
              <w:right w:val="single" w:color="auto" w:sz="4" w:space="0"/>
            </w:tcBorders>
            <w:vAlign w:val="center"/>
          </w:tcPr>
          <w:p w14:paraId="32D0ABAC">
            <w:pPr>
              <w:spacing w:line="340" w:lineRule="atLeast"/>
              <w:jc w:val="left"/>
              <w:rPr>
                <w:rFonts w:ascii="宋体" w:hAnsi="宋体" w:eastAsia="宋体" w:cs="宋体"/>
                <w:szCs w:val="21"/>
              </w:rPr>
            </w:pPr>
            <w:r>
              <w:rPr>
                <w:rFonts w:hint="eastAsia" w:ascii="宋体" w:hAnsi="宋体" w:eastAsia="宋体" w:cs="宋体"/>
                <w:kern w:val="0"/>
                <w:szCs w:val="21"/>
              </w:rPr>
              <w:t>见谈判公告要求</w:t>
            </w:r>
            <w:r>
              <w:rPr>
                <w:rFonts w:hint="eastAsia" w:ascii="宋体" w:hAnsi="宋体" w:eastAsia="宋体" w:cs="宋体"/>
                <w:szCs w:val="21"/>
              </w:rPr>
              <w:t>。</w:t>
            </w:r>
          </w:p>
          <w:p w14:paraId="4A4BC120">
            <w:pPr>
              <w:spacing w:line="340" w:lineRule="atLeast"/>
              <w:jc w:val="left"/>
              <w:rPr>
                <w:rFonts w:ascii="宋体" w:hAnsi="宋体" w:eastAsia="宋体" w:cs="宋体"/>
                <w:szCs w:val="21"/>
              </w:rPr>
            </w:pPr>
          </w:p>
        </w:tc>
      </w:tr>
      <w:tr w14:paraId="0D3AE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00E3C597">
            <w:pPr>
              <w:spacing w:line="340" w:lineRule="atLeast"/>
              <w:jc w:val="center"/>
              <w:rPr>
                <w:rFonts w:ascii="宋体" w:hAnsi="宋体" w:eastAsia="宋体" w:cs="宋体"/>
                <w:b/>
                <w:szCs w:val="21"/>
              </w:rPr>
            </w:pPr>
            <w:r>
              <w:rPr>
                <w:rFonts w:hint="eastAsia" w:ascii="宋体" w:hAnsi="宋体" w:eastAsia="宋体" w:cs="宋体"/>
                <w:b/>
                <w:szCs w:val="21"/>
              </w:rPr>
              <w:t>4.2</w:t>
            </w:r>
          </w:p>
        </w:tc>
        <w:tc>
          <w:tcPr>
            <w:tcW w:w="1235" w:type="dxa"/>
            <w:tcBorders>
              <w:top w:val="single" w:color="auto" w:sz="4" w:space="0"/>
              <w:left w:val="single" w:color="auto" w:sz="4" w:space="0"/>
              <w:bottom w:val="single" w:color="auto" w:sz="4" w:space="0"/>
              <w:right w:val="single" w:color="auto" w:sz="4" w:space="0"/>
            </w:tcBorders>
            <w:vAlign w:val="center"/>
          </w:tcPr>
          <w:p w14:paraId="7240D424">
            <w:pPr>
              <w:spacing w:line="340" w:lineRule="atLeast"/>
              <w:jc w:val="center"/>
              <w:rPr>
                <w:rFonts w:ascii="宋体" w:hAnsi="宋体" w:eastAsia="宋体" w:cs="宋体"/>
                <w:szCs w:val="20"/>
              </w:rPr>
            </w:pPr>
            <w:r>
              <w:rPr>
                <w:rFonts w:hint="eastAsia" w:ascii="宋体" w:hAnsi="宋体" w:eastAsia="宋体" w:cs="宋体"/>
                <w:szCs w:val="21"/>
              </w:rPr>
              <w:t>备份响应文件</w:t>
            </w:r>
          </w:p>
        </w:tc>
        <w:tc>
          <w:tcPr>
            <w:tcW w:w="7198" w:type="dxa"/>
            <w:tcBorders>
              <w:top w:val="single" w:color="auto" w:sz="4" w:space="0"/>
              <w:left w:val="single" w:color="auto" w:sz="4" w:space="0"/>
              <w:bottom w:val="single" w:color="auto" w:sz="4" w:space="0"/>
              <w:right w:val="single" w:color="auto" w:sz="4" w:space="0"/>
            </w:tcBorders>
            <w:vAlign w:val="center"/>
          </w:tcPr>
          <w:p w14:paraId="0A3DE467">
            <w:pPr>
              <w:spacing w:line="340" w:lineRule="atLeast"/>
              <w:rPr>
                <w:rFonts w:ascii="宋体" w:hAnsi="宋体" w:eastAsia="宋体" w:cs="宋体"/>
                <w:szCs w:val="21"/>
              </w:rPr>
            </w:pPr>
            <w:r>
              <w:rPr>
                <w:rFonts w:hint="eastAsia" w:ascii="宋体" w:hAnsi="宋体" w:eastAsia="宋体" w:cs="宋体"/>
                <w:szCs w:val="21"/>
              </w:rPr>
              <w:t>本项目不接受备份响应文件</w:t>
            </w:r>
          </w:p>
          <w:p w14:paraId="09BD9072">
            <w:pPr>
              <w:spacing w:line="340" w:lineRule="atLeast"/>
              <w:rPr>
                <w:rFonts w:ascii="宋体" w:hAnsi="宋体" w:eastAsia="宋体" w:cs="宋体"/>
                <w:sz w:val="22"/>
                <w:szCs w:val="22"/>
              </w:rPr>
            </w:pPr>
            <w:r>
              <w:rPr>
                <w:rFonts w:hint="eastAsia" w:ascii="宋体" w:hAnsi="宋体" w:eastAsia="宋体" w:cs="宋体"/>
              </w:rPr>
              <w:t>以</w:t>
            </w:r>
            <w:r>
              <w:rPr>
                <w:rFonts w:hint="eastAsia" w:ascii="宋体" w:hAnsi="宋体" w:eastAsia="宋体" w:cs="宋体"/>
                <w:kern w:val="0"/>
                <w:szCs w:val="21"/>
              </w:rPr>
              <w:t>广西政府采购云平台</w:t>
            </w:r>
            <w:r>
              <w:rPr>
                <w:rFonts w:hint="eastAsia" w:ascii="宋体" w:hAnsi="宋体" w:eastAsia="宋体" w:cs="宋体"/>
              </w:rPr>
              <w:t>自动生成的备份文件为依据，当项目允许接受备份响应文件时，供应商才可以按规定上传备份响应文件。</w:t>
            </w:r>
          </w:p>
        </w:tc>
      </w:tr>
      <w:tr w14:paraId="7AD9F0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4A9CF3A">
            <w:pPr>
              <w:spacing w:line="340" w:lineRule="atLeast"/>
              <w:jc w:val="center"/>
              <w:rPr>
                <w:rFonts w:ascii="宋体" w:hAnsi="宋体" w:eastAsia="宋体" w:cs="宋体"/>
                <w:b/>
                <w:szCs w:val="21"/>
              </w:rPr>
            </w:pPr>
            <w:r>
              <w:rPr>
                <w:rFonts w:hint="eastAsia" w:ascii="宋体" w:hAnsi="宋体" w:eastAsia="宋体" w:cs="宋体"/>
                <w:b/>
                <w:szCs w:val="21"/>
              </w:rPr>
              <w:t>4.3</w:t>
            </w:r>
          </w:p>
        </w:tc>
        <w:tc>
          <w:tcPr>
            <w:tcW w:w="1235" w:type="dxa"/>
            <w:tcBorders>
              <w:top w:val="single" w:color="auto" w:sz="4" w:space="0"/>
              <w:left w:val="single" w:color="auto" w:sz="4" w:space="0"/>
              <w:bottom w:val="single" w:color="auto" w:sz="4" w:space="0"/>
              <w:right w:val="single" w:color="auto" w:sz="4" w:space="0"/>
            </w:tcBorders>
            <w:vAlign w:val="center"/>
          </w:tcPr>
          <w:p w14:paraId="5F27FD7E">
            <w:pPr>
              <w:spacing w:line="340" w:lineRule="atLeast"/>
              <w:jc w:val="center"/>
              <w:rPr>
                <w:rFonts w:ascii="宋体" w:hAnsi="宋体" w:eastAsia="宋体" w:cs="宋体"/>
                <w:szCs w:val="21"/>
              </w:rPr>
            </w:pPr>
            <w:r>
              <w:rPr>
                <w:rFonts w:hint="eastAsia" w:ascii="宋体" w:hAnsi="宋体" w:eastAsia="宋体" w:cs="宋体"/>
                <w:szCs w:val="20"/>
              </w:rPr>
              <w:t>演示</w:t>
            </w:r>
          </w:p>
        </w:tc>
        <w:tc>
          <w:tcPr>
            <w:tcW w:w="7198" w:type="dxa"/>
            <w:tcBorders>
              <w:top w:val="single" w:color="auto" w:sz="4" w:space="0"/>
              <w:left w:val="single" w:color="auto" w:sz="4" w:space="0"/>
              <w:bottom w:val="single" w:color="auto" w:sz="4" w:space="0"/>
              <w:right w:val="single" w:color="auto" w:sz="4" w:space="0"/>
            </w:tcBorders>
            <w:vAlign w:val="center"/>
          </w:tcPr>
          <w:p w14:paraId="031E7C84">
            <w:pPr>
              <w:spacing w:line="340" w:lineRule="atLeast"/>
              <w:rPr>
                <w:rFonts w:ascii="宋体" w:hAnsi="宋体" w:eastAsia="宋体" w:cs="宋体"/>
                <w:szCs w:val="21"/>
              </w:rPr>
            </w:pPr>
            <w:r>
              <w:rPr>
                <w:rFonts w:hint="eastAsia" w:ascii="宋体" w:hAnsi="宋体" w:eastAsia="宋体" w:cs="宋体"/>
                <w:sz w:val="22"/>
                <w:szCs w:val="22"/>
              </w:rPr>
              <w:sym w:font="Wingdings 2" w:char="F052"/>
            </w:r>
            <w:r>
              <w:rPr>
                <w:rFonts w:hint="eastAsia" w:ascii="宋体" w:hAnsi="宋体" w:eastAsia="宋体" w:cs="宋体"/>
                <w:szCs w:val="21"/>
              </w:rPr>
              <w:t>否   □是</w:t>
            </w:r>
          </w:p>
          <w:p w14:paraId="2BD6D7C9">
            <w:pPr>
              <w:spacing w:line="340" w:lineRule="atLeast"/>
              <w:rPr>
                <w:rFonts w:ascii="宋体" w:hAnsi="宋体" w:eastAsia="宋体" w:cs="宋体"/>
                <w:szCs w:val="21"/>
                <w:u w:val="single"/>
              </w:rPr>
            </w:pPr>
            <w:r>
              <w:rPr>
                <w:rFonts w:hint="eastAsia" w:ascii="宋体" w:hAnsi="宋体" w:eastAsia="宋体" w:cs="宋体"/>
                <w:szCs w:val="21"/>
              </w:rPr>
              <w:t>演示内容：</w:t>
            </w:r>
            <w:r>
              <w:rPr>
                <w:rFonts w:hint="eastAsia" w:ascii="宋体" w:hAnsi="宋体" w:eastAsia="宋体" w:cs="宋体"/>
                <w:szCs w:val="21"/>
                <w:u w:val="single"/>
              </w:rPr>
              <w:t xml:space="preserve">     /          </w:t>
            </w:r>
          </w:p>
          <w:p w14:paraId="2A881336">
            <w:pPr>
              <w:spacing w:line="340" w:lineRule="atLeast"/>
              <w:rPr>
                <w:rFonts w:ascii="宋体" w:hAnsi="宋体" w:eastAsia="宋体" w:cs="宋体"/>
                <w:szCs w:val="21"/>
              </w:rPr>
            </w:pPr>
            <w:r>
              <w:rPr>
                <w:rFonts w:hint="eastAsia" w:ascii="宋体" w:hAnsi="宋体" w:eastAsia="宋体" w:cs="宋体"/>
                <w:szCs w:val="21"/>
              </w:rPr>
              <w:t>演示形式： /</w:t>
            </w:r>
          </w:p>
        </w:tc>
      </w:tr>
      <w:tr w14:paraId="6A644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25B7DB30">
            <w:pPr>
              <w:spacing w:line="340" w:lineRule="atLeast"/>
              <w:jc w:val="center"/>
              <w:rPr>
                <w:rFonts w:ascii="宋体" w:hAnsi="宋体" w:eastAsia="宋体" w:cs="宋体"/>
                <w:b/>
                <w:szCs w:val="21"/>
              </w:rPr>
            </w:pPr>
            <w:r>
              <w:rPr>
                <w:rFonts w:hint="eastAsia" w:ascii="宋体" w:hAnsi="宋体" w:eastAsia="宋体" w:cs="宋体"/>
                <w:b/>
                <w:szCs w:val="21"/>
              </w:rPr>
              <w:t>4.4</w:t>
            </w:r>
          </w:p>
        </w:tc>
        <w:tc>
          <w:tcPr>
            <w:tcW w:w="1235" w:type="dxa"/>
            <w:tcBorders>
              <w:top w:val="single" w:color="auto" w:sz="4" w:space="0"/>
              <w:left w:val="single" w:color="auto" w:sz="4" w:space="0"/>
              <w:bottom w:val="single" w:color="auto" w:sz="4" w:space="0"/>
              <w:right w:val="single" w:color="auto" w:sz="4" w:space="0"/>
            </w:tcBorders>
            <w:vAlign w:val="center"/>
          </w:tcPr>
          <w:p w14:paraId="55D9C58F">
            <w:pPr>
              <w:spacing w:line="340" w:lineRule="atLeast"/>
              <w:jc w:val="center"/>
              <w:rPr>
                <w:rFonts w:ascii="宋体" w:hAnsi="宋体" w:eastAsia="宋体" w:cs="宋体"/>
                <w:szCs w:val="21"/>
              </w:rPr>
            </w:pPr>
            <w:r>
              <w:rPr>
                <w:rFonts w:hint="eastAsia" w:ascii="宋体" w:hAnsi="宋体" w:eastAsia="宋体" w:cs="宋体"/>
                <w:szCs w:val="20"/>
              </w:rPr>
              <w:t>样品</w:t>
            </w:r>
          </w:p>
        </w:tc>
        <w:tc>
          <w:tcPr>
            <w:tcW w:w="7198" w:type="dxa"/>
            <w:tcBorders>
              <w:top w:val="single" w:color="auto" w:sz="4" w:space="0"/>
              <w:left w:val="single" w:color="auto" w:sz="4" w:space="0"/>
              <w:bottom w:val="single" w:color="auto" w:sz="4" w:space="0"/>
              <w:right w:val="single" w:color="auto" w:sz="4" w:space="0"/>
            </w:tcBorders>
            <w:vAlign w:val="center"/>
          </w:tcPr>
          <w:p w14:paraId="109110A0">
            <w:pPr>
              <w:spacing w:line="340" w:lineRule="atLeast"/>
              <w:rPr>
                <w:rFonts w:ascii="宋体" w:hAnsi="宋体" w:eastAsia="宋体" w:cs="宋体"/>
                <w:szCs w:val="21"/>
              </w:rPr>
            </w:pPr>
            <w:r>
              <w:rPr>
                <w:rFonts w:hint="eastAsia" w:ascii="宋体" w:hAnsi="宋体" w:eastAsia="宋体" w:cs="宋体"/>
                <w:sz w:val="24"/>
              </w:rPr>
              <w:sym w:font="Wingdings 2" w:char="F052"/>
            </w:r>
            <w:r>
              <w:rPr>
                <w:rFonts w:hint="eastAsia" w:ascii="宋体" w:hAnsi="宋体" w:eastAsia="宋体" w:cs="宋体"/>
                <w:szCs w:val="21"/>
              </w:rPr>
              <w:t>否   □是</w:t>
            </w:r>
          </w:p>
          <w:p w14:paraId="20DF5DBC">
            <w:pPr>
              <w:spacing w:line="340" w:lineRule="atLeast"/>
              <w:rPr>
                <w:rFonts w:ascii="宋体" w:hAnsi="宋体" w:eastAsia="宋体" w:cs="宋体"/>
                <w:szCs w:val="21"/>
                <w:u w:val="single"/>
              </w:rPr>
            </w:pPr>
            <w:r>
              <w:rPr>
                <w:rFonts w:hint="eastAsia" w:ascii="宋体" w:hAnsi="宋体" w:eastAsia="宋体" w:cs="宋体"/>
                <w:szCs w:val="21"/>
              </w:rPr>
              <w:t>样品制作的标准和要求：</w:t>
            </w:r>
            <w:r>
              <w:rPr>
                <w:rFonts w:hint="eastAsia" w:ascii="宋体" w:hAnsi="宋体" w:eastAsia="宋体" w:cs="宋体"/>
                <w:szCs w:val="21"/>
                <w:u w:val="single"/>
              </w:rPr>
              <w:t xml:space="preserve">   /       </w:t>
            </w:r>
          </w:p>
          <w:p w14:paraId="145AA10E">
            <w:pPr>
              <w:spacing w:line="340" w:lineRule="atLeast"/>
              <w:rPr>
                <w:rFonts w:ascii="宋体" w:hAnsi="宋体" w:eastAsia="宋体" w:cs="宋体"/>
                <w:szCs w:val="21"/>
                <w:u w:val="single"/>
              </w:rPr>
            </w:pPr>
            <w:r>
              <w:rPr>
                <w:rFonts w:hint="eastAsia" w:ascii="宋体" w:hAnsi="宋体" w:eastAsia="宋体" w:cs="宋体"/>
                <w:szCs w:val="21"/>
              </w:rPr>
              <w:t>样品检测机构的要求：</w:t>
            </w:r>
            <w:r>
              <w:rPr>
                <w:rFonts w:hint="eastAsia" w:ascii="宋体" w:hAnsi="宋体" w:eastAsia="宋体" w:cs="宋体"/>
                <w:szCs w:val="21"/>
                <w:u w:val="single"/>
              </w:rPr>
              <w:t xml:space="preserve">     /           </w:t>
            </w:r>
          </w:p>
          <w:p w14:paraId="58F87A87">
            <w:pPr>
              <w:spacing w:line="340" w:lineRule="atLeast"/>
              <w:rPr>
                <w:rFonts w:ascii="宋体" w:hAnsi="宋体" w:eastAsia="宋体" w:cs="宋体"/>
                <w:szCs w:val="21"/>
                <w:u w:val="single"/>
              </w:rPr>
            </w:pPr>
            <w:r>
              <w:rPr>
                <w:rFonts w:hint="eastAsia" w:ascii="宋体" w:hAnsi="宋体" w:eastAsia="宋体" w:cs="宋体"/>
                <w:szCs w:val="21"/>
              </w:rPr>
              <w:t>检测内容：</w:t>
            </w:r>
            <w:r>
              <w:rPr>
                <w:rFonts w:hint="eastAsia" w:ascii="宋体" w:hAnsi="宋体" w:eastAsia="宋体" w:cs="宋体"/>
                <w:szCs w:val="21"/>
                <w:u w:val="single"/>
              </w:rPr>
              <w:t xml:space="preserve">      /               </w:t>
            </w:r>
          </w:p>
          <w:p w14:paraId="21E809F1">
            <w:pPr>
              <w:spacing w:line="340" w:lineRule="atLeast"/>
              <w:rPr>
                <w:rFonts w:ascii="宋体" w:hAnsi="宋体" w:eastAsia="宋体" w:cs="宋体"/>
                <w:szCs w:val="21"/>
              </w:rPr>
            </w:pPr>
            <w:r>
              <w:rPr>
                <w:rFonts w:hint="eastAsia" w:ascii="宋体" w:hAnsi="宋体" w:eastAsia="宋体" w:cs="宋体"/>
                <w:szCs w:val="21"/>
              </w:rPr>
              <w:t>样品递交方式： /</w:t>
            </w:r>
          </w:p>
        </w:tc>
      </w:tr>
      <w:tr w14:paraId="40A84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6023B8F9">
            <w:pPr>
              <w:spacing w:line="340" w:lineRule="atLeast"/>
              <w:jc w:val="center"/>
              <w:rPr>
                <w:rFonts w:ascii="宋体" w:hAnsi="宋体" w:eastAsia="宋体" w:cs="宋体"/>
                <w:b/>
                <w:szCs w:val="21"/>
              </w:rPr>
            </w:pPr>
            <w:r>
              <w:rPr>
                <w:rFonts w:hint="eastAsia" w:ascii="宋体" w:hAnsi="宋体" w:eastAsia="宋体" w:cs="宋体"/>
                <w:b/>
                <w:szCs w:val="21"/>
              </w:rPr>
              <w:t>5.3.1</w:t>
            </w:r>
          </w:p>
        </w:tc>
        <w:tc>
          <w:tcPr>
            <w:tcW w:w="1235" w:type="dxa"/>
            <w:tcBorders>
              <w:top w:val="single" w:color="auto" w:sz="4" w:space="0"/>
              <w:left w:val="single" w:color="auto" w:sz="4" w:space="0"/>
              <w:bottom w:val="single" w:color="auto" w:sz="4" w:space="0"/>
              <w:right w:val="single" w:color="auto" w:sz="4" w:space="0"/>
            </w:tcBorders>
            <w:vAlign w:val="center"/>
          </w:tcPr>
          <w:p w14:paraId="5CC008B7">
            <w:pPr>
              <w:spacing w:line="300" w:lineRule="exact"/>
              <w:jc w:val="center"/>
              <w:rPr>
                <w:rFonts w:ascii="宋体" w:hAnsi="宋体" w:eastAsia="宋体" w:cs="宋体"/>
                <w:szCs w:val="20"/>
              </w:rPr>
            </w:pPr>
            <w:r>
              <w:rPr>
                <w:rFonts w:hint="eastAsia" w:ascii="宋体" w:hAnsi="宋体" w:eastAsia="宋体" w:cs="宋体"/>
                <w:szCs w:val="21"/>
              </w:rPr>
              <w:t>信用中国查询</w:t>
            </w:r>
          </w:p>
        </w:tc>
        <w:tc>
          <w:tcPr>
            <w:tcW w:w="7198" w:type="dxa"/>
            <w:tcBorders>
              <w:top w:val="single" w:color="auto" w:sz="4" w:space="0"/>
              <w:left w:val="single" w:color="auto" w:sz="4" w:space="0"/>
              <w:bottom w:val="single" w:color="auto" w:sz="4" w:space="0"/>
              <w:right w:val="single" w:color="auto" w:sz="4" w:space="0"/>
            </w:tcBorders>
            <w:vAlign w:val="center"/>
          </w:tcPr>
          <w:p w14:paraId="33657AF8">
            <w:pPr>
              <w:snapToGrid w:val="0"/>
              <w:spacing w:line="380" w:lineRule="exact"/>
              <w:rPr>
                <w:rFonts w:ascii="宋体" w:hAnsi="宋体" w:eastAsia="宋体" w:cs="宋体"/>
                <w:szCs w:val="21"/>
              </w:rPr>
            </w:pPr>
            <w:r>
              <w:rPr>
                <w:rFonts w:hint="eastAsia" w:ascii="宋体" w:hAnsi="宋体" w:eastAsia="宋体" w:cs="宋体"/>
                <w:szCs w:val="21"/>
              </w:rPr>
              <w:t>谈判小组在资格审查结束前，对供应商进行信用查询。</w:t>
            </w:r>
          </w:p>
          <w:p w14:paraId="4F5AE634">
            <w:pPr>
              <w:snapToGrid w:val="0"/>
              <w:spacing w:line="380" w:lineRule="exact"/>
              <w:rPr>
                <w:rFonts w:ascii="宋体" w:hAnsi="宋体" w:eastAsia="宋体" w:cs="宋体"/>
                <w:szCs w:val="21"/>
              </w:rPr>
            </w:pPr>
            <w:r>
              <w:rPr>
                <w:rFonts w:hint="eastAsia" w:ascii="宋体" w:hAnsi="宋体" w:eastAsia="宋体" w:cs="宋体"/>
                <w:szCs w:val="21"/>
              </w:rPr>
              <w:t>（1）查询渠道：广西政府采购云平台“信用中国”网站(www.creditchina.gov.cn) 、中国政府采购网(www.ccgp.gov.cn)链接入口。</w:t>
            </w:r>
          </w:p>
          <w:p w14:paraId="4E74EFE1">
            <w:pPr>
              <w:snapToGrid w:val="0"/>
              <w:spacing w:line="380" w:lineRule="exact"/>
              <w:rPr>
                <w:rFonts w:ascii="宋体" w:hAnsi="宋体" w:eastAsia="宋体" w:cs="宋体"/>
                <w:szCs w:val="21"/>
              </w:rPr>
            </w:pPr>
            <w:r>
              <w:rPr>
                <w:rFonts w:hint="eastAsia" w:ascii="宋体" w:hAnsi="宋体" w:eastAsia="宋体" w:cs="宋体"/>
                <w:szCs w:val="21"/>
              </w:rPr>
              <w:t>（2）信用查询截止时点：资格审查结束前</w:t>
            </w:r>
          </w:p>
          <w:p w14:paraId="467D7554">
            <w:pPr>
              <w:snapToGrid w:val="0"/>
              <w:spacing w:line="380" w:lineRule="exact"/>
              <w:rPr>
                <w:rFonts w:ascii="宋体" w:hAnsi="宋体" w:eastAsia="宋体" w:cs="宋体"/>
                <w:szCs w:val="21"/>
              </w:rPr>
            </w:pPr>
            <w:r>
              <w:rPr>
                <w:rFonts w:hint="eastAsia" w:ascii="宋体" w:hAnsi="宋体" w:eastAsia="宋体" w:cs="宋体"/>
                <w:szCs w:val="21"/>
              </w:rPr>
              <w:t>（3）查询记录和证据留存方式：在查询网站中直接截图查询记录，截图作为在“广西政府采购云”平台作为附件上传保存。</w:t>
            </w:r>
          </w:p>
          <w:p w14:paraId="404B12F5">
            <w:pPr>
              <w:snapToGrid w:val="0"/>
              <w:spacing w:line="380" w:lineRule="exact"/>
              <w:rPr>
                <w:rFonts w:ascii="宋体" w:hAnsi="宋体" w:eastAsia="宋体" w:cs="宋体"/>
                <w:szCs w:val="21"/>
              </w:rPr>
            </w:pPr>
            <w:r>
              <w:rPr>
                <w:rFonts w:hint="eastAsia" w:ascii="宋体" w:hAnsi="宋体" w:eastAsia="宋体" w:cs="宋体"/>
                <w:szCs w:val="21"/>
              </w:rPr>
              <w:t>（4）信用信息使用规则：对在“信用中国”网站(www.creditchina.gov.cn) 、中国政府采购网(www.ccgp.gov.cn)被列入失信被执行人、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B51D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2F2E1371">
            <w:pPr>
              <w:spacing w:line="300" w:lineRule="exact"/>
              <w:jc w:val="center"/>
              <w:rPr>
                <w:rFonts w:ascii="宋体" w:hAnsi="宋体" w:eastAsia="宋体" w:cs="宋体"/>
                <w:b/>
                <w:szCs w:val="21"/>
              </w:rPr>
            </w:pPr>
            <w:r>
              <w:rPr>
                <w:rFonts w:hint="eastAsia" w:ascii="宋体" w:hAnsi="宋体" w:eastAsia="宋体" w:cs="宋体"/>
                <w:b/>
                <w:szCs w:val="21"/>
              </w:rPr>
              <w:t>6.3.5</w:t>
            </w:r>
          </w:p>
        </w:tc>
        <w:tc>
          <w:tcPr>
            <w:tcW w:w="1235" w:type="dxa"/>
            <w:tcBorders>
              <w:top w:val="single" w:color="auto" w:sz="4" w:space="0"/>
              <w:left w:val="single" w:color="auto" w:sz="4" w:space="0"/>
              <w:bottom w:val="single" w:color="auto" w:sz="4" w:space="0"/>
              <w:right w:val="single" w:color="auto" w:sz="4" w:space="0"/>
            </w:tcBorders>
            <w:vAlign w:val="center"/>
          </w:tcPr>
          <w:p w14:paraId="5CF72EB4">
            <w:pPr>
              <w:spacing w:line="300" w:lineRule="exact"/>
              <w:jc w:val="center"/>
              <w:rPr>
                <w:rFonts w:ascii="宋体" w:hAnsi="宋体" w:eastAsia="宋体" w:cs="宋体"/>
                <w:szCs w:val="21"/>
              </w:rPr>
            </w:pPr>
            <w:r>
              <w:rPr>
                <w:rFonts w:hint="eastAsia" w:ascii="宋体" w:hAnsi="宋体" w:eastAsia="宋体" w:cs="宋体"/>
                <w:szCs w:val="21"/>
              </w:rPr>
              <w:t>异常低价审查</w:t>
            </w:r>
          </w:p>
          <w:p w14:paraId="759732B6">
            <w:pPr>
              <w:spacing w:line="300" w:lineRule="exact"/>
              <w:jc w:val="center"/>
              <w:rPr>
                <w:rFonts w:ascii="宋体" w:hAnsi="宋体" w:eastAsia="宋体" w:cs="宋体"/>
                <w:szCs w:val="21"/>
              </w:rPr>
            </w:pPr>
          </w:p>
        </w:tc>
        <w:tc>
          <w:tcPr>
            <w:tcW w:w="7198" w:type="dxa"/>
            <w:tcBorders>
              <w:top w:val="single" w:color="auto" w:sz="4" w:space="0"/>
              <w:left w:val="single" w:color="auto" w:sz="4" w:space="0"/>
              <w:bottom w:val="single" w:color="auto" w:sz="4" w:space="0"/>
              <w:right w:val="single" w:color="auto" w:sz="4" w:space="0"/>
            </w:tcBorders>
            <w:vAlign w:val="center"/>
          </w:tcPr>
          <w:p w14:paraId="3E3B6D3F">
            <w:pPr>
              <w:spacing w:line="276" w:lineRule="auto"/>
              <w:jc w:val="left"/>
              <w:rPr>
                <w:rFonts w:ascii="宋体" w:hAnsi="宋体" w:eastAsia="宋体" w:cs="宋体"/>
                <w:szCs w:val="21"/>
              </w:rPr>
            </w:pPr>
            <w:r>
              <w:rPr>
                <w:rFonts w:hint="eastAsia" w:ascii="宋体" w:hAnsi="宋体" w:eastAsia="宋体" w:cs="宋体"/>
                <w:szCs w:val="21"/>
              </w:rPr>
              <w:t>☑评审中出现下列情形之一的，评审委员会应当启动异常低价响应审查程序：</w:t>
            </w:r>
          </w:p>
          <w:p w14:paraId="16E4E952">
            <w:pPr>
              <w:spacing w:line="276" w:lineRule="auto"/>
              <w:rPr>
                <w:rFonts w:ascii="宋体" w:hAnsi="宋体" w:eastAsia="宋体" w:cs="宋体"/>
                <w:szCs w:val="21"/>
              </w:rPr>
            </w:pPr>
            <w:r>
              <w:rPr>
                <w:rFonts w:hint="eastAsia" w:ascii="宋体" w:hAnsi="宋体" w:eastAsia="宋体" w:cs="宋体"/>
                <w:szCs w:val="21"/>
              </w:rPr>
              <w:t>（1）投标（响应）报价低于全部通过符合性审查供应商投标（响应）报价平均值50%的，即投标（响应）报价&lt;全部通过符合性审查供应商投标（响应）报价平均值×50%；</w:t>
            </w:r>
          </w:p>
          <w:p w14:paraId="0700B857">
            <w:pPr>
              <w:spacing w:line="276" w:lineRule="auto"/>
              <w:rPr>
                <w:rFonts w:ascii="宋体" w:hAnsi="宋体" w:eastAsia="宋体" w:cs="宋体"/>
                <w:szCs w:val="21"/>
              </w:rPr>
            </w:pPr>
            <w:r>
              <w:rPr>
                <w:rFonts w:hint="eastAsia" w:ascii="宋体" w:hAnsi="宋体" w:eastAsia="宋体" w:cs="宋体"/>
                <w:szCs w:val="21"/>
              </w:rPr>
              <w:t>（2）投标（响应）报价低于通过符合性审查的次低报价供应商投标（响应）报价50%的，即投标（响应）报价&lt;通过符合性审查的次低报价供应商投标（响应）报价×50%；</w:t>
            </w:r>
          </w:p>
          <w:p w14:paraId="26C22AC3">
            <w:pPr>
              <w:spacing w:line="276" w:lineRule="auto"/>
              <w:rPr>
                <w:rFonts w:ascii="宋体" w:hAnsi="宋体" w:eastAsia="宋体" w:cs="宋体"/>
                <w:szCs w:val="21"/>
              </w:rPr>
            </w:pPr>
            <w:r>
              <w:rPr>
                <w:rFonts w:hint="eastAsia" w:ascii="宋体" w:hAnsi="宋体" w:eastAsia="宋体" w:cs="宋体"/>
                <w:szCs w:val="21"/>
              </w:rPr>
              <w:t>（3）投标（响应）报价低于采购项目最高限价45%的，即投标（响应）报价&lt;采购项目最高限价×45%；</w:t>
            </w:r>
          </w:p>
          <w:p w14:paraId="7144687A">
            <w:pPr>
              <w:spacing w:line="276" w:lineRule="auto"/>
              <w:rPr>
                <w:rFonts w:ascii="宋体" w:hAnsi="宋体" w:eastAsia="宋体" w:cs="宋体"/>
                <w:szCs w:val="21"/>
              </w:rPr>
            </w:pPr>
            <w:r>
              <w:rPr>
                <w:rFonts w:hint="eastAsia" w:ascii="宋体" w:hAnsi="宋体" w:eastAsia="宋体" w:cs="宋体"/>
                <w:szCs w:val="21"/>
              </w:rPr>
              <w:t>（4）评审委员会基于专业判断，认为供应商报价过低，有可能影响产品质量或者不能诚信履约的其他情形。</w:t>
            </w:r>
          </w:p>
        </w:tc>
      </w:tr>
      <w:tr w14:paraId="4D20C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530F3C77">
            <w:pPr>
              <w:spacing w:line="340" w:lineRule="atLeast"/>
              <w:jc w:val="center"/>
              <w:rPr>
                <w:rFonts w:ascii="宋体" w:hAnsi="宋体" w:eastAsia="宋体" w:cs="宋体"/>
                <w:b/>
                <w:szCs w:val="21"/>
              </w:rPr>
            </w:pPr>
            <w:r>
              <w:rPr>
                <w:rFonts w:hint="eastAsia" w:ascii="宋体" w:hAnsi="宋体" w:eastAsia="宋体" w:cs="宋体"/>
                <w:b/>
                <w:szCs w:val="21"/>
              </w:rPr>
              <w:t>6.5.1</w:t>
            </w:r>
          </w:p>
        </w:tc>
        <w:tc>
          <w:tcPr>
            <w:tcW w:w="1235" w:type="dxa"/>
            <w:tcBorders>
              <w:top w:val="single" w:color="auto" w:sz="4" w:space="0"/>
              <w:left w:val="single" w:color="auto" w:sz="4" w:space="0"/>
              <w:bottom w:val="single" w:color="auto" w:sz="4" w:space="0"/>
              <w:right w:val="single" w:color="auto" w:sz="4" w:space="0"/>
            </w:tcBorders>
            <w:vAlign w:val="center"/>
          </w:tcPr>
          <w:p w14:paraId="7670F69E">
            <w:pPr>
              <w:spacing w:line="340" w:lineRule="atLeast"/>
              <w:jc w:val="center"/>
              <w:rPr>
                <w:rFonts w:ascii="宋体" w:hAnsi="宋体" w:eastAsia="宋体" w:cs="宋体"/>
                <w:szCs w:val="21"/>
              </w:rPr>
            </w:pPr>
            <w:r>
              <w:rPr>
                <w:rFonts w:hint="eastAsia" w:ascii="宋体" w:hAnsi="宋体" w:eastAsia="宋体" w:cs="宋体"/>
                <w:szCs w:val="21"/>
              </w:rPr>
              <w:t>结果公告</w:t>
            </w:r>
          </w:p>
        </w:tc>
        <w:tc>
          <w:tcPr>
            <w:tcW w:w="7198" w:type="dxa"/>
            <w:tcBorders>
              <w:top w:val="single" w:color="auto" w:sz="4" w:space="0"/>
              <w:left w:val="single" w:color="auto" w:sz="4" w:space="0"/>
              <w:bottom w:val="single" w:color="auto" w:sz="4" w:space="0"/>
              <w:right w:val="single" w:color="auto" w:sz="4" w:space="0"/>
            </w:tcBorders>
            <w:vAlign w:val="center"/>
          </w:tcPr>
          <w:p w14:paraId="12EFF21F">
            <w:pPr>
              <w:spacing w:line="340" w:lineRule="atLeast"/>
              <w:jc w:val="left"/>
              <w:rPr>
                <w:rFonts w:ascii="宋体" w:hAnsi="宋体" w:eastAsia="宋体" w:cs="宋体"/>
                <w:szCs w:val="21"/>
              </w:rPr>
            </w:pPr>
            <w:r>
              <w:rPr>
                <w:rFonts w:hint="eastAsia" w:ascii="宋体" w:hAnsi="宋体" w:eastAsia="宋体" w:cs="宋体"/>
                <w:szCs w:val="21"/>
              </w:rPr>
              <w:t>采购代理机构在采购人依法确认成交供应商后2个工作日内在谈判公告发布的媒体上发布结果公告。</w:t>
            </w:r>
          </w:p>
        </w:tc>
      </w:tr>
      <w:tr w14:paraId="22B5F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21F75C9D">
            <w:pPr>
              <w:spacing w:line="340" w:lineRule="atLeast"/>
              <w:jc w:val="center"/>
              <w:rPr>
                <w:rFonts w:ascii="宋体" w:hAnsi="宋体" w:eastAsia="宋体" w:cs="宋体"/>
                <w:b/>
                <w:szCs w:val="21"/>
              </w:rPr>
            </w:pPr>
            <w:r>
              <w:rPr>
                <w:rFonts w:hint="eastAsia" w:ascii="宋体" w:hAnsi="宋体" w:eastAsia="宋体" w:cs="宋体"/>
                <w:b/>
                <w:szCs w:val="21"/>
              </w:rPr>
              <w:t>6.5.2</w:t>
            </w:r>
          </w:p>
        </w:tc>
        <w:tc>
          <w:tcPr>
            <w:tcW w:w="1235" w:type="dxa"/>
            <w:tcBorders>
              <w:top w:val="single" w:color="auto" w:sz="4" w:space="0"/>
              <w:left w:val="single" w:color="auto" w:sz="4" w:space="0"/>
              <w:bottom w:val="single" w:color="auto" w:sz="4" w:space="0"/>
              <w:right w:val="single" w:color="auto" w:sz="4" w:space="0"/>
            </w:tcBorders>
            <w:vAlign w:val="center"/>
          </w:tcPr>
          <w:p w14:paraId="0FA0724B">
            <w:pPr>
              <w:spacing w:line="340" w:lineRule="atLeast"/>
              <w:jc w:val="center"/>
              <w:rPr>
                <w:rFonts w:ascii="宋体" w:hAnsi="宋体" w:eastAsia="宋体" w:cs="宋体"/>
                <w:szCs w:val="21"/>
              </w:rPr>
            </w:pPr>
            <w:r>
              <w:rPr>
                <w:rFonts w:hint="eastAsia" w:ascii="宋体" w:hAnsi="宋体" w:eastAsia="宋体" w:cs="宋体"/>
                <w:szCs w:val="21"/>
              </w:rPr>
              <w:t>成交通知书</w:t>
            </w:r>
          </w:p>
        </w:tc>
        <w:tc>
          <w:tcPr>
            <w:tcW w:w="7198" w:type="dxa"/>
            <w:tcBorders>
              <w:top w:val="single" w:color="auto" w:sz="4" w:space="0"/>
              <w:left w:val="single" w:color="auto" w:sz="4" w:space="0"/>
              <w:bottom w:val="single" w:color="auto" w:sz="4" w:space="0"/>
              <w:right w:val="single" w:color="auto" w:sz="4" w:space="0"/>
            </w:tcBorders>
            <w:vAlign w:val="center"/>
          </w:tcPr>
          <w:p w14:paraId="3E964220">
            <w:pPr>
              <w:spacing w:line="340" w:lineRule="atLeast"/>
              <w:jc w:val="left"/>
              <w:rPr>
                <w:rFonts w:ascii="宋体" w:hAnsi="宋体" w:eastAsia="宋体" w:cs="宋体"/>
                <w:szCs w:val="21"/>
              </w:rPr>
            </w:pPr>
            <w:r>
              <w:rPr>
                <w:rFonts w:hint="eastAsia" w:ascii="宋体" w:hAnsi="宋体" w:eastAsia="宋体" w:cs="宋体"/>
                <w:szCs w:val="21"/>
              </w:rPr>
              <w:t>采购代理机构通过</w:t>
            </w:r>
            <w:r>
              <w:rPr>
                <w:rFonts w:hint="eastAsia" w:ascii="宋体" w:hAnsi="宋体" w:eastAsia="宋体" w:cs="宋体"/>
                <w:kern w:val="0"/>
                <w:szCs w:val="21"/>
              </w:rPr>
              <w:t>广西政府采购云平台</w:t>
            </w:r>
            <w:r>
              <w:rPr>
                <w:rFonts w:hint="eastAsia" w:ascii="宋体" w:hAnsi="宋体" w:eastAsia="宋体" w:cs="宋体"/>
                <w:szCs w:val="21"/>
              </w:rPr>
              <w:t>发出成交通知书。</w:t>
            </w:r>
          </w:p>
          <w:p w14:paraId="15531F28">
            <w:pPr>
              <w:spacing w:line="340" w:lineRule="atLeast"/>
              <w:jc w:val="left"/>
              <w:rPr>
                <w:rFonts w:ascii="宋体" w:hAnsi="宋体" w:eastAsia="宋体" w:cs="宋体"/>
                <w:szCs w:val="21"/>
              </w:rPr>
            </w:pPr>
            <w:r>
              <w:rPr>
                <w:rFonts w:hint="eastAsia" w:ascii="宋体" w:hAnsi="宋体" w:eastAsia="宋体" w:cs="宋体"/>
                <w:szCs w:val="21"/>
              </w:rPr>
              <w:t>成交通知书在</w:t>
            </w:r>
            <w:r>
              <w:rPr>
                <w:rFonts w:hint="eastAsia" w:ascii="宋体" w:hAnsi="宋体" w:eastAsia="宋体" w:cs="宋体"/>
                <w:kern w:val="0"/>
                <w:szCs w:val="21"/>
              </w:rPr>
              <w:t>广西政府采购云平台</w:t>
            </w:r>
            <w:r>
              <w:rPr>
                <w:rFonts w:hint="eastAsia" w:ascii="宋体" w:hAnsi="宋体" w:eastAsia="宋体" w:cs="宋体"/>
                <w:szCs w:val="21"/>
              </w:rPr>
              <w:t>推送之日起，视为成交供应商已收到，成交供应商自行承担未及时查收的后果。</w:t>
            </w:r>
          </w:p>
        </w:tc>
      </w:tr>
      <w:tr w14:paraId="75F21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46" w:type="dxa"/>
            <w:tcBorders>
              <w:top w:val="single" w:color="auto" w:sz="4" w:space="0"/>
              <w:left w:val="single" w:color="auto" w:sz="4" w:space="0"/>
              <w:bottom w:val="single" w:color="auto" w:sz="4" w:space="0"/>
              <w:right w:val="single" w:color="auto" w:sz="4" w:space="0"/>
            </w:tcBorders>
            <w:vAlign w:val="center"/>
          </w:tcPr>
          <w:p w14:paraId="0CE09CB9">
            <w:pPr>
              <w:spacing w:line="340" w:lineRule="atLeast"/>
              <w:jc w:val="center"/>
              <w:rPr>
                <w:rFonts w:ascii="宋体" w:hAnsi="宋体" w:eastAsia="宋体" w:cs="宋体"/>
                <w:b/>
                <w:szCs w:val="21"/>
              </w:rPr>
            </w:pPr>
            <w:r>
              <w:rPr>
                <w:rFonts w:hint="eastAsia" w:ascii="宋体" w:hAnsi="宋体" w:eastAsia="宋体" w:cs="宋体"/>
                <w:b/>
                <w:szCs w:val="21"/>
              </w:rPr>
              <w:t>7.2</w:t>
            </w:r>
          </w:p>
        </w:tc>
        <w:tc>
          <w:tcPr>
            <w:tcW w:w="1235" w:type="dxa"/>
            <w:tcBorders>
              <w:top w:val="single" w:color="auto" w:sz="4" w:space="0"/>
              <w:left w:val="single" w:color="auto" w:sz="4" w:space="0"/>
              <w:bottom w:val="single" w:color="auto" w:sz="4" w:space="0"/>
              <w:right w:val="single" w:color="auto" w:sz="4" w:space="0"/>
            </w:tcBorders>
            <w:vAlign w:val="center"/>
          </w:tcPr>
          <w:p w14:paraId="37D0D345">
            <w:pPr>
              <w:spacing w:line="340" w:lineRule="atLeast"/>
              <w:jc w:val="center"/>
              <w:rPr>
                <w:rFonts w:ascii="宋体" w:hAnsi="宋体" w:eastAsia="宋体" w:cs="宋体"/>
                <w:szCs w:val="21"/>
              </w:rPr>
            </w:pPr>
            <w:r>
              <w:rPr>
                <w:rFonts w:hint="eastAsia" w:ascii="宋体" w:hAnsi="宋体" w:eastAsia="宋体" w:cs="宋体"/>
                <w:szCs w:val="21"/>
              </w:rPr>
              <w:t>合同签订</w:t>
            </w:r>
          </w:p>
        </w:tc>
        <w:tc>
          <w:tcPr>
            <w:tcW w:w="7198" w:type="dxa"/>
            <w:tcBorders>
              <w:top w:val="single" w:color="auto" w:sz="4" w:space="0"/>
              <w:left w:val="single" w:color="auto" w:sz="4" w:space="0"/>
              <w:bottom w:val="single" w:color="auto" w:sz="4" w:space="0"/>
              <w:right w:val="single" w:color="auto" w:sz="4" w:space="0"/>
            </w:tcBorders>
            <w:vAlign w:val="center"/>
          </w:tcPr>
          <w:p w14:paraId="7201AF22">
            <w:pPr>
              <w:spacing w:line="340" w:lineRule="atLeast"/>
              <w:rPr>
                <w:rFonts w:ascii="宋体" w:hAnsi="宋体" w:eastAsia="宋体" w:cs="宋体"/>
                <w:szCs w:val="21"/>
              </w:rPr>
            </w:pPr>
            <w:r>
              <w:rPr>
                <w:rFonts w:hint="eastAsia" w:ascii="宋体" w:hAnsi="宋体" w:eastAsia="宋体" w:cs="宋体"/>
                <w:szCs w:val="21"/>
              </w:rPr>
              <w:t>采购人应当自成交通知书发出之日起15日内，按照采购文件和成交供应商响应文件的规定，与成交供应商签订书面合同。</w:t>
            </w:r>
          </w:p>
        </w:tc>
      </w:tr>
      <w:tr w14:paraId="5D77D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46" w:type="dxa"/>
            <w:tcBorders>
              <w:top w:val="single" w:color="auto" w:sz="4" w:space="0"/>
              <w:left w:val="single" w:color="auto" w:sz="4" w:space="0"/>
              <w:bottom w:val="single" w:color="auto" w:sz="4" w:space="0"/>
              <w:right w:val="single" w:color="auto" w:sz="4" w:space="0"/>
            </w:tcBorders>
            <w:vAlign w:val="center"/>
          </w:tcPr>
          <w:p w14:paraId="51140053">
            <w:pPr>
              <w:spacing w:line="340" w:lineRule="atLeast"/>
              <w:jc w:val="center"/>
              <w:rPr>
                <w:rFonts w:ascii="宋体" w:hAnsi="宋体" w:eastAsia="宋体" w:cs="宋体"/>
                <w:b/>
                <w:szCs w:val="21"/>
              </w:rPr>
            </w:pPr>
            <w:r>
              <w:rPr>
                <w:rFonts w:hint="eastAsia" w:ascii="宋体" w:hAnsi="宋体" w:eastAsia="宋体" w:cs="宋体"/>
                <w:b/>
                <w:szCs w:val="21"/>
              </w:rPr>
              <w:t>8.1</w:t>
            </w:r>
          </w:p>
        </w:tc>
        <w:tc>
          <w:tcPr>
            <w:tcW w:w="1235" w:type="dxa"/>
            <w:tcBorders>
              <w:top w:val="single" w:color="auto" w:sz="4" w:space="0"/>
              <w:left w:val="single" w:color="auto" w:sz="4" w:space="0"/>
              <w:bottom w:val="single" w:color="auto" w:sz="4" w:space="0"/>
              <w:right w:val="single" w:color="auto" w:sz="4" w:space="0"/>
            </w:tcBorders>
            <w:vAlign w:val="center"/>
          </w:tcPr>
          <w:p w14:paraId="554F2788">
            <w:pPr>
              <w:spacing w:line="340" w:lineRule="atLeast"/>
              <w:jc w:val="center"/>
              <w:rPr>
                <w:rFonts w:ascii="宋体" w:hAnsi="宋体" w:eastAsia="宋体" w:cs="宋体"/>
                <w:szCs w:val="21"/>
              </w:rPr>
            </w:pPr>
            <w:r>
              <w:rPr>
                <w:rFonts w:hint="eastAsia" w:ascii="宋体" w:hAnsi="宋体" w:eastAsia="宋体" w:cs="宋体"/>
                <w:szCs w:val="21"/>
              </w:rPr>
              <w:t>质疑</w:t>
            </w:r>
          </w:p>
        </w:tc>
        <w:tc>
          <w:tcPr>
            <w:tcW w:w="7198" w:type="dxa"/>
            <w:tcBorders>
              <w:top w:val="single" w:color="auto" w:sz="4" w:space="0"/>
              <w:left w:val="single" w:color="auto" w:sz="4" w:space="0"/>
              <w:bottom w:val="single" w:color="auto" w:sz="4" w:space="0"/>
              <w:right w:val="single" w:color="auto" w:sz="4" w:space="0"/>
            </w:tcBorders>
            <w:vAlign w:val="center"/>
          </w:tcPr>
          <w:p w14:paraId="26E88E31">
            <w:pPr>
              <w:spacing w:line="340" w:lineRule="atLeast"/>
              <w:jc w:val="left"/>
              <w:rPr>
                <w:rFonts w:ascii="宋体" w:hAnsi="宋体" w:eastAsia="宋体" w:cs="宋体"/>
                <w:szCs w:val="21"/>
              </w:rPr>
            </w:pPr>
            <w:r>
              <w:rPr>
                <w:rFonts w:hint="eastAsia" w:ascii="宋体" w:hAnsi="宋体" w:eastAsia="宋体" w:cs="宋体"/>
                <w:szCs w:val="21"/>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05268252">
            <w:pPr>
              <w:spacing w:line="340" w:lineRule="atLeast"/>
              <w:jc w:val="left"/>
              <w:rPr>
                <w:rFonts w:ascii="宋体" w:hAnsi="宋体" w:eastAsia="宋体" w:cs="宋体"/>
                <w:szCs w:val="21"/>
              </w:rPr>
            </w:pPr>
            <w:r>
              <w:rPr>
                <w:rFonts w:hint="eastAsia" w:ascii="宋体" w:hAnsi="宋体" w:eastAsia="宋体" w:cs="宋体"/>
                <w:szCs w:val="21"/>
              </w:rPr>
              <w:t>（2）本项目不接受传真、移动通信、</w:t>
            </w:r>
            <w:r>
              <w:rPr>
                <w:rFonts w:hint="eastAsia" w:ascii="宋体" w:hAnsi="宋体" w:eastAsia="宋体" w:cs="宋体"/>
                <w:kern w:val="0"/>
                <w:szCs w:val="21"/>
              </w:rPr>
              <w:t>广西政府采购云平台</w:t>
            </w:r>
            <w:r>
              <w:rPr>
                <w:rFonts w:hint="eastAsia" w:ascii="宋体" w:hAnsi="宋体" w:eastAsia="宋体" w:cs="宋体"/>
                <w:szCs w:val="21"/>
              </w:rPr>
              <w:t>等方式送达的质疑材料，供应商可通过现场或邮寄方式递交书面质疑材料。供应商应于质疑有效期内将质疑函原件递交或邮寄至谈判公告中采购代理机构信息中的联系人。</w:t>
            </w:r>
          </w:p>
        </w:tc>
      </w:tr>
      <w:tr w14:paraId="1F439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FA99B9E">
            <w:pPr>
              <w:spacing w:line="340" w:lineRule="atLeast"/>
              <w:jc w:val="center"/>
              <w:rPr>
                <w:rFonts w:ascii="宋体" w:hAnsi="宋体" w:eastAsia="宋体" w:cs="宋体"/>
                <w:b/>
                <w:szCs w:val="21"/>
              </w:rPr>
            </w:pPr>
            <w:r>
              <w:rPr>
                <w:rFonts w:hint="eastAsia" w:ascii="宋体" w:hAnsi="宋体" w:eastAsia="宋体" w:cs="宋体"/>
                <w:b/>
                <w:szCs w:val="21"/>
              </w:rPr>
              <w:t>9.1</w:t>
            </w:r>
          </w:p>
        </w:tc>
        <w:tc>
          <w:tcPr>
            <w:tcW w:w="1235" w:type="dxa"/>
            <w:tcBorders>
              <w:top w:val="single" w:color="auto" w:sz="4" w:space="0"/>
              <w:left w:val="single" w:color="auto" w:sz="4" w:space="0"/>
              <w:bottom w:val="single" w:color="auto" w:sz="4" w:space="0"/>
              <w:right w:val="single" w:color="auto" w:sz="4" w:space="0"/>
            </w:tcBorders>
            <w:vAlign w:val="center"/>
          </w:tcPr>
          <w:p w14:paraId="0C09074F">
            <w:pPr>
              <w:spacing w:line="340" w:lineRule="atLeast"/>
              <w:jc w:val="center"/>
              <w:rPr>
                <w:rFonts w:ascii="宋体" w:hAnsi="宋体" w:eastAsia="宋体" w:cs="宋体"/>
                <w:szCs w:val="21"/>
              </w:rPr>
            </w:pPr>
            <w:r>
              <w:rPr>
                <w:rFonts w:hint="eastAsia" w:ascii="宋体" w:hAnsi="宋体" w:eastAsia="宋体" w:cs="宋体"/>
                <w:szCs w:val="20"/>
              </w:rPr>
              <w:t>代理服务费</w:t>
            </w:r>
          </w:p>
        </w:tc>
        <w:tc>
          <w:tcPr>
            <w:tcW w:w="7198" w:type="dxa"/>
            <w:tcBorders>
              <w:top w:val="single" w:color="auto" w:sz="4" w:space="0"/>
              <w:left w:val="single" w:color="auto" w:sz="4" w:space="0"/>
              <w:bottom w:val="single" w:color="auto" w:sz="4" w:space="0"/>
              <w:right w:val="single" w:color="auto" w:sz="4" w:space="0"/>
            </w:tcBorders>
            <w:vAlign w:val="center"/>
          </w:tcPr>
          <w:p w14:paraId="673D45E4">
            <w:pPr>
              <w:spacing w:line="340" w:lineRule="atLeast"/>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0"/>
              </w:rPr>
              <w:t>代理服务费</w:t>
            </w:r>
          </w:p>
          <w:p w14:paraId="48009EEF">
            <w:pPr>
              <w:spacing w:line="340" w:lineRule="atLeast"/>
              <w:jc w:val="left"/>
              <w:rPr>
                <w:rFonts w:ascii="宋体" w:hAnsi="宋体" w:eastAsia="宋体" w:cs="宋体"/>
                <w:szCs w:val="21"/>
              </w:rPr>
            </w:pPr>
            <w:r>
              <w:rPr>
                <w:rFonts w:hint="eastAsia" w:ascii="宋体" w:hAnsi="宋体" w:eastAsia="宋体" w:cs="宋体"/>
                <w:szCs w:val="21"/>
              </w:rPr>
              <w:sym w:font="Wingdings 2" w:char="F052"/>
            </w:r>
            <w:r>
              <w:rPr>
                <w:rFonts w:hint="eastAsia" w:ascii="宋体" w:hAnsi="宋体" w:eastAsia="宋体" w:cs="宋体"/>
                <w:szCs w:val="21"/>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b/>
                <w:bCs/>
                <w:szCs w:val="21"/>
              </w:rPr>
              <w:t>下浮20%</w:t>
            </w:r>
            <w:r>
              <w:rPr>
                <w:rFonts w:hint="eastAsia" w:ascii="宋体" w:hAnsi="宋体" w:eastAsia="宋体" w:cs="宋体"/>
                <w:szCs w:val="21"/>
              </w:rPr>
              <w:t>计算。具体费率如下：</w:t>
            </w:r>
          </w:p>
          <w:p w14:paraId="48964062">
            <w:pPr>
              <w:spacing w:line="340" w:lineRule="atLeast"/>
              <w:jc w:val="left"/>
              <w:rPr>
                <w:rFonts w:ascii="宋体" w:hAnsi="宋体" w:eastAsia="宋体" w:cs="宋体"/>
                <w:szCs w:val="21"/>
              </w:rPr>
            </w:pPr>
            <w:r>
              <w:rPr>
                <w:rFonts w:hint="eastAsia" w:ascii="宋体" w:hAnsi="宋体" w:eastAsia="宋体" w:cs="宋体"/>
                <w:szCs w:val="21"/>
              </w:rPr>
              <w:t>①成交金额在100万元以下的：</w:t>
            </w:r>
          </w:p>
          <w:p w14:paraId="1899C9B8">
            <w:pPr>
              <w:spacing w:line="340" w:lineRule="atLeast"/>
              <w:jc w:val="left"/>
              <w:rPr>
                <w:rFonts w:ascii="宋体" w:hAnsi="宋体" w:eastAsia="宋体" w:cs="宋体"/>
                <w:szCs w:val="21"/>
              </w:rPr>
            </w:pPr>
            <w:r>
              <w:rPr>
                <w:rFonts w:hint="eastAsia" w:ascii="宋体" w:hAnsi="宋体" w:eastAsia="宋体" w:cs="宋体"/>
                <w:szCs w:val="21"/>
              </w:rPr>
              <w:t>货物1.5％；服务招标1.5％；工程招标1.0％；</w:t>
            </w:r>
          </w:p>
          <w:p w14:paraId="44CCEC67">
            <w:pPr>
              <w:spacing w:line="340" w:lineRule="atLeast"/>
              <w:jc w:val="left"/>
              <w:rPr>
                <w:rFonts w:ascii="宋体" w:hAnsi="宋体" w:eastAsia="宋体" w:cs="宋体"/>
                <w:szCs w:val="21"/>
              </w:rPr>
            </w:pPr>
            <w:r>
              <w:rPr>
                <w:rFonts w:hint="eastAsia" w:ascii="宋体" w:hAnsi="宋体" w:eastAsia="宋体" w:cs="宋体"/>
                <w:szCs w:val="21"/>
              </w:rPr>
              <w:t>②成交金额在100-500万元之间：</w:t>
            </w:r>
          </w:p>
          <w:p w14:paraId="1E03BE21">
            <w:pPr>
              <w:spacing w:line="340" w:lineRule="atLeast"/>
              <w:jc w:val="left"/>
              <w:rPr>
                <w:rFonts w:ascii="宋体" w:hAnsi="宋体" w:eastAsia="宋体" w:cs="宋体"/>
                <w:szCs w:val="21"/>
              </w:rPr>
            </w:pPr>
            <w:r>
              <w:rPr>
                <w:rFonts w:hint="eastAsia" w:ascii="宋体" w:hAnsi="宋体" w:eastAsia="宋体" w:cs="宋体"/>
                <w:szCs w:val="21"/>
              </w:rPr>
              <w:t>货物1.1％；服务招标0.8％；工程招标0.7％；</w:t>
            </w:r>
          </w:p>
          <w:p w14:paraId="30075935">
            <w:pPr>
              <w:spacing w:line="340" w:lineRule="atLeast"/>
              <w:jc w:val="left"/>
              <w:rPr>
                <w:rFonts w:ascii="宋体" w:hAnsi="宋体" w:eastAsia="宋体" w:cs="宋体"/>
                <w:szCs w:val="21"/>
              </w:rPr>
            </w:pPr>
            <w:r>
              <w:rPr>
                <w:rFonts w:hint="eastAsia" w:ascii="宋体" w:hAnsi="宋体" w:eastAsia="宋体" w:cs="宋体"/>
                <w:szCs w:val="21"/>
              </w:rPr>
              <w:t>③成交金额在500-1000万元之间：</w:t>
            </w:r>
          </w:p>
          <w:p w14:paraId="56B14D47">
            <w:pPr>
              <w:spacing w:line="340" w:lineRule="atLeast"/>
              <w:jc w:val="left"/>
              <w:rPr>
                <w:rFonts w:ascii="宋体" w:hAnsi="宋体" w:eastAsia="宋体" w:cs="宋体"/>
                <w:szCs w:val="21"/>
              </w:rPr>
            </w:pPr>
            <w:r>
              <w:rPr>
                <w:rFonts w:hint="eastAsia" w:ascii="宋体" w:hAnsi="宋体" w:eastAsia="宋体" w:cs="宋体"/>
                <w:szCs w:val="21"/>
              </w:rPr>
              <w:t>货物0.8％；服务招标0.45％；工程招标0.55％；</w:t>
            </w:r>
          </w:p>
          <w:p w14:paraId="1C3E2179">
            <w:pPr>
              <w:spacing w:line="340" w:lineRule="atLeast"/>
              <w:jc w:val="left"/>
              <w:rPr>
                <w:rFonts w:ascii="宋体" w:hAnsi="宋体" w:eastAsia="宋体" w:cs="宋体"/>
                <w:szCs w:val="21"/>
              </w:rPr>
            </w:pPr>
            <w:r>
              <w:rPr>
                <w:rFonts w:hint="eastAsia" w:ascii="宋体" w:hAnsi="宋体" w:eastAsia="宋体" w:cs="宋体"/>
                <w:szCs w:val="21"/>
              </w:rPr>
              <w:t>④成交金额在1000-5000万元之间：</w:t>
            </w:r>
          </w:p>
          <w:p w14:paraId="2A1FB039">
            <w:pPr>
              <w:spacing w:line="340" w:lineRule="atLeast"/>
              <w:jc w:val="left"/>
              <w:rPr>
                <w:rFonts w:ascii="宋体" w:hAnsi="宋体" w:eastAsia="宋体" w:cs="宋体"/>
                <w:szCs w:val="21"/>
              </w:rPr>
            </w:pPr>
            <w:r>
              <w:rPr>
                <w:rFonts w:hint="eastAsia" w:ascii="宋体" w:hAnsi="宋体" w:eastAsia="宋体" w:cs="宋体"/>
                <w:szCs w:val="21"/>
              </w:rPr>
              <w:t>货物0.5％；服务招标0.25％；工程招标0.35％；</w:t>
            </w:r>
          </w:p>
          <w:p w14:paraId="7AF0C874">
            <w:pPr>
              <w:spacing w:line="340" w:lineRule="atLeast"/>
              <w:jc w:val="left"/>
              <w:rPr>
                <w:rFonts w:ascii="宋体" w:hAnsi="宋体" w:eastAsia="宋体" w:cs="宋体"/>
                <w:szCs w:val="21"/>
              </w:rPr>
            </w:pPr>
            <w:r>
              <w:rPr>
                <w:rFonts w:hint="eastAsia" w:ascii="宋体" w:hAnsi="宋体" w:eastAsia="宋体" w:cs="宋体"/>
                <w:szCs w:val="21"/>
              </w:rPr>
              <w:t>……</w:t>
            </w:r>
          </w:p>
          <w:p w14:paraId="411D4ACD">
            <w:pPr>
              <w:spacing w:line="340" w:lineRule="atLeast"/>
              <w:jc w:val="left"/>
              <w:rPr>
                <w:rFonts w:ascii="宋体" w:hAnsi="宋体" w:eastAsia="宋体" w:cs="宋体"/>
                <w:szCs w:val="21"/>
              </w:rPr>
            </w:pPr>
            <w:r>
              <w:rPr>
                <w:rFonts w:hint="eastAsia" w:ascii="宋体" w:hAnsi="宋体" w:eastAsia="宋体" w:cs="宋体"/>
                <w:szCs w:val="21"/>
              </w:rPr>
              <w:t>差额定率累进法计算过程示例：</w:t>
            </w:r>
          </w:p>
          <w:p w14:paraId="3F42ADDA">
            <w:pPr>
              <w:spacing w:line="340" w:lineRule="atLeast"/>
              <w:rPr>
                <w:rFonts w:ascii="宋体" w:hAnsi="宋体" w:eastAsia="宋体" w:cs="宋体"/>
                <w:kern w:val="0"/>
                <w:szCs w:val="21"/>
              </w:rPr>
            </w:pPr>
            <w:r>
              <w:rPr>
                <w:rFonts w:hint="eastAsia" w:ascii="宋体" w:hAnsi="宋体" w:eastAsia="宋体" w:cs="宋体"/>
                <w:kern w:val="0"/>
                <w:szCs w:val="21"/>
              </w:rPr>
              <w:t>例如：某工程代理业务成交金额为300万元，代理服务费金额按如下计算：</w:t>
            </w:r>
          </w:p>
          <w:p w14:paraId="1EA515D7">
            <w:pPr>
              <w:spacing w:line="340" w:lineRule="atLeast"/>
              <w:jc w:val="left"/>
              <w:rPr>
                <w:rFonts w:ascii="宋体" w:hAnsi="宋体" w:eastAsia="宋体" w:cs="宋体"/>
                <w:szCs w:val="21"/>
              </w:rPr>
            </w:pPr>
            <w:r>
              <w:rPr>
                <w:rFonts w:hint="eastAsia" w:ascii="宋体" w:hAnsi="宋体" w:eastAsia="宋体" w:cs="宋体"/>
                <w:szCs w:val="21"/>
              </w:rPr>
              <w:t>100万元×1.0%＝1万元</w:t>
            </w:r>
          </w:p>
          <w:p w14:paraId="19D6C6D3">
            <w:pPr>
              <w:spacing w:line="340" w:lineRule="atLeast"/>
              <w:jc w:val="left"/>
              <w:rPr>
                <w:rFonts w:ascii="宋体" w:hAnsi="宋体" w:eastAsia="宋体" w:cs="宋体"/>
                <w:szCs w:val="21"/>
              </w:rPr>
            </w:pPr>
            <w:r>
              <w:rPr>
                <w:rFonts w:hint="eastAsia" w:ascii="宋体" w:hAnsi="宋体" w:eastAsia="宋体" w:cs="宋体"/>
                <w:szCs w:val="21"/>
              </w:rPr>
              <w:t>（300－100）万元×0.7%＝1.4万元</w:t>
            </w:r>
          </w:p>
          <w:p w14:paraId="788F6432">
            <w:pPr>
              <w:spacing w:line="340" w:lineRule="atLeast"/>
              <w:jc w:val="left"/>
              <w:rPr>
                <w:rFonts w:hint="eastAsia" w:ascii="宋体" w:hAnsi="宋体" w:eastAsia="宋体" w:cs="宋体"/>
                <w:szCs w:val="21"/>
              </w:rPr>
            </w:pPr>
            <w:r>
              <w:rPr>
                <w:rFonts w:hint="eastAsia" w:ascii="宋体" w:hAnsi="宋体" w:eastAsia="宋体" w:cs="宋体"/>
                <w:szCs w:val="21"/>
              </w:rPr>
              <w:t>合计收费＝1.0＋1.4=2.4万元</w:t>
            </w:r>
          </w:p>
          <w:p w14:paraId="25F993FD">
            <w:pPr>
              <w:spacing w:line="340" w:lineRule="atLeast"/>
              <w:jc w:val="left"/>
              <w:rPr>
                <w:rFonts w:hint="eastAsia" w:ascii="宋体" w:hAnsi="宋体" w:eastAsia="宋体" w:cs="宋体"/>
                <w:szCs w:val="21"/>
              </w:rPr>
            </w:pPr>
            <w:r>
              <w:rPr>
                <w:rFonts w:hint="eastAsia" w:ascii="宋体" w:hAnsi="宋体" w:eastAsia="宋体" w:cs="宋体"/>
                <w:szCs w:val="21"/>
              </w:rPr>
              <w:t>费用收取=费用合计×80%=3.7万元×80%=2.96万元。</w:t>
            </w:r>
          </w:p>
          <w:p w14:paraId="36DA55B9">
            <w:pPr>
              <w:spacing w:line="340" w:lineRule="atLeast"/>
              <w:jc w:val="left"/>
              <w:rPr>
                <w:rFonts w:ascii="宋体" w:hAnsi="宋体" w:eastAsia="宋体" w:cs="宋体"/>
                <w:szCs w:val="21"/>
              </w:rPr>
            </w:pPr>
            <w:r>
              <w:rPr>
                <w:rFonts w:hint="eastAsia" w:ascii="宋体" w:hAnsi="宋体" w:eastAsia="宋体" w:cs="宋体"/>
                <w:szCs w:val="21"/>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2AE9201A">
            <w:pPr>
              <w:spacing w:line="340" w:lineRule="atLeast"/>
              <w:jc w:val="left"/>
              <w:rPr>
                <w:rFonts w:ascii="宋体" w:hAnsi="宋体" w:eastAsia="宋体" w:cs="宋体"/>
                <w:kern w:val="0"/>
                <w:szCs w:val="21"/>
              </w:rPr>
            </w:pPr>
            <w:r>
              <w:rPr>
                <w:rFonts w:hint="eastAsia" w:ascii="宋体" w:hAnsi="宋体" w:eastAsia="宋体" w:cs="宋体"/>
                <w:kern w:val="0"/>
                <w:szCs w:val="21"/>
              </w:rPr>
              <w:t>开户银行：广西北部湾银行南宁市金湖支行</w:t>
            </w:r>
          </w:p>
          <w:p w14:paraId="2ACF1273">
            <w:pPr>
              <w:spacing w:line="340" w:lineRule="atLeast"/>
              <w:jc w:val="left"/>
              <w:rPr>
                <w:rFonts w:ascii="宋体" w:hAnsi="宋体" w:eastAsia="宋体" w:cs="宋体"/>
                <w:kern w:val="0"/>
                <w:szCs w:val="21"/>
              </w:rPr>
            </w:pPr>
            <w:r>
              <w:rPr>
                <w:rFonts w:hint="eastAsia" w:ascii="宋体" w:hAnsi="宋体" w:eastAsia="宋体" w:cs="宋体"/>
                <w:kern w:val="0"/>
                <w:szCs w:val="21"/>
              </w:rPr>
              <w:t>（银行地址：南宁市金湖路57号文德大厦1楼）</w:t>
            </w:r>
          </w:p>
          <w:p w14:paraId="01578F6D">
            <w:pPr>
              <w:spacing w:line="340" w:lineRule="atLeast"/>
              <w:jc w:val="left"/>
              <w:rPr>
                <w:rFonts w:ascii="宋体" w:hAnsi="宋体" w:eastAsia="宋体" w:cs="宋体"/>
                <w:kern w:val="0"/>
                <w:szCs w:val="21"/>
              </w:rPr>
            </w:pPr>
            <w:r>
              <w:rPr>
                <w:rFonts w:hint="eastAsia" w:ascii="宋体" w:hAnsi="宋体" w:eastAsia="宋体" w:cs="宋体"/>
                <w:kern w:val="0"/>
                <w:szCs w:val="21"/>
              </w:rPr>
              <w:t>开户名称：广西机电设备招标有限公司</w:t>
            </w:r>
          </w:p>
          <w:p w14:paraId="4CFD6915">
            <w:pPr>
              <w:spacing w:line="340" w:lineRule="atLeast"/>
              <w:jc w:val="left"/>
              <w:rPr>
                <w:rFonts w:ascii="宋体" w:hAnsi="宋体" w:eastAsia="宋体" w:cs="宋体"/>
                <w:kern w:val="0"/>
                <w:szCs w:val="21"/>
              </w:rPr>
            </w:pPr>
            <w:r>
              <w:rPr>
                <w:rFonts w:hint="eastAsia" w:ascii="宋体" w:hAnsi="宋体" w:eastAsia="宋体" w:cs="宋体"/>
                <w:kern w:val="0"/>
                <w:szCs w:val="21"/>
              </w:rPr>
              <w:t>银行账号：1705012090027723 (联行号 313611017053)</w:t>
            </w:r>
          </w:p>
          <w:p w14:paraId="7BC1C719">
            <w:pPr>
              <w:spacing w:line="340" w:lineRule="atLeast"/>
              <w:jc w:val="left"/>
              <w:rPr>
                <w:rFonts w:ascii="宋体" w:hAnsi="宋体" w:eastAsia="宋体" w:cs="宋体"/>
                <w:kern w:val="0"/>
                <w:szCs w:val="21"/>
              </w:rPr>
            </w:pPr>
            <w:r>
              <w:rPr>
                <w:rFonts w:hint="eastAsia" w:ascii="宋体" w:hAnsi="宋体" w:eastAsia="宋体" w:cs="宋体"/>
                <w:kern w:val="0"/>
                <w:szCs w:val="21"/>
              </w:rPr>
              <w:t>财务联系人：吴茜（电话：0771-2821398）</w:t>
            </w:r>
          </w:p>
        </w:tc>
      </w:tr>
      <w:tr w14:paraId="26500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137C7BD">
            <w:pPr>
              <w:spacing w:line="340" w:lineRule="atLeast"/>
              <w:jc w:val="center"/>
              <w:rPr>
                <w:rFonts w:ascii="宋体" w:hAnsi="宋体" w:eastAsia="宋体" w:cs="宋体"/>
                <w:szCs w:val="21"/>
              </w:rPr>
            </w:pPr>
            <w:r>
              <w:rPr>
                <w:rFonts w:hint="eastAsia" w:ascii="宋体" w:hAnsi="宋体" w:eastAsia="宋体" w:cs="宋体"/>
                <w:b/>
                <w:szCs w:val="21"/>
              </w:rPr>
              <w:t>9.3</w:t>
            </w:r>
          </w:p>
        </w:tc>
        <w:tc>
          <w:tcPr>
            <w:tcW w:w="1235" w:type="dxa"/>
            <w:tcBorders>
              <w:top w:val="single" w:color="auto" w:sz="4" w:space="0"/>
              <w:left w:val="single" w:color="auto" w:sz="4" w:space="0"/>
              <w:bottom w:val="single" w:color="auto" w:sz="4" w:space="0"/>
              <w:right w:val="single" w:color="auto" w:sz="4" w:space="0"/>
            </w:tcBorders>
            <w:vAlign w:val="center"/>
          </w:tcPr>
          <w:p w14:paraId="40C12B93">
            <w:pPr>
              <w:spacing w:line="340" w:lineRule="atLeast"/>
              <w:jc w:val="center"/>
              <w:rPr>
                <w:rFonts w:ascii="宋体" w:hAnsi="宋体" w:eastAsia="宋体" w:cs="宋体"/>
                <w:szCs w:val="21"/>
              </w:rPr>
            </w:pPr>
            <w:r>
              <w:rPr>
                <w:rFonts w:hint="eastAsia" w:ascii="宋体" w:hAnsi="宋体" w:eastAsia="宋体" w:cs="宋体"/>
                <w:szCs w:val="21"/>
              </w:rPr>
              <w:t>履约保证金</w:t>
            </w:r>
          </w:p>
        </w:tc>
        <w:tc>
          <w:tcPr>
            <w:tcW w:w="7198" w:type="dxa"/>
            <w:tcBorders>
              <w:top w:val="single" w:color="auto" w:sz="4" w:space="0"/>
              <w:left w:val="single" w:color="auto" w:sz="4" w:space="0"/>
              <w:bottom w:val="single" w:color="auto" w:sz="4" w:space="0"/>
              <w:right w:val="single" w:color="auto" w:sz="4" w:space="0"/>
            </w:tcBorders>
            <w:vAlign w:val="center"/>
          </w:tcPr>
          <w:p w14:paraId="3A880A77">
            <w:pPr>
              <w:spacing w:line="340" w:lineRule="atLeast"/>
              <w:jc w:val="left"/>
              <w:rPr>
                <w:rFonts w:ascii="宋体" w:hAnsi="宋体" w:eastAsia="宋体" w:cs="宋体"/>
                <w:szCs w:val="21"/>
              </w:rPr>
            </w:pPr>
            <w:r>
              <w:rPr>
                <w:rFonts w:hint="eastAsia" w:ascii="宋体" w:hAnsi="宋体" w:eastAsia="宋体" w:cs="宋体"/>
                <w:szCs w:val="21"/>
              </w:rPr>
              <w:t>无</w:t>
            </w:r>
          </w:p>
        </w:tc>
      </w:tr>
      <w:tr w14:paraId="35FF9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2078A4CB">
            <w:pPr>
              <w:spacing w:line="340" w:lineRule="atLeast"/>
              <w:jc w:val="center"/>
              <w:rPr>
                <w:rFonts w:ascii="宋体" w:hAnsi="宋体" w:eastAsia="宋体" w:cs="宋体"/>
                <w:szCs w:val="21"/>
              </w:rPr>
            </w:pPr>
            <w:r>
              <w:rPr>
                <w:rFonts w:hint="eastAsia" w:ascii="宋体" w:hAnsi="宋体" w:eastAsia="宋体" w:cs="宋体"/>
                <w:b/>
                <w:szCs w:val="21"/>
              </w:rPr>
              <w:t>9.3</w:t>
            </w:r>
          </w:p>
        </w:tc>
        <w:tc>
          <w:tcPr>
            <w:tcW w:w="1235" w:type="dxa"/>
            <w:tcBorders>
              <w:top w:val="single" w:color="auto" w:sz="4" w:space="0"/>
              <w:left w:val="single" w:color="auto" w:sz="4" w:space="0"/>
              <w:bottom w:val="single" w:color="auto" w:sz="4" w:space="0"/>
              <w:right w:val="single" w:color="auto" w:sz="4" w:space="0"/>
            </w:tcBorders>
            <w:vAlign w:val="center"/>
          </w:tcPr>
          <w:p w14:paraId="636057B9">
            <w:pPr>
              <w:spacing w:line="340" w:lineRule="atLeast"/>
              <w:jc w:val="center"/>
              <w:rPr>
                <w:rFonts w:ascii="宋体" w:hAnsi="宋体" w:eastAsia="宋体" w:cs="宋体"/>
                <w:szCs w:val="21"/>
              </w:rPr>
            </w:pPr>
            <w:r>
              <w:rPr>
                <w:rFonts w:hint="eastAsia" w:ascii="宋体" w:hAnsi="宋体" w:eastAsia="宋体" w:cs="宋体"/>
                <w:szCs w:val="21"/>
              </w:rPr>
              <w:t>农民工工资保障金</w:t>
            </w:r>
          </w:p>
        </w:tc>
        <w:tc>
          <w:tcPr>
            <w:tcW w:w="7198" w:type="dxa"/>
            <w:tcBorders>
              <w:top w:val="single" w:color="auto" w:sz="4" w:space="0"/>
              <w:left w:val="single" w:color="auto" w:sz="4" w:space="0"/>
              <w:bottom w:val="single" w:color="auto" w:sz="4" w:space="0"/>
              <w:right w:val="single" w:color="auto" w:sz="4" w:space="0"/>
            </w:tcBorders>
            <w:vAlign w:val="center"/>
          </w:tcPr>
          <w:p w14:paraId="3A771B12">
            <w:pPr>
              <w:spacing w:line="340" w:lineRule="atLeast"/>
              <w:jc w:val="left"/>
              <w:rPr>
                <w:rFonts w:ascii="宋体" w:hAnsi="宋体" w:eastAsia="宋体" w:cs="宋体"/>
                <w:szCs w:val="21"/>
              </w:rPr>
            </w:pPr>
            <w:r>
              <w:rPr>
                <w:rFonts w:hint="eastAsia" w:ascii="宋体" w:hAnsi="宋体" w:eastAsia="宋体" w:cs="宋体"/>
              </w:rPr>
              <w:t>按广西壮族自治区人力资源和社会保障厅等8部门《关于印发广西壮族自治区工程建设领域农民工工资专用账户管理暂行办法实施细则的通知》（桂人社规[2022]5号）执行，承包人在合同签订之日起30日内，自主选择在自治区行政区域内依法设立或设有分支机构的银行开立专用账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7B08A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010A0BDA">
            <w:pPr>
              <w:spacing w:line="340" w:lineRule="atLeast"/>
              <w:jc w:val="center"/>
              <w:rPr>
                <w:rFonts w:ascii="宋体" w:hAnsi="宋体" w:eastAsia="宋体" w:cs="宋体"/>
                <w:b/>
                <w:szCs w:val="21"/>
              </w:rPr>
            </w:pPr>
            <w:r>
              <w:rPr>
                <w:rFonts w:hint="eastAsia" w:ascii="宋体" w:hAnsi="宋体" w:eastAsia="宋体" w:cs="宋体"/>
                <w:b/>
                <w:szCs w:val="21"/>
              </w:rPr>
              <w:t>9.3</w:t>
            </w:r>
          </w:p>
        </w:tc>
        <w:tc>
          <w:tcPr>
            <w:tcW w:w="1235" w:type="dxa"/>
            <w:tcBorders>
              <w:top w:val="single" w:color="auto" w:sz="4" w:space="0"/>
              <w:left w:val="single" w:color="auto" w:sz="4" w:space="0"/>
              <w:bottom w:val="single" w:color="auto" w:sz="4" w:space="0"/>
              <w:right w:val="single" w:color="auto" w:sz="4" w:space="0"/>
            </w:tcBorders>
            <w:vAlign w:val="center"/>
          </w:tcPr>
          <w:p w14:paraId="443E624A">
            <w:pPr>
              <w:spacing w:line="340" w:lineRule="atLeast"/>
              <w:jc w:val="center"/>
              <w:rPr>
                <w:rFonts w:ascii="宋体" w:hAnsi="宋体" w:eastAsia="宋体" w:cs="宋体"/>
                <w:szCs w:val="20"/>
              </w:rPr>
            </w:pPr>
            <w:r>
              <w:rPr>
                <w:rFonts w:hint="eastAsia" w:ascii="宋体" w:hAnsi="宋体" w:eastAsia="宋体" w:cs="宋体"/>
                <w:szCs w:val="20"/>
              </w:rPr>
              <w:t>其他事项</w:t>
            </w:r>
          </w:p>
        </w:tc>
        <w:tc>
          <w:tcPr>
            <w:tcW w:w="7198" w:type="dxa"/>
            <w:tcBorders>
              <w:top w:val="single" w:color="auto" w:sz="4" w:space="0"/>
              <w:left w:val="single" w:color="auto" w:sz="4" w:space="0"/>
              <w:bottom w:val="single" w:color="auto" w:sz="4" w:space="0"/>
              <w:right w:val="single" w:color="auto" w:sz="4" w:space="0"/>
            </w:tcBorders>
            <w:vAlign w:val="center"/>
          </w:tcPr>
          <w:p w14:paraId="77AD8C6A">
            <w:pPr>
              <w:spacing w:line="340" w:lineRule="atLeast"/>
              <w:rPr>
                <w:rFonts w:ascii="宋体" w:hAnsi="宋体" w:eastAsia="宋体" w:cs="宋体"/>
                <w:szCs w:val="21"/>
              </w:rPr>
            </w:pPr>
            <w:r>
              <w:rPr>
                <w:rFonts w:hint="eastAsia" w:ascii="宋体" w:hAnsi="宋体" w:eastAsia="宋体" w:cs="宋体"/>
                <w:szCs w:val="21"/>
              </w:rPr>
              <w:t>构成本采购文件的各个组成文件应互为解释，互为说明：</w:t>
            </w:r>
          </w:p>
          <w:p w14:paraId="48EC3903">
            <w:pPr>
              <w:spacing w:line="340" w:lineRule="atLeast"/>
              <w:rPr>
                <w:rFonts w:ascii="宋体" w:hAnsi="宋体" w:eastAsia="宋体" w:cs="宋体"/>
                <w:sz w:val="24"/>
              </w:rPr>
            </w:pPr>
            <w:r>
              <w:rPr>
                <w:rFonts w:hint="eastAsia" w:ascii="宋体" w:hAnsi="宋体" w:eastAsia="宋体" w:cs="宋体"/>
                <w:szCs w:val="21"/>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54C37516">
      <w:pPr>
        <w:tabs>
          <w:tab w:val="left" w:pos="611"/>
        </w:tabs>
        <w:rPr>
          <w:rFonts w:ascii="宋体" w:hAnsi="宋体" w:eastAsia="宋体" w:cs="宋体"/>
          <w:szCs w:val="21"/>
        </w:rPr>
      </w:pPr>
    </w:p>
    <w:p w14:paraId="26C12092">
      <w:pPr>
        <w:tabs>
          <w:tab w:val="left" w:pos="611"/>
        </w:tabs>
        <w:rPr>
          <w:rFonts w:ascii="宋体" w:hAnsi="宋体" w:eastAsia="宋体" w:cs="宋体"/>
          <w:szCs w:val="21"/>
        </w:rPr>
      </w:pPr>
      <w:r>
        <w:rPr>
          <w:rFonts w:hint="eastAsia" w:ascii="宋体" w:hAnsi="宋体" w:eastAsia="宋体" w:cs="宋体"/>
          <w:szCs w:val="21"/>
        </w:rPr>
        <w:tab/>
      </w:r>
    </w:p>
    <w:p w14:paraId="002E8636">
      <w:pPr>
        <w:spacing w:before="120" w:line="320" w:lineRule="atLeast"/>
        <w:outlineLvl w:val="1"/>
        <w:rPr>
          <w:rFonts w:ascii="宋体" w:hAnsi="宋体" w:eastAsia="宋体" w:cs="宋体"/>
          <w:b/>
          <w:bCs/>
          <w:kern w:val="0"/>
          <w:szCs w:val="21"/>
        </w:rPr>
      </w:pPr>
      <w:r>
        <w:rPr>
          <w:rFonts w:hint="eastAsia" w:ascii="宋体" w:hAnsi="宋体" w:eastAsia="宋体" w:cs="宋体"/>
          <w:szCs w:val="21"/>
        </w:rPr>
        <w:br w:type="page"/>
      </w:r>
      <w:r>
        <w:rPr>
          <w:rFonts w:hint="eastAsia" w:ascii="宋体" w:hAnsi="宋体" w:eastAsia="宋体" w:cs="宋体"/>
          <w:b/>
          <w:bCs/>
          <w:kern w:val="0"/>
          <w:szCs w:val="21"/>
        </w:rPr>
        <w:t>1．总则</w:t>
      </w:r>
    </w:p>
    <w:p w14:paraId="10B01DAF">
      <w:pPr>
        <w:spacing w:before="120" w:line="320" w:lineRule="atLeast"/>
        <w:ind w:firstLine="422" w:firstLineChars="200"/>
        <w:outlineLvl w:val="2"/>
        <w:rPr>
          <w:rFonts w:ascii="宋体" w:hAnsi="宋体" w:eastAsia="宋体" w:cs="宋体"/>
          <w:b/>
          <w:bCs/>
          <w:kern w:val="0"/>
          <w:szCs w:val="21"/>
        </w:rPr>
      </w:pPr>
      <w:bookmarkStart w:id="30" w:name="_Toc254970527"/>
      <w:bookmarkStart w:id="31" w:name="_Toc254970668"/>
      <w:r>
        <w:rPr>
          <w:rFonts w:hint="eastAsia" w:ascii="宋体" w:hAnsi="宋体" w:eastAsia="宋体" w:cs="宋体"/>
          <w:b/>
          <w:bCs/>
          <w:kern w:val="0"/>
          <w:szCs w:val="21"/>
        </w:rPr>
        <w:t>1.1适用范围</w:t>
      </w:r>
      <w:bookmarkEnd w:id="30"/>
      <w:bookmarkEnd w:id="31"/>
    </w:p>
    <w:p w14:paraId="4959B8D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本采购文件适用于供应商须知前附表所述项目的政府采购活动。</w:t>
      </w:r>
    </w:p>
    <w:p w14:paraId="53462D89">
      <w:pPr>
        <w:spacing w:before="120" w:line="320" w:lineRule="atLeast"/>
        <w:ind w:firstLine="422" w:firstLineChars="200"/>
        <w:outlineLvl w:val="2"/>
        <w:rPr>
          <w:rFonts w:ascii="宋体" w:hAnsi="宋体" w:eastAsia="宋体" w:cs="宋体"/>
          <w:b/>
          <w:bCs/>
          <w:kern w:val="0"/>
          <w:szCs w:val="21"/>
        </w:rPr>
      </w:pPr>
      <w:bookmarkStart w:id="32" w:name="_Toc254970669"/>
      <w:bookmarkStart w:id="33" w:name="_Toc254970528"/>
      <w:r>
        <w:rPr>
          <w:rFonts w:hint="eastAsia" w:ascii="宋体" w:hAnsi="宋体" w:eastAsia="宋体" w:cs="宋体"/>
          <w:b/>
          <w:bCs/>
          <w:kern w:val="0"/>
          <w:szCs w:val="21"/>
        </w:rPr>
        <w:t>1.2定义</w:t>
      </w:r>
      <w:bookmarkEnd w:id="32"/>
      <w:bookmarkEnd w:id="33"/>
    </w:p>
    <w:p w14:paraId="4932C5A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1.2.1“采购人”系指依法进行政府采购的国家机关、事业单位、团体组织。</w:t>
      </w:r>
    </w:p>
    <w:p w14:paraId="737589E1">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1.2.2“供应商”系</w:t>
      </w:r>
      <w:r>
        <w:rPr>
          <w:rFonts w:hint="eastAsia" w:ascii="宋体" w:hAnsi="宋体" w:eastAsia="宋体" w:cs="宋体"/>
        </w:rPr>
        <w:t>指响应招标、参加响应竞争的法人、其他组织或者自然人</w:t>
      </w:r>
      <w:r>
        <w:rPr>
          <w:rFonts w:hint="eastAsia" w:ascii="宋体" w:hAnsi="宋体" w:eastAsia="宋体" w:cs="宋体"/>
          <w:szCs w:val="21"/>
        </w:rPr>
        <w:t>。</w:t>
      </w:r>
    </w:p>
    <w:p w14:paraId="357A1CAA">
      <w:pPr>
        <w:spacing w:before="120" w:line="360" w:lineRule="auto"/>
        <w:ind w:firstLine="420" w:firstLineChars="200"/>
        <w:rPr>
          <w:rFonts w:ascii="宋体" w:hAnsi="宋体" w:eastAsia="宋体" w:cs="宋体"/>
        </w:rPr>
      </w:pPr>
      <w:r>
        <w:rPr>
          <w:rFonts w:hint="eastAsia" w:ascii="宋体" w:hAnsi="宋体" w:eastAsia="宋体" w:cs="宋体"/>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eastAsia" w:ascii="宋体" w:hAnsi="宋体" w:eastAsia="宋体" w:cs="宋体"/>
        </w:rPr>
        <w:br w:type="textWrapping"/>
      </w:r>
      <w:r>
        <w:rPr>
          <w:rFonts w:hint="eastAsia" w:ascii="宋体" w:hAnsi="宋体" w:eastAsia="宋体" w:cs="宋体"/>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DA91F1D">
      <w:pPr>
        <w:widowControl/>
        <w:spacing w:line="360" w:lineRule="auto"/>
        <w:ind w:firstLine="420" w:firstLineChars="200"/>
        <w:jc w:val="left"/>
        <w:rPr>
          <w:rFonts w:ascii="宋体" w:hAnsi="宋体" w:eastAsia="宋体" w:cs="宋体"/>
          <w:szCs w:val="21"/>
        </w:rPr>
      </w:pPr>
      <w:r>
        <w:rPr>
          <w:rFonts w:hint="eastAsia" w:ascii="宋体" w:hAnsi="宋体" w:eastAsia="宋体" w:cs="宋体"/>
          <w:szCs w:val="21"/>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6B7968E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1.2.6本项目的技术商务要求重要性分为“▲”（如有）、“#”（如有）和一般无标识指标。▲代表实质性要求指标，</w:t>
      </w:r>
      <w:r>
        <w:rPr>
          <w:rFonts w:hint="eastAsia" w:ascii="宋体" w:hAnsi="宋体" w:eastAsia="宋体" w:cs="宋体"/>
          <w:b/>
          <w:bCs/>
          <w:szCs w:val="21"/>
        </w:rPr>
        <w:t>不满足该指标项将导致响应被否决</w:t>
      </w:r>
      <w:r>
        <w:rPr>
          <w:rFonts w:hint="eastAsia" w:ascii="宋体" w:hAnsi="宋体" w:eastAsia="宋体" w:cs="宋体"/>
          <w:szCs w:val="21"/>
        </w:rPr>
        <w:t>，#代表重要指标，无标识则表示一般指标项。</w:t>
      </w:r>
    </w:p>
    <w:p w14:paraId="11FE439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1.2.7 本采购文件出现多种选项的条款，以“</w:t>
      </w:r>
      <w:r>
        <w:rPr>
          <w:rFonts w:hint="eastAsia" w:ascii="宋体" w:hAnsi="宋体" w:eastAsia="宋体" w:cs="宋体"/>
        </w:rPr>
        <w:sym w:font="Wingdings 2" w:char="F052"/>
      </w:r>
      <w:r>
        <w:rPr>
          <w:rFonts w:hint="eastAsia" w:ascii="宋体" w:hAnsi="宋体" w:eastAsia="宋体" w:cs="宋体"/>
          <w:szCs w:val="21"/>
        </w:rPr>
        <w:t>”表示本条款所选择的方式。</w:t>
      </w:r>
    </w:p>
    <w:p w14:paraId="52DB25D1">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1.2.8 “电子交易平台”是指以数据电文形式在线完成采购活动的信息平台，本采购文件中也称“</w:t>
      </w:r>
      <w:r>
        <w:rPr>
          <w:rFonts w:hint="eastAsia" w:ascii="宋体" w:hAnsi="宋体" w:eastAsia="宋体" w:cs="宋体"/>
          <w:kern w:val="0"/>
          <w:szCs w:val="21"/>
        </w:rPr>
        <w:t>广西政府采购云平台</w:t>
      </w:r>
      <w:r>
        <w:rPr>
          <w:rFonts w:hint="eastAsia" w:ascii="宋体" w:hAnsi="宋体" w:eastAsia="宋体" w:cs="宋体"/>
          <w:szCs w:val="21"/>
        </w:rPr>
        <w:t>”。</w:t>
      </w:r>
    </w:p>
    <w:p w14:paraId="2124C42D">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1.3项目信息</w:t>
      </w:r>
    </w:p>
    <w:p w14:paraId="51182E2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1.3.1项目名称及编号：详见</w:t>
      </w:r>
      <w:bookmarkStart w:id="34" w:name="_Hlk89176704"/>
      <w:r>
        <w:rPr>
          <w:rFonts w:hint="eastAsia" w:ascii="宋体" w:hAnsi="宋体" w:eastAsia="宋体" w:cs="宋体"/>
          <w:szCs w:val="21"/>
        </w:rPr>
        <w:t>供应商须知前附表</w:t>
      </w:r>
      <w:bookmarkEnd w:id="34"/>
    </w:p>
    <w:p w14:paraId="5ACD2BB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1.3.2采购方式：详见供应商须知前附表</w:t>
      </w:r>
    </w:p>
    <w:p w14:paraId="2B71A9C7">
      <w:pPr>
        <w:spacing w:before="120" w:line="320" w:lineRule="atLeast"/>
        <w:ind w:firstLine="422" w:firstLineChars="200"/>
        <w:outlineLvl w:val="2"/>
        <w:rPr>
          <w:rFonts w:ascii="宋体" w:hAnsi="宋体" w:eastAsia="宋体" w:cs="宋体"/>
          <w:b/>
          <w:bCs/>
          <w:kern w:val="0"/>
          <w:szCs w:val="21"/>
        </w:rPr>
      </w:pPr>
      <w:bookmarkStart w:id="35" w:name="_Hlk132812137"/>
      <w:r>
        <w:rPr>
          <w:rFonts w:hint="eastAsia" w:ascii="宋体" w:hAnsi="宋体" w:eastAsia="宋体" w:cs="宋体"/>
          <w:b/>
          <w:bCs/>
          <w:kern w:val="0"/>
          <w:szCs w:val="21"/>
        </w:rPr>
        <w:t>1.4促进中小企业发展政策</w:t>
      </w:r>
    </w:p>
    <w:p w14:paraId="38B3BEF6">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1.4.1本项目落实促进中小企业发展政策措施在前附表规定。依据促进中小企业发展政策获得政府采购合同的，小微企业不得将合同分包给大中型企业，中型企业不得将合同分包给大型企业。</w:t>
      </w:r>
    </w:p>
    <w:p w14:paraId="0CBEC413">
      <w:pPr>
        <w:spacing w:before="120" w:line="320" w:lineRule="atLeast"/>
        <w:ind w:left="2" w:leftChars="1" w:firstLine="420" w:firstLineChars="200"/>
        <w:rPr>
          <w:rFonts w:ascii="宋体" w:hAnsi="宋体" w:eastAsia="宋体" w:cs="宋体"/>
          <w:szCs w:val="21"/>
        </w:rPr>
      </w:pPr>
      <w:bookmarkStart w:id="36" w:name="_Hlk92205820"/>
      <w:r>
        <w:rPr>
          <w:rFonts w:hint="eastAsia" w:ascii="宋体" w:hAnsi="宋体" w:eastAsia="宋体" w:cs="宋体"/>
          <w:szCs w:val="21"/>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634F4A46">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1.4.2中小企业定义</w:t>
      </w:r>
    </w:p>
    <w:p w14:paraId="07EE3D5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12117789">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1.4.2.2供应商提供的货物、工程或者服务符合下列情形的，享受本款规定的促进中小企业发展政策：</w:t>
      </w:r>
    </w:p>
    <w:p w14:paraId="3BFDA2F6">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在货物采购项目中，货物由中小企业制造，即货物由中小企业生产且使用该中小企业商号或者注册商标；</w:t>
      </w:r>
    </w:p>
    <w:p w14:paraId="316ABF60">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在工程采购项目中，工程由中小企业承建，即工程施工单位为中小企业；</w:t>
      </w:r>
    </w:p>
    <w:p w14:paraId="190521A4">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在服务采购项目中，服务由中小企业承接，即提供服务的人员为中小企业依照《中华人民共和国劳动合同法》订立劳动合同的从业人员。</w:t>
      </w:r>
    </w:p>
    <w:p w14:paraId="4671749D">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在货物采购项目中，供应商提供的货物既有中小企业制造货物，也有大型企业制造货物的，不享受本款规定的促进中小企业发展政策。</w:t>
      </w:r>
    </w:p>
    <w:p w14:paraId="4F2239D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1.4.2.3本项目标的所属行业在第二章采购需求中规定。供应商根据中小企业划分标准（《关于印发中小企业划型标准规定的通知》（工信部联企业〔2011〕300号）判断是否为中小企业。（见附件）</w:t>
      </w:r>
    </w:p>
    <w:p w14:paraId="62A235A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符合条件的货物制造商、工程施工单位、服务承接单位为中小企业的，应按采购文件规定在响应文件中提供声明函。</w:t>
      </w:r>
    </w:p>
    <w:p w14:paraId="1678CBD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1.4.2.4视同中小企业情形</w:t>
      </w:r>
    </w:p>
    <w:p w14:paraId="3DD4163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（1）符合中小企业划分标准的个体工商户，视同中小企业。</w:t>
      </w:r>
    </w:p>
    <w:p w14:paraId="4D4D70C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（2）以联合体形式参加政府采购活动，联合体各方均为中小企业的，联合体视同中小企业。其中，联合体各方均为小微企业的，联合体视同小微企业。</w:t>
      </w:r>
    </w:p>
    <w:p w14:paraId="4ABD2EF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09A1695">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符合条件的货物制造商、工程施工单位、服务承接单位为监狱企业或残疾人福利性单位的，应按采购文件规定在响应文件中提供相关证明文件。</w:t>
      </w:r>
      <w:bookmarkEnd w:id="35"/>
      <w:bookmarkEnd w:id="36"/>
    </w:p>
    <w:p w14:paraId="1648DCFE">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1.5供应商资格要求</w:t>
      </w:r>
    </w:p>
    <w:p w14:paraId="740B2B2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1.5.1供应商资格要求：详见供应商须知前附表</w:t>
      </w:r>
    </w:p>
    <w:p w14:paraId="3F26524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1.5.2按照</w:t>
      </w:r>
      <w:bookmarkStart w:id="37" w:name="_Hlk89188648"/>
      <w:r>
        <w:rPr>
          <w:rFonts w:hint="eastAsia" w:ascii="宋体" w:hAnsi="宋体" w:eastAsia="宋体" w:cs="宋体"/>
          <w:szCs w:val="21"/>
        </w:rPr>
        <w:t>谈判</w:t>
      </w:r>
      <w:bookmarkEnd w:id="37"/>
      <w:r>
        <w:rPr>
          <w:rFonts w:hint="eastAsia" w:ascii="宋体" w:hAnsi="宋体" w:eastAsia="宋体" w:cs="宋体"/>
          <w:szCs w:val="21"/>
        </w:rPr>
        <w:t>公告的规定获得采购文件。</w:t>
      </w:r>
    </w:p>
    <w:p w14:paraId="3DC4FB4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1.5.3本项目是否接受联合体响应，见“供应商须知前附表”规定。</w:t>
      </w:r>
    </w:p>
    <w:p w14:paraId="2737EF0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 xml:space="preserve">如接受联合体响应，联合体响应要求如下： </w:t>
      </w:r>
    </w:p>
    <w:p w14:paraId="7A45B32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（1）供应商可以组成一个响应联合体，以一个供应商的身份共同参加响应。联合体响应的，须提供《联合体协议书》（格式后附）</w:t>
      </w:r>
    </w:p>
    <w:p w14:paraId="125C94C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7E11CBA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08377B6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（4）以联合体形式参加政府采购活动的，联合体各方不得再单独参加或者与其他供应商另外组成联合体参加同一合同项下的政府采购活动。</w:t>
      </w:r>
    </w:p>
    <w:p w14:paraId="359AACF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（5）联合体中有同类资质的供应商按照联合体分工承担相同工作的，应当按照资质等级较低的供应商确定资质等级。</w:t>
      </w:r>
    </w:p>
    <w:p w14:paraId="2F4A4EF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（6）联合体响应业绩、履约能力按照联合体各方其中较高的一方认定并计算（采购文件其他章节另有规定的除外）。</w:t>
      </w:r>
    </w:p>
    <w:p w14:paraId="053A227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（7）供应商为联合体的，可以由联合体中的一方或者多方共同交纳谈判保证金，其交纳的保证金对联合体各方均具有约束力。</w:t>
      </w:r>
    </w:p>
    <w:p w14:paraId="44E7705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（8）联合体各方均应按照采购文件的规定提交资格证明文件。</w:t>
      </w:r>
    </w:p>
    <w:p w14:paraId="3310061C">
      <w:pPr>
        <w:spacing w:before="120" w:line="320" w:lineRule="atLeast"/>
        <w:ind w:firstLine="422" w:firstLineChars="200"/>
        <w:outlineLvl w:val="2"/>
        <w:rPr>
          <w:rFonts w:ascii="宋体" w:hAnsi="宋体" w:eastAsia="宋体" w:cs="宋体"/>
          <w:b/>
          <w:bCs/>
          <w:kern w:val="0"/>
          <w:szCs w:val="21"/>
        </w:rPr>
      </w:pPr>
      <w:bookmarkStart w:id="38" w:name="_Toc254970672"/>
      <w:bookmarkStart w:id="39" w:name="_Toc254970531"/>
      <w:r>
        <w:rPr>
          <w:rFonts w:hint="eastAsia" w:ascii="宋体" w:hAnsi="宋体" w:eastAsia="宋体" w:cs="宋体"/>
          <w:b/>
          <w:bCs/>
          <w:kern w:val="0"/>
          <w:szCs w:val="21"/>
        </w:rPr>
        <w:t>1.6现场踏勘及响应费用</w:t>
      </w:r>
      <w:bookmarkEnd w:id="38"/>
      <w:bookmarkEnd w:id="39"/>
    </w:p>
    <w:p w14:paraId="12FB262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1.6.1前附表如规定现场踏勘的，供应商应按规定时间地点参加踏勘。</w:t>
      </w:r>
    </w:p>
    <w:p w14:paraId="4725005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1.6.2供应商均应自行承担所有与响应有关的全部费用（采购文件有相关的规定除外）。</w:t>
      </w:r>
    </w:p>
    <w:p w14:paraId="016B7396">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1.7转包与分包</w:t>
      </w:r>
    </w:p>
    <w:p w14:paraId="7A6C13C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1.7.1如采购文件其他地方无特别规定，本项目不允许转包。</w:t>
      </w:r>
    </w:p>
    <w:p w14:paraId="71432A3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0990C356">
      <w:pPr>
        <w:spacing w:before="120" w:line="276" w:lineRule="auto"/>
        <w:ind w:firstLine="422" w:firstLineChars="200"/>
        <w:outlineLvl w:val="2"/>
        <w:rPr>
          <w:rFonts w:ascii="宋体" w:hAnsi="宋体" w:eastAsia="宋体" w:cs="宋体"/>
          <w:b/>
          <w:bCs/>
          <w:kern w:val="0"/>
          <w:szCs w:val="21"/>
        </w:rPr>
      </w:pPr>
      <w:bookmarkStart w:id="40" w:name="_Toc254970532"/>
      <w:bookmarkStart w:id="41" w:name="_Toc254970673"/>
      <w:r>
        <w:rPr>
          <w:rFonts w:hint="eastAsia" w:ascii="宋体" w:hAnsi="宋体" w:eastAsia="宋体" w:cs="宋体"/>
          <w:b/>
          <w:bCs/>
          <w:kern w:val="0"/>
          <w:szCs w:val="21"/>
        </w:rPr>
        <w:t>1.8特别说明</w:t>
      </w:r>
      <w:bookmarkEnd w:id="40"/>
      <w:bookmarkEnd w:id="41"/>
    </w:p>
    <w:p w14:paraId="5AEB9D3E">
      <w:pPr>
        <w:spacing w:line="276" w:lineRule="auto"/>
        <w:ind w:firstLine="420" w:firstLineChars="200"/>
        <w:rPr>
          <w:rFonts w:ascii="宋体" w:hAnsi="宋体" w:eastAsia="宋体" w:cs="宋体"/>
          <w:szCs w:val="21"/>
        </w:rPr>
      </w:pPr>
      <w:r>
        <w:rPr>
          <w:rFonts w:hint="eastAsia" w:ascii="宋体" w:hAnsi="宋体" w:eastAsia="宋体" w:cs="宋体"/>
          <w:szCs w:val="21"/>
        </w:rPr>
        <w:t>1.8.1 供应商应保证其提供的联系方式（电话、传真、电子邮件）有效，以保证往来函件（澄清、修改等）能及时通知供应商，并能及时反馈，否则采购人及代理机构不承担由此引起的一切后果。</w:t>
      </w:r>
    </w:p>
    <w:p w14:paraId="5B6CB7D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1.8.2供应商应仔细阅读采购文件的所有内容，按照采购文件的要求提交响应文件，并对所提供的全部资料的真实性承担法律责任。</w:t>
      </w:r>
    </w:p>
    <w:p w14:paraId="0A414384">
      <w:pPr>
        <w:spacing w:before="120" w:line="360" w:lineRule="auto"/>
        <w:ind w:firstLine="420" w:firstLineChars="200"/>
        <w:rPr>
          <w:rFonts w:ascii="宋体" w:hAnsi="宋体" w:eastAsia="宋体" w:cs="宋体"/>
          <w:szCs w:val="21"/>
        </w:rPr>
      </w:pPr>
      <w:r>
        <w:rPr>
          <w:rFonts w:hint="eastAsia" w:ascii="宋体" w:hAnsi="宋体" w:eastAsia="宋体" w:cs="宋体"/>
          <w:szCs w:val="21"/>
        </w:rPr>
        <w:t xml:space="preserve">1.8.3供应商在响应活动中提供任何虚假材料，将报监管部门查处； </w:t>
      </w:r>
    </w:p>
    <w:p w14:paraId="67B97CF8">
      <w:pPr>
        <w:spacing w:before="120" w:line="320" w:lineRule="atLeast"/>
        <w:ind w:left="2" w:leftChars="1" w:firstLine="422" w:firstLineChars="200"/>
        <w:outlineLvl w:val="1"/>
        <w:rPr>
          <w:rFonts w:ascii="宋体" w:hAnsi="宋体" w:eastAsia="宋体" w:cs="宋体"/>
          <w:b/>
          <w:bCs/>
          <w:kern w:val="0"/>
          <w:szCs w:val="21"/>
        </w:rPr>
      </w:pPr>
      <w:bookmarkStart w:id="42" w:name="_Toc254970534"/>
      <w:bookmarkStart w:id="43" w:name="_Toc254970675"/>
      <w:r>
        <w:rPr>
          <w:rFonts w:hint="eastAsia" w:ascii="宋体" w:hAnsi="宋体" w:eastAsia="宋体" w:cs="宋体"/>
          <w:b/>
          <w:bCs/>
          <w:kern w:val="0"/>
          <w:szCs w:val="21"/>
        </w:rPr>
        <w:t>2．采购文件</w:t>
      </w:r>
      <w:bookmarkEnd w:id="42"/>
      <w:bookmarkEnd w:id="43"/>
    </w:p>
    <w:p w14:paraId="75E41A2A">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2.1采购文件的构成</w:t>
      </w:r>
    </w:p>
    <w:p w14:paraId="33DD128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第一章 谈判公告</w:t>
      </w:r>
    </w:p>
    <w:p w14:paraId="5192F63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第二章 采购需求</w:t>
      </w:r>
    </w:p>
    <w:p w14:paraId="0E78B32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第三章 供应商须知</w:t>
      </w:r>
    </w:p>
    <w:p w14:paraId="1E2D730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第四章 评审方法及标准</w:t>
      </w:r>
    </w:p>
    <w:p w14:paraId="6574D77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第五章 合同主要条款格式</w:t>
      </w:r>
    </w:p>
    <w:p w14:paraId="6E298FF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第六章 响应文件格式</w:t>
      </w:r>
    </w:p>
    <w:p w14:paraId="36DEC841">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2.2供应商的风险</w:t>
      </w:r>
    </w:p>
    <w:p w14:paraId="3C384B4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供应商没有按照采购文件要求提供全部资料，或者供应商没有对采购文件在各方面作出实质性响应是供应商的风险，并可能导致其响应被否决。</w:t>
      </w:r>
    </w:p>
    <w:p w14:paraId="21830EF4">
      <w:pPr>
        <w:spacing w:before="120" w:line="320" w:lineRule="atLeast"/>
        <w:ind w:firstLine="422" w:firstLineChars="200"/>
        <w:outlineLvl w:val="2"/>
        <w:rPr>
          <w:rFonts w:ascii="宋体" w:hAnsi="宋体" w:eastAsia="宋体" w:cs="宋体"/>
          <w:b/>
          <w:szCs w:val="21"/>
        </w:rPr>
      </w:pPr>
      <w:r>
        <w:rPr>
          <w:rFonts w:hint="eastAsia" w:ascii="宋体" w:hAnsi="宋体" w:eastAsia="宋体" w:cs="宋体"/>
          <w:b/>
          <w:bCs/>
          <w:kern w:val="0"/>
          <w:szCs w:val="21"/>
        </w:rPr>
        <w:t>2.3采购文件的澄清与修改</w:t>
      </w:r>
    </w:p>
    <w:p w14:paraId="4EB977D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2.3.1任何已获得采购文件的潜在供应商，均可以书面形式要求采购代理机构作出书面解释、澄清。</w:t>
      </w:r>
    </w:p>
    <w:p w14:paraId="16B1C50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2.3.2采购人、采购代理机构可以对已发出的采购文件进行必要澄清或者修改，澄清或者修改的内容可能影响响应文件编制的，采购人、采购代理机构应当在提交首次响应文件截止之日3个工作日前，在供应商须知前附表规定的方式通知所有接收采购文件的供应商，不足3个工作日的，应当顺延提交首次响应文件截止之日。</w:t>
      </w:r>
    </w:p>
    <w:p w14:paraId="235BA45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2.3.3采购文件澄清、答复、修改、补充的内容为采购文件的组成部分。当采购文件与采购文件的答复、澄清、修改、补充通知就同一内容的表述不一致时，以最后发出的公告或书面文件为准。</w:t>
      </w:r>
    </w:p>
    <w:p w14:paraId="5608B7D1">
      <w:pPr>
        <w:spacing w:before="120" w:line="320" w:lineRule="atLeast"/>
        <w:ind w:left="2" w:leftChars="1" w:firstLine="422" w:firstLineChars="200"/>
        <w:outlineLvl w:val="1"/>
        <w:rPr>
          <w:rFonts w:ascii="宋体" w:hAnsi="宋体" w:eastAsia="宋体" w:cs="宋体"/>
          <w:b/>
          <w:bCs/>
          <w:kern w:val="0"/>
          <w:szCs w:val="21"/>
        </w:rPr>
      </w:pPr>
      <w:bookmarkStart w:id="44" w:name="_Toc254970676"/>
      <w:bookmarkStart w:id="45" w:name="_Toc254970535"/>
      <w:r>
        <w:rPr>
          <w:rFonts w:hint="eastAsia" w:ascii="宋体" w:hAnsi="宋体" w:eastAsia="宋体" w:cs="宋体"/>
          <w:b/>
          <w:bCs/>
          <w:kern w:val="0"/>
          <w:szCs w:val="21"/>
        </w:rPr>
        <w:t>3．响应文件</w:t>
      </w:r>
      <w:bookmarkEnd w:id="44"/>
      <w:bookmarkEnd w:id="45"/>
    </w:p>
    <w:p w14:paraId="2CEAAF20">
      <w:pPr>
        <w:spacing w:before="120" w:line="320" w:lineRule="atLeast"/>
        <w:ind w:firstLine="422" w:firstLineChars="200"/>
        <w:outlineLvl w:val="2"/>
        <w:rPr>
          <w:rFonts w:ascii="宋体" w:hAnsi="宋体" w:eastAsia="宋体" w:cs="宋体"/>
          <w:b/>
          <w:bCs/>
          <w:kern w:val="0"/>
          <w:szCs w:val="21"/>
        </w:rPr>
      </w:pPr>
      <w:bookmarkStart w:id="46" w:name="_Toc254970536"/>
      <w:bookmarkStart w:id="47" w:name="_Toc254970677"/>
      <w:r>
        <w:rPr>
          <w:rFonts w:hint="eastAsia" w:ascii="宋体" w:hAnsi="宋体" w:eastAsia="宋体" w:cs="宋体"/>
          <w:b/>
          <w:bCs/>
          <w:kern w:val="0"/>
          <w:szCs w:val="21"/>
        </w:rPr>
        <w:t>3.1响应文件的组成</w:t>
      </w:r>
      <w:bookmarkEnd w:id="46"/>
      <w:bookmarkEnd w:id="47"/>
    </w:p>
    <w:p w14:paraId="5DD3846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响应文件由第六章“响应文件格式”规定的内容和供应商所作的一切有效补充、修改和承诺等文件组成。</w:t>
      </w:r>
    </w:p>
    <w:p w14:paraId="281EDED3">
      <w:pPr>
        <w:spacing w:before="120" w:line="320" w:lineRule="atLeast"/>
        <w:ind w:firstLine="422" w:firstLineChars="200"/>
        <w:outlineLvl w:val="2"/>
        <w:rPr>
          <w:rFonts w:ascii="宋体" w:hAnsi="宋体" w:eastAsia="宋体" w:cs="宋体"/>
          <w:b/>
          <w:bCs/>
          <w:kern w:val="0"/>
          <w:szCs w:val="21"/>
        </w:rPr>
      </w:pPr>
      <w:bookmarkStart w:id="48" w:name="_Toc254970537"/>
      <w:bookmarkStart w:id="49" w:name="_Toc254970678"/>
      <w:r>
        <w:rPr>
          <w:rFonts w:hint="eastAsia" w:ascii="宋体" w:hAnsi="宋体" w:eastAsia="宋体" w:cs="宋体"/>
          <w:b/>
          <w:szCs w:val="21"/>
        </w:rPr>
        <w:t>3.2</w:t>
      </w:r>
      <w:r>
        <w:rPr>
          <w:rFonts w:hint="eastAsia" w:ascii="宋体" w:hAnsi="宋体" w:eastAsia="宋体" w:cs="宋体"/>
          <w:b/>
          <w:bCs/>
          <w:kern w:val="0"/>
          <w:szCs w:val="21"/>
        </w:rPr>
        <w:t>响应文件的语言及计量</w:t>
      </w:r>
      <w:bookmarkEnd w:id="48"/>
      <w:bookmarkEnd w:id="49"/>
    </w:p>
    <w:p w14:paraId="47D96DC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6F9611A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3.2.2计量单位采购文件已有明确规定的，响应使用采购文件规定的计量单位；采购文件没有规定的，应采用中华人民共和国法定计量单位。</w:t>
      </w:r>
    </w:p>
    <w:p w14:paraId="68D46969">
      <w:pPr>
        <w:spacing w:before="120" w:line="320" w:lineRule="atLeast"/>
        <w:ind w:firstLine="422" w:firstLineChars="200"/>
        <w:outlineLvl w:val="2"/>
        <w:rPr>
          <w:rFonts w:ascii="宋体" w:hAnsi="宋体" w:eastAsia="宋体" w:cs="宋体"/>
          <w:b/>
          <w:bCs/>
          <w:kern w:val="0"/>
          <w:szCs w:val="21"/>
        </w:rPr>
      </w:pPr>
      <w:bookmarkStart w:id="50" w:name="_Toc254970679"/>
      <w:bookmarkStart w:id="51" w:name="_Toc254970538"/>
      <w:r>
        <w:rPr>
          <w:rFonts w:hint="eastAsia" w:ascii="宋体" w:hAnsi="宋体" w:eastAsia="宋体" w:cs="宋体"/>
          <w:b/>
          <w:bCs/>
          <w:kern w:val="0"/>
          <w:szCs w:val="21"/>
        </w:rPr>
        <w:t>3.3响应报价</w:t>
      </w:r>
      <w:bookmarkEnd w:id="50"/>
      <w:bookmarkEnd w:id="51"/>
    </w:p>
    <w:p w14:paraId="22C43B4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3.3.1响应报价应按采购文件中相关附表格式填写。</w:t>
      </w:r>
    </w:p>
    <w:p w14:paraId="19529D7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3.3.2响应文件只允许有一个报价，有选择的或有条件的报价将不予接受。</w:t>
      </w:r>
    </w:p>
    <w:p w14:paraId="30A5B877">
      <w:pPr>
        <w:suppressAutoHyphens/>
        <w:spacing w:before="120" w:line="320" w:lineRule="atLeast"/>
        <w:ind w:firstLine="420" w:firstLineChars="200"/>
        <w:rPr>
          <w:rFonts w:ascii="宋体" w:hAnsi="宋体" w:eastAsia="宋体" w:cs="宋体"/>
          <w:kern w:val="1"/>
          <w:szCs w:val="21"/>
        </w:rPr>
      </w:pPr>
      <w:r>
        <w:rPr>
          <w:rFonts w:hint="eastAsia" w:ascii="宋体" w:hAnsi="宋体" w:eastAsia="宋体" w:cs="宋体"/>
          <w:kern w:val="1"/>
          <w:szCs w:val="21"/>
        </w:rPr>
        <w:t>3.3.3对于本文件中未列明，而供应商认为必需的费用也需列入响应报价。在合同实施时，采购人将不予支付成交供应商没有列入的项目费用，并认为此项目的费用已包括在响应报价中。</w:t>
      </w:r>
    </w:p>
    <w:p w14:paraId="7FF060CC">
      <w:pPr>
        <w:suppressAutoHyphens/>
        <w:spacing w:before="120" w:line="320" w:lineRule="atLeast"/>
        <w:ind w:firstLine="420" w:firstLineChars="200"/>
        <w:rPr>
          <w:rFonts w:ascii="宋体" w:hAnsi="宋体" w:eastAsia="宋体" w:cs="宋体"/>
          <w:b/>
          <w:bCs/>
          <w:kern w:val="1"/>
          <w:szCs w:val="21"/>
        </w:rPr>
      </w:pPr>
      <w:r>
        <w:rPr>
          <w:rFonts w:hint="eastAsia" w:ascii="宋体" w:hAnsi="宋体" w:eastAsia="宋体" w:cs="宋体"/>
          <w:kern w:val="1"/>
          <w:szCs w:val="21"/>
        </w:rPr>
        <w:t>3.3.4采购人不接受供应商给予的赠品、回扣或者与采购无关的其他商品、服务。</w:t>
      </w:r>
    </w:p>
    <w:p w14:paraId="46DD6FE5">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3.4响应有效期</w:t>
      </w:r>
    </w:p>
    <w:p w14:paraId="0F33102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3.4.1如采购文件其他地方无特别规定，响应有效期则为响应截止之日起90天。在响应有效期内响应文件应保持有效。</w:t>
      </w:r>
      <w:r>
        <w:rPr>
          <w:rFonts w:hint="eastAsia" w:ascii="宋体" w:hAnsi="宋体" w:eastAsia="宋体" w:cs="宋体"/>
          <w:b/>
          <w:bCs/>
          <w:szCs w:val="21"/>
        </w:rPr>
        <w:t>有效期不足的响应文件将被否决</w:t>
      </w:r>
      <w:r>
        <w:rPr>
          <w:rFonts w:hint="eastAsia" w:ascii="宋体" w:hAnsi="宋体" w:eastAsia="宋体" w:cs="宋体"/>
          <w:szCs w:val="21"/>
        </w:rPr>
        <w:t>。</w:t>
      </w:r>
    </w:p>
    <w:p w14:paraId="74E1192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3.4.2在特殊情况下，采购人可与供应商协商延长响应文件的有效期，这种要求和答复均以书面形式进行。</w:t>
      </w:r>
    </w:p>
    <w:p w14:paraId="790D62D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3.4.3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01664077">
      <w:pPr>
        <w:spacing w:before="120" w:line="320" w:lineRule="atLeast"/>
        <w:ind w:firstLine="422" w:firstLineChars="200"/>
        <w:outlineLvl w:val="2"/>
        <w:rPr>
          <w:rFonts w:ascii="宋体" w:hAnsi="宋体" w:eastAsia="宋体" w:cs="宋体"/>
          <w:b/>
          <w:bCs/>
          <w:kern w:val="0"/>
          <w:szCs w:val="21"/>
        </w:rPr>
      </w:pPr>
      <w:bookmarkStart w:id="52" w:name="_Toc254970682"/>
      <w:bookmarkStart w:id="53" w:name="_Toc254970541"/>
      <w:r>
        <w:rPr>
          <w:rFonts w:hint="eastAsia" w:ascii="宋体" w:hAnsi="宋体" w:eastAsia="宋体" w:cs="宋体"/>
          <w:b/>
          <w:bCs/>
          <w:kern w:val="0"/>
          <w:szCs w:val="21"/>
        </w:rPr>
        <w:t>3.5谈判保证金</w:t>
      </w:r>
      <w:bookmarkEnd w:id="52"/>
      <w:bookmarkEnd w:id="53"/>
    </w:p>
    <w:p w14:paraId="3891BB0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3.5.1供应商须按须知前附表规定提交谈判保证金，</w:t>
      </w:r>
      <w:r>
        <w:rPr>
          <w:rFonts w:hint="eastAsia" w:ascii="宋体" w:hAnsi="宋体" w:eastAsia="宋体" w:cs="宋体"/>
          <w:b/>
          <w:bCs/>
          <w:szCs w:val="21"/>
        </w:rPr>
        <w:t>否则其响应将被否决</w:t>
      </w:r>
      <w:r>
        <w:rPr>
          <w:rFonts w:hint="eastAsia" w:ascii="宋体" w:hAnsi="宋体" w:eastAsia="宋体" w:cs="宋体"/>
          <w:szCs w:val="21"/>
        </w:rPr>
        <w:t>。除采购文件规定不予退还保证金的情形外，代理机构在规定时间内退回供应商的谈判保证金（供应商自行承担因未按供应商须知前附表要求交纳导致谈判保证金无法及时退还的责任）。</w:t>
      </w:r>
    </w:p>
    <w:p w14:paraId="274733E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3.5.2谈判保证金币种应与响应报价币种相同。</w:t>
      </w:r>
    </w:p>
    <w:p w14:paraId="4C9EC8B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3.5.3未成交供应商的谈判保证金在成交通知书发出后5个工作日内退还。成交供应商的谈判保证金在合同签订后5个工作日内退还（办理退还手续时需要向采购代理机构提供两份合同复印件）。</w:t>
      </w:r>
    </w:p>
    <w:p w14:paraId="2AE4774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3.5.4供应商有下列情形之一的，谈判保证金将不予退还：</w:t>
      </w:r>
    </w:p>
    <w:p w14:paraId="65749E83">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供应商在响应有效期内撤销响应文件的；</w:t>
      </w:r>
    </w:p>
    <w:p w14:paraId="45BDD9A7">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供应商在响应过程中弄虚作假，提供虚假材料的；</w:t>
      </w:r>
    </w:p>
    <w:p w14:paraId="056F5505">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成交供应商无正当理由不与采购人签订合同的；</w:t>
      </w:r>
    </w:p>
    <w:p w14:paraId="13254E02">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将成交项目转让给他人或者在响应文件中未说明且未经采购人同意，将成交项目分包给他人的；</w:t>
      </w:r>
    </w:p>
    <w:p w14:paraId="1A974A11">
      <w:pPr>
        <w:numPr>
          <w:ilvl w:val="0"/>
          <w:numId w:val="2"/>
        </w:numPr>
        <w:spacing w:before="120" w:line="320" w:lineRule="atLeast"/>
        <w:rPr>
          <w:rFonts w:ascii="宋体" w:hAnsi="宋体" w:eastAsia="宋体" w:cs="宋体"/>
          <w:szCs w:val="21"/>
        </w:rPr>
      </w:pPr>
      <w:bookmarkStart w:id="54" w:name="_Toc254970542"/>
      <w:bookmarkStart w:id="55" w:name="_Toc254970683"/>
      <w:r>
        <w:rPr>
          <w:rFonts w:hint="eastAsia" w:ascii="宋体" w:hAnsi="宋体" w:eastAsia="宋体" w:cs="宋体"/>
          <w:szCs w:val="21"/>
        </w:rPr>
        <w:t>供应商与采购人、其他供应商或者采购代理机构恶意串通的；</w:t>
      </w:r>
    </w:p>
    <w:p w14:paraId="3CC6FCB6">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拒绝履行合同义务的；</w:t>
      </w:r>
    </w:p>
    <w:p w14:paraId="37C6A061">
      <w:pPr>
        <w:numPr>
          <w:ilvl w:val="0"/>
          <w:numId w:val="2"/>
        </w:numPr>
        <w:spacing w:before="120" w:line="320" w:lineRule="atLeast"/>
        <w:rPr>
          <w:rFonts w:ascii="宋体" w:hAnsi="宋体" w:eastAsia="宋体" w:cs="宋体"/>
          <w:szCs w:val="21"/>
        </w:rPr>
      </w:pPr>
      <w:r>
        <w:rPr>
          <w:rFonts w:hint="eastAsia" w:ascii="宋体" w:hAnsi="宋体" w:eastAsia="宋体" w:cs="宋体"/>
          <w:szCs w:val="21"/>
        </w:rPr>
        <w:t>其他严重扰乱招投标程序的。</w:t>
      </w:r>
    </w:p>
    <w:p w14:paraId="4495FC5F">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3.6响应文件的</w:t>
      </w:r>
      <w:bookmarkEnd w:id="54"/>
      <w:bookmarkEnd w:id="55"/>
      <w:r>
        <w:rPr>
          <w:rFonts w:hint="eastAsia" w:ascii="宋体" w:hAnsi="宋体" w:eastAsia="宋体" w:cs="宋体"/>
          <w:b/>
          <w:bCs/>
          <w:kern w:val="0"/>
          <w:szCs w:val="21"/>
        </w:rPr>
        <w:t>编制要求</w:t>
      </w:r>
    </w:p>
    <w:p w14:paraId="02B51049">
      <w:pPr>
        <w:spacing w:before="120" w:line="320" w:lineRule="atLeast"/>
        <w:ind w:firstLine="420" w:firstLineChars="200"/>
        <w:rPr>
          <w:rFonts w:ascii="宋体" w:hAnsi="宋体" w:eastAsia="宋体" w:cs="宋体"/>
          <w:b/>
          <w:bCs/>
          <w:kern w:val="0"/>
          <w:szCs w:val="21"/>
        </w:rPr>
      </w:pPr>
      <w:r>
        <w:rPr>
          <w:rFonts w:hint="eastAsia" w:ascii="宋体" w:hAnsi="宋体" w:eastAsia="宋体" w:cs="宋体"/>
          <w:kern w:val="0"/>
          <w:szCs w:val="21"/>
        </w:rPr>
        <w:t>3.6.1</w:t>
      </w:r>
      <w:r>
        <w:rPr>
          <w:rFonts w:hint="eastAsia" w:ascii="宋体" w:hAnsi="宋体" w:eastAsia="宋体" w:cs="宋体"/>
          <w:szCs w:val="21"/>
        </w:rPr>
        <w:t>供应商应先安装广西政府采购云平台新版客户端，通过账号密码或CA登录客户端制作响应文件。</w:t>
      </w:r>
    </w:p>
    <w:p w14:paraId="1B26E79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26FEE56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3.6.3 供应商的响应文件未按照采购文件要求签署、盖章的，</w:t>
      </w:r>
      <w:r>
        <w:rPr>
          <w:rFonts w:hint="eastAsia" w:ascii="宋体" w:hAnsi="宋体" w:eastAsia="宋体" w:cs="宋体"/>
          <w:b/>
          <w:bCs/>
          <w:szCs w:val="21"/>
        </w:rPr>
        <w:t>其响应无效</w:t>
      </w:r>
      <w:r>
        <w:rPr>
          <w:rFonts w:hint="eastAsia" w:ascii="宋体" w:hAnsi="宋体" w:eastAsia="宋体" w:cs="宋体"/>
          <w:szCs w:val="21"/>
        </w:rPr>
        <w:t>。</w:t>
      </w:r>
    </w:p>
    <w:p w14:paraId="7B17306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3.6.4为确保网上操作合法、有效和安全，供应商应当在响应截止时间前完成在</w:t>
      </w:r>
      <w:r>
        <w:rPr>
          <w:rFonts w:hint="eastAsia" w:ascii="宋体" w:hAnsi="宋体" w:eastAsia="宋体" w:cs="宋体"/>
          <w:kern w:val="0"/>
          <w:szCs w:val="21"/>
        </w:rPr>
        <w:t>广西政府采购云平台</w:t>
      </w:r>
      <w:r>
        <w:rPr>
          <w:rFonts w:hint="eastAsia" w:ascii="宋体" w:hAnsi="宋体" w:eastAsia="宋体" w:cs="宋体"/>
          <w:szCs w:val="21"/>
        </w:rPr>
        <w:t>的身份认证，确保在电子投标过程中能够对相关数据电文进行加密和使用电子签名。</w:t>
      </w:r>
    </w:p>
    <w:p w14:paraId="058BA89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szCs w:val="21"/>
        </w:rPr>
        <w:t>否则作无效响应处理。</w:t>
      </w:r>
    </w:p>
    <w:p w14:paraId="790F82AF">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3.7响应文件的递交、修改和撤回</w:t>
      </w:r>
    </w:p>
    <w:p w14:paraId="2C5D683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w:t>
      </w:r>
      <w:r>
        <w:rPr>
          <w:rFonts w:hint="eastAsia" w:ascii="宋体" w:hAnsi="宋体" w:eastAsia="宋体" w:cs="宋体"/>
          <w:kern w:val="0"/>
          <w:szCs w:val="21"/>
        </w:rPr>
        <w:t>广西政府采购云平台</w:t>
      </w:r>
      <w:r>
        <w:rPr>
          <w:rFonts w:hint="eastAsia" w:ascii="宋体" w:hAnsi="宋体" w:eastAsia="宋体" w:cs="宋体"/>
          <w:szCs w:val="21"/>
        </w:rPr>
        <w:t xml:space="preserve">。 </w:t>
      </w:r>
    </w:p>
    <w:p w14:paraId="40FA5D4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3.7.2未在规定时间内提交或者未按照采购文件要求签章、加密的电子响应文件，</w:t>
      </w:r>
      <w:r>
        <w:rPr>
          <w:rFonts w:hint="eastAsia" w:ascii="宋体" w:hAnsi="宋体" w:eastAsia="宋体" w:cs="宋体"/>
          <w:kern w:val="0"/>
          <w:szCs w:val="21"/>
        </w:rPr>
        <w:t>广西政府采购云平台</w:t>
      </w:r>
      <w:r>
        <w:rPr>
          <w:rFonts w:hint="eastAsia" w:ascii="宋体" w:hAnsi="宋体" w:eastAsia="宋体" w:cs="宋体"/>
          <w:szCs w:val="21"/>
        </w:rPr>
        <w:t xml:space="preserve">将拒收。 </w:t>
      </w:r>
    </w:p>
    <w:p w14:paraId="7753B84C">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w:t>
      </w:r>
      <w:r>
        <w:rPr>
          <w:rFonts w:hint="eastAsia" w:ascii="宋体" w:hAnsi="宋体" w:eastAsia="宋体" w:cs="宋体"/>
          <w:kern w:val="0"/>
          <w:szCs w:val="21"/>
        </w:rPr>
        <w:t>广西政府采购云平台</w:t>
      </w:r>
      <w:r>
        <w:rPr>
          <w:rFonts w:hint="eastAsia" w:ascii="宋体" w:hAnsi="宋体" w:eastAsia="宋体" w:cs="宋体"/>
          <w:szCs w:val="21"/>
        </w:rPr>
        <w:t>将拒收。</w:t>
      </w:r>
    </w:p>
    <w:p w14:paraId="168A23E7">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3.7.4在响应截止时间前，除供应商补充、修改或者撤回响应文件外，任何单位和个人不得解密或提取响应文件。</w:t>
      </w:r>
    </w:p>
    <w:p w14:paraId="3B47D1F2">
      <w:pPr>
        <w:spacing w:before="120" w:line="320" w:lineRule="atLeast"/>
        <w:ind w:left="2" w:leftChars="1" w:firstLine="420" w:firstLineChars="200"/>
        <w:rPr>
          <w:rFonts w:ascii="宋体" w:hAnsi="宋体" w:eastAsia="宋体" w:cs="宋体"/>
          <w:szCs w:val="21"/>
        </w:rPr>
      </w:pPr>
      <w:r>
        <w:rPr>
          <w:rFonts w:hint="eastAsia" w:ascii="宋体" w:hAnsi="宋体" w:eastAsia="宋体" w:cs="宋体"/>
          <w:szCs w:val="21"/>
        </w:rPr>
        <w:t>3.7.5在响应截止时间止提交电子版响应文件的供应商不足3家时，电子版响应文件由代理机构在</w:t>
      </w:r>
      <w:r>
        <w:rPr>
          <w:rFonts w:hint="eastAsia" w:ascii="宋体" w:hAnsi="宋体" w:eastAsia="宋体" w:cs="宋体"/>
          <w:kern w:val="0"/>
          <w:szCs w:val="21"/>
        </w:rPr>
        <w:t>广西政府采购云平台</w:t>
      </w:r>
      <w:r>
        <w:rPr>
          <w:rFonts w:hint="eastAsia" w:ascii="宋体" w:hAnsi="宋体" w:eastAsia="宋体" w:cs="宋体"/>
          <w:szCs w:val="21"/>
        </w:rPr>
        <w:t>操作退回，除此之外采购人和采购代理机构对已提交的响应文件概不退回。</w:t>
      </w:r>
    </w:p>
    <w:p w14:paraId="2613B573">
      <w:pPr>
        <w:spacing w:before="120" w:line="320" w:lineRule="atLeast"/>
        <w:ind w:left="2" w:leftChars="1" w:firstLine="420" w:firstLineChars="200"/>
        <w:rPr>
          <w:rFonts w:ascii="宋体" w:hAnsi="宋体" w:eastAsia="宋体" w:cs="宋体"/>
          <w:szCs w:val="21"/>
        </w:rPr>
      </w:pPr>
      <w:bookmarkStart w:id="56" w:name="_Hlk93046827"/>
      <w:r>
        <w:rPr>
          <w:rFonts w:hint="eastAsia" w:ascii="宋体" w:hAnsi="宋体" w:eastAsia="宋体" w:cs="宋体"/>
          <w:szCs w:val="21"/>
        </w:rPr>
        <w:t>3.7.6采购文件未允许同一供应商提交两个或以上不同的响应文件，但存在同一供应商提交两个或以上不同的响应文件的，其响应无效。</w:t>
      </w:r>
      <w:bookmarkEnd w:id="56"/>
      <w:r>
        <w:rPr>
          <w:rFonts w:hint="eastAsia" w:ascii="宋体" w:hAnsi="宋体" w:eastAsia="宋体" w:cs="宋体"/>
          <w:szCs w:val="21"/>
        </w:rPr>
        <w:t>供应商在同一响应文件中对某项技术、商务要求提供有选择性的响应参数或方案等同于提交两个或以上不同的响应文件。</w:t>
      </w:r>
    </w:p>
    <w:p w14:paraId="260F92F1">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4．截标</w:t>
      </w:r>
    </w:p>
    <w:p w14:paraId="6EA9926D">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4.1截标准备</w:t>
      </w:r>
    </w:p>
    <w:p w14:paraId="55A825D3">
      <w:pPr>
        <w:spacing w:before="120" w:line="276" w:lineRule="auto"/>
        <w:ind w:firstLine="420" w:firstLineChars="200"/>
        <w:rPr>
          <w:rFonts w:ascii="宋体" w:hAnsi="宋体" w:eastAsia="宋体" w:cs="宋体"/>
          <w:szCs w:val="21"/>
        </w:rPr>
      </w:pPr>
      <w:r>
        <w:rPr>
          <w:rFonts w:hint="eastAsia" w:ascii="宋体" w:hAnsi="宋体" w:eastAsia="宋体" w:cs="宋体"/>
          <w:szCs w:val="21"/>
        </w:rPr>
        <w:t>本项目响应截止时间及地点见“供应商须知前附表”规定。</w:t>
      </w:r>
    </w:p>
    <w:p w14:paraId="4421E9E3">
      <w:pPr>
        <w:autoSpaceDE w:val="0"/>
        <w:autoSpaceDN w:val="0"/>
        <w:adjustRightInd w:val="0"/>
        <w:spacing w:line="276" w:lineRule="auto"/>
        <w:ind w:firstLine="420" w:firstLineChars="200"/>
        <w:rPr>
          <w:rFonts w:ascii="宋体" w:hAnsi="宋体" w:eastAsia="宋体" w:cs="宋体"/>
          <w:szCs w:val="21"/>
        </w:rPr>
      </w:pPr>
      <w:r>
        <w:rPr>
          <w:rFonts w:hint="eastAsia" w:ascii="宋体" w:hAnsi="宋体" w:eastAsia="宋体" w:cs="宋体"/>
          <w:szCs w:val="21"/>
        </w:rPr>
        <w:t>全流程电子化项目没有现场递交响应文件及现场截标环节。采购代理机构将按照采购文件规定的时间通过</w:t>
      </w:r>
      <w:r>
        <w:rPr>
          <w:rFonts w:hint="eastAsia" w:ascii="宋体" w:hAnsi="宋体" w:eastAsia="宋体" w:cs="宋体"/>
          <w:kern w:val="0"/>
          <w:szCs w:val="21"/>
        </w:rPr>
        <w:t>广西政府采购云平台</w:t>
      </w:r>
      <w:r>
        <w:rPr>
          <w:rFonts w:hint="eastAsia" w:ascii="宋体" w:hAnsi="宋体" w:eastAsia="宋体" w:cs="宋体"/>
          <w:szCs w:val="21"/>
        </w:rPr>
        <w:t>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559F4642">
      <w:pPr>
        <w:spacing w:before="120" w:line="276" w:lineRule="auto"/>
        <w:ind w:firstLine="420" w:firstLineChars="200"/>
        <w:rPr>
          <w:rFonts w:ascii="宋体" w:hAnsi="宋体" w:eastAsia="宋体" w:cs="宋体"/>
          <w:szCs w:val="21"/>
        </w:rPr>
      </w:pPr>
      <w:r>
        <w:rPr>
          <w:rFonts w:hint="eastAsia" w:ascii="宋体" w:hAnsi="宋体" w:eastAsia="宋体" w:cs="宋体"/>
          <w:szCs w:val="21"/>
        </w:rPr>
        <w:t>如供应商成功解密响应文件，但未在</w:t>
      </w:r>
      <w:r>
        <w:rPr>
          <w:rFonts w:hint="eastAsia" w:ascii="宋体" w:hAnsi="宋体" w:eastAsia="宋体" w:cs="宋体"/>
          <w:kern w:val="0"/>
          <w:szCs w:val="21"/>
        </w:rPr>
        <w:t>广西政府采购云平台</w:t>
      </w:r>
      <w:r>
        <w:rPr>
          <w:rFonts w:hint="eastAsia" w:ascii="宋体" w:hAnsi="宋体" w:eastAsia="宋体" w:cs="宋体"/>
          <w:szCs w:val="21"/>
        </w:rPr>
        <w:t xml:space="preserve">电子开标大厅参加截标的，视同认可截标过程和结果，由此产生的后果由供应商自行负责。 </w:t>
      </w:r>
    </w:p>
    <w:p w14:paraId="69194FE2">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4.2截标程序</w:t>
      </w:r>
    </w:p>
    <w:p w14:paraId="532916E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4.2.1供应商登录</w:t>
      </w:r>
      <w:r>
        <w:rPr>
          <w:rFonts w:hint="eastAsia" w:ascii="宋体" w:hAnsi="宋体" w:eastAsia="宋体" w:cs="宋体"/>
          <w:kern w:val="0"/>
          <w:szCs w:val="21"/>
        </w:rPr>
        <w:t>广西政府采购云平台</w:t>
      </w:r>
      <w:r>
        <w:rPr>
          <w:rFonts w:hint="eastAsia" w:ascii="宋体" w:hAnsi="宋体" w:eastAsia="宋体" w:cs="宋体"/>
          <w:szCs w:val="21"/>
        </w:rPr>
        <w:t>进入开标大厅签到。</w:t>
      </w:r>
    </w:p>
    <w:p w14:paraId="6FA5348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4.2.2解密电子响应文件。</w:t>
      </w:r>
      <w:r>
        <w:rPr>
          <w:rFonts w:hint="eastAsia" w:ascii="宋体" w:hAnsi="宋体" w:eastAsia="宋体" w:cs="宋体"/>
          <w:kern w:val="0"/>
          <w:szCs w:val="21"/>
        </w:rPr>
        <w:t>广西政府采购云平台</w:t>
      </w:r>
      <w:r>
        <w:rPr>
          <w:rFonts w:hint="eastAsia" w:ascii="宋体" w:hAnsi="宋体" w:eastAsia="宋体" w:cs="宋体"/>
          <w:szCs w:val="21"/>
        </w:rPr>
        <w:t>按截标时间自动提取所有响应文件。采购代理机构在</w:t>
      </w:r>
      <w:r>
        <w:rPr>
          <w:rFonts w:hint="eastAsia" w:ascii="宋体" w:hAnsi="宋体" w:eastAsia="宋体" w:cs="宋体"/>
          <w:kern w:val="0"/>
          <w:szCs w:val="21"/>
        </w:rPr>
        <w:t>广西政府采购云平台</w:t>
      </w:r>
      <w:r>
        <w:rPr>
          <w:rFonts w:hint="eastAsia" w:ascii="宋体" w:hAnsi="宋体" w:eastAsia="宋体" w:cs="宋体"/>
          <w:szCs w:val="21"/>
        </w:rPr>
        <w:t>向各供应商发出电子加密响应文件开始解密通知，由供应商平台设置时间内自行进行响应文件解密。供应商须使用加密时所用的CA锁准时登录到</w:t>
      </w:r>
      <w:r>
        <w:rPr>
          <w:rFonts w:hint="eastAsia" w:ascii="宋体" w:hAnsi="宋体" w:eastAsia="宋体" w:cs="宋体"/>
          <w:kern w:val="0"/>
          <w:szCs w:val="21"/>
        </w:rPr>
        <w:t>广西政府采购云平台</w:t>
      </w:r>
      <w:r>
        <w:rPr>
          <w:rFonts w:hint="eastAsia" w:ascii="宋体" w:hAnsi="宋体" w:eastAsia="宋体" w:cs="宋体"/>
          <w:szCs w:val="21"/>
        </w:rPr>
        <w:t>电子开标大厅签到并对电子响应文件解密。截标后供应商未及时进行解密的，代理机构可通知供应商。</w:t>
      </w:r>
      <w:bookmarkStart w:id="57" w:name="_Hlk106639817"/>
      <w:r>
        <w:rPr>
          <w:rFonts w:hint="eastAsia" w:ascii="宋体" w:hAnsi="宋体" w:eastAsia="宋体" w:cs="宋体"/>
        </w:rPr>
        <w:t>通知后供应商仍未在上述规定时间内解密响应文件</w:t>
      </w:r>
      <w:bookmarkEnd w:id="57"/>
      <w:r>
        <w:rPr>
          <w:rFonts w:hint="eastAsia" w:ascii="宋体" w:hAnsi="宋体" w:eastAsia="宋体" w:cs="宋体"/>
          <w:szCs w:val="21"/>
        </w:rPr>
        <w:t>，或者供应商没预留联系方式或预留联系方式无效导致代理机构无法联系到供应商进行解密的，均视为无效响应。</w:t>
      </w:r>
    </w:p>
    <w:p w14:paraId="34C9552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4.2.3</w:t>
      </w:r>
      <w:bookmarkStart w:id="58" w:name="_Hlk106637968"/>
      <w:r>
        <w:rPr>
          <w:rFonts w:hint="eastAsia" w:ascii="宋体" w:hAnsi="宋体" w:eastAsia="宋体" w:cs="宋体"/>
          <w:kern w:val="0"/>
          <w:szCs w:val="21"/>
        </w:rPr>
        <w:t>广西政府采购云平台</w:t>
      </w:r>
      <w:r>
        <w:rPr>
          <w:rFonts w:hint="eastAsia" w:ascii="宋体" w:hAnsi="宋体" w:eastAsia="宋体" w:cs="宋体"/>
          <w:szCs w:val="21"/>
        </w:rPr>
        <w:t>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8"/>
    <w:p w14:paraId="1927806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4.2.4解密异常情况处理：详见本章9.2电子交易活动的中止。</w:t>
      </w:r>
    </w:p>
    <w:p w14:paraId="6C1F869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4.2.5截标结束。</w:t>
      </w:r>
    </w:p>
    <w:p w14:paraId="42E201BA">
      <w:pPr>
        <w:spacing w:before="120" w:line="320" w:lineRule="atLeast"/>
        <w:ind w:firstLine="422" w:firstLineChars="200"/>
        <w:rPr>
          <w:rFonts w:ascii="宋体" w:hAnsi="宋体" w:eastAsia="宋体" w:cs="宋体"/>
          <w:szCs w:val="21"/>
        </w:rPr>
      </w:pPr>
      <w:r>
        <w:rPr>
          <w:rFonts w:hint="eastAsia" w:ascii="宋体" w:hAnsi="宋体" w:eastAsia="宋体" w:cs="宋体"/>
          <w:b/>
          <w:bCs/>
          <w:szCs w:val="21"/>
        </w:rPr>
        <w:t>特别说明</w:t>
      </w:r>
      <w:r>
        <w:rPr>
          <w:rFonts w:hint="eastAsia" w:ascii="宋体" w:hAnsi="宋体" w:eastAsia="宋体" w:cs="宋体"/>
          <w:szCs w:val="21"/>
        </w:rPr>
        <w:t>：如遇</w:t>
      </w:r>
      <w:r>
        <w:rPr>
          <w:rFonts w:hint="eastAsia" w:ascii="宋体" w:hAnsi="宋体" w:eastAsia="宋体" w:cs="宋体"/>
          <w:kern w:val="0"/>
          <w:szCs w:val="21"/>
        </w:rPr>
        <w:t>广西政府采购云平台</w:t>
      </w:r>
      <w:r>
        <w:rPr>
          <w:rFonts w:hint="eastAsia" w:ascii="宋体" w:hAnsi="宋体" w:eastAsia="宋体" w:cs="宋体"/>
          <w:szCs w:val="21"/>
        </w:rPr>
        <w:t>电子化截标或评审程序调整的，按调整后的程序执行。</w:t>
      </w:r>
    </w:p>
    <w:p w14:paraId="549C2BB5">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4.3演示</w:t>
      </w:r>
    </w:p>
    <w:p w14:paraId="5ADDD7B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4.3.1“供应商须知前附表”规定在截标会议结束后进行演示的，供应商应按规定进行演示。</w:t>
      </w:r>
    </w:p>
    <w:p w14:paraId="231B0BC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4.3.2未按规定时间进行演示可能引起的演示分数被计为0分或响应无效等后果由供应商自行承担。</w:t>
      </w:r>
    </w:p>
    <w:p w14:paraId="6A069DB4">
      <w:pPr>
        <w:spacing w:before="120" w:line="320" w:lineRule="atLeast"/>
        <w:ind w:firstLine="422" w:firstLineChars="200"/>
        <w:outlineLvl w:val="2"/>
        <w:rPr>
          <w:rFonts w:ascii="宋体" w:hAnsi="宋体" w:eastAsia="宋体" w:cs="宋体"/>
          <w:szCs w:val="21"/>
        </w:rPr>
      </w:pPr>
      <w:r>
        <w:rPr>
          <w:rFonts w:hint="eastAsia" w:ascii="宋体" w:hAnsi="宋体" w:eastAsia="宋体" w:cs="宋体"/>
          <w:b/>
          <w:bCs/>
          <w:kern w:val="0"/>
          <w:szCs w:val="21"/>
        </w:rPr>
        <w:t>4.4样品</w:t>
      </w:r>
    </w:p>
    <w:p w14:paraId="1FE4840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4.4.1“供应商须知前附表”规定递交样品的，供应商应按前附表规定递交样品，递交样品时应附样品递交表（格式见第六章）。</w:t>
      </w:r>
    </w:p>
    <w:p w14:paraId="480CCEB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4.4.2未按规定时间递交样品可能引起的样品分数被计为0分或响应无效等后果由供应商自行承担。</w:t>
      </w:r>
    </w:p>
    <w:p w14:paraId="08B7677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4.4.3样品封存或退还的说明请见第六章响应文件格式所附样品递交表。</w:t>
      </w:r>
    </w:p>
    <w:p w14:paraId="4002D972">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5．资格审查</w:t>
      </w:r>
    </w:p>
    <w:p w14:paraId="64F136F5">
      <w:pPr>
        <w:spacing w:before="120" w:line="320" w:lineRule="atLeast"/>
        <w:ind w:firstLine="420" w:firstLineChars="200"/>
        <w:rPr>
          <w:rFonts w:ascii="宋体" w:hAnsi="宋体" w:eastAsia="宋体" w:cs="宋体"/>
          <w:bCs/>
          <w:kern w:val="0"/>
          <w:szCs w:val="21"/>
        </w:rPr>
      </w:pPr>
      <w:r>
        <w:rPr>
          <w:rFonts w:hint="eastAsia" w:ascii="宋体" w:hAnsi="宋体" w:eastAsia="宋体" w:cs="宋体"/>
          <w:bCs/>
          <w:kern w:val="0"/>
          <w:szCs w:val="21"/>
        </w:rPr>
        <w:t>5.1截标</w:t>
      </w:r>
      <w:r>
        <w:rPr>
          <w:rFonts w:hint="eastAsia" w:ascii="宋体" w:hAnsi="宋体" w:eastAsia="宋体" w:cs="宋体"/>
          <w:bCs/>
          <w:szCs w:val="21"/>
        </w:rPr>
        <w:t>后，谈判小组通过电子交易平台对供应商的资格进行线上审查。资格审查</w:t>
      </w:r>
      <w:r>
        <w:rPr>
          <w:rFonts w:hint="eastAsia" w:ascii="宋体" w:hAnsi="宋体" w:eastAsia="宋体" w:cs="宋体"/>
          <w:bCs/>
          <w:kern w:val="0"/>
          <w:szCs w:val="21"/>
        </w:rPr>
        <w:t>是根据法律法规和采购文件的规定，对供应商的基本资格条件、特定资格条件进行审查。</w:t>
      </w:r>
    </w:p>
    <w:p w14:paraId="744DE7DB">
      <w:pPr>
        <w:spacing w:before="120" w:line="320" w:lineRule="atLeast"/>
        <w:ind w:firstLine="420" w:firstLineChars="200"/>
        <w:rPr>
          <w:rFonts w:ascii="宋体" w:hAnsi="宋体" w:eastAsia="宋体" w:cs="宋体"/>
          <w:bCs/>
          <w:kern w:val="0"/>
          <w:szCs w:val="21"/>
        </w:rPr>
      </w:pPr>
      <w:r>
        <w:rPr>
          <w:rFonts w:hint="eastAsia" w:ascii="宋体" w:hAnsi="宋体" w:eastAsia="宋体" w:cs="宋体"/>
          <w:bCs/>
          <w:kern w:val="0"/>
          <w:szCs w:val="21"/>
        </w:rPr>
        <w:t>5.2资格</w:t>
      </w:r>
      <w:r>
        <w:rPr>
          <w:rFonts w:hint="eastAsia" w:ascii="宋体" w:hAnsi="宋体" w:eastAsia="宋体" w:cs="宋体"/>
          <w:szCs w:val="21"/>
        </w:rPr>
        <w:t>审查</w:t>
      </w:r>
      <w:r>
        <w:rPr>
          <w:rFonts w:hint="eastAsia" w:ascii="宋体" w:hAnsi="宋体" w:eastAsia="宋体" w:cs="宋体"/>
          <w:bCs/>
          <w:kern w:val="0"/>
          <w:szCs w:val="21"/>
        </w:rPr>
        <w:t>标准在第四章评审方法及标准中规定，符合资格审查标准要求的供应商即为资格审查合格。</w:t>
      </w:r>
    </w:p>
    <w:p w14:paraId="094E3A45">
      <w:pPr>
        <w:spacing w:before="120" w:line="320" w:lineRule="atLeast"/>
        <w:ind w:firstLine="420" w:firstLineChars="200"/>
        <w:rPr>
          <w:rFonts w:ascii="宋体" w:hAnsi="宋体" w:eastAsia="宋体" w:cs="宋体"/>
          <w:bCs/>
          <w:kern w:val="0"/>
          <w:szCs w:val="21"/>
        </w:rPr>
      </w:pPr>
      <w:r>
        <w:rPr>
          <w:rFonts w:hint="eastAsia" w:ascii="宋体" w:hAnsi="宋体" w:eastAsia="宋体" w:cs="宋体"/>
          <w:bCs/>
          <w:kern w:val="0"/>
          <w:szCs w:val="21"/>
        </w:rPr>
        <w:t>5.3供应商有下列情形之一的，资格审查不合格，作无效响应处理：</w:t>
      </w:r>
    </w:p>
    <w:p w14:paraId="6B9537F4">
      <w:pPr>
        <w:spacing w:before="120" w:line="320" w:lineRule="atLeast"/>
        <w:ind w:firstLine="420" w:firstLineChars="200"/>
        <w:rPr>
          <w:rFonts w:ascii="宋体" w:hAnsi="宋体" w:eastAsia="宋体" w:cs="宋体"/>
        </w:rPr>
      </w:pPr>
      <w:r>
        <w:rPr>
          <w:rFonts w:hint="eastAsia" w:ascii="宋体" w:hAnsi="宋体" w:eastAsia="宋体" w:cs="宋体"/>
          <w:szCs w:val="21"/>
        </w:rPr>
        <w:t xml:space="preserve">5.3.1不具备采购文件中规定的资格要求或资格条件的； </w:t>
      </w:r>
      <w:r>
        <w:rPr>
          <w:rFonts w:hint="eastAsia" w:ascii="宋体" w:hAnsi="宋体" w:eastAsia="宋体" w:cs="宋体"/>
        </w:rPr>
        <w:t>（注：其中信用查询规则见“供应商须知前附表”，</w:t>
      </w:r>
      <w:r>
        <w:rPr>
          <w:rFonts w:hint="eastAsia" w:ascii="宋体" w:hAnsi="宋体" w:eastAsia="宋体" w:cs="宋体"/>
          <w:kern w:val="0"/>
          <w:szCs w:val="21"/>
        </w:rPr>
        <w:t>广西政府采购云平台</w:t>
      </w:r>
      <w:r>
        <w:rPr>
          <w:rFonts w:hint="eastAsia" w:ascii="宋体" w:hAnsi="宋体" w:eastAsia="宋体" w:cs="宋体"/>
        </w:rPr>
        <w:t>已与“信用中国”平台做接口，可直接在线查询）</w:t>
      </w:r>
    </w:p>
    <w:p w14:paraId="619A24F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5.3.2响应文件缺少任何一项资格证明文件或不符合第四章评审方法及标准中资格审查标准规定的评审内容的。</w:t>
      </w:r>
    </w:p>
    <w:p w14:paraId="402025DC">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6．评审</w:t>
      </w:r>
    </w:p>
    <w:p w14:paraId="637CAA43">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6.1组建谈判小组</w:t>
      </w:r>
    </w:p>
    <w:p w14:paraId="2CDAA3F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6.1.1本项目评审工作由谈判小组负责，谈判小组由评审专家和采购人代表（如有）组成。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评审专家发现本人与参加采购活动的供应商有利害关系的，应当主动提出回避。</w:t>
      </w:r>
    </w:p>
    <w:p w14:paraId="4D09537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0417988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B6E8EC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6.1.4本项目评审过程实行全程网上留痕及录音、录像监控，供应商在评审过程中所进行的试图影响评审结果的不公正活动，可能导致其响应按无效处理。</w:t>
      </w:r>
    </w:p>
    <w:p w14:paraId="3198D3D7">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6.2评审方法及依据</w:t>
      </w:r>
    </w:p>
    <w:p w14:paraId="4E55CC30">
      <w:pPr>
        <w:spacing w:before="120" w:line="320" w:lineRule="atLeast"/>
        <w:ind w:firstLine="420" w:firstLineChars="200"/>
        <w:rPr>
          <w:rFonts w:ascii="宋体" w:hAnsi="宋体" w:eastAsia="宋体" w:cs="宋体"/>
          <w:bCs/>
          <w:kern w:val="0"/>
          <w:szCs w:val="21"/>
        </w:rPr>
      </w:pPr>
      <w:r>
        <w:rPr>
          <w:rFonts w:hint="eastAsia" w:ascii="宋体" w:hAnsi="宋体" w:eastAsia="宋体" w:cs="宋体"/>
          <w:bCs/>
          <w:kern w:val="0"/>
          <w:szCs w:val="21"/>
        </w:rPr>
        <w:t>6.2.1本项目采用第四章评审方法及标准规定的方法进行评审。</w:t>
      </w:r>
    </w:p>
    <w:p w14:paraId="65A3EFC7">
      <w:pPr>
        <w:suppressAutoHyphens/>
        <w:spacing w:before="120" w:line="320" w:lineRule="atLeast"/>
        <w:ind w:firstLine="420" w:firstLineChars="200"/>
        <w:rPr>
          <w:rFonts w:ascii="宋体" w:hAnsi="宋体" w:eastAsia="宋体" w:cs="宋体"/>
          <w:bCs/>
          <w:kern w:val="0"/>
          <w:szCs w:val="21"/>
        </w:rPr>
      </w:pPr>
      <w:r>
        <w:rPr>
          <w:rFonts w:hint="eastAsia" w:ascii="宋体" w:hAnsi="宋体" w:eastAsia="宋体" w:cs="宋体"/>
          <w:bCs/>
          <w:kern w:val="0"/>
          <w:szCs w:val="21"/>
        </w:rPr>
        <w:t>6.2.2谈判小组</w:t>
      </w:r>
      <w:r>
        <w:rPr>
          <w:rFonts w:hint="eastAsia" w:ascii="宋体" w:hAnsi="宋体" w:eastAsia="宋体" w:cs="宋体"/>
        </w:rPr>
        <w:t>以采购文件、补充文件、响应文件、澄清及答复为评审依据，</w:t>
      </w:r>
      <w:r>
        <w:rPr>
          <w:rFonts w:hint="eastAsia" w:ascii="宋体" w:hAnsi="宋体" w:eastAsia="宋体" w:cs="宋体"/>
          <w:bCs/>
          <w:kern w:val="0"/>
          <w:szCs w:val="21"/>
        </w:rPr>
        <w:t>第四章评审方法及标准没有规定的评审方法、标准及因素，不得作为评审依据。</w:t>
      </w:r>
    </w:p>
    <w:p w14:paraId="3A78FE01">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6.3评审程序</w:t>
      </w:r>
    </w:p>
    <w:p w14:paraId="7BB4DD2F">
      <w:pPr>
        <w:spacing w:before="120" w:line="320" w:lineRule="atLeast"/>
        <w:ind w:firstLine="420" w:firstLineChars="200"/>
        <w:rPr>
          <w:rFonts w:ascii="宋体" w:hAnsi="宋体" w:eastAsia="宋体" w:cs="宋体"/>
        </w:rPr>
      </w:pPr>
      <w:r>
        <w:rPr>
          <w:rFonts w:hint="eastAsia" w:ascii="宋体" w:hAnsi="宋体" w:eastAsia="宋体" w:cs="宋体"/>
        </w:rPr>
        <w:t>6.</w:t>
      </w:r>
      <w:bookmarkStart w:id="59" w:name="_Hlk19175507"/>
      <w:bookmarkStart w:id="60" w:name="_Hlk80956880"/>
      <w:r>
        <w:rPr>
          <w:rFonts w:hint="eastAsia" w:ascii="宋体" w:hAnsi="宋体" w:eastAsia="宋体" w:cs="宋体"/>
        </w:rPr>
        <w:t>3.1符合性审查</w:t>
      </w:r>
    </w:p>
    <w:p w14:paraId="07A377BE">
      <w:pPr>
        <w:spacing w:before="120" w:line="320" w:lineRule="atLeast"/>
        <w:ind w:firstLine="420" w:firstLineChars="200"/>
        <w:rPr>
          <w:rFonts w:ascii="宋体" w:hAnsi="宋体" w:eastAsia="宋体" w:cs="宋体"/>
          <w:szCs w:val="21"/>
        </w:rPr>
      </w:pPr>
      <w:r>
        <w:rPr>
          <w:rFonts w:hint="eastAsia" w:ascii="宋体" w:hAnsi="宋体" w:eastAsia="宋体" w:cs="宋体"/>
          <w:bCs/>
          <w:kern w:val="1"/>
          <w:szCs w:val="21"/>
        </w:rPr>
        <w:t>资格审查结束后，</w:t>
      </w:r>
      <w:r>
        <w:rPr>
          <w:rFonts w:hint="eastAsia" w:ascii="宋体" w:hAnsi="宋体" w:eastAsia="宋体" w:cs="宋体"/>
        </w:rPr>
        <w:t>谈判小组对通过资格审查的供应商的响应文件报价、商务资信、技术等方面实质性内容进行符合性审查，</w:t>
      </w:r>
      <w:r>
        <w:rPr>
          <w:rFonts w:hint="eastAsia" w:ascii="宋体" w:hAnsi="宋体" w:eastAsia="宋体" w:cs="宋体"/>
          <w:szCs w:val="21"/>
        </w:rPr>
        <w:t>符合性审查标准详见第四章评审方法及标准。</w:t>
      </w:r>
    </w:p>
    <w:bookmarkEnd w:id="59"/>
    <w:bookmarkEnd w:id="60"/>
    <w:p w14:paraId="52A0A091">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6.3.2</w:t>
      </w:r>
      <w:r>
        <w:rPr>
          <w:rFonts w:hint="eastAsia" w:ascii="宋体" w:hAnsi="宋体" w:eastAsia="宋体" w:cs="宋体"/>
        </w:rPr>
        <w:t>强制性</w:t>
      </w:r>
      <w:r>
        <w:rPr>
          <w:rFonts w:hint="eastAsia" w:ascii="宋体" w:hAnsi="宋体" w:eastAsia="宋体" w:cs="宋体"/>
          <w:szCs w:val="21"/>
        </w:rPr>
        <w:t>采购要求</w:t>
      </w:r>
    </w:p>
    <w:p w14:paraId="124AB68A">
      <w:pPr>
        <w:suppressAutoHyphens/>
        <w:spacing w:before="120" w:line="320" w:lineRule="atLeast"/>
        <w:ind w:firstLine="422" w:firstLineChars="201"/>
        <w:rPr>
          <w:rFonts w:ascii="宋体" w:hAnsi="宋体" w:eastAsia="宋体" w:cs="宋体"/>
          <w:szCs w:val="21"/>
        </w:rPr>
      </w:pPr>
      <w:bookmarkStart w:id="61" w:name="_Hlk47714684"/>
      <w:r>
        <w:rPr>
          <w:rFonts w:hint="eastAsia" w:ascii="宋体" w:hAnsi="宋体" w:eastAsia="宋体" w:cs="宋体"/>
          <w:szCs w:val="21"/>
        </w:rPr>
        <w:t>（1）</w:t>
      </w:r>
      <w:bookmarkEnd w:id="61"/>
      <w:r>
        <w:rPr>
          <w:rFonts w:hint="eastAsia" w:ascii="宋体" w:hAnsi="宋体" w:eastAsia="宋体" w:cs="宋体"/>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A4C984C">
      <w:pPr>
        <w:spacing w:before="120" w:line="320" w:lineRule="atLeast"/>
        <w:ind w:firstLine="420" w:firstLineChars="200"/>
        <w:rPr>
          <w:rFonts w:ascii="宋体" w:hAnsi="宋体" w:eastAsia="宋体" w:cs="宋体"/>
          <w:szCs w:val="21"/>
        </w:rPr>
      </w:pPr>
      <w:bookmarkStart w:id="62" w:name="_Hlk19176155"/>
      <w:r>
        <w:rPr>
          <w:rFonts w:hint="eastAsia" w:ascii="宋体" w:hAnsi="宋体" w:eastAsia="宋体" w:cs="宋体"/>
          <w:szCs w:val="21"/>
        </w:rPr>
        <w:t>（2）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861364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754B0F2C">
      <w:pPr>
        <w:spacing w:before="120" w:line="320" w:lineRule="atLeast"/>
        <w:ind w:firstLine="420" w:firstLineChars="200"/>
        <w:rPr>
          <w:rFonts w:ascii="宋体" w:hAnsi="宋体" w:eastAsia="宋体" w:cs="宋体"/>
        </w:rPr>
      </w:pPr>
      <w:r>
        <w:rPr>
          <w:rFonts w:hint="eastAsia" w:ascii="宋体" w:hAnsi="宋体" w:eastAsia="宋体" w:cs="宋体"/>
        </w:rPr>
        <w:t>6.3.3澄清、说明或补正</w:t>
      </w:r>
    </w:p>
    <w:p w14:paraId="4B6F9D6C">
      <w:pPr>
        <w:spacing w:before="120" w:line="320" w:lineRule="atLeast"/>
        <w:ind w:firstLine="420" w:firstLineChars="200"/>
        <w:rPr>
          <w:rFonts w:ascii="宋体" w:hAnsi="宋体" w:eastAsia="宋体" w:cs="宋体"/>
        </w:rPr>
      </w:pPr>
      <w:r>
        <w:rPr>
          <w:rFonts w:hint="eastAsia" w:ascii="宋体" w:hAnsi="宋体" w:eastAsia="宋体" w:cs="宋体"/>
        </w:rPr>
        <w:t>（1）对响应文件中含义不明确、同类问题表述不一致或者有明显文字和计算错误的内容，谈判小组应在</w:t>
      </w:r>
      <w:r>
        <w:rPr>
          <w:rFonts w:hint="eastAsia" w:ascii="宋体" w:hAnsi="宋体" w:eastAsia="宋体" w:cs="宋体"/>
          <w:kern w:val="0"/>
          <w:szCs w:val="21"/>
        </w:rPr>
        <w:t>广西政府采购云平台</w:t>
      </w:r>
      <w:r>
        <w:rPr>
          <w:rFonts w:hint="eastAsia" w:ascii="宋体" w:hAnsi="宋体" w:eastAsia="宋体" w:cs="宋体"/>
        </w:rPr>
        <w:t>发布电子澄清函，要求供应商在平台设置的时间内作出必要的澄清、说明或者补正。供应商在</w:t>
      </w:r>
      <w:r>
        <w:rPr>
          <w:rFonts w:hint="eastAsia" w:ascii="宋体" w:hAnsi="宋体" w:eastAsia="宋体" w:cs="宋体"/>
          <w:kern w:val="0"/>
          <w:szCs w:val="21"/>
        </w:rPr>
        <w:t>广西政府采购云平</w:t>
      </w:r>
      <w:r>
        <w:rPr>
          <w:rFonts w:hint="eastAsia" w:ascii="宋体" w:hAnsi="宋体" w:eastAsia="宋体" w:cs="宋体"/>
        </w:rPr>
        <w:t>台接收到电子澄清函后根据澄清函内容直接在线编辑或上传PDF格式回函，电子澄清答复函使用CA证书加盖单位电子签章后提交至谈判小组。供应商的澄清、说明或者补正不得超出响应文件的范围或者改变响应文件的实质性内容。供应商未在规定时间内进行澄清、说明或者补正的，按无效响应处理。</w:t>
      </w:r>
    </w:p>
    <w:p w14:paraId="39AA4150">
      <w:pPr>
        <w:spacing w:before="120" w:line="320" w:lineRule="atLeast"/>
        <w:ind w:firstLine="420" w:firstLineChars="200"/>
        <w:rPr>
          <w:rFonts w:ascii="宋体" w:hAnsi="宋体" w:eastAsia="宋体" w:cs="宋体"/>
        </w:rPr>
      </w:pPr>
      <w:r>
        <w:rPr>
          <w:rFonts w:hint="eastAsia" w:ascii="宋体" w:hAnsi="宋体" w:eastAsia="宋体" w:cs="宋体"/>
        </w:rPr>
        <w:t>（2）异常情况处理：如遇无法正常使用线上发送澄清函的情况，将以书面形式执行。谈判小组以书面形式要求供应商在规定时间内作出必要的澄清、说明或者补正。供应商的澄清、说明或者补正必须采用书面形式，并加盖公章或者由法定代表人或者其授权的代表签字。</w:t>
      </w:r>
    </w:p>
    <w:p w14:paraId="5324FEAA">
      <w:pPr>
        <w:spacing w:before="120" w:line="320" w:lineRule="atLeast"/>
        <w:ind w:firstLine="420" w:firstLineChars="200"/>
        <w:rPr>
          <w:rFonts w:ascii="宋体" w:hAnsi="宋体" w:eastAsia="宋体" w:cs="宋体"/>
        </w:rPr>
      </w:pPr>
      <w:r>
        <w:rPr>
          <w:rFonts w:hint="eastAsia" w:ascii="宋体" w:hAnsi="宋体" w:eastAsia="宋体" w:cs="宋体"/>
        </w:rPr>
        <w:t>6.3.4报价修正</w:t>
      </w:r>
    </w:p>
    <w:p w14:paraId="7B96ADB4">
      <w:pPr>
        <w:spacing w:before="120" w:line="320" w:lineRule="atLeast"/>
        <w:ind w:firstLine="420" w:firstLineChars="200"/>
        <w:rPr>
          <w:rFonts w:ascii="宋体" w:hAnsi="宋体" w:eastAsia="宋体" w:cs="宋体"/>
        </w:rPr>
      </w:pPr>
      <w:r>
        <w:rPr>
          <w:rFonts w:hint="eastAsia" w:ascii="宋体" w:hAnsi="宋体" w:eastAsia="宋体" w:cs="宋体"/>
        </w:rPr>
        <w:t>（1）报价出现前后不一致的，按照下列规定修正：</w:t>
      </w:r>
    </w:p>
    <w:p w14:paraId="6C2ECE0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①响应文件中开标一览表（报价表）内容与响应文件中相应内容不一致的，以开标一览表（报价表）为准；</w:t>
      </w:r>
    </w:p>
    <w:p w14:paraId="7EB09C3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②大写金额和小写金额不一致的，以大写金额为准；</w:t>
      </w:r>
    </w:p>
    <w:p w14:paraId="7F10145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③单价金额小数点或者百分比有明显错位的，以开标一览表的总价为准，并修改单价；</w:t>
      </w:r>
    </w:p>
    <w:p w14:paraId="284E439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④总价金额与按单价汇总金额不一致的，以单价金额计算结果为准。</w:t>
      </w:r>
    </w:p>
    <w:p w14:paraId="4228D9D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同时出现两种以上不一致的，按照上述①-④顺序修正。修正后的报价按照上述“6.3.3澄清、说明或补正”的规定经供应商确认后产生约束力，供应商不确认的，其响应无效。</w:t>
      </w:r>
    </w:p>
    <w:p w14:paraId="100062D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（2）经供应商确认修正后的报价若超过采购预算金额或者最高限价，其响应文件作无效响应处理。</w:t>
      </w:r>
    </w:p>
    <w:p w14:paraId="3B077A3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（3）经供应商确认修正后的报价作为签订合同的依据，并以此报价计算价格分。</w:t>
      </w:r>
    </w:p>
    <w:p w14:paraId="4FDAB3C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（4）如</w:t>
      </w:r>
      <w:r>
        <w:rPr>
          <w:rFonts w:hint="eastAsia" w:ascii="宋体" w:hAnsi="宋体" w:eastAsia="宋体" w:cs="宋体"/>
        </w:rPr>
        <w:t>谈判</w:t>
      </w:r>
      <w:r>
        <w:rPr>
          <w:rFonts w:hint="eastAsia" w:ascii="宋体" w:hAnsi="宋体" w:eastAsia="宋体" w:cs="宋体"/>
          <w:szCs w:val="21"/>
        </w:rPr>
        <w:t>过程中有多轮报价的，</w:t>
      </w:r>
      <w:r>
        <w:rPr>
          <w:rFonts w:hint="eastAsia" w:ascii="宋体" w:hAnsi="宋体" w:eastAsia="宋体" w:cs="宋体"/>
        </w:rPr>
        <w:t>谈判</w:t>
      </w:r>
      <w:r>
        <w:rPr>
          <w:rFonts w:hint="eastAsia" w:ascii="宋体" w:hAnsi="宋体" w:eastAsia="宋体" w:cs="宋体"/>
          <w:szCs w:val="21"/>
        </w:rPr>
        <w:t>小组在每一轮报价均应按上述规则修正报价。</w:t>
      </w:r>
    </w:p>
    <w:p w14:paraId="5927FA0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6.3.5异常低价审查</w:t>
      </w:r>
    </w:p>
    <w:p w14:paraId="339248B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本项目异常低价审查情形见“供应商须知前附表”规定。</w:t>
      </w:r>
    </w:p>
    <w:p w14:paraId="5EF08E9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7E2B484">
      <w:pPr>
        <w:spacing w:before="120" w:line="320" w:lineRule="atLeast"/>
        <w:ind w:firstLine="420" w:firstLineChars="200"/>
        <w:rPr>
          <w:rFonts w:ascii="宋体" w:hAnsi="宋体" w:eastAsia="宋体" w:cs="宋体"/>
          <w:strike/>
          <w:szCs w:val="21"/>
        </w:rPr>
      </w:pPr>
      <w:r>
        <w:rPr>
          <w:rFonts w:hint="eastAsia" w:ascii="宋体" w:hAnsi="宋体" w:eastAsia="宋体" w:cs="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F30742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B018DF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异常低价响应审查的启动原因、审查意见和审查结果应当在评审报告中记录，并随供应商提供的相关书面说明及证明材料，以及评审委员会有关互联网浏览、查询历史一并归档。</w:t>
      </w:r>
    </w:p>
    <w:p w14:paraId="4DC12D5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书面证明应当按照上述“6.3.3澄清、说明或补正”的规定提交。</w:t>
      </w:r>
    </w:p>
    <w:p w14:paraId="0B2BFBB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6.3.6相同品牌认定（仅适用于货物采购项目）</w:t>
      </w:r>
    </w:p>
    <w:p w14:paraId="29A7E37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（1）单一产品采购项目，</w:t>
      </w:r>
      <w:r>
        <w:rPr>
          <w:rFonts w:hint="eastAsia" w:ascii="宋体" w:hAnsi="宋体" w:eastAsia="宋体" w:cs="宋体"/>
        </w:rPr>
        <w:t>不同供应商提供的产品品牌相同时，按以下规定确定</w:t>
      </w:r>
      <w:r>
        <w:rPr>
          <w:rFonts w:hint="eastAsia" w:ascii="宋体" w:hAnsi="宋体" w:eastAsia="宋体" w:cs="宋体"/>
          <w:bCs/>
          <w:kern w:val="0"/>
          <w:szCs w:val="21"/>
        </w:rPr>
        <w:t>相同品牌的响应有效性</w:t>
      </w:r>
      <w:r>
        <w:rPr>
          <w:rFonts w:hint="eastAsia" w:ascii="宋体" w:hAnsi="宋体" w:eastAsia="宋体" w:cs="宋体"/>
        </w:rPr>
        <w:t>。</w:t>
      </w:r>
    </w:p>
    <w:bookmarkEnd w:id="62"/>
    <w:p w14:paraId="62A0660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766A1ED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（2）非单一产品采购项目，采购人应当确定核心产品，并在采购文件中载明。不同供应商提供的核心产品品牌相同的，按上述规定处理。核心产品在第二章采购需求规定。</w:t>
      </w:r>
    </w:p>
    <w:p w14:paraId="325F6442">
      <w:pPr>
        <w:spacing w:before="120" w:line="320" w:lineRule="atLeast"/>
        <w:ind w:firstLine="420" w:firstLineChars="200"/>
        <w:rPr>
          <w:rFonts w:ascii="宋体" w:hAnsi="宋体" w:eastAsia="宋体" w:cs="宋体"/>
        </w:rPr>
      </w:pPr>
      <w:r>
        <w:rPr>
          <w:rFonts w:hint="eastAsia" w:ascii="宋体" w:hAnsi="宋体" w:eastAsia="宋体" w:cs="宋体"/>
        </w:rPr>
        <w:t>6.3.7谈判</w:t>
      </w:r>
    </w:p>
    <w:p w14:paraId="1834889D">
      <w:pPr>
        <w:spacing w:before="120" w:line="320" w:lineRule="atLeast"/>
        <w:ind w:firstLine="420" w:firstLineChars="200"/>
        <w:rPr>
          <w:rFonts w:ascii="宋体" w:hAnsi="宋体" w:eastAsia="宋体" w:cs="宋体"/>
        </w:rPr>
      </w:pPr>
      <w:r>
        <w:rPr>
          <w:rFonts w:hint="eastAsia" w:ascii="宋体" w:hAnsi="宋体" w:eastAsia="宋体" w:cs="宋体"/>
        </w:rPr>
        <w:t>（1）谈判小组按照“供应商须知前附表”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6AD39091">
      <w:pPr>
        <w:spacing w:before="120" w:line="320" w:lineRule="atLeast"/>
        <w:ind w:firstLine="420" w:firstLineChars="200"/>
        <w:rPr>
          <w:rFonts w:ascii="宋体" w:hAnsi="宋体" w:eastAsia="宋体" w:cs="宋体"/>
        </w:rPr>
      </w:pPr>
      <w:r>
        <w:rPr>
          <w:rFonts w:hint="eastAsia" w:ascii="宋体" w:hAnsi="宋体" w:eastAsia="宋体" w:cs="宋体"/>
        </w:rPr>
        <w:t>（2）在谈判过程中，谈判小组可以根据采购文件和谈判情况实质性变动采购需求中的技术、服务要求以及合同草案条款，但不得变动采购文件中的其他内容。实质性变动的内容，须经采购人代表确认。</w:t>
      </w:r>
    </w:p>
    <w:p w14:paraId="5340C1E7">
      <w:pPr>
        <w:spacing w:before="120" w:line="320" w:lineRule="atLeast"/>
        <w:ind w:firstLine="420" w:firstLineChars="200"/>
        <w:rPr>
          <w:rFonts w:ascii="宋体" w:hAnsi="宋体" w:eastAsia="宋体" w:cs="宋体"/>
        </w:rPr>
      </w:pPr>
      <w:r>
        <w:rPr>
          <w:rFonts w:hint="eastAsia" w:ascii="宋体" w:hAnsi="宋体" w:eastAsia="宋体" w:cs="宋体"/>
        </w:rPr>
        <w:t>对采购文件作出的实质性变动是采购文件的有效组成部分，由谈判小组通过</w:t>
      </w:r>
      <w:r>
        <w:rPr>
          <w:rFonts w:hint="eastAsia" w:ascii="宋体" w:hAnsi="宋体" w:eastAsia="宋体" w:cs="宋体"/>
          <w:kern w:val="0"/>
          <w:szCs w:val="21"/>
        </w:rPr>
        <w:t>广西政府采购云平台</w:t>
      </w:r>
      <w:r>
        <w:rPr>
          <w:rFonts w:hint="eastAsia" w:ascii="宋体" w:hAnsi="宋体" w:eastAsia="宋体" w:cs="宋体"/>
        </w:rPr>
        <w:t>以书面形式同时通知所有参加谈判的供应商。</w:t>
      </w:r>
    </w:p>
    <w:p w14:paraId="176CA922">
      <w:pPr>
        <w:spacing w:before="120" w:line="320" w:lineRule="atLeast"/>
        <w:ind w:firstLine="420" w:firstLineChars="200"/>
        <w:rPr>
          <w:rFonts w:ascii="宋体" w:hAnsi="宋体" w:eastAsia="宋体" w:cs="宋体"/>
        </w:rPr>
      </w:pPr>
      <w:r>
        <w:rPr>
          <w:rFonts w:hint="eastAsia" w:ascii="宋体" w:hAnsi="宋体" w:eastAsia="宋体" w:cs="宋体"/>
        </w:rPr>
        <w:t>（3）供应商必须按照采购文件的变动情况和谈判小组的要求重新提交响应文件，并在</w:t>
      </w:r>
      <w:r>
        <w:rPr>
          <w:rFonts w:hint="eastAsia" w:ascii="宋体" w:hAnsi="宋体" w:eastAsia="宋体" w:cs="宋体"/>
          <w:kern w:val="0"/>
          <w:szCs w:val="21"/>
        </w:rPr>
        <w:t>广西政府采购云平台</w:t>
      </w:r>
      <w:r>
        <w:rPr>
          <w:rFonts w:hint="eastAsia" w:ascii="宋体" w:hAnsi="宋体" w:eastAsia="宋体" w:cs="宋体"/>
        </w:rPr>
        <w:t>在线编辑或上传PDF格式，使用电子签章后提交至谈判小组。参加谈判的供应商未在规定时间内重新提交响应文件的，视同退出谈判。</w:t>
      </w:r>
    </w:p>
    <w:p w14:paraId="63F581D8">
      <w:pPr>
        <w:spacing w:before="120" w:line="320" w:lineRule="atLeast"/>
        <w:ind w:firstLine="420" w:firstLineChars="200"/>
        <w:rPr>
          <w:rFonts w:ascii="宋体" w:hAnsi="宋体" w:eastAsia="宋体" w:cs="宋体"/>
        </w:rPr>
      </w:pPr>
      <w:r>
        <w:rPr>
          <w:rFonts w:hint="eastAsia" w:ascii="宋体" w:hAnsi="宋体" w:eastAsia="宋体" w:cs="宋体"/>
        </w:rPr>
        <w:t>（4）供应商的法定代表人或其授权代表无须到现场参加谈判，提问及回答/响应均通过</w:t>
      </w:r>
      <w:r>
        <w:rPr>
          <w:rFonts w:hint="eastAsia" w:ascii="宋体" w:hAnsi="宋体" w:eastAsia="宋体" w:cs="宋体"/>
          <w:kern w:val="0"/>
          <w:szCs w:val="21"/>
        </w:rPr>
        <w:t>广西政府采购云平台</w:t>
      </w:r>
      <w:r>
        <w:rPr>
          <w:rFonts w:hint="eastAsia" w:ascii="宋体" w:hAnsi="宋体" w:eastAsia="宋体" w:cs="宋体"/>
        </w:rPr>
        <w:t>进行。谈判过程中使用的电子签章应为供应商上传响应文件的同一签章。</w:t>
      </w:r>
    </w:p>
    <w:p w14:paraId="3167D86C">
      <w:pPr>
        <w:spacing w:before="120" w:line="320" w:lineRule="atLeast"/>
        <w:ind w:firstLine="420" w:firstLineChars="200"/>
        <w:rPr>
          <w:rFonts w:ascii="宋体" w:hAnsi="宋体" w:eastAsia="宋体" w:cs="宋体"/>
        </w:rPr>
      </w:pPr>
      <w:r>
        <w:rPr>
          <w:rFonts w:hint="eastAsia" w:ascii="宋体" w:hAnsi="宋体" w:eastAsia="宋体" w:cs="宋体"/>
        </w:rPr>
        <w:t>6.3.8最后报价</w:t>
      </w:r>
    </w:p>
    <w:p w14:paraId="3E638008">
      <w:pPr>
        <w:spacing w:before="120" w:line="320" w:lineRule="atLeast"/>
        <w:ind w:firstLine="420" w:firstLineChars="200"/>
        <w:rPr>
          <w:rFonts w:ascii="宋体" w:hAnsi="宋体" w:eastAsia="宋体" w:cs="宋体"/>
        </w:rPr>
      </w:pPr>
      <w:r>
        <w:rPr>
          <w:rFonts w:hint="eastAsia" w:ascii="宋体" w:hAnsi="宋体" w:eastAsia="宋体" w:cs="宋体"/>
        </w:rPr>
        <w:t xml:space="preserve">（1）采购文件能够详细列明采购标的的技术、服务要求的，谈判结束后，谈判小组应当要求所有实质性响应的供应商在规定时间内提交最后报价，提交最后报价的供应商不得少于3家。 </w:t>
      </w:r>
    </w:p>
    <w:p w14:paraId="5A771993">
      <w:pPr>
        <w:spacing w:before="120" w:line="320" w:lineRule="atLeast"/>
        <w:ind w:firstLine="420" w:firstLineChars="200"/>
        <w:rPr>
          <w:rFonts w:ascii="宋体" w:hAnsi="宋体" w:eastAsia="宋体" w:cs="宋体"/>
        </w:rPr>
      </w:pPr>
      <w:r>
        <w:rPr>
          <w:rFonts w:hint="eastAsia" w:ascii="宋体" w:hAnsi="宋体" w:eastAsia="宋体" w:cs="宋体"/>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5860164">
      <w:pPr>
        <w:spacing w:before="120" w:line="320" w:lineRule="atLeast"/>
        <w:ind w:firstLine="420" w:firstLineChars="200"/>
        <w:rPr>
          <w:rFonts w:ascii="宋体" w:hAnsi="宋体" w:eastAsia="宋体" w:cs="宋体"/>
        </w:rPr>
      </w:pPr>
      <w:r>
        <w:rPr>
          <w:rFonts w:hint="eastAsia" w:ascii="宋体" w:hAnsi="宋体" w:eastAsia="宋体" w:cs="宋体"/>
        </w:rPr>
        <w:t>最后报价是供应商响应文件的有效组成部分。</w:t>
      </w:r>
    </w:p>
    <w:p w14:paraId="36CA02C2">
      <w:pPr>
        <w:spacing w:before="120" w:line="320" w:lineRule="atLeast"/>
        <w:ind w:firstLine="420" w:firstLineChars="200"/>
        <w:rPr>
          <w:rFonts w:ascii="宋体" w:hAnsi="宋体" w:eastAsia="宋体" w:cs="宋体"/>
        </w:rPr>
      </w:pPr>
      <w:r>
        <w:rPr>
          <w:rFonts w:hint="eastAsia" w:ascii="宋体" w:hAnsi="宋体" w:eastAsia="宋体" w:cs="宋体"/>
        </w:rPr>
        <w:t>（2）最后报价要求通过</w:t>
      </w:r>
      <w:r>
        <w:rPr>
          <w:rFonts w:hint="eastAsia" w:ascii="宋体" w:hAnsi="宋体" w:eastAsia="宋体" w:cs="宋体"/>
          <w:kern w:val="0"/>
          <w:szCs w:val="21"/>
        </w:rPr>
        <w:t>广西政府采购云平台</w:t>
      </w:r>
      <w:r>
        <w:rPr>
          <w:rFonts w:hint="eastAsia" w:ascii="宋体" w:hAnsi="宋体" w:eastAsia="宋体" w:cs="宋体"/>
        </w:rPr>
        <w:t>发出，供应商需在</w:t>
      </w:r>
      <w:r>
        <w:rPr>
          <w:rFonts w:hint="eastAsia" w:ascii="宋体" w:hAnsi="宋体" w:eastAsia="宋体" w:cs="宋体"/>
          <w:kern w:val="0"/>
          <w:szCs w:val="21"/>
        </w:rPr>
        <w:t>广西政府采购云平台</w:t>
      </w:r>
      <w:r>
        <w:rPr>
          <w:rFonts w:hint="eastAsia" w:ascii="宋体" w:hAnsi="宋体" w:eastAsia="宋体" w:cs="宋体"/>
        </w:rPr>
        <w:t>设置的时间内报价，最后报价不得超过采购预算金额且具有唯一性，否则否决其响应。</w:t>
      </w:r>
    </w:p>
    <w:p w14:paraId="2D851E4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谈判过程中明确供应商应提供技术服务及其它服务的（如检测费、验收发生的费用），相应费用也应包括在最后报价中。最后报价不允许采用汇总后优惠、打折的形式，否则其报价无效并作无效响应处理。</w:t>
      </w:r>
    </w:p>
    <w:p w14:paraId="5182CB3D">
      <w:pPr>
        <w:spacing w:before="120" w:line="320" w:lineRule="atLeast"/>
        <w:ind w:firstLine="420" w:firstLineChars="200"/>
        <w:rPr>
          <w:rFonts w:ascii="宋体" w:hAnsi="宋体" w:eastAsia="宋体" w:cs="宋体"/>
        </w:rPr>
      </w:pPr>
      <w:r>
        <w:rPr>
          <w:rFonts w:hint="eastAsia" w:ascii="宋体" w:hAnsi="宋体" w:eastAsia="宋体" w:cs="宋体"/>
        </w:rPr>
        <w:t>（3）已提交响应文件的供应商，在提交最后报价之前，可以根据谈判情况退出谈判。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09F8A55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6.3.9串通投标认定</w:t>
      </w:r>
    </w:p>
    <w:p w14:paraId="261C45C6">
      <w:pPr>
        <w:spacing w:before="120" w:line="320" w:lineRule="atLeast"/>
        <w:ind w:firstLine="420" w:firstLineChars="200"/>
        <w:rPr>
          <w:rFonts w:ascii="宋体" w:hAnsi="宋体" w:eastAsia="宋体" w:cs="宋体"/>
        </w:rPr>
      </w:pPr>
      <w:r>
        <w:rPr>
          <w:rFonts w:hint="eastAsia" w:ascii="宋体" w:hAnsi="宋体" w:eastAsia="宋体" w:cs="宋体"/>
          <w:szCs w:val="21"/>
        </w:rPr>
        <w:t>谈判小组须根据以下规定认定供应商是否有</w:t>
      </w:r>
      <w:r>
        <w:rPr>
          <w:rFonts w:hint="eastAsia" w:ascii="宋体" w:hAnsi="宋体" w:eastAsia="宋体" w:cs="宋体"/>
          <w:bCs/>
          <w:kern w:val="0"/>
          <w:szCs w:val="21"/>
        </w:rPr>
        <w:t>串通投标的行为</w:t>
      </w:r>
      <w:r>
        <w:rPr>
          <w:rFonts w:hint="eastAsia" w:ascii="宋体" w:hAnsi="宋体" w:eastAsia="宋体" w:cs="宋体"/>
        </w:rPr>
        <w:t>。</w:t>
      </w:r>
    </w:p>
    <w:p w14:paraId="0C5717B8">
      <w:pPr>
        <w:spacing w:before="120" w:line="320" w:lineRule="atLeast"/>
        <w:ind w:firstLine="420" w:firstLineChars="200"/>
        <w:rPr>
          <w:rFonts w:ascii="宋体" w:hAnsi="宋体" w:eastAsia="宋体" w:cs="宋体"/>
          <w:szCs w:val="21"/>
        </w:rPr>
      </w:pPr>
      <w:bookmarkStart w:id="63" w:name="_Hlk19122026"/>
      <w:r>
        <w:rPr>
          <w:rFonts w:hint="eastAsia" w:ascii="宋体" w:hAnsi="宋体" w:eastAsia="宋体" w:cs="宋体"/>
          <w:szCs w:val="21"/>
        </w:rPr>
        <w:t>（1）</w:t>
      </w:r>
      <w:bookmarkEnd w:id="63"/>
      <w:r>
        <w:rPr>
          <w:rFonts w:hint="eastAsia" w:ascii="宋体" w:hAnsi="宋体" w:eastAsia="宋体" w:cs="宋体"/>
          <w:szCs w:val="21"/>
        </w:rPr>
        <w:t>根据《关于防治政府采购招标中串通投标行为的通知》（桂财采[2016]42号）规定，出现下述情况的，相关供应商的投标作无效投标处理。</w:t>
      </w:r>
    </w:p>
    <w:p w14:paraId="288170D3">
      <w:pPr>
        <w:spacing w:before="120" w:line="320" w:lineRule="atLeast"/>
        <w:ind w:firstLine="420" w:firstLineChars="200"/>
        <w:rPr>
          <w:rFonts w:ascii="宋体" w:hAnsi="宋体" w:eastAsia="宋体" w:cs="宋体"/>
          <w:szCs w:val="21"/>
        </w:rPr>
      </w:pPr>
      <w:bookmarkStart w:id="64" w:name="_Hlk19122039"/>
      <w:r>
        <w:rPr>
          <w:rFonts w:hint="eastAsia" w:ascii="宋体" w:hAnsi="宋体" w:eastAsia="宋体" w:cs="宋体"/>
          <w:szCs w:val="21"/>
        </w:rPr>
        <w:t>①单位负责人为同一人或者存在直接控股、管理关系，参加同一合同项下政府采购活动的不同供应商。</w:t>
      </w:r>
    </w:p>
    <w:p w14:paraId="79F579E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②授权给供应商后参加同一合同项（分标、分包）投标的生产厂商。</w:t>
      </w:r>
    </w:p>
    <w:p w14:paraId="0E84734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③视为或被认定为串通投标的相关供应商。</w:t>
      </w:r>
    </w:p>
    <w:bookmarkEnd w:id="64"/>
    <w:p w14:paraId="12BE03D5">
      <w:pPr>
        <w:spacing w:before="120" w:line="320" w:lineRule="atLeast"/>
        <w:ind w:firstLine="420" w:firstLineChars="200"/>
        <w:rPr>
          <w:rFonts w:ascii="宋体" w:hAnsi="宋体" w:eastAsia="宋体" w:cs="宋体"/>
          <w:szCs w:val="21"/>
        </w:rPr>
      </w:pPr>
      <w:bookmarkStart w:id="65" w:name="_Hlk19122058"/>
      <w:r>
        <w:rPr>
          <w:rFonts w:hint="eastAsia" w:ascii="宋体" w:hAnsi="宋体" w:eastAsia="宋体" w:cs="宋体"/>
          <w:szCs w:val="21"/>
        </w:rPr>
        <w:t>（2）</w:t>
      </w:r>
      <w:bookmarkEnd w:id="65"/>
      <w:r>
        <w:rPr>
          <w:rFonts w:hint="eastAsia" w:ascii="宋体" w:hAnsi="宋体" w:eastAsia="宋体" w:cs="宋体"/>
          <w:szCs w:val="21"/>
        </w:rPr>
        <w:t>根据《关于防治政府采购招标中串通投标行为的通知》（桂财采[2016]42号）规定，有下列情形之一的视为供应商相互串通投标，响应文件将被视为无效。</w:t>
      </w:r>
    </w:p>
    <w:p w14:paraId="4F45379A">
      <w:pPr>
        <w:spacing w:before="120" w:line="320" w:lineRule="atLeast"/>
        <w:ind w:firstLine="420" w:firstLineChars="200"/>
        <w:rPr>
          <w:rFonts w:ascii="宋体" w:hAnsi="宋体" w:eastAsia="宋体" w:cs="宋体"/>
          <w:szCs w:val="21"/>
        </w:rPr>
      </w:pPr>
      <w:bookmarkStart w:id="66" w:name="_Hlk19122048"/>
      <w:r>
        <w:rPr>
          <w:rFonts w:hint="eastAsia" w:ascii="宋体" w:hAnsi="宋体" w:eastAsia="宋体" w:cs="宋体"/>
          <w:szCs w:val="21"/>
        </w:rPr>
        <w:t>①不同供应商的响应文件由同一单位或者个人编制；或不同供应商报名的IP地址一致的；</w:t>
      </w:r>
    </w:p>
    <w:p w14:paraId="53EDA2B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②不同供应商委托同一单位或者个人办理投标事宜；</w:t>
      </w:r>
    </w:p>
    <w:p w14:paraId="7253DF7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③不同的供应商的响应文件载明的项目管理员为同一个人；</w:t>
      </w:r>
    </w:p>
    <w:p w14:paraId="271D76D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④不同供应商的响应文件异常一致或投标报价呈规律性差异；</w:t>
      </w:r>
    </w:p>
    <w:p w14:paraId="4C8432C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⑤不同供应商的响应文件相互混装；</w:t>
      </w:r>
    </w:p>
    <w:p w14:paraId="12B8547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⑥不同供应商的保证金从同一单位或者个人账户转出。</w:t>
      </w:r>
    </w:p>
    <w:bookmarkEnd w:id="66"/>
    <w:p w14:paraId="650F1603">
      <w:pPr>
        <w:spacing w:before="120" w:line="320" w:lineRule="atLeast"/>
        <w:ind w:firstLine="420" w:firstLineChars="200"/>
        <w:rPr>
          <w:rFonts w:ascii="宋体" w:hAnsi="宋体" w:eastAsia="宋体" w:cs="宋体"/>
          <w:szCs w:val="21"/>
        </w:rPr>
      </w:pPr>
      <w:bookmarkStart w:id="67" w:name="_Hlk19122102"/>
      <w:r>
        <w:rPr>
          <w:rFonts w:hint="eastAsia" w:ascii="宋体" w:hAnsi="宋体" w:eastAsia="宋体" w:cs="宋体"/>
          <w:szCs w:val="21"/>
        </w:rPr>
        <w:t>（3）</w:t>
      </w:r>
      <w:bookmarkEnd w:id="67"/>
      <w:r>
        <w:rPr>
          <w:rFonts w:hint="eastAsia" w:ascii="宋体" w:hAnsi="宋体" w:eastAsia="宋体" w:cs="宋体"/>
          <w:szCs w:val="21"/>
        </w:rPr>
        <w:t>根据《关于防治政府采购招标中串通投标行为的通知》（桂财采[2016]42号）规定，供应商有下列情形之一的，属于恶意串通行为，响应文件将被视为无效。</w:t>
      </w:r>
    </w:p>
    <w:p w14:paraId="4CA7EDBA">
      <w:pPr>
        <w:spacing w:before="120" w:line="320" w:lineRule="atLeast"/>
        <w:ind w:firstLine="420" w:firstLineChars="200"/>
        <w:rPr>
          <w:rFonts w:ascii="宋体" w:hAnsi="宋体" w:eastAsia="宋体" w:cs="宋体"/>
          <w:szCs w:val="21"/>
        </w:rPr>
      </w:pPr>
      <w:bookmarkStart w:id="68" w:name="_Hlk19122095"/>
      <w:r>
        <w:rPr>
          <w:rFonts w:hint="eastAsia" w:ascii="宋体" w:hAnsi="宋体" w:eastAsia="宋体" w:cs="宋体"/>
          <w:szCs w:val="21"/>
        </w:rPr>
        <w:t>①供应商直接或者间接从采购人或者采购代理机构处获得其他供应商的相关信息并修改其响应文件或者响应文件；</w:t>
      </w:r>
    </w:p>
    <w:p w14:paraId="25C32D3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②供应商按照采购人或者采购代理机构的授意撤换、修改响应文件或者响应文件;；</w:t>
      </w:r>
    </w:p>
    <w:p w14:paraId="74B35B1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③供应商之间协商报价、技术方案等响应文件或者响应文件的实质性内容；</w:t>
      </w:r>
    </w:p>
    <w:p w14:paraId="50A1354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④属于同一集团、协会、商会等组织成员的供应商按照该组织要求协同参加政府采购活动；</w:t>
      </w:r>
    </w:p>
    <w:p w14:paraId="0F494E4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⑤供应商之间事先约定一致抬高或者压低投标报价，或者在招标项目中事先约定轮流以高价位或者低价位中标，或者事先约定由某一特定供应商中标，然后再参加投标；</w:t>
      </w:r>
    </w:p>
    <w:p w14:paraId="3C8185C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⑥供应商之间商定部分供应商放弃参加政府采购活动或者放弃中标；</w:t>
      </w:r>
    </w:p>
    <w:p w14:paraId="42472BB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⑦供应商与采购人或者采购代理机构之间、供应商相互之间，为谋求特定供应商中标或者排斥其他供应商的其他串通行为。</w:t>
      </w:r>
    </w:p>
    <w:bookmarkEnd w:id="68"/>
    <w:p w14:paraId="0CBEC7C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6.3.10响应无效认定</w:t>
      </w:r>
    </w:p>
    <w:p w14:paraId="0C74812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（1）在评审过程中如发现下列情形之一的，响应文件将被视为无效：</w:t>
      </w:r>
    </w:p>
    <w:p w14:paraId="5DC1A41A">
      <w:pPr>
        <w:spacing w:before="120" w:line="320" w:lineRule="atLeast"/>
        <w:ind w:firstLine="420" w:firstLineChars="200"/>
        <w:rPr>
          <w:rFonts w:ascii="宋体" w:hAnsi="宋体" w:eastAsia="宋体" w:cs="宋体"/>
        </w:rPr>
      </w:pPr>
      <w:r>
        <w:rPr>
          <w:rFonts w:hint="eastAsia" w:ascii="宋体" w:hAnsi="宋体" w:eastAsia="宋体" w:cs="宋体"/>
          <w:szCs w:val="21"/>
        </w:rPr>
        <w:t>①响应文件存在法律、法规及监督部门有关文件规定的无效情形。</w:t>
      </w:r>
    </w:p>
    <w:p w14:paraId="547B661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②响应文件存在采购文件规定的无效情形。</w:t>
      </w:r>
    </w:p>
    <w:p w14:paraId="3A29AF31">
      <w:pPr>
        <w:spacing w:before="120" w:line="320" w:lineRule="atLeast"/>
        <w:ind w:firstLine="420" w:firstLineChars="200"/>
        <w:rPr>
          <w:rFonts w:ascii="宋体" w:hAnsi="宋体" w:eastAsia="宋体" w:cs="宋体"/>
          <w:szCs w:val="21"/>
        </w:rPr>
      </w:pPr>
      <w:bookmarkStart w:id="69" w:name="_Hlk19113313"/>
      <w:r>
        <w:rPr>
          <w:rFonts w:hint="eastAsia" w:ascii="宋体" w:hAnsi="宋体" w:eastAsia="宋体" w:cs="宋体"/>
          <w:szCs w:val="21"/>
        </w:rPr>
        <w:t>（2）根据财库《关于促进政府采购公平竞争优化营商环境的通知》（〔2019〕38号）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69"/>
    <w:p w14:paraId="42C4DB69">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6.3.11比较与评价</w:t>
      </w:r>
    </w:p>
    <w:p w14:paraId="30F3BD1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谈判小组按扣除后的价格由低到高的顺序排列推荐3名以上供应商为本项目（或分标）的成交候选供应商，排名第一的为第一成交候选供应商。若供应商的响应最后报价经扣除后价格相同，则按服务条款的优劣顺序排列。若仍相同的，由谈判小组采用记名投票方式确定。</w:t>
      </w:r>
    </w:p>
    <w:p w14:paraId="29282D5F">
      <w:pPr>
        <w:spacing w:before="120" w:line="320" w:lineRule="atLeast"/>
        <w:ind w:firstLine="420" w:firstLineChars="200"/>
        <w:rPr>
          <w:rFonts w:ascii="宋体" w:hAnsi="宋体" w:eastAsia="宋体" w:cs="宋体"/>
        </w:rPr>
      </w:pPr>
      <w:r>
        <w:rPr>
          <w:rFonts w:hint="eastAsia" w:ascii="宋体" w:hAnsi="宋体" w:eastAsia="宋体" w:cs="宋体"/>
          <w:szCs w:val="21"/>
        </w:rPr>
        <w:t>（2）谈判小组根据评审记录及评审结果编写评审报告，谈判小组成员均应当在评审报告上签字，对自己的评审意见承担法律责任。</w:t>
      </w:r>
      <w:r>
        <w:rPr>
          <w:rFonts w:hint="eastAsia" w:ascii="宋体" w:hAnsi="宋体" w:eastAsia="宋体" w:cs="宋体"/>
        </w:rPr>
        <w:t>评审报告签署前，经复核发现存在以下情形之一的，谈判小组应当当场修改评审结果，并在评审报告中记载；评审报告签署后，采购人或者采购代理机构发现存在以下情形之一的，应当组织原谈判小组进行重新评审。</w:t>
      </w:r>
    </w:p>
    <w:p w14:paraId="21CA8724">
      <w:pPr>
        <w:spacing w:before="120" w:line="320" w:lineRule="atLeast"/>
        <w:ind w:firstLine="420" w:firstLineChars="200"/>
        <w:rPr>
          <w:rFonts w:ascii="宋体" w:hAnsi="宋体" w:eastAsia="宋体" w:cs="宋体"/>
          <w:szCs w:val="21"/>
        </w:rPr>
      </w:pPr>
      <w:r>
        <w:rPr>
          <w:rFonts w:hint="eastAsia" w:ascii="宋体" w:hAnsi="宋体" w:eastAsia="宋体" w:cs="宋体"/>
        </w:rPr>
        <w:t>资格性检查认定错误、价格计算错误。</w:t>
      </w:r>
    </w:p>
    <w:p w14:paraId="17AFC774">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6.4确定成交供应商</w:t>
      </w:r>
    </w:p>
    <w:p w14:paraId="768D08B3">
      <w:pPr>
        <w:spacing w:before="120" w:line="276" w:lineRule="auto"/>
        <w:ind w:firstLine="420" w:firstLineChars="200"/>
        <w:rPr>
          <w:rFonts w:ascii="宋体" w:hAnsi="宋体" w:eastAsia="宋体" w:cs="宋体"/>
          <w:szCs w:val="21"/>
        </w:rPr>
      </w:pPr>
      <w:r>
        <w:rPr>
          <w:rFonts w:hint="eastAsia" w:ascii="宋体" w:hAnsi="宋体" w:eastAsia="宋体" w:cs="宋体"/>
          <w:szCs w:val="21"/>
        </w:rPr>
        <w:t>6.4.1采购代理机构将在评审结束后2个工作日内将评审报告送采购人，采购人在5个工作日内按照评审报告中推荐的成交候选供应商顺序确定成交供应商。</w:t>
      </w:r>
    </w:p>
    <w:p w14:paraId="41126DEF">
      <w:pPr>
        <w:spacing w:before="120" w:line="276" w:lineRule="auto"/>
        <w:ind w:firstLine="420" w:firstLineChars="200"/>
        <w:rPr>
          <w:rFonts w:ascii="宋体" w:hAnsi="宋体" w:eastAsia="宋体" w:cs="宋体"/>
          <w:szCs w:val="21"/>
        </w:rPr>
      </w:pPr>
      <w:r>
        <w:rPr>
          <w:rFonts w:hint="eastAsia" w:ascii="宋体" w:hAnsi="宋体" w:eastAsia="宋体" w:cs="宋体"/>
          <w:szCs w:val="21"/>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57CAA68">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6.5结果公告</w:t>
      </w:r>
    </w:p>
    <w:p w14:paraId="1662309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6.5.1自成交供应商确定后2个工作日内，采购代理机构按照供应商须知</w:t>
      </w:r>
      <w:r>
        <w:rPr>
          <w:rFonts w:hint="eastAsia" w:ascii="宋体" w:hAnsi="宋体" w:eastAsia="宋体" w:cs="宋体"/>
          <w:kern w:val="0"/>
          <w:szCs w:val="21"/>
        </w:rPr>
        <w:t>前附表的规定公告</w:t>
      </w:r>
      <w:r>
        <w:rPr>
          <w:rFonts w:hint="eastAsia" w:ascii="宋体" w:hAnsi="宋体" w:eastAsia="宋体" w:cs="宋体"/>
          <w:szCs w:val="21"/>
        </w:rPr>
        <w:t>成交结果。</w:t>
      </w:r>
    </w:p>
    <w:p w14:paraId="324FA12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6.5.2在发布结果公告的同时，采购代理机构以供应商须知前附表规定的形式向成交供应商发出成交通知书。成交通知书发出后，采购人改变成交结果，或者成交供应商放弃成交，应当承担相应的法律责任。</w:t>
      </w:r>
    </w:p>
    <w:p w14:paraId="4B3A7BA8">
      <w:pPr>
        <w:suppressAutoHyphens/>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6.6废标</w:t>
      </w:r>
    </w:p>
    <w:p w14:paraId="15AA1166">
      <w:pPr>
        <w:spacing w:before="120" w:line="320" w:lineRule="atLeast"/>
        <w:ind w:firstLine="420" w:firstLineChars="200"/>
        <w:rPr>
          <w:rFonts w:ascii="宋体" w:hAnsi="宋体" w:eastAsia="宋体" w:cs="宋体"/>
          <w:kern w:val="1"/>
          <w:szCs w:val="21"/>
        </w:rPr>
      </w:pPr>
      <w:r>
        <w:rPr>
          <w:rFonts w:hint="eastAsia" w:ascii="宋体" w:hAnsi="宋体" w:eastAsia="宋体" w:cs="宋体"/>
          <w:kern w:val="1"/>
          <w:szCs w:val="21"/>
        </w:rPr>
        <w:t xml:space="preserve">6.6.1出现下列情形之一，将导致项目废标： </w:t>
      </w:r>
    </w:p>
    <w:p w14:paraId="40D06FAC">
      <w:pPr>
        <w:spacing w:before="120" w:line="320" w:lineRule="atLeast"/>
        <w:ind w:firstLine="420" w:firstLineChars="200"/>
        <w:rPr>
          <w:rFonts w:ascii="宋体" w:hAnsi="宋体" w:eastAsia="宋体" w:cs="宋体"/>
          <w:szCs w:val="21"/>
        </w:rPr>
      </w:pPr>
      <w:r>
        <w:rPr>
          <w:rFonts w:hint="eastAsia" w:ascii="宋体" w:hAnsi="宋体" w:eastAsia="宋体" w:cs="宋体"/>
          <w:kern w:val="1"/>
          <w:szCs w:val="21"/>
        </w:rPr>
        <w:t>（1</w:t>
      </w:r>
      <w:r>
        <w:rPr>
          <w:rFonts w:hint="eastAsia" w:ascii="宋体" w:hAnsi="宋体" w:eastAsia="宋体" w:cs="宋体"/>
          <w:szCs w:val="21"/>
        </w:rPr>
        <w:t>）符合专业条件的供应商或者对采购文件做实质性响应的供应商不足三家；</w:t>
      </w:r>
    </w:p>
    <w:p w14:paraId="59B7BC9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（2）出现影响采购公正的违法、违规行为的；</w:t>
      </w:r>
    </w:p>
    <w:p w14:paraId="6E2D07D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（3）供应商的报价均超过了采购预算，采购人不能支付的；</w:t>
      </w:r>
    </w:p>
    <w:p w14:paraId="6C85BF88">
      <w:pPr>
        <w:spacing w:before="120" w:line="320" w:lineRule="atLeast"/>
        <w:ind w:firstLine="420" w:firstLineChars="200"/>
        <w:rPr>
          <w:rFonts w:ascii="宋体" w:hAnsi="宋体" w:eastAsia="宋体" w:cs="宋体"/>
        </w:rPr>
      </w:pPr>
      <w:r>
        <w:rPr>
          <w:rFonts w:hint="eastAsia" w:ascii="宋体" w:hAnsi="宋体" w:eastAsia="宋体" w:cs="宋体"/>
          <w:szCs w:val="21"/>
        </w:rPr>
        <w:t>（4）</w:t>
      </w:r>
      <w:r>
        <w:rPr>
          <w:rFonts w:hint="eastAsia" w:ascii="宋体" w:hAnsi="宋体" w:eastAsia="宋体" w:cs="宋体"/>
        </w:rPr>
        <w:t>因发生重大变故或采购任务取消的。</w:t>
      </w:r>
    </w:p>
    <w:p w14:paraId="72CD404B">
      <w:pPr>
        <w:spacing w:before="120" w:line="276" w:lineRule="auto"/>
        <w:ind w:firstLine="420" w:firstLineChars="200"/>
        <w:rPr>
          <w:rFonts w:ascii="宋体" w:hAnsi="宋体" w:eastAsia="宋体" w:cs="宋体"/>
          <w:szCs w:val="21"/>
        </w:rPr>
      </w:pPr>
      <w:r>
        <w:rPr>
          <w:rFonts w:hint="eastAsia" w:ascii="宋体" w:hAnsi="宋体" w:eastAsia="宋体" w:cs="宋体"/>
          <w:kern w:val="1"/>
          <w:szCs w:val="21"/>
        </w:rPr>
        <w:t>6.6.2废标后</w:t>
      </w:r>
      <w:r>
        <w:rPr>
          <w:rFonts w:hint="eastAsia" w:ascii="宋体" w:hAnsi="宋体" w:eastAsia="宋体" w:cs="宋体"/>
          <w:szCs w:val="21"/>
        </w:rPr>
        <w:t>采购</w:t>
      </w:r>
      <w:r>
        <w:rPr>
          <w:rFonts w:hint="eastAsia" w:ascii="宋体" w:hAnsi="宋体" w:eastAsia="宋体" w:cs="宋体"/>
          <w:kern w:val="1"/>
          <w:szCs w:val="21"/>
        </w:rPr>
        <w:t>代理机构将发布废标公告通知供应商。</w:t>
      </w:r>
    </w:p>
    <w:p w14:paraId="030EA379">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7．合同</w:t>
      </w:r>
    </w:p>
    <w:p w14:paraId="328FEFDB">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7.1合同授予标准</w:t>
      </w:r>
    </w:p>
    <w:p w14:paraId="4707D2D5">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合同将授予被确定实质上响应采购文件要求，具备履行合同能力，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，应在成交通知书发出前或签订合同前及时书面告知采购人，未主动告知，给采购人造成损失的，采购人有权取消其成交资格并没收谈判保证金。</w:t>
      </w:r>
    </w:p>
    <w:p w14:paraId="36250F77">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7.2签订合同</w:t>
      </w:r>
    </w:p>
    <w:p w14:paraId="1EFDDF64">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7.2.1如采购文件无特别规定，成交供应商按采购文件确定的事项签订政府采购合同。</w:t>
      </w:r>
    </w:p>
    <w:p w14:paraId="692A2937">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07E614C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7.2.3如成交供应商不按成交通知书的规定签订合同，其谈判保证金将不予退还，并报由同级政府采购监督管理部门处理。</w:t>
      </w:r>
    </w:p>
    <w:p w14:paraId="1BFC839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7.2.4成交供应商拒绝与采购人签订合同的，采购人可以按照评审报告推荐的成交候选人名单排序，确定下一候选人为成交供应商，也可以重新开展政府采购活动。</w:t>
      </w:r>
    </w:p>
    <w:p w14:paraId="2D7FE889">
      <w:pPr>
        <w:spacing w:before="120" w:line="320" w:lineRule="atLeast"/>
        <w:ind w:firstLine="420" w:firstLineChars="200"/>
        <w:rPr>
          <w:rFonts w:ascii="宋体" w:hAnsi="宋体" w:eastAsia="宋体" w:cs="宋体"/>
          <w:szCs w:val="21"/>
        </w:rPr>
      </w:pPr>
      <w:bookmarkStart w:id="70" w:name="_Hlk155170999"/>
      <w:r>
        <w:rPr>
          <w:rFonts w:hint="eastAsia" w:ascii="宋体" w:hAnsi="宋体" w:eastAsia="宋体" w:cs="宋体"/>
          <w:szCs w:val="21"/>
        </w:rPr>
        <w:t>7.2.5采购人因不可抗力原因迟延签订合同的，应当自不可抗力事由消除之日起5个工作日内完成合同签订事宜。</w:t>
      </w:r>
      <w:bookmarkEnd w:id="70"/>
    </w:p>
    <w:p w14:paraId="726C6542">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7.3合同公告</w:t>
      </w:r>
    </w:p>
    <w:p w14:paraId="6C1BB2C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7.3.1如采购文件无特殊规定，成交供应商应在签订合同后1个工作日内，将政府采购合同副本送采购代理机构存档。</w:t>
      </w:r>
    </w:p>
    <w:p w14:paraId="3E59269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7.3.2采购人应当自政府采购合同签订之日起2个工作日内，将政府采购合同在省级以上人民政府财政部门指定的媒体上公告，但政府采购合同中涉及国家秘密、商业秘密的内容除外。</w:t>
      </w:r>
    </w:p>
    <w:p w14:paraId="220C3BC0">
      <w:pPr>
        <w:spacing w:before="120" w:line="320" w:lineRule="atLeast"/>
        <w:ind w:firstLine="420" w:firstLineChars="200"/>
        <w:rPr>
          <w:rFonts w:ascii="宋体" w:hAnsi="宋体" w:eastAsia="宋体" w:cs="宋体"/>
          <w:szCs w:val="21"/>
        </w:rPr>
      </w:pPr>
      <w:bookmarkStart w:id="71" w:name="_Hlk155171014"/>
      <w:r>
        <w:rPr>
          <w:rFonts w:hint="eastAsia" w:ascii="宋体" w:hAnsi="宋体" w:eastAsia="宋体" w:cs="宋体"/>
          <w:szCs w:val="21"/>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1"/>
    </w:p>
    <w:p w14:paraId="3F353453">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7.4 履行合同</w:t>
      </w:r>
    </w:p>
    <w:p w14:paraId="28FF407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7.4.1</w:t>
      </w:r>
      <w:bookmarkStart w:id="72" w:name="_Toc308164814"/>
      <w:bookmarkStart w:id="73" w:name="_Toc217446070"/>
      <w:r>
        <w:rPr>
          <w:rFonts w:hint="eastAsia" w:ascii="宋体" w:hAnsi="宋体" w:eastAsia="宋体" w:cs="宋体"/>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47C85883">
      <w:pPr>
        <w:spacing w:before="120" w:line="320" w:lineRule="atLeast"/>
        <w:ind w:firstLine="422" w:firstLineChars="200"/>
        <w:rPr>
          <w:rFonts w:ascii="宋体" w:hAnsi="宋体" w:eastAsia="宋体" w:cs="宋体"/>
          <w:b/>
          <w:bCs/>
          <w:kern w:val="0"/>
          <w:szCs w:val="21"/>
        </w:rPr>
      </w:pPr>
      <w:r>
        <w:rPr>
          <w:rFonts w:hint="eastAsia" w:ascii="宋体" w:hAnsi="宋体" w:eastAsia="宋体" w:cs="宋体"/>
          <w:b/>
          <w:bCs/>
          <w:kern w:val="0"/>
          <w:szCs w:val="21"/>
        </w:rPr>
        <w:t>7.5履约验收</w:t>
      </w:r>
      <w:bookmarkEnd w:id="72"/>
      <w:bookmarkEnd w:id="73"/>
    </w:p>
    <w:p w14:paraId="532BC301">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7.5.1采购人可以根据政府采购项目具体情况自行组织验收，或者委托政府采购代理机构、国家认可的质量检测机构开展采购项目履约验收工作。</w:t>
      </w:r>
    </w:p>
    <w:p w14:paraId="7A17D0E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5AE9B94B">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7.5.3采购合同项目完成验收后，采购人应当将验收原始记录、验收书等资料作为该采购项目档案妥善保管，不得伪造、变造、隐匿或者销毁，验收资料保存期为采购结束之日起至少保存15年。</w:t>
      </w:r>
    </w:p>
    <w:p w14:paraId="7B46081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0B6EE607">
      <w:pPr>
        <w:spacing w:before="120" w:line="320" w:lineRule="atLeast"/>
        <w:ind w:left="2" w:leftChars="1" w:firstLine="422" w:firstLineChars="200"/>
        <w:outlineLvl w:val="1"/>
        <w:rPr>
          <w:rFonts w:ascii="宋体" w:hAnsi="宋体" w:eastAsia="宋体" w:cs="宋体"/>
          <w:b/>
          <w:bCs/>
          <w:kern w:val="0"/>
          <w:szCs w:val="21"/>
        </w:rPr>
      </w:pPr>
      <w:bookmarkStart w:id="74" w:name="_Toc254970674"/>
      <w:bookmarkStart w:id="75" w:name="_Toc254970533"/>
      <w:r>
        <w:rPr>
          <w:rFonts w:hint="eastAsia" w:ascii="宋体" w:hAnsi="宋体" w:eastAsia="宋体" w:cs="宋体"/>
          <w:b/>
          <w:bCs/>
          <w:kern w:val="0"/>
          <w:szCs w:val="21"/>
        </w:rPr>
        <w:t>8．质疑和投诉</w:t>
      </w:r>
      <w:bookmarkEnd w:id="74"/>
      <w:bookmarkEnd w:id="75"/>
    </w:p>
    <w:p w14:paraId="4A694740">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8.1质疑</w:t>
      </w:r>
    </w:p>
    <w:p w14:paraId="413883A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8.1.1质疑内容、时限</w:t>
      </w:r>
    </w:p>
    <w:p w14:paraId="2216B0F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（1）供应商对政府采购活动有疑问的，可以向采购人或采购代理机构提出询问。采购人或者采购代理机构应当在3个工作日内对供应商依法提出的询问作出答复。</w:t>
      </w:r>
    </w:p>
    <w:p w14:paraId="76DDAD1A">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55C33E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8.1.2质疑形式</w:t>
      </w:r>
    </w:p>
    <w:p w14:paraId="13C1F2B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167F4D06">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8.1.3</w:t>
      </w:r>
      <w:r>
        <w:rPr>
          <w:rFonts w:hint="eastAsia" w:ascii="宋体" w:hAnsi="宋体" w:eastAsia="宋体" w:cs="宋体"/>
        </w:rPr>
        <w:t xml:space="preserve"> </w:t>
      </w:r>
      <w:r>
        <w:rPr>
          <w:rFonts w:hint="eastAsia" w:ascii="宋体" w:hAnsi="宋体" w:eastAsia="宋体" w:cs="宋体"/>
          <w:szCs w:val="21"/>
        </w:rPr>
        <w:t>供应商提出质疑应当提交质疑函和必要的证明材料。质疑函应当包括下列内容：</w:t>
      </w:r>
    </w:p>
    <w:p w14:paraId="3E93436F">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（1）供应商的姓名或者名称、地址、邮编、联系人及联系电话；</w:t>
      </w:r>
    </w:p>
    <w:p w14:paraId="170F9CF2">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（2）质疑项目的名称、编号；</w:t>
      </w:r>
    </w:p>
    <w:p w14:paraId="16899F6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（3）具体、明确的质疑事项和与质疑事项相关的请求；</w:t>
      </w:r>
    </w:p>
    <w:p w14:paraId="341BF4FC">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（4）事实依据；</w:t>
      </w:r>
    </w:p>
    <w:p w14:paraId="139C4511">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（5）必要的法律依据；</w:t>
      </w:r>
    </w:p>
    <w:p w14:paraId="3B4385AD">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（6）提出质疑的日期。</w:t>
      </w:r>
    </w:p>
    <w:p w14:paraId="0B23F553">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 xml:space="preserve">供应商为自然人的，应当由本人签字；供应商为法人或者其他组织的，应当由法定代表人、主要负责人，或者其授权代表签字或者盖章，并加盖公章。 </w:t>
      </w:r>
    </w:p>
    <w:p w14:paraId="7DF66E7C">
      <w:pPr>
        <w:spacing w:before="120" w:line="320" w:lineRule="atLeast"/>
        <w:ind w:firstLine="422" w:firstLineChars="200"/>
        <w:outlineLvl w:val="2"/>
        <w:rPr>
          <w:rFonts w:ascii="宋体" w:hAnsi="宋体" w:eastAsia="宋体" w:cs="宋体"/>
          <w:b/>
          <w:bCs/>
          <w:kern w:val="0"/>
          <w:szCs w:val="21"/>
        </w:rPr>
      </w:pPr>
      <w:r>
        <w:rPr>
          <w:rFonts w:hint="eastAsia" w:ascii="宋体" w:hAnsi="宋体" w:eastAsia="宋体" w:cs="宋体"/>
          <w:b/>
          <w:bCs/>
          <w:kern w:val="0"/>
          <w:szCs w:val="21"/>
        </w:rPr>
        <w:t>8.2投诉</w:t>
      </w:r>
    </w:p>
    <w:p w14:paraId="32B41A40">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8.2.1供应商对采购人、采购代理机构的答复不满意，或者采购人、采购代理机构未在规定时间内答复的，可在答复期满后15个工作日内按有关规定，向同级财政部门投诉。</w:t>
      </w:r>
    </w:p>
    <w:p w14:paraId="214EE04E">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8.2.2投诉书应使用财政部发布的政府采购供应投诉书范本，并应按照“投诉书制作说明”进行编写。</w:t>
      </w:r>
    </w:p>
    <w:p w14:paraId="48AA63EC">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9．其他事项</w:t>
      </w:r>
    </w:p>
    <w:p w14:paraId="62E84C2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9.1代理服务收费由采购代理机构向成交供应商收取。签订合同前，成交供应商应向采购代理机构一次付清代理服务费。</w:t>
      </w:r>
    </w:p>
    <w:p w14:paraId="749BF022">
      <w:pPr>
        <w:spacing w:before="120" w:line="276" w:lineRule="auto"/>
        <w:ind w:firstLine="420" w:firstLineChars="200"/>
        <w:rPr>
          <w:rFonts w:ascii="宋体" w:hAnsi="宋体" w:eastAsia="宋体" w:cs="宋体"/>
          <w:szCs w:val="21"/>
        </w:rPr>
      </w:pPr>
      <w:r>
        <w:rPr>
          <w:rFonts w:hint="eastAsia" w:ascii="宋体" w:hAnsi="宋体" w:eastAsia="宋体" w:cs="宋体"/>
          <w:szCs w:val="21"/>
        </w:rPr>
        <w:t>9.2电子交易活动的中止。采购过程中出现以下情形，导致电子交易平台无法正常运行，或者无法保证电子交易的公平、公正和安全时，采购机构可中止电子交易活动：</w:t>
      </w:r>
    </w:p>
    <w:p w14:paraId="4A4787B5">
      <w:pPr>
        <w:spacing w:before="120" w:line="276" w:lineRule="auto"/>
        <w:ind w:firstLine="420" w:firstLineChars="200"/>
        <w:rPr>
          <w:rFonts w:ascii="宋体" w:hAnsi="宋体" w:eastAsia="宋体" w:cs="宋体"/>
          <w:szCs w:val="21"/>
        </w:rPr>
      </w:pPr>
      <w:r>
        <w:rPr>
          <w:rFonts w:hint="eastAsia" w:ascii="宋体" w:hAnsi="宋体" w:eastAsia="宋体" w:cs="宋体"/>
          <w:szCs w:val="21"/>
        </w:rPr>
        <w:t xml:space="preserve">（1）电子交易平台发生故障而无法登录访问的； </w:t>
      </w:r>
    </w:p>
    <w:p w14:paraId="425C4D94">
      <w:pPr>
        <w:spacing w:before="120" w:line="276" w:lineRule="auto"/>
        <w:ind w:firstLine="420" w:firstLineChars="200"/>
        <w:rPr>
          <w:rFonts w:ascii="宋体" w:hAnsi="宋体" w:eastAsia="宋体" w:cs="宋体"/>
          <w:szCs w:val="21"/>
        </w:rPr>
      </w:pPr>
      <w:r>
        <w:rPr>
          <w:rFonts w:hint="eastAsia" w:ascii="宋体" w:hAnsi="宋体" w:eastAsia="宋体" w:cs="宋体"/>
          <w:szCs w:val="21"/>
        </w:rPr>
        <w:t>（2）电子交易平台应用或数据库出现错误，不能进行正常操作的；</w:t>
      </w:r>
    </w:p>
    <w:p w14:paraId="6BD35FA8">
      <w:pPr>
        <w:spacing w:before="120" w:line="276" w:lineRule="auto"/>
        <w:ind w:firstLine="420" w:firstLineChars="200"/>
        <w:rPr>
          <w:rFonts w:ascii="宋体" w:hAnsi="宋体" w:eastAsia="宋体" w:cs="宋体"/>
          <w:szCs w:val="21"/>
        </w:rPr>
      </w:pPr>
      <w:r>
        <w:rPr>
          <w:rFonts w:hint="eastAsia" w:ascii="宋体" w:hAnsi="宋体" w:eastAsia="宋体" w:cs="宋体"/>
          <w:szCs w:val="21"/>
        </w:rPr>
        <w:t>（3）电子交易平台发现严重安全漏洞，有潜在泄密危险的；</w:t>
      </w:r>
    </w:p>
    <w:p w14:paraId="338D2EF8">
      <w:pPr>
        <w:spacing w:before="120" w:line="276" w:lineRule="auto"/>
        <w:ind w:firstLine="420" w:firstLineChars="200"/>
        <w:rPr>
          <w:rFonts w:ascii="宋体" w:hAnsi="宋体" w:eastAsia="宋体" w:cs="宋体"/>
          <w:szCs w:val="21"/>
        </w:rPr>
      </w:pPr>
      <w:r>
        <w:rPr>
          <w:rFonts w:hint="eastAsia" w:ascii="宋体" w:hAnsi="宋体" w:eastAsia="宋体" w:cs="宋体"/>
          <w:szCs w:val="21"/>
        </w:rPr>
        <w:t xml:space="preserve">（4）病毒发作导致不能进行正常操作的； </w:t>
      </w:r>
    </w:p>
    <w:p w14:paraId="041A6B31">
      <w:pPr>
        <w:spacing w:before="120" w:line="276" w:lineRule="auto"/>
        <w:ind w:firstLine="420" w:firstLineChars="200"/>
        <w:rPr>
          <w:rFonts w:ascii="宋体" w:hAnsi="宋体" w:eastAsia="宋体" w:cs="宋体"/>
          <w:szCs w:val="21"/>
        </w:rPr>
      </w:pPr>
      <w:r>
        <w:rPr>
          <w:rFonts w:hint="eastAsia" w:ascii="宋体" w:hAnsi="宋体" w:eastAsia="宋体" w:cs="宋体"/>
          <w:szCs w:val="21"/>
        </w:rPr>
        <w:t>（5）其他无法保证电子交易的公平、公正和安全的情况。</w:t>
      </w:r>
    </w:p>
    <w:p w14:paraId="75831881">
      <w:pPr>
        <w:tabs>
          <w:tab w:val="left" w:pos="4820"/>
        </w:tabs>
        <w:spacing w:before="120" w:line="360" w:lineRule="auto"/>
        <w:ind w:firstLine="420" w:firstLineChars="200"/>
        <w:rPr>
          <w:rFonts w:ascii="宋体" w:hAnsi="宋体" w:eastAsia="宋体" w:cs="宋体"/>
          <w:szCs w:val="21"/>
        </w:rPr>
      </w:pPr>
      <w:r>
        <w:rPr>
          <w:rFonts w:hint="eastAsia" w:ascii="宋体" w:hAnsi="宋体" w:eastAsia="宋体" w:cs="宋体"/>
          <w:szCs w:val="21"/>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1A8BDFD9">
      <w:pPr>
        <w:spacing w:line="360" w:lineRule="auto"/>
        <w:ind w:firstLine="420"/>
        <w:rPr>
          <w:rFonts w:ascii="宋体" w:hAnsi="宋体" w:eastAsia="宋体" w:cs="宋体"/>
          <w:szCs w:val="21"/>
        </w:rPr>
      </w:pPr>
      <w:r>
        <w:rPr>
          <w:rFonts w:hint="eastAsia" w:ascii="宋体" w:hAnsi="宋体" w:eastAsia="宋体" w:cs="宋体"/>
          <w:szCs w:val="21"/>
        </w:rPr>
        <w:t>9.3本项目的其他事项详见供应商须知前附表。</w:t>
      </w:r>
    </w:p>
    <w:p w14:paraId="5C711551">
      <w:pPr>
        <w:spacing w:before="120" w:line="320" w:lineRule="atLeast"/>
        <w:ind w:left="2" w:leftChars="1" w:firstLine="422" w:firstLineChars="200"/>
        <w:outlineLvl w:val="1"/>
        <w:rPr>
          <w:rFonts w:ascii="宋体" w:hAnsi="宋体" w:eastAsia="宋体" w:cs="宋体"/>
          <w:b/>
          <w:bCs/>
          <w:kern w:val="0"/>
          <w:szCs w:val="21"/>
        </w:rPr>
      </w:pPr>
      <w:r>
        <w:rPr>
          <w:rFonts w:hint="eastAsia" w:ascii="宋体" w:hAnsi="宋体" w:eastAsia="宋体" w:cs="宋体"/>
          <w:b/>
          <w:bCs/>
          <w:kern w:val="0"/>
          <w:szCs w:val="21"/>
        </w:rPr>
        <w:t>10．其他说明</w:t>
      </w:r>
    </w:p>
    <w:p w14:paraId="67ADB0A8">
      <w:pPr>
        <w:spacing w:line="360" w:lineRule="auto"/>
        <w:ind w:firstLine="420"/>
        <w:rPr>
          <w:rFonts w:ascii="宋体" w:hAnsi="宋体" w:eastAsia="宋体" w:cs="宋体"/>
          <w:szCs w:val="21"/>
        </w:rPr>
      </w:pPr>
      <w:r>
        <w:rPr>
          <w:rFonts w:hint="eastAsia" w:ascii="宋体" w:hAnsi="宋体" w:eastAsia="宋体" w:cs="宋体"/>
          <w:szCs w:val="21"/>
        </w:rPr>
        <w:t>10.1其余未尽事宜按《中华人民共和国政府采购法》、《中华人民共和国政府采购法实施条例》的相关规定执行。</w:t>
      </w:r>
    </w:p>
    <w:p w14:paraId="7F74C341">
      <w:pPr>
        <w:spacing w:line="360" w:lineRule="auto"/>
        <w:ind w:firstLine="420"/>
        <w:rPr>
          <w:rFonts w:ascii="宋体" w:hAnsi="宋体" w:eastAsia="宋体" w:cs="宋体"/>
          <w:szCs w:val="21"/>
        </w:rPr>
        <w:sectPr>
          <w:headerReference r:id="rId12" w:type="default"/>
          <w:pgSz w:w="11905" w:h="16838"/>
          <w:pgMar w:top="1417" w:right="1417" w:bottom="1417" w:left="1417" w:header="851" w:footer="850" w:gutter="0"/>
          <w:cols w:space="720" w:num="1"/>
          <w:docGrid w:linePitch="312" w:charSpace="0"/>
        </w:sectPr>
      </w:pPr>
      <w:r>
        <w:rPr>
          <w:rFonts w:hint="eastAsia" w:ascii="宋体" w:hAnsi="宋体" w:eastAsia="宋体" w:cs="宋体"/>
          <w:szCs w:val="21"/>
        </w:rPr>
        <w:t>10.2本采购文件是根据国家有关法律及有关政策、法规和参照国际惯例编制，解释权属采购代理机构。</w:t>
      </w:r>
    </w:p>
    <w:p w14:paraId="0E5E99BD">
      <w:pPr>
        <w:pStyle w:val="27"/>
        <w:snapToGrid w:val="0"/>
        <w:spacing w:before="120" w:after="120" w:line="320" w:lineRule="exact"/>
        <w:jc w:val="center"/>
        <w:outlineLvl w:val="0"/>
        <w:rPr>
          <w:rFonts w:hAnsi="宋体" w:eastAsia="宋体" w:cs="宋体"/>
          <w:sz w:val="32"/>
          <w:szCs w:val="32"/>
        </w:rPr>
      </w:pPr>
      <w:bookmarkStart w:id="76" w:name="_Toc114485414"/>
      <w:bookmarkStart w:id="77" w:name="_Toc254970690"/>
      <w:bookmarkStart w:id="78" w:name="_Toc254970549"/>
      <w:r>
        <w:rPr>
          <w:rFonts w:hint="eastAsia" w:hAnsi="宋体" w:eastAsia="宋体" w:cs="宋体"/>
          <w:sz w:val="32"/>
          <w:szCs w:val="32"/>
        </w:rPr>
        <w:t>第四章  评审方法及标准</w:t>
      </w:r>
      <w:bookmarkEnd w:id="76"/>
    </w:p>
    <w:p w14:paraId="26B7CF82">
      <w:pPr>
        <w:spacing w:before="120" w:line="320" w:lineRule="atLeast"/>
        <w:ind w:firstLine="413" w:firstLineChars="196"/>
        <w:outlineLvl w:val="1"/>
        <w:rPr>
          <w:rFonts w:ascii="宋体" w:hAnsi="宋体" w:eastAsia="宋体" w:cs="宋体"/>
          <w:b/>
          <w:bCs/>
          <w:kern w:val="0"/>
          <w:szCs w:val="21"/>
        </w:rPr>
      </w:pPr>
      <w:r>
        <w:rPr>
          <w:rFonts w:hint="eastAsia" w:ascii="宋体" w:hAnsi="宋体" w:eastAsia="宋体" w:cs="宋体"/>
          <w:b/>
          <w:bCs/>
          <w:kern w:val="0"/>
          <w:szCs w:val="21"/>
        </w:rPr>
        <w:t>1.评审方法</w:t>
      </w:r>
    </w:p>
    <w:p w14:paraId="22F88C10">
      <w:pPr>
        <w:suppressAutoHyphens/>
        <w:spacing w:before="120" w:line="320" w:lineRule="atLeast"/>
        <w:ind w:firstLine="420" w:firstLineChars="200"/>
        <w:rPr>
          <w:rFonts w:ascii="宋体" w:hAnsi="宋体" w:eastAsia="宋体" w:cs="宋体"/>
        </w:rPr>
      </w:pPr>
      <w:r>
        <w:rPr>
          <w:rFonts w:hint="eastAsia" w:ascii="宋体" w:hAnsi="宋体" w:eastAsia="宋体" w:cs="宋体"/>
          <w:szCs w:val="21"/>
        </w:rPr>
        <w:t>本项目采用</w:t>
      </w:r>
      <w:r>
        <w:rPr>
          <w:rFonts w:hint="eastAsia" w:ascii="宋体" w:hAnsi="宋体" w:eastAsia="宋体" w:cs="宋体"/>
          <w:bCs/>
          <w:kern w:val="1"/>
          <w:szCs w:val="21"/>
        </w:rPr>
        <w:t>最低评标价法</w:t>
      </w:r>
      <w:r>
        <w:rPr>
          <w:rFonts w:hint="eastAsia" w:ascii="宋体" w:hAnsi="宋体" w:eastAsia="宋体" w:cs="宋体"/>
          <w:szCs w:val="21"/>
        </w:rPr>
        <w:t>进行评审</w:t>
      </w:r>
      <w:r>
        <w:rPr>
          <w:rFonts w:hint="eastAsia" w:ascii="宋体" w:hAnsi="宋体" w:eastAsia="宋体" w:cs="宋体"/>
          <w:bCs/>
          <w:kern w:val="1"/>
          <w:szCs w:val="21"/>
        </w:rPr>
        <w:t>。</w:t>
      </w:r>
      <w:r>
        <w:rPr>
          <w:rFonts w:hint="eastAsia" w:ascii="宋体" w:hAnsi="宋体" w:eastAsia="宋体" w:cs="宋体"/>
          <w:szCs w:val="21"/>
        </w:rPr>
        <w:t>最低评标价法，是指响应文件满足采购文件全部实质性要求且谈判报价最低的供应商为成交候选人的评审方法。</w:t>
      </w:r>
      <w:r>
        <w:rPr>
          <w:rFonts w:hint="eastAsia" w:ascii="宋体" w:hAnsi="宋体" w:eastAsia="宋体" w:cs="宋体"/>
        </w:rPr>
        <w:t xml:space="preserve"> </w:t>
      </w:r>
    </w:p>
    <w:p w14:paraId="0D1F8F27">
      <w:pPr>
        <w:suppressAutoHyphens/>
        <w:spacing w:before="120" w:line="320" w:lineRule="atLeast"/>
        <w:ind w:firstLine="420" w:firstLineChars="200"/>
        <w:rPr>
          <w:rFonts w:ascii="宋体" w:hAnsi="宋体" w:eastAsia="宋体" w:cs="宋体"/>
          <w:kern w:val="1"/>
          <w:szCs w:val="21"/>
        </w:rPr>
      </w:pPr>
      <w:r>
        <w:rPr>
          <w:rFonts w:hint="eastAsia" w:ascii="宋体" w:hAnsi="宋体" w:eastAsia="宋体" w:cs="宋体"/>
          <w:kern w:val="1"/>
          <w:szCs w:val="21"/>
        </w:rPr>
        <w:t>本项目评审的其他详细规定在第三章供应商须知中规定。</w:t>
      </w:r>
    </w:p>
    <w:p w14:paraId="2D93CA27">
      <w:pPr>
        <w:spacing w:before="120" w:line="320" w:lineRule="atLeast"/>
        <w:ind w:firstLine="413" w:firstLineChars="196"/>
        <w:outlineLvl w:val="1"/>
        <w:rPr>
          <w:rFonts w:ascii="宋体" w:hAnsi="宋体" w:eastAsia="宋体" w:cs="宋体"/>
          <w:b/>
          <w:bCs/>
          <w:kern w:val="0"/>
          <w:szCs w:val="21"/>
        </w:rPr>
      </w:pPr>
      <w:r>
        <w:rPr>
          <w:rFonts w:hint="eastAsia" w:ascii="宋体" w:hAnsi="宋体" w:eastAsia="宋体" w:cs="宋体"/>
          <w:b/>
          <w:kern w:val="0"/>
          <w:szCs w:val="21"/>
        </w:rPr>
        <w:t>2.资格审查标准</w:t>
      </w:r>
      <w:r>
        <w:rPr>
          <w:rFonts w:hint="eastAsia" w:ascii="宋体" w:hAnsi="宋体" w:eastAsia="宋体" w:cs="宋体"/>
          <w:b/>
          <w:bCs/>
          <w:kern w:val="0"/>
          <w:szCs w:val="21"/>
        </w:rPr>
        <w:t>（不满足任何一项审查内容要求，资格审查即为不合格；联合体响应的，联合体各方均应提交第一项基本资格要求的资格证明文件）</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461"/>
        <w:gridCol w:w="2020"/>
        <w:gridCol w:w="4304"/>
      </w:tblGrid>
      <w:tr w14:paraId="7ED8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01" w:type="dxa"/>
            <w:vAlign w:val="center"/>
          </w:tcPr>
          <w:p w14:paraId="3429AB80">
            <w:pPr>
              <w:spacing w:line="240" w:lineRule="exact"/>
              <w:jc w:val="center"/>
              <w:rPr>
                <w:rFonts w:ascii="宋体" w:hAnsi="宋体" w:eastAsia="宋体" w:cs="宋体"/>
                <w:b/>
                <w:kern w:val="0"/>
                <w:szCs w:val="21"/>
              </w:rPr>
            </w:pPr>
            <w:r>
              <w:rPr>
                <w:rFonts w:hint="eastAsia" w:ascii="宋体" w:hAnsi="宋体" w:eastAsia="宋体" w:cs="宋体"/>
                <w:b/>
                <w:kern w:val="0"/>
                <w:szCs w:val="21"/>
              </w:rPr>
              <w:t>审查因素</w:t>
            </w:r>
          </w:p>
        </w:tc>
        <w:tc>
          <w:tcPr>
            <w:tcW w:w="3481" w:type="dxa"/>
            <w:gridSpan w:val="2"/>
            <w:vAlign w:val="center"/>
          </w:tcPr>
          <w:p w14:paraId="0E1B3F58">
            <w:pPr>
              <w:spacing w:line="240" w:lineRule="exact"/>
              <w:jc w:val="center"/>
              <w:rPr>
                <w:rFonts w:ascii="宋体" w:hAnsi="宋体" w:eastAsia="宋体" w:cs="宋体"/>
                <w:b/>
                <w:kern w:val="0"/>
                <w:szCs w:val="21"/>
              </w:rPr>
            </w:pPr>
            <w:r>
              <w:rPr>
                <w:rFonts w:hint="eastAsia" w:ascii="宋体" w:hAnsi="宋体" w:eastAsia="宋体" w:cs="宋体"/>
                <w:b/>
                <w:kern w:val="0"/>
                <w:szCs w:val="21"/>
              </w:rPr>
              <w:t>审查内容</w:t>
            </w:r>
          </w:p>
        </w:tc>
        <w:tc>
          <w:tcPr>
            <w:tcW w:w="4304" w:type="dxa"/>
            <w:vAlign w:val="center"/>
          </w:tcPr>
          <w:p w14:paraId="307D6FF4">
            <w:pPr>
              <w:spacing w:line="240" w:lineRule="exact"/>
              <w:jc w:val="center"/>
              <w:rPr>
                <w:rFonts w:ascii="宋体" w:hAnsi="宋体" w:eastAsia="宋体" w:cs="宋体"/>
                <w:b/>
                <w:kern w:val="0"/>
                <w:szCs w:val="21"/>
              </w:rPr>
            </w:pPr>
            <w:r>
              <w:rPr>
                <w:rFonts w:hint="eastAsia" w:ascii="宋体" w:hAnsi="宋体" w:eastAsia="宋体" w:cs="宋体"/>
                <w:b/>
                <w:kern w:val="0"/>
                <w:szCs w:val="21"/>
              </w:rPr>
              <w:t>说明</w:t>
            </w:r>
          </w:p>
        </w:tc>
      </w:tr>
      <w:tr w14:paraId="6B0E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101" w:type="dxa"/>
            <w:vMerge w:val="restart"/>
            <w:vAlign w:val="center"/>
          </w:tcPr>
          <w:p w14:paraId="5D73B320">
            <w:pPr>
              <w:spacing w:line="240" w:lineRule="exact"/>
              <w:jc w:val="center"/>
              <w:rPr>
                <w:rFonts w:ascii="宋体" w:hAnsi="宋体" w:eastAsia="宋体" w:cs="宋体"/>
                <w:szCs w:val="21"/>
              </w:rPr>
            </w:pPr>
            <w:r>
              <w:rPr>
                <w:rFonts w:hint="eastAsia" w:ascii="宋体" w:hAnsi="宋体" w:eastAsia="宋体" w:cs="宋体"/>
                <w:szCs w:val="21"/>
              </w:rPr>
              <w:t>供应商应符合的基本资格要求</w:t>
            </w:r>
          </w:p>
        </w:tc>
        <w:tc>
          <w:tcPr>
            <w:tcW w:w="3481" w:type="dxa"/>
            <w:gridSpan w:val="2"/>
            <w:vAlign w:val="center"/>
          </w:tcPr>
          <w:p w14:paraId="0A40F627">
            <w:pPr>
              <w:spacing w:line="240" w:lineRule="exact"/>
              <w:rPr>
                <w:rFonts w:ascii="宋体" w:hAnsi="宋体" w:eastAsia="宋体" w:cs="宋体"/>
                <w:szCs w:val="21"/>
              </w:rPr>
            </w:pPr>
            <w:r>
              <w:rPr>
                <w:rFonts w:hint="eastAsia" w:ascii="宋体" w:hAnsi="宋体" w:eastAsia="宋体" w:cs="宋体"/>
                <w:szCs w:val="21"/>
              </w:rPr>
              <w:t>（1）具有独立承担民事责任的能力</w:t>
            </w:r>
          </w:p>
        </w:tc>
        <w:tc>
          <w:tcPr>
            <w:tcW w:w="4304" w:type="dxa"/>
            <w:vMerge w:val="restart"/>
            <w:vAlign w:val="center"/>
          </w:tcPr>
          <w:p w14:paraId="65F7F640">
            <w:pPr>
              <w:spacing w:line="240" w:lineRule="exact"/>
              <w:rPr>
                <w:rFonts w:ascii="宋体" w:hAnsi="宋体" w:eastAsia="宋体" w:cs="宋体"/>
                <w:szCs w:val="21"/>
              </w:rPr>
            </w:pPr>
            <w:r>
              <w:rPr>
                <w:rFonts w:hint="eastAsia" w:ascii="宋体" w:hAnsi="宋体" w:eastAsia="宋体" w:cs="宋体"/>
                <w:szCs w:val="21"/>
                <w:highlight w:val="yellow"/>
              </w:rPr>
              <w:t>供应商以“信用承诺函” （格式见第六章投标文件格式） 的书面形式进行响应。</w:t>
            </w:r>
          </w:p>
        </w:tc>
      </w:tr>
      <w:tr w14:paraId="71B0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1101" w:type="dxa"/>
            <w:vMerge w:val="continue"/>
            <w:vAlign w:val="center"/>
          </w:tcPr>
          <w:p w14:paraId="0587524E">
            <w:pPr>
              <w:spacing w:line="240" w:lineRule="exact"/>
              <w:jc w:val="center"/>
              <w:rPr>
                <w:rFonts w:ascii="宋体" w:hAnsi="宋体" w:eastAsia="宋体" w:cs="宋体"/>
                <w:szCs w:val="21"/>
              </w:rPr>
            </w:pPr>
          </w:p>
        </w:tc>
        <w:tc>
          <w:tcPr>
            <w:tcW w:w="3481" w:type="dxa"/>
            <w:gridSpan w:val="2"/>
            <w:vAlign w:val="center"/>
          </w:tcPr>
          <w:p w14:paraId="1DC291E8">
            <w:pPr>
              <w:spacing w:line="240" w:lineRule="exact"/>
              <w:rPr>
                <w:rFonts w:ascii="宋体" w:hAnsi="宋体" w:eastAsia="宋体" w:cs="宋体"/>
                <w:szCs w:val="21"/>
              </w:rPr>
            </w:pPr>
            <w:r>
              <w:rPr>
                <w:rFonts w:hint="eastAsia" w:ascii="宋体" w:hAnsi="宋体" w:eastAsia="宋体" w:cs="宋体"/>
                <w:szCs w:val="21"/>
                <w:lang w:val="zh-CN"/>
              </w:rPr>
              <w:t>（2）</w:t>
            </w:r>
            <w:r>
              <w:rPr>
                <w:rFonts w:hint="eastAsia" w:ascii="宋体" w:hAnsi="宋体" w:eastAsia="宋体" w:cs="宋体"/>
                <w:szCs w:val="21"/>
              </w:rPr>
              <w:t>具有良好的商业信誉和健全的财务会计制度</w:t>
            </w:r>
          </w:p>
        </w:tc>
        <w:tc>
          <w:tcPr>
            <w:tcW w:w="4304" w:type="dxa"/>
            <w:vMerge w:val="continue"/>
            <w:vAlign w:val="center"/>
          </w:tcPr>
          <w:p w14:paraId="6AAF37ED">
            <w:pPr>
              <w:spacing w:line="240" w:lineRule="exact"/>
              <w:rPr>
                <w:rFonts w:ascii="宋体" w:hAnsi="宋体" w:eastAsia="宋体" w:cs="宋体"/>
                <w:szCs w:val="21"/>
              </w:rPr>
            </w:pPr>
          </w:p>
        </w:tc>
      </w:tr>
      <w:tr w14:paraId="2286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9" w:hRule="atLeast"/>
        </w:trPr>
        <w:tc>
          <w:tcPr>
            <w:tcW w:w="1101" w:type="dxa"/>
            <w:vMerge w:val="continue"/>
            <w:vAlign w:val="center"/>
          </w:tcPr>
          <w:p w14:paraId="03D77076">
            <w:pPr>
              <w:spacing w:line="240" w:lineRule="exact"/>
              <w:jc w:val="center"/>
              <w:rPr>
                <w:rFonts w:ascii="宋体" w:hAnsi="宋体" w:eastAsia="宋体" w:cs="宋体"/>
                <w:szCs w:val="21"/>
              </w:rPr>
            </w:pPr>
          </w:p>
        </w:tc>
        <w:tc>
          <w:tcPr>
            <w:tcW w:w="3481" w:type="dxa"/>
            <w:gridSpan w:val="2"/>
            <w:vAlign w:val="center"/>
          </w:tcPr>
          <w:p w14:paraId="33B1E285">
            <w:pPr>
              <w:spacing w:line="240" w:lineRule="exact"/>
              <w:rPr>
                <w:rFonts w:ascii="宋体" w:hAnsi="宋体" w:eastAsia="宋体" w:cs="宋体"/>
                <w:szCs w:val="21"/>
                <w:lang w:val="zh-CN"/>
              </w:rPr>
            </w:pPr>
            <w:r>
              <w:rPr>
                <w:rFonts w:hint="eastAsia" w:ascii="宋体" w:hAnsi="宋体" w:eastAsia="宋体" w:cs="宋体"/>
                <w:szCs w:val="21"/>
                <w:lang w:val="zh-CN"/>
              </w:rPr>
              <w:t>（3）具有履行合同所必需的设备和专业技术能力</w:t>
            </w:r>
          </w:p>
        </w:tc>
        <w:tc>
          <w:tcPr>
            <w:tcW w:w="4304" w:type="dxa"/>
            <w:vMerge w:val="continue"/>
            <w:vAlign w:val="center"/>
          </w:tcPr>
          <w:p w14:paraId="2319429F">
            <w:pPr>
              <w:spacing w:line="240" w:lineRule="exact"/>
              <w:rPr>
                <w:rFonts w:ascii="宋体" w:hAnsi="宋体" w:eastAsia="宋体" w:cs="宋体"/>
                <w:szCs w:val="21"/>
              </w:rPr>
            </w:pPr>
          </w:p>
        </w:tc>
      </w:tr>
      <w:tr w14:paraId="01DB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0" w:hRule="atLeast"/>
        </w:trPr>
        <w:tc>
          <w:tcPr>
            <w:tcW w:w="1101" w:type="dxa"/>
            <w:vMerge w:val="continue"/>
            <w:vAlign w:val="center"/>
          </w:tcPr>
          <w:p w14:paraId="24AA4851">
            <w:pPr>
              <w:spacing w:line="240" w:lineRule="exact"/>
              <w:jc w:val="center"/>
              <w:rPr>
                <w:rFonts w:ascii="宋体" w:hAnsi="宋体" w:eastAsia="宋体" w:cs="宋体"/>
                <w:szCs w:val="21"/>
              </w:rPr>
            </w:pPr>
          </w:p>
        </w:tc>
        <w:tc>
          <w:tcPr>
            <w:tcW w:w="3481" w:type="dxa"/>
            <w:gridSpan w:val="2"/>
            <w:vAlign w:val="center"/>
          </w:tcPr>
          <w:p w14:paraId="3D6914C1">
            <w:pPr>
              <w:spacing w:line="240" w:lineRule="exact"/>
              <w:rPr>
                <w:rFonts w:ascii="宋体" w:hAnsi="宋体" w:eastAsia="宋体" w:cs="宋体"/>
                <w:szCs w:val="21"/>
                <w:lang w:val="zh-CN"/>
              </w:rPr>
            </w:pPr>
            <w:r>
              <w:rPr>
                <w:rFonts w:hint="eastAsia" w:ascii="宋体" w:hAnsi="宋体" w:eastAsia="宋体" w:cs="宋体"/>
                <w:szCs w:val="21"/>
                <w:lang w:val="zh-CN"/>
              </w:rPr>
              <w:t>（4）有依法缴纳税收和社会保障金的良好记录</w:t>
            </w:r>
          </w:p>
        </w:tc>
        <w:tc>
          <w:tcPr>
            <w:tcW w:w="4304" w:type="dxa"/>
            <w:vMerge w:val="continue"/>
            <w:vAlign w:val="center"/>
          </w:tcPr>
          <w:p w14:paraId="6880C1ED">
            <w:pPr>
              <w:spacing w:line="240" w:lineRule="exact"/>
              <w:rPr>
                <w:rFonts w:ascii="宋体" w:hAnsi="宋体" w:eastAsia="宋体" w:cs="宋体"/>
                <w:szCs w:val="21"/>
              </w:rPr>
            </w:pPr>
          </w:p>
        </w:tc>
      </w:tr>
      <w:tr w14:paraId="2D82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trPr>
        <w:tc>
          <w:tcPr>
            <w:tcW w:w="1101" w:type="dxa"/>
            <w:vMerge w:val="continue"/>
            <w:vAlign w:val="center"/>
          </w:tcPr>
          <w:p w14:paraId="4E65126E">
            <w:pPr>
              <w:spacing w:line="240" w:lineRule="exact"/>
              <w:jc w:val="center"/>
              <w:rPr>
                <w:rFonts w:ascii="宋体" w:hAnsi="宋体" w:eastAsia="宋体" w:cs="宋体"/>
                <w:szCs w:val="21"/>
              </w:rPr>
            </w:pPr>
          </w:p>
        </w:tc>
        <w:tc>
          <w:tcPr>
            <w:tcW w:w="3481" w:type="dxa"/>
            <w:gridSpan w:val="2"/>
            <w:vAlign w:val="center"/>
          </w:tcPr>
          <w:p w14:paraId="34CD8DCB">
            <w:pPr>
              <w:spacing w:line="240" w:lineRule="exact"/>
              <w:rPr>
                <w:rFonts w:ascii="宋体" w:hAnsi="宋体" w:eastAsia="宋体" w:cs="宋体"/>
                <w:szCs w:val="21"/>
                <w:lang w:val="zh-CN"/>
              </w:rPr>
            </w:pPr>
            <w:r>
              <w:rPr>
                <w:rFonts w:hint="eastAsia" w:ascii="宋体" w:hAnsi="宋体" w:eastAsia="宋体" w:cs="宋体"/>
                <w:szCs w:val="21"/>
              </w:rPr>
              <w:t>（5）参加政府采购活动前三年内，在经营活动中没有重大违法记录</w:t>
            </w:r>
          </w:p>
        </w:tc>
        <w:tc>
          <w:tcPr>
            <w:tcW w:w="4304" w:type="dxa"/>
            <w:vAlign w:val="center"/>
          </w:tcPr>
          <w:p w14:paraId="15519208">
            <w:pPr>
              <w:spacing w:line="240" w:lineRule="exact"/>
              <w:jc w:val="left"/>
              <w:rPr>
                <w:rFonts w:ascii="宋体" w:hAnsi="宋体" w:eastAsia="宋体" w:cs="宋体"/>
                <w:szCs w:val="21"/>
              </w:rPr>
            </w:pPr>
            <w:r>
              <w:rPr>
                <w:rFonts w:hint="eastAsia" w:ascii="宋体" w:hAnsi="宋体" w:eastAsia="宋体" w:cs="宋体"/>
                <w:szCs w:val="21"/>
              </w:rPr>
              <w:t xml:space="preserve">审查无重大违法记录声明。须提供，格式见第六章响应文件格式“响应声明书”。 </w:t>
            </w:r>
          </w:p>
        </w:tc>
      </w:tr>
      <w:tr w14:paraId="1B4C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vMerge w:val="continue"/>
            <w:vAlign w:val="center"/>
          </w:tcPr>
          <w:p w14:paraId="6273C788">
            <w:pPr>
              <w:spacing w:line="240" w:lineRule="exact"/>
              <w:jc w:val="center"/>
              <w:rPr>
                <w:rFonts w:ascii="宋体" w:hAnsi="宋体" w:eastAsia="宋体" w:cs="宋体"/>
                <w:szCs w:val="21"/>
              </w:rPr>
            </w:pPr>
          </w:p>
        </w:tc>
        <w:tc>
          <w:tcPr>
            <w:tcW w:w="3481" w:type="dxa"/>
            <w:gridSpan w:val="2"/>
            <w:vAlign w:val="center"/>
          </w:tcPr>
          <w:p w14:paraId="5265C5F8">
            <w:pPr>
              <w:spacing w:line="240" w:lineRule="exact"/>
              <w:rPr>
                <w:rFonts w:ascii="宋体" w:hAnsi="宋体" w:eastAsia="宋体" w:cs="宋体"/>
                <w:szCs w:val="21"/>
              </w:rPr>
            </w:pPr>
            <w:r>
              <w:rPr>
                <w:rFonts w:hint="eastAsia" w:ascii="宋体" w:hAnsi="宋体" w:eastAsia="宋体" w:cs="宋体"/>
                <w:szCs w:val="21"/>
              </w:rPr>
              <w:t>（6）具备法律、行政法规规定的其他要求</w:t>
            </w:r>
          </w:p>
        </w:tc>
        <w:tc>
          <w:tcPr>
            <w:tcW w:w="4304" w:type="dxa"/>
            <w:vAlign w:val="center"/>
          </w:tcPr>
          <w:p w14:paraId="7BA041F5">
            <w:pPr>
              <w:spacing w:line="240" w:lineRule="exact"/>
              <w:rPr>
                <w:rFonts w:ascii="宋体" w:hAnsi="宋体" w:eastAsia="宋体" w:cs="宋体"/>
                <w:szCs w:val="21"/>
              </w:rPr>
            </w:pPr>
            <w:r>
              <w:rPr>
                <w:rFonts w:hint="eastAsia" w:ascii="宋体" w:hAnsi="宋体" w:eastAsia="宋体" w:cs="宋体"/>
                <w:szCs w:val="21"/>
              </w:rPr>
              <w:t>无。</w:t>
            </w:r>
          </w:p>
        </w:tc>
      </w:tr>
      <w:tr w14:paraId="017F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vAlign w:val="center"/>
          </w:tcPr>
          <w:p w14:paraId="2492621B">
            <w:pPr>
              <w:spacing w:line="240" w:lineRule="exact"/>
              <w:rPr>
                <w:rFonts w:ascii="宋体" w:hAnsi="宋体" w:eastAsia="宋体" w:cs="宋体"/>
                <w:szCs w:val="21"/>
                <w:highlight w:val="yellow"/>
                <w:lang w:val="zh-CN"/>
              </w:rPr>
            </w:pPr>
            <w:r>
              <w:rPr>
                <w:rFonts w:hint="eastAsia" w:ascii="宋体" w:hAnsi="宋体" w:eastAsia="宋体" w:cs="宋体"/>
                <w:kern w:val="0"/>
                <w:szCs w:val="21"/>
                <w:highlight w:val="yellow"/>
              </w:rPr>
              <w:t>采购政策</w:t>
            </w:r>
          </w:p>
        </w:tc>
        <w:tc>
          <w:tcPr>
            <w:tcW w:w="3481" w:type="dxa"/>
            <w:gridSpan w:val="2"/>
            <w:vAlign w:val="center"/>
          </w:tcPr>
          <w:p w14:paraId="2066B777">
            <w:pPr>
              <w:spacing w:line="240" w:lineRule="exact"/>
              <w:jc w:val="left"/>
              <w:rPr>
                <w:rFonts w:ascii="宋体" w:hAnsi="宋体" w:eastAsia="宋体" w:cs="宋体"/>
                <w:szCs w:val="21"/>
                <w:highlight w:val="yellow"/>
              </w:rPr>
            </w:pPr>
            <w:r>
              <w:rPr>
                <w:rFonts w:hint="eastAsia" w:ascii="宋体" w:hAnsi="宋体" w:eastAsia="宋体" w:cs="宋体"/>
                <w:szCs w:val="21"/>
                <w:highlight w:val="yellow"/>
              </w:rPr>
              <w:t>落实政府采购政策需满足的资格要求</w:t>
            </w:r>
          </w:p>
        </w:tc>
        <w:tc>
          <w:tcPr>
            <w:tcW w:w="4304" w:type="dxa"/>
            <w:vAlign w:val="center"/>
          </w:tcPr>
          <w:p w14:paraId="747A7F2B">
            <w:pPr>
              <w:spacing w:line="240" w:lineRule="exact"/>
              <w:rPr>
                <w:rFonts w:hint="eastAsia" w:ascii="宋体" w:hAnsi="宋体" w:eastAsia="宋体" w:cs="宋体"/>
                <w:szCs w:val="21"/>
                <w:highlight w:val="yellow"/>
              </w:rPr>
            </w:pPr>
            <w:r>
              <w:rPr>
                <w:rFonts w:hint="eastAsia" w:ascii="宋体" w:hAnsi="宋体" w:eastAsia="宋体" w:cs="宋体"/>
                <w:szCs w:val="21"/>
                <w:highlight w:val="yellow"/>
              </w:rPr>
              <w:t>供应商独立响应：</w:t>
            </w:r>
          </w:p>
          <w:p w14:paraId="6FC65EE6">
            <w:pPr>
              <w:spacing w:line="240" w:lineRule="exact"/>
              <w:rPr>
                <w:rFonts w:hint="eastAsia" w:ascii="宋体" w:hAnsi="宋体" w:eastAsia="宋体" w:cs="宋体"/>
                <w:szCs w:val="21"/>
                <w:highlight w:val="yellow"/>
              </w:rPr>
            </w:pPr>
            <w:r>
              <w:rPr>
                <w:rFonts w:hint="eastAsia" w:ascii="宋体" w:hAnsi="宋体" w:eastAsia="宋体" w:cs="宋体"/>
                <w:szCs w:val="21"/>
                <w:highlight w:val="yellow"/>
              </w:rPr>
              <w:t>提供《中小企业声明函》，符合承建采购文件标明所属行业的标的物的工程施工单位应全部为中型或小型或微型企业的条件。</w:t>
            </w:r>
          </w:p>
          <w:p w14:paraId="4E38A251">
            <w:pPr>
              <w:spacing w:line="240" w:lineRule="exact"/>
              <w:rPr>
                <w:rFonts w:ascii="宋体" w:hAnsi="宋体" w:eastAsia="宋体" w:cs="宋体"/>
                <w:szCs w:val="21"/>
                <w:highlight w:val="yellow"/>
              </w:rPr>
            </w:pPr>
            <w:r>
              <w:rPr>
                <w:rFonts w:hint="eastAsia" w:ascii="宋体" w:hAnsi="宋体" w:eastAsia="宋体" w:cs="宋体"/>
                <w:szCs w:val="21"/>
                <w:highlight w:val="yellow"/>
              </w:rPr>
              <w:t>注：1、符合监狱企业出具监狱企业证明文件的、符合残疾人福利性单位出具《残疾人福利性单位声明函》的视同中小企业。</w:t>
            </w:r>
          </w:p>
        </w:tc>
      </w:tr>
      <w:tr w14:paraId="78BB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01" w:type="dxa"/>
            <w:vMerge w:val="restart"/>
            <w:vAlign w:val="center"/>
          </w:tcPr>
          <w:p w14:paraId="424A3418">
            <w:pPr>
              <w:spacing w:line="240" w:lineRule="exact"/>
              <w:jc w:val="center"/>
              <w:rPr>
                <w:rFonts w:ascii="宋体" w:hAnsi="宋体" w:eastAsia="宋体" w:cs="宋体"/>
                <w:szCs w:val="21"/>
              </w:rPr>
            </w:pPr>
            <w:r>
              <w:rPr>
                <w:rFonts w:hint="eastAsia" w:ascii="宋体" w:hAnsi="宋体" w:eastAsia="宋体" w:cs="宋体"/>
                <w:szCs w:val="21"/>
                <w:lang w:val="zh-CN"/>
              </w:rPr>
              <w:t>供应商应符合的</w:t>
            </w:r>
            <w:r>
              <w:rPr>
                <w:rFonts w:hint="eastAsia" w:ascii="宋体" w:hAnsi="宋体" w:eastAsia="宋体" w:cs="宋体"/>
                <w:szCs w:val="21"/>
              </w:rPr>
              <w:t>特定资格条件</w:t>
            </w:r>
          </w:p>
        </w:tc>
        <w:tc>
          <w:tcPr>
            <w:tcW w:w="3481" w:type="dxa"/>
            <w:gridSpan w:val="2"/>
            <w:vAlign w:val="center"/>
          </w:tcPr>
          <w:p w14:paraId="588712B7">
            <w:pPr>
              <w:spacing w:line="240" w:lineRule="exact"/>
              <w:jc w:val="left"/>
              <w:rPr>
                <w:rFonts w:ascii="宋体" w:hAnsi="宋体" w:eastAsia="宋体" w:cs="宋体"/>
                <w:szCs w:val="21"/>
              </w:rPr>
            </w:pPr>
            <w:r>
              <w:rPr>
                <w:rFonts w:hint="eastAsia" w:ascii="宋体" w:hAnsi="宋体" w:eastAsia="宋体" w:cs="宋体"/>
                <w:szCs w:val="21"/>
              </w:rPr>
              <w:t>（1）资质要求</w:t>
            </w:r>
          </w:p>
        </w:tc>
        <w:tc>
          <w:tcPr>
            <w:tcW w:w="4304" w:type="dxa"/>
            <w:vAlign w:val="center"/>
          </w:tcPr>
          <w:p w14:paraId="73BAC39F">
            <w:pPr>
              <w:spacing w:line="240" w:lineRule="exact"/>
              <w:rPr>
                <w:rFonts w:ascii="宋体" w:hAnsi="宋体" w:eastAsia="宋体" w:cs="宋体"/>
                <w:szCs w:val="21"/>
              </w:rPr>
            </w:pPr>
            <w:r>
              <w:rPr>
                <w:rFonts w:hint="eastAsia" w:ascii="宋体" w:hAnsi="宋体" w:eastAsia="宋体" w:cs="宋体"/>
                <w:szCs w:val="21"/>
              </w:rPr>
              <w:t>须符合“谈判公告”要求。</w:t>
            </w:r>
          </w:p>
        </w:tc>
      </w:tr>
      <w:tr w14:paraId="7CC3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1101" w:type="dxa"/>
            <w:vMerge w:val="continue"/>
            <w:vAlign w:val="center"/>
          </w:tcPr>
          <w:p w14:paraId="38D520C2">
            <w:pPr>
              <w:spacing w:line="240" w:lineRule="exact"/>
              <w:jc w:val="center"/>
              <w:rPr>
                <w:rFonts w:ascii="宋体" w:hAnsi="宋体" w:eastAsia="宋体" w:cs="宋体"/>
                <w:szCs w:val="21"/>
              </w:rPr>
            </w:pPr>
          </w:p>
        </w:tc>
        <w:tc>
          <w:tcPr>
            <w:tcW w:w="1461" w:type="dxa"/>
            <w:vMerge w:val="restart"/>
            <w:vAlign w:val="center"/>
          </w:tcPr>
          <w:p w14:paraId="7EC4D1F7">
            <w:pPr>
              <w:spacing w:line="240" w:lineRule="exact"/>
              <w:rPr>
                <w:rFonts w:ascii="宋体" w:hAnsi="宋体" w:eastAsia="宋体" w:cs="宋体"/>
                <w:szCs w:val="21"/>
              </w:rPr>
            </w:pPr>
            <w:r>
              <w:rPr>
                <w:rFonts w:hint="eastAsia" w:ascii="宋体" w:hAnsi="宋体" w:eastAsia="宋体" w:cs="宋体"/>
                <w:szCs w:val="21"/>
              </w:rPr>
              <w:t>（2）人员要求</w:t>
            </w:r>
          </w:p>
        </w:tc>
        <w:tc>
          <w:tcPr>
            <w:tcW w:w="2020" w:type="dxa"/>
            <w:vAlign w:val="center"/>
          </w:tcPr>
          <w:p w14:paraId="7BDE5EAC">
            <w:pPr>
              <w:spacing w:line="240" w:lineRule="exact"/>
              <w:jc w:val="left"/>
              <w:rPr>
                <w:rFonts w:ascii="宋体" w:hAnsi="宋体" w:eastAsia="宋体" w:cs="宋体"/>
                <w:szCs w:val="21"/>
              </w:rPr>
            </w:pPr>
            <w:r>
              <w:rPr>
                <w:rFonts w:hint="eastAsia" w:ascii="宋体" w:hAnsi="宋体" w:eastAsia="宋体" w:cs="宋体"/>
                <w:szCs w:val="21"/>
              </w:rPr>
              <w:t>项目经理</w:t>
            </w:r>
          </w:p>
        </w:tc>
        <w:tc>
          <w:tcPr>
            <w:tcW w:w="4304" w:type="dxa"/>
            <w:vAlign w:val="center"/>
          </w:tcPr>
          <w:p w14:paraId="1446E7D9">
            <w:pPr>
              <w:spacing w:line="240" w:lineRule="exact"/>
              <w:rPr>
                <w:rFonts w:ascii="宋体" w:hAnsi="宋体" w:eastAsia="宋体" w:cs="宋体"/>
                <w:szCs w:val="21"/>
              </w:rPr>
            </w:pPr>
            <w:r>
              <w:rPr>
                <w:rFonts w:hint="eastAsia" w:ascii="宋体" w:hAnsi="宋体" w:eastAsia="宋体" w:cs="宋体"/>
                <w:szCs w:val="21"/>
              </w:rPr>
              <w:t>须符合“谈判公告”要求。须提供在响应文件递交截止时间前6个月内任意1个月在现任职单位依法缴纳社会保险的证明材料扫描件。</w:t>
            </w:r>
          </w:p>
        </w:tc>
      </w:tr>
      <w:tr w14:paraId="144A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101" w:type="dxa"/>
            <w:vMerge w:val="continue"/>
            <w:vAlign w:val="center"/>
          </w:tcPr>
          <w:p w14:paraId="241D17EF">
            <w:pPr>
              <w:spacing w:line="240" w:lineRule="exact"/>
              <w:jc w:val="center"/>
              <w:rPr>
                <w:rFonts w:ascii="宋体" w:hAnsi="宋体" w:eastAsia="宋体" w:cs="宋体"/>
                <w:szCs w:val="21"/>
              </w:rPr>
            </w:pPr>
          </w:p>
        </w:tc>
        <w:tc>
          <w:tcPr>
            <w:tcW w:w="1461" w:type="dxa"/>
            <w:vMerge w:val="continue"/>
          </w:tcPr>
          <w:p w14:paraId="0F52E749">
            <w:pPr>
              <w:spacing w:line="240" w:lineRule="exact"/>
              <w:jc w:val="left"/>
              <w:rPr>
                <w:rFonts w:ascii="宋体" w:hAnsi="宋体" w:eastAsia="宋体" w:cs="宋体"/>
                <w:szCs w:val="21"/>
              </w:rPr>
            </w:pPr>
          </w:p>
        </w:tc>
        <w:tc>
          <w:tcPr>
            <w:tcW w:w="2020" w:type="dxa"/>
            <w:vAlign w:val="center"/>
          </w:tcPr>
          <w:p w14:paraId="00930952">
            <w:pPr>
              <w:spacing w:line="240" w:lineRule="exact"/>
              <w:jc w:val="left"/>
              <w:rPr>
                <w:rFonts w:ascii="宋体" w:hAnsi="宋体" w:eastAsia="宋体" w:cs="宋体"/>
                <w:szCs w:val="21"/>
              </w:rPr>
            </w:pPr>
            <w:r>
              <w:rPr>
                <w:rFonts w:hint="eastAsia" w:ascii="宋体" w:hAnsi="宋体" w:eastAsia="宋体" w:cs="宋体"/>
                <w:szCs w:val="21"/>
              </w:rPr>
              <w:t>技术负责人</w:t>
            </w:r>
          </w:p>
        </w:tc>
        <w:tc>
          <w:tcPr>
            <w:tcW w:w="4304" w:type="dxa"/>
            <w:vAlign w:val="center"/>
          </w:tcPr>
          <w:p w14:paraId="1BB33B3F">
            <w:pPr>
              <w:spacing w:line="240" w:lineRule="exact"/>
              <w:rPr>
                <w:rFonts w:ascii="宋体" w:hAnsi="宋体" w:eastAsia="宋体" w:cs="宋体"/>
                <w:szCs w:val="21"/>
              </w:rPr>
            </w:pPr>
            <w:r>
              <w:rPr>
                <w:rFonts w:hint="eastAsia" w:ascii="宋体" w:hAnsi="宋体" w:eastAsia="宋体" w:cs="宋体"/>
                <w:szCs w:val="21"/>
              </w:rPr>
              <w:t>须符合“谈判公告”要求。须提供在响应文件递交截止时间前6个月内任意1个月在现任职单位依法缴纳社会保险的证明材料扫描件。</w:t>
            </w:r>
          </w:p>
        </w:tc>
      </w:tr>
      <w:tr w14:paraId="5F24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1101" w:type="dxa"/>
            <w:vMerge w:val="continue"/>
            <w:vAlign w:val="center"/>
          </w:tcPr>
          <w:p w14:paraId="57890406">
            <w:pPr>
              <w:spacing w:line="240" w:lineRule="exact"/>
              <w:jc w:val="center"/>
              <w:rPr>
                <w:rFonts w:ascii="宋体" w:hAnsi="宋体" w:eastAsia="宋体" w:cs="宋体"/>
                <w:szCs w:val="21"/>
              </w:rPr>
            </w:pPr>
          </w:p>
        </w:tc>
        <w:tc>
          <w:tcPr>
            <w:tcW w:w="1461" w:type="dxa"/>
            <w:vMerge w:val="continue"/>
          </w:tcPr>
          <w:p w14:paraId="01F9BD14">
            <w:pPr>
              <w:spacing w:line="240" w:lineRule="exact"/>
              <w:jc w:val="left"/>
              <w:rPr>
                <w:rFonts w:ascii="宋体" w:hAnsi="宋体" w:eastAsia="宋体" w:cs="宋体"/>
                <w:szCs w:val="21"/>
              </w:rPr>
            </w:pPr>
          </w:p>
        </w:tc>
        <w:tc>
          <w:tcPr>
            <w:tcW w:w="2020" w:type="dxa"/>
            <w:vAlign w:val="center"/>
          </w:tcPr>
          <w:p w14:paraId="3AC71275">
            <w:pPr>
              <w:spacing w:line="240" w:lineRule="exact"/>
              <w:jc w:val="left"/>
              <w:rPr>
                <w:rFonts w:ascii="宋体" w:hAnsi="宋体" w:eastAsia="宋体" w:cs="宋体"/>
                <w:szCs w:val="21"/>
              </w:rPr>
            </w:pPr>
            <w:r>
              <w:rPr>
                <w:rFonts w:hint="eastAsia" w:ascii="宋体" w:hAnsi="宋体" w:eastAsia="宋体" w:cs="宋体"/>
                <w:szCs w:val="21"/>
              </w:rPr>
              <w:t>专职安全员</w:t>
            </w:r>
          </w:p>
        </w:tc>
        <w:tc>
          <w:tcPr>
            <w:tcW w:w="4304" w:type="dxa"/>
            <w:vAlign w:val="center"/>
          </w:tcPr>
          <w:p w14:paraId="2773406F">
            <w:pPr>
              <w:spacing w:line="240" w:lineRule="exact"/>
              <w:rPr>
                <w:rFonts w:ascii="宋体" w:hAnsi="宋体" w:eastAsia="宋体" w:cs="宋体"/>
                <w:szCs w:val="21"/>
              </w:rPr>
            </w:pPr>
            <w:r>
              <w:rPr>
                <w:rFonts w:hint="eastAsia" w:ascii="宋体" w:hAnsi="宋体" w:eastAsia="宋体" w:cs="宋体"/>
                <w:szCs w:val="21"/>
              </w:rPr>
              <w:t>须符合“谈判公告”要求。须提供在响应文件递交截止时间前6个月内任意1个月在现任职单位依法缴纳社会保险的证明材料扫描件。</w:t>
            </w:r>
          </w:p>
        </w:tc>
      </w:tr>
      <w:tr w14:paraId="131D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01" w:type="dxa"/>
            <w:vMerge w:val="continue"/>
            <w:vAlign w:val="center"/>
          </w:tcPr>
          <w:p w14:paraId="0F8D1389">
            <w:pPr>
              <w:spacing w:line="240" w:lineRule="exact"/>
              <w:jc w:val="center"/>
              <w:rPr>
                <w:rFonts w:ascii="宋体" w:hAnsi="宋体" w:eastAsia="宋体" w:cs="宋体"/>
                <w:szCs w:val="21"/>
              </w:rPr>
            </w:pPr>
          </w:p>
        </w:tc>
        <w:tc>
          <w:tcPr>
            <w:tcW w:w="3481" w:type="dxa"/>
            <w:gridSpan w:val="2"/>
            <w:vAlign w:val="center"/>
          </w:tcPr>
          <w:p w14:paraId="5810E0CF">
            <w:pPr>
              <w:spacing w:line="240" w:lineRule="exact"/>
              <w:jc w:val="left"/>
              <w:rPr>
                <w:rFonts w:ascii="宋体" w:hAnsi="宋体" w:eastAsia="宋体" w:cs="宋体"/>
                <w:szCs w:val="21"/>
              </w:rPr>
            </w:pPr>
            <w:r>
              <w:rPr>
                <w:rFonts w:hint="eastAsia" w:ascii="宋体" w:hAnsi="宋体" w:eastAsia="宋体" w:cs="宋体"/>
                <w:szCs w:val="21"/>
              </w:rPr>
              <w:t>（3）业绩要求</w:t>
            </w:r>
          </w:p>
        </w:tc>
        <w:tc>
          <w:tcPr>
            <w:tcW w:w="4304" w:type="dxa"/>
            <w:vAlign w:val="center"/>
          </w:tcPr>
          <w:p w14:paraId="131EED3C">
            <w:pPr>
              <w:spacing w:line="240" w:lineRule="exact"/>
              <w:jc w:val="left"/>
              <w:rPr>
                <w:rFonts w:ascii="宋体" w:hAnsi="宋体" w:eastAsia="宋体" w:cs="宋体"/>
                <w:szCs w:val="21"/>
              </w:rPr>
            </w:pPr>
            <w:r>
              <w:rPr>
                <w:rFonts w:hint="eastAsia" w:ascii="宋体" w:hAnsi="宋体" w:eastAsia="宋体" w:cs="宋体"/>
                <w:szCs w:val="21"/>
              </w:rPr>
              <w:t>须符合“谈判公告”要求。</w:t>
            </w:r>
          </w:p>
        </w:tc>
      </w:tr>
      <w:tr w14:paraId="4D68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4" w:hRule="atLeast"/>
        </w:trPr>
        <w:tc>
          <w:tcPr>
            <w:tcW w:w="1101" w:type="dxa"/>
            <w:vMerge w:val="continue"/>
            <w:vAlign w:val="center"/>
          </w:tcPr>
          <w:p w14:paraId="62D18AC5">
            <w:pPr>
              <w:spacing w:line="240" w:lineRule="exact"/>
              <w:jc w:val="center"/>
              <w:rPr>
                <w:rFonts w:ascii="宋体" w:hAnsi="宋体" w:eastAsia="宋体" w:cs="宋体"/>
                <w:szCs w:val="21"/>
              </w:rPr>
            </w:pPr>
          </w:p>
        </w:tc>
        <w:tc>
          <w:tcPr>
            <w:tcW w:w="3481" w:type="dxa"/>
            <w:gridSpan w:val="2"/>
            <w:vAlign w:val="center"/>
          </w:tcPr>
          <w:p w14:paraId="72204C8E">
            <w:pPr>
              <w:spacing w:line="240" w:lineRule="exact"/>
              <w:rPr>
                <w:rFonts w:ascii="宋体" w:hAnsi="宋体" w:eastAsia="宋体" w:cs="宋体"/>
                <w:szCs w:val="21"/>
              </w:rPr>
            </w:pPr>
            <w:r>
              <w:rPr>
                <w:rFonts w:hint="eastAsia" w:ascii="宋体" w:hAnsi="宋体" w:eastAsia="宋体" w:cs="宋体"/>
                <w:kern w:val="0"/>
                <w:szCs w:val="21"/>
              </w:rPr>
              <w:t>（4）供应商不得参加资格审查的情形</w:t>
            </w:r>
          </w:p>
        </w:tc>
        <w:tc>
          <w:tcPr>
            <w:tcW w:w="4304" w:type="dxa"/>
            <w:vAlign w:val="center"/>
          </w:tcPr>
          <w:p w14:paraId="30BDEC2F">
            <w:pPr>
              <w:spacing w:line="240" w:lineRule="exact"/>
              <w:jc w:val="left"/>
              <w:rPr>
                <w:rFonts w:ascii="宋体" w:hAnsi="宋体" w:eastAsia="宋体" w:cs="宋体"/>
                <w:kern w:val="0"/>
                <w:szCs w:val="21"/>
              </w:rPr>
            </w:pPr>
            <w:r>
              <w:rPr>
                <w:rFonts w:hint="eastAsia" w:ascii="宋体" w:hAnsi="宋体" w:eastAsia="宋体" w:cs="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12D6FAA5">
            <w:pPr>
              <w:spacing w:line="240" w:lineRule="exact"/>
              <w:jc w:val="left"/>
              <w:rPr>
                <w:rFonts w:ascii="宋体" w:hAnsi="宋体" w:eastAsia="宋体" w:cs="宋体"/>
                <w:szCs w:val="21"/>
              </w:rPr>
            </w:pPr>
            <w:r>
              <w:rPr>
                <w:rFonts w:hint="eastAsia" w:ascii="宋体" w:hAnsi="宋体" w:eastAsia="宋体" w:cs="宋体"/>
                <w:szCs w:val="21"/>
              </w:rPr>
              <w:t>须提供，格式见第六章响应文件格式“供应商直接控股股东、管理关系信息表”。</w:t>
            </w:r>
          </w:p>
        </w:tc>
      </w:tr>
      <w:tr w14:paraId="020C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vAlign w:val="center"/>
          </w:tcPr>
          <w:p w14:paraId="3EACFE1D">
            <w:pPr>
              <w:spacing w:line="240" w:lineRule="exact"/>
              <w:jc w:val="center"/>
              <w:rPr>
                <w:rFonts w:ascii="宋体" w:hAnsi="宋体" w:eastAsia="宋体" w:cs="宋体"/>
                <w:szCs w:val="21"/>
              </w:rPr>
            </w:pPr>
          </w:p>
        </w:tc>
        <w:tc>
          <w:tcPr>
            <w:tcW w:w="3481" w:type="dxa"/>
            <w:gridSpan w:val="2"/>
            <w:vAlign w:val="center"/>
          </w:tcPr>
          <w:p w14:paraId="7C6126A1">
            <w:pPr>
              <w:spacing w:line="240" w:lineRule="exact"/>
              <w:rPr>
                <w:rFonts w:ascii="宋体" w:hAnsi="宋体" w:eastAsia="宋体" w:cs="宋体"/>
                <w:szCs w:val="21"/>
              </w:rPr>
            </w:pPr>
            <w:r>
              <w:rPr>
                <w:rFonts w:hint="eastAsia" w:ascii="宋体" w:hAnsi="宋体" w:eastAsia="宋体" w:cs="宋体"/>
                <w:szCs w:val="21"/>
              </w:rPr>
              <w:t>（5）诚信要求</w:t>
            </w:r>
          </w:p>
        </w:tc>
        <w:tc>
          <w:tcPr>
            <w:tcW w:w="4304" w:type="dxa"/>
          </w:tcPr>
          <w:p w14:paraId="0010420D">
            <w:pPr>
              <w:spacing w:line="240" w:lineRule="exact"/>
              <w:jc w:val="left"/>
              <w:rPr>
                <w:rFonts w:ascii="宋体" w:hAnsi="宋体" w:eastAsia="宋体" w:cs="宋体"/>
                <w:szCs w:val="21"/>
              </w:rPr>
            </w:pPr>
            <w:r>
              <w:rPr>
                <w:rFonts w:hint="eastAsia" w:ascii="宋体" w:hAnsi="宋体" w:eastAsia="宋体" w:cs="宋体"/>
                <w:szCs w:val="21"/>
              </w:rPr>
              <w:t>未被列入失信被执行人、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w:t>
            </w:r>
          </w:p>
        </w:tc>
      </w:tr>
      <w:tr w14:paraId="3CB5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vAlign w:val="center"/>
          </w:tcPr>
          <w:p w14:paraId="5011745F">
            <w:pPr>
              <w:spacing w:line="240" w:lineRule="exact"/>
              <w:jc w:val="center"/>
              <w:rPr>
                <w:rFonts w:ascii="宋体" w:hAnsi="宋体" w:eastAsia="宋体" w:cs="宋体"/>
                <w:szCs w:val="21"/>
              </w:rPr>
            </w:pPr>
          </w:p>
        </w:tc>
        <w:tc>
          <w:tcPr>
            <w:tcW w:w="3481" w:type="dxa"/>
            <w:gridSpan w:val="2"/>
            <w:vAlign w:val="center"/>
          </w:tcPr>
          <w:p w14:paraId="65EE4775">
            <w:pPr>
              <w:rPr>
                <w:rFonts w:ascii="宋体" w:hAnsi="宋体" w:eastAsia="宋体" w:cs="宋体"/>
              </w:rPr>
            </w:pPr>
            <w:r>
              <w:rPr>
                <w:rFonts w:hint="eastAsia" w:ascii="宋体" w:hAnsi="宋体" w:eastAsia="宋体" w:cs="宋体"/>
              </w:rPr>
              <w:t>（6）分包</w:t>
            </w:r>
          </w:p>
        </w:tc>
        <w:tc>
          <w:tcPr>
            <w:tcW w:w="4304" w:type="dxa"/>
            <w:vAlign w:val="center"/>
          </w:tcPr>
          <w:p w14:paraId="1466B47E">
            <w:pPr>
              <w:rPr>
                <w:rFonts w:ascii="宋体" w:hAnsi="宋体" w:eastAsia="宋体" w:cs="宋体"/>
              </w:rPr>
            </w:pPr>
            <w:r>
              <w:rPr>
                <w:rFonts w:hint="eastAsia" w:ascii="宋体" w:hAnsi="宋体" w:eastAsia="宋体" w:cs="宋体"/>
              </w:rPr>
              <w:t>须符合“</w:t>
            </w:r>
            <w:r>
              <w:rPr>
                <w:rFonts w:hint="eastAsia" w:ascii="宋体" w:hAnsi="宋体" w:eastAsia="宋体" w:cs="宋体"/>
                <w:szCs w:val="21"/>
                <w:lang w:val="zh-CN"/>
              </w:rPr>
              <w:t>谈判</w:t>
            </w:r>
            <w:r>
              <w:rPr>
                <w:rFonts w:hint="eastAsia" w:ascii="宋体" w:hAnsi="宋体" w:eastAsia="宋体" w:cs="宋体"/>
                <w:szCs w:val="21"/>
              </w:rPr>
              <w:t>公告</w:t>
            </w:r>
            <w:r>
              <w:rPr>
                <w:rFonts w:hint="eastAsia" w:ascii="宋体" w:hAnsi="宋体" w:eastAsia="宋体" w:cs="宋体"/>
              </w:rPr>
              <w:t>”的要求</w:t>
            </w:r>
          </w:p>
        </w:tc>
      </w:tr>
      <w:tr w14:paraId="79A9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vAlign w:val="center"/>
          </w:tcPr>
          <w:p w14:paraId="684698FC">
            <w:pPr>
              <w:spacing w:line="240" w:lineRule="exact"/>
              <w:jc w:val="center"/>
              <w:rPr>
                <w:rFonts w:ascii="宋体" w:hAnsi="宋体" w:eastAsia="宋体" w:cs="宋体"/>
                <w:szCs w:val="21"/>
              </w:rPr>
            </w:pPr>
          </w:p>
        </w:tc>
        <w:tc>
          <w:tcPr>
            <w:tcW w:w="3481" w:type="dxa"/>
            <w:gridSpan w:val="2"/>
            <w:vAlign w:val="center"/>
          </w:tcPr>
          <w:p w14:paraId="6B78E149">
            <w:pPr>
              <w:rPr>
                <w:rFonts w:ascii="宋体" w:hAnsi="宋体" w:eastAsia="宋体" w:cs="宋体"/>
              </w:rPr>
            </w:pPr>
            <w:r>
              <w:rPr>
                <w:rFonts w:hint="eastAsia" w:ascii="宋体" w:hAnsi="宋体" w:eastAsia="宋体" w:cs="宋体"/>
              </w:rPr>
              <w:t>（7）联合体</w:t>
            </w:r>
          </w:p>
        </w:tc>
        <w:tc>
          <w:tcPr>
            <w:tcW w:w="4304" w:type="dxa"/>
            <w:vAlign w:val="center"/>
          </w:tcPr>
          <w:p w14:paraId="33019C82">
            <w:pPr>
              <w:rPr>
                <w:rFonts w:ascii="宋体" w:hAnsi="宋体" w:eastAsia="宋体" w:cs="宋体"/>
              </w:rPr>
            </w:pPr>
            <w:r>
              <w:rPr>
                <w:rFonts w:hint="eastAsia" w:ascii="宋体" w:hAnsi="宋体" w:eastAsia="宋体" w:cs="宋体"/>
              </w:rPr>
              <w:t>须符合“</w:t>
            </w:r>
            <w:r>
              <w:rPr>
                <w:rFonts w:hint="eastAsia" w:ascii="宋体" w:hAnsi="宋体" w:eastAsia="宋体" w:cs="宋体"/>
                <w:szCs w:val="21"/>
                <w:lang w:val="zh-CN"/>
              </w:rPr>
              <w:t>谈判</w:t>
            </w:r>
            <w:r>
              <w:rPr>
                <w:rFonts w:hint="eastAsia" w:ascii="宋体" w:hAnsi="宋体" w:eastAsia="宋体" w:cs="宋体"/>
                <w:szCs w:val="21"/>
              </w:rPr>
              <w:t>公告</w:t>
            </w:r>
            <w:r>
              <w:rPr>
                <w:rFonts w:hint="eastAsia" w:ascii="宋体" w:hAnsi="宋体" w:eastAsia="宋体" w:cs="宋体"/>
              </w:rPr>
              <w:t>”的要求</w:t>
            </w:r>
          </w:p>
        </w:tc>
      </w:tr>
      <w:tr w14:paraId="41EE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101" w:type="dxa"/>
            <w:vMerge w:val="continue"/>
            <w:vAlign w:val="center"/>
          </w:tcPr>
          <w:p w14:paraId="338C919C">
            <w:pPr>
              <w:spacing w:line="240" w:lineRule="exact"/>
              <w:jc w:val="center"/>
              <w:rPr>
                <w:rFonts w:ascii="宋体" w:hAnsi="宋体" w:eastAsia="宋体" w:cs="宋体"/>
                <w:szCs w:val="21"/>
              </w:rPr>
            </w:pPr>
          </w:p>
        </w:tc>
        <w:tc>
          <w:tcPr>
            <w:tcW w:w="3481" w:type="dxa"/>
            <w:gridSpan w:val="2"/>
            <w:vAlign w:val="center"/>
          </w:tcPr>
          <w:p w14:paraId="61CF473A">
            <w:pPr>
              <w:spacing w:line="240" w:lineRule="exact"/>
              <w:jc w:val="left"/>
              <w:rPr>
                <w:rFonts w:ascii="宋体" w:hAnsi="宋体" w:eastAsia="宋体" w:cs="宋体"/>
                <w:szCs w:val="21"/>
              </w:rPr>
            </w:pPr>
            <w:r>
              <w:rPr>
                <w:rFonts w:hint="eastAsia" w:ascii="宋体" w:hAnsi="宋体" w:eastAsia="宋体" w:cs="宋体"/>
                <w:szCs w:val="21"/>
              </w:rPr>
              <w:t>（8）其他要求</w:t>
            </w:r>
          </w:p>
        </w:tc>
        <w:tc>
          <w:tcPr>
            <w:tcW w:w="4304" w:type="dxa"/>
            <w:vAlign w:val="center"/>
          </w:tcPr>
          <w:p w14:paraId="2A486F14">
            <w:pPr>
              <w:spacing w:line="312" w:lineRule="auto"/>
              <w:rPr>
                <w:rFonts w:ascii="宋体" w:hAnsi="宋体" w:eastAsia="宋体" w:cs="宋体"/>
                <w:kern w:val="0"/>
                <w:szCs w:val="21"/>
              </w:rPr>
            </w:pPr>
            <w:r>
              <w:rPr>
                <w:rFonts w:hint="eastAsia" w:ascii="宋体" w:hAnsi="宋体" w:eastAsia="宋体" w:cs="宋体"/>
                <w:kern w:val="0"/>
                <w:szCs w:val="21"/>
              </w:rPr>
              <w:t>按照谈判公告规定获得采购文件。足额、及时缴纳谈判保证金。</w:t>
            </w:r>
          </w:p>
        </w:tc>
      </w:tr>
    </w:tbl>
    <w:p w14:paraId="0D865D1A">
      <w:pPr>
        <w:spacing w:before="120" w:line="320" w:lineRule="atLeast"/>
        <w:ind w:firstLine="413" w:firstLineChars="196"/>
        <w:outlineLvl w:val="1"/>
        <w:rPr>
          <w:rFonts w:ascii="宋体" w:hAnsi="宋体" w:eastAsia="宋体" w:cs="宋体"/>
          <w:b/>
          <w:bCs/>
          <w:kern w:val="0"/>
          <w:szCs w:val="21"/>
        </w:rPr>
      </w:pPr>
      <w:r>
        <w:rPr>
          <w:rFonts w:hint="eastAsia" w:ascii="宋体" w:hAnsi="宋体" w:eastAsia="宋体" w:cs="宋体"/>
          <w:b/>
          <w:bCs/>
          <w:kern w:val="0"/>
          <w:szCs w:val="21"/>
        </w:rPr>
        <w:t>3.符合性审查标准（不满足任何一项审查内容要求，符合性审查即为不合格）</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450"/>
        <w:gridCol w:w="5333"/>
      </w:tblGrid>
      <w:tr w14:paraId="5C01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03" w:type="dxa"/>
            <w:vAlign w:val="center"/>
          </w:tcPr>
          <w:p w14:paraId="2C7BD8E5">
            <w:pPr>
              <w:spacing w:line="240" w:lineRule="exact"/>
              <w:jc w:val="center"/>
              <w:rPr>
                <w:rFonts w:ascii="宋体" w:hAnsi="宋体" w:eastAsia="宋体" w:cs="宋体"/>
                <w:b/>
                <w:kern w:val="0"/>
                <w:szCs w:val="21"/>
              </w:rPr>
            </w:pPr>
            <w:bookmarkStart w:id="79" w:name="_Hlk93589070"/>
            <w:r>
              <w:rPr>
                <w:rFonts w:hint="eastAsia" w:ascii="宋体" w:hAnsi="宋体" w:eastAsia="宋体" w:cs="宋体"/>
                <w:b/>
                <w:kern w:val="0"/>
                <w:szCs w:val="21"/>
              </w:rPr>
              <w:t>审查因素</w:t>
            </w:r>
          </w:p>
        </w:tc>
        <w:tc>
          <w:tcPr>
            <w:tcW w:w="2450" w:type="dxa"/>
            <w:vAlign w:val="center"/>
          </w:tcPr>
          <w:p w14:paraId="726EC519">
            <w:pPr>
              <w:spacing w:line="240" w:lineRule="exact"/>
              <w:jc w:val="center"/>
              <w:rPr>
                <w:rFonts w:ascii="宋体" w:hAnsi="宋体" w:eastAsia="宋体" w:cs="宋体"/>
                <w:b/>
                <w:kern w:val="0"/>
                <w:szCs w:val="21"/>
              </w:rPr>
            </w:pPr>
            <w:r>
              <w:rPr>
                <w:rFonts w:hint="eastAsia" w:ascii="宋体" w:hAnsi="宋体" w:eastAsia="宋体" w:cs="宋体"/>
                <w:b/>
                <w:kern w:val="0"/>
                <w:szCs w:val="21"/>
              </w:rPr>
              <w:t>审查内容</w:t>
            </w:r>
          </w:p>
        </w:tc>
        <w:tc>
          <w:tcPr>
            <w:tcW w:w="5333" w:type="dxa"/>
            <w:vAlign w:val="center"/>
          </w:tcPr>
          <w:p w14:paraId="6C6A380F">
            <w:pPr>
              <w:spacing w:line="240" w:lineRule="exact"/>
              <w:jc w:val="center"/>
              <w:rPr>
                <w:rFonts w:ascii="宋体" w:hAnsi="宋体" w:eastAsia="宋体" w:cs="宋体"/>
                <w:b/>
                <w:kern w:val="0"/>
                <w:szCs w:val="21"/>
              </w:rPr>
            </w:pPr>
            <w:r>
              <w:rPr>
                <w:rFonts w:hint="eastAsia" w:ascii="宋体" w:hAnsi="宋体" w:eastAsia="宋体" w:cs="宋体"/>
                <w:b/>
                <w:kern w:val="0"/>
                <w:szCs w:val="21"/>
              </w:rPr>
              <w:t>说明</w:t>
            </w:r>
          </w:p>
        </w:tc>
      </w:tr>
      <w:tr w14:paraId="6F11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3" w:type="dxa"/>
            <w:vMerge w:val="restart"/>
            <w:vAlign w:val="center"/>
          </w:tcPr>
          <w:p w14:paraId="20324B03">
            <w:pPr>
              <w:spacing w:line="240" w:lineRule="exact"/>
              <w:jc w:val="center"/>
              <w:rPr>
                <w:rFonts w:ascii="宋体" w:hAnsi="宋体" w:eastAsia="宋体" w:cs="宋体"/>
                <w:szCs w:val="21"/>
              </w:rPr>
            </w:pPr>
            <w:r>
              <w:rPr>
                <w:rFonts w:hint="eastAsia" w:ascii="宋体" w:hAnsi="宋体" w:eastAsia="宋体" w:cs="宋体"/>
                <w:kern w:val="0"/>
                <w:szCs w:val="21"/>
              </w:rPr>
              <w:t>商务资信</w:t>
            </w:r>
          </w:p>
        </w:tc>
        <w:tc>
          <w:tcPr>
            <w:tcW w:w="2450" w:type="dxa"/>
            <w:vAlign w:val="center"/>
          </w:tcPr>
          <w:p w14:paraId="480BE5A2">
            <w:pPr>
              <w:spacing w:line="240" w:lineRule="exact"/>
              <w:rPr>
                <w:rFonts w:ascii="宋体" w:hAnsi="宋体" w:eastAsia="宋体" w:cs="宋体"/>
              </w:rPr>
            </w:pPr>
            <w:r>
              <w:rPr>
                <w:rFonts w:hint="eastAsia" w:ascii="宋体" w:hAnsi="宋体" w:eastAsia="宋体" w:cs="宋体"/>
              </w:rPr>
              <w:t>法定代表人身份证明及授权委托书</w:t>
            </w:r>
          </w:p>
        </w:tc>
        <w:tc>
          <w:tcPr>
            <w:tcW w:w="5333" w:type="dxa"/>
            <w:vAlign w:val="center"/>
          </w:tcPr>
          <w:p w14:paraId="50E402B8">
            <w:pPr>
              <w:spacing w:line="240" w:lineRule="exact"/>
              <w:rPr>
                <w:rFonts w:ascii="宋体" w:hAnsi="宋体" w:eastAsia="宋体" w:cs="宋体"/>
                <w:szCs w:val="21"/>
              </w:rPr>
            </w:pPr>
            <w:r>
              <w:rPr>
                <w:rFonts w:hint="eastAsia" w:ascii="宋体" w:hAnsi="宋体" w:eastAsia="宋体" w:cs="宋体"/>
                <w:szCs w:val="21"/>
              </w:rPr>
              <w:t>授权代表参加响应时审查</w:t>
            </w:r>
            <w:r>
              <w:rPr>
                <w:rFonts w:hint="eastAsia" w:ascii="宋体" w:hAnsi="宋体" w:eastAsia="宋体" w:cs="宋体"/>
              </w:rPr>
              <w:t>：</w:t>
            </w:r>
            <w:r>
              <w:rPr>
                <w:rFonts w:hint="eastAsia" w:ascii="宋体" w:hAnsi="宋体" w:eastAsia="宋体" w:cs="宋体"/>
                <w:szCs w:val="21"/>
              </w:rPr>
              <w:t xml:space="preserve">法定代表人授权委托书及附件 </w:t>
            </w:r>
          </w:p>
          <w:p w14:paraId="34891373">
            <w:pPr>
              <w:spacing w:line="240" w:lineRule="exact"/>
              <w:rPr>
                <w:rFonts w:ascii="宋体" w:hAnsi="宋体" w:eastAsia="宋体" w:cs="宋体"/>
                <w:szCs w:val="21"/>
              </w:rPr>
            </w:pPr>
            <w:r>
              <w:rPr>
                <w:rFonts w:hint="eastAsia" w:ascii="宋体" w:hAnsi="宋体" w:eastAsia="宋体" w:cs="宋体"/>
                <w:szCs w:val="21"/>
              </w:rPr>
              <w:t>法定代表人直接参加响应时审查</w:t>
            </w:r>
            <w:r>
              <w:rPr>
                <w:rFonts w:hint="eastAsia" w:ascii="宋体" w:hAnsi="宋体" w:eastAsia="宋体" w:cs="宋体"/>
              </w:rPr>
              <w:t>：</w:t>
            </w:r>
            <w:r>
              <w:rPr>
                <w:rFonts w:hint="eastAsia" w:ascii="宋体" w:hAnsi="宋体" w:eastAsia="宋体" w:cs="宋体"/>
                <w:szCs w:val="21"/>
              </w:rPr>
              <w:t>法定代表人身份证明及附件</w:t>
            </w:r>
          </w:p>
          <w:p w14:paraId="599BD35E">
            <w:pPr>
              <w:spacing w:line="240" w:lineRule="exact"/>
              <w:rPr>
                <w:rFonts w:ascii="宋体" w:hAnsi="宋体" w:eastAsia="宋体" w:cs="宋体"/>
              </w:rPr>
            </w:pPr>
            <w:r>
              <w:rPr>
                <w:rFonts w:hint="eastAsia" w:ascii="宋体" w:hAnsi="宋体" w:eastAsia="宋体" w:cs="宋体"/>
                <w:szCs w:val="21"/>
              </w:rPr>
              <w:t>格式及附件见第六章响应文件格式要求</w:t>
            </w:r>
          </w:p>
        </w:tc>
      </w:tr>
      <w:tr w14:paraId="12DE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779157F8">
            <w:pPr>
              <w:spacing w:line="240" w:lineRule="exact"/>
              <w:jc w:val="center"/>
              <w:rPr>
                <w:rFonts w:ascii="宋体" w:hAnsi="宋体" w:eastAsia="宋体" w:cs="宋体"/>
                <w:kern w:val="0"/>
                <w:szCs w:val="21"/>
              </w:rPr>
            </w:pPr>
          </w:p>
        </w:tc>
        <w:tc>
          <w:tcPr>
            <w:tcW w:w="2450" w:type="dxa"/>
            <w:vAlign w:val="center"/>
          </w:tcPr>
          <w:p w14:paraId="768BA7B0">
            <w:pPr>
              <w:spacing w:line="240" w:lineRule="exact"/>
              <w:rPr>
                <w:rFonts w:ascii="宋体" w:hAnsi="宋体" w:eastAsia="宋体" w:cs="宋体"/>
                <w:szCs w:val="21"/>
              </w:rPr>
            </w:pPr>
            <w:r>
              <w:rPr>
                <w:rFonts w:hint="eastAsia" w:ascii="宋体" w:hAnsi="宋体" w:eastAsia="宋体" w:cs="宋体"/>
                <w:szCs w:val="21"/>
              </w:rPr>
              <w:t>实质性条款响应</w:t>
            </w:r>
          </w:p>
        </w:tc>
        <w:tc>
          <w:tcPr>
            <w:tcW w:w="5333" w:type="dxa"/>
            <w:vAlign w:val="center"/>
          </w:tcPr>
          <w:p w14:paraId="56CF5C99">
            <w:pPr>
              <w:spacing w:line="240" w:lineRule="exact"/>
              <w:rPr>
                <w:rFonts w:ascii="宋体" w:hAnsi="宋体" w:eastAsia="宋体" w:cs="宋体"/>
                <w:szCs w:val="21"/>
              </w:rPr>
            </w:pPr>
            <w:r>
              <w:rPr>
                <w:rFonts w:hint="eastAsia" w:ascii="宋体" w:hAnsi="宋体" w:eastAsia="宋体" w:cs="宋体"/>
                <w:szCs w:val="21"/>
              </w:rPr>
              <w:t>采购文件实质性要求响应均无负偏离</w:t>
            </w:r>
          </w:p>
        </w:tc>
      </w:tr>
      <w:tr w14:paraId="42F4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03" w:type="dxa"/>
            <w:vMerge w:val="continue"/>
            <w:vAlign w:val="center"/>
          </w:tcPr>
          <w:p w14:paraId="1ECC4A03">
            <w:pPr>
              <w:spacing w:line="240" w:lineRule="exact"/>
              <w:jc w:val="center"/>
              <w:rPr>
                <w:rFonts w:ascii="宋体" w:hAnsi="宋体" w:eastAsia="宋体" w:cs="宋体"/>
                <w:kern w:val="0"/>
                <w:szCs w:val="21"/>
              </w:rPr>
            </w:pPr>
          </w:p>
        </w:tc>
        <w:tc>
          <w:tcPr>
            <w:tcW w:w="2450" w:type="dxa"/>
            <w:vAlign w:val="center"/>
          </w:tcPr>
          <w:p w14:paraId="61399C2C">
            <w:pPr>
              <w:spacing w:line="240" w:lineRule="exact"/>
              <w:rPr>
                <w:rFonts w:ascii="宋体" w:hAnsi="宋体" w:eastAsia="宋体" w:cs="宋体"/>
                <w:szCs w:val="21"/>
              </w:rPr>
            </w:pPr>
            <w:r>
              <w:rPr>
                <w:rFonts w:hint="eastAsia" w:ascii="宋体" w:hAnsi="宋体" w:eastAsia="宋体" w:cs="宋体"/>
                <w:szCs w:val="21"/>
              </w:rPr>
              <w:t>串通投标</w:t>
            </w:r>
          </w:p>
        </w:tc>
        <w:tc>
          <w:tcPr>
            <w:tcW w:w="5333" w:type="dxa"/>
            <w:vAlign w:val="center"/>
          </w:tcPr>
          <w:p w14:paraId="0E0BB32E">
            <w:pPr>
              <w:spacing w:line="240" w:lineRule="exact"/>
              <w:rPr>
                <w:rFonts w:ascii="宋体" w:hAnsi="宋体" w:eastAsia="宋体" w:cs="宋体"/>
                <w:szCs w:val="21"/>
              </w:rPr>
            </w:pPr>
            <w:r>
              <w:rPr>
                <w:rFonts w:hint="eastAsia" w:ascii="宋体" w:hAnsi="宋体" w:eastAsia="宋体" w:cs="宋体"/>
                <w:szCs w:val="21"/>
              </w:rPr>
              <w:t>不属于供应商须知正文第6.3.8规定的串通投标情形，见第六章响应文件格式要求</w:t>
            </w:r>
          </w:p>
        </w:tc>
      </w:tr>
      <w:tr w14:paraId="594D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restart"/>
            <w:vAlign w:val="center"/>
          </w:tcPr>
          <w:p w14:paraId="7CC2C12A">
            <w:pPr>
              <w:spacing w:line="240" w:lineRule="exact"/>
              <w:jc w:val="center"/>
              <w:rPr>
                <w:rFonts w:ascii="宋体" w:hAnsi="宋体" w:eastAsia="宋体" w:cs="宋体"/>
                <w:kern w:val="0"/>
                <w:szCs w:val="21"/>
              </w:rPr>
            </w:pPr>
            <w:r>
              <w:rPr>
                <w:rFonts w:hint="eastAsia" w:ascii="宋体" w:hAnsi="宋体" w:eastAsia="宋体" w:cs="宋体"/>
                <w:kern w:val="0"/>
                <w:szCs w:val="21"/>
              </w:rPr>
              <w:t>技术</w:t>
            </w:r>
          </w:p>
        </w:tc>
        <w:tc>
          <w:tcPr>
            <w:tcW w:w="2450" w:type="dxa"/>
            <w:vAlign w:val="center"/>
          </w:tcPr>
          <w:p w14:paraId="5EA8F4AF">
            <w:pPr>
              <w:spacing w:line="240" w:lineRule="exact"/>
              <w:rPr>
                <w:rFonts w:ascii="宋体" w:hAnsi="宋体" w:eastAsia="宋体" w:cs="宋体"/>
                <w:szCs w:val="21"/>
                <w:lang w:val="zh-CN"/>
              </w:rPr>
            </w:pPr>
            <w:r>
              <w:rPr>
                <w:rFonts w:hint="eastAsia" w:ascii="宋体" w:hAnsi="宋体" w:eastAsia="宋体" w:cs="宋体"/>
                <w:szCs w:val="21"/>
                <w:lang w:val="zh-CN"/>
              </w:rPr>
              <w:t>工期</w:t>
            </w:r>
          </w:p>
        </w:tc>
        <w:tc>
          <w:tcPr>
            <w:tcW w:w="5333" w:type="dxa"/>
            <w:vAlign w:val="center"/>
          </w:tcPr>
          <w:p w14:paraId="216A58D5">
            <w:pPr>
              <w:spacing w:line="240" w:lineRule="exact"/>
              <w:rPr>
                <w:rFonts w:ascii="宋体" w:hAnsi="宋体" w:eastAsia="宋体" w:cs="宋体"/>
                <w:szCs w:val="21"/>
                <w:lang w:val="zh-CN"/>
              </w:rPr>
            </w:pPr>
            <w:r>
              <w:rPr>
                <w:rFonts w:hint="eastAsia" w:ascii="宋体" w:hAnsi="宋体" w:eastAsia="宋体" w:cs="宋体"/>
                <w:szCs w:val="21"/>
              </w:rPr>
              <w:t>满足采购文件规定</w:t>
            </w:r>
          </w:p>
        </w:tc>
      </w:tr>
      <w:tr w14:paraId="4CBF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40BF6300">
            <w:pPr>
              <w:spacing w:line="240" w:lineRule="exact"/>
              <w:jc w:val="center"/>
              <w:rPr>
                <w:rFonts w:ascii="宋体" w:hAnsi="宋体" w:eastAsia="宋体" w:cs="宋体"/>
                <w:kern w:val="0"/>
                <w:szCs w:val="21"/>
              </w:rPr>
            </w:pPr>
          </w:p>
        </w:tc>
        <w:tc>
          <w:tcPr>
            <w:tcW w:w="2450" w:type="dxa"/>
            <w:vAlign w:val="center"/>
          </w:tcPr>
          <w:p w14:paraId="6FB3A713">
            <w:pPr>
              <w:spacing w:line="240" w:lineRule="exact"/>
              <w:rPr>
                <w:rFonts w:ascii="宋体" w:hAnsi="宋体" w:eastAsia="宋体" w:cs="宋体"/>
                <w:szCs w:val="21"/>
                <w:lang w:val="zh-CN"/>
              </w:rPr>
            </w:pPr>
            <w:r>
              <w:rPr>
                <w:rFonts w:hint="eastAsia" w:ascii="宋体" w:hAnsi="宋体" w:eastAsia="宋体" w:cs="宋体"/>
                <w:szCs w:val="21"/>
                <w:lang w:val="zh-CN"/>
              </w:rPr>
              <w:t>工程质量</w:t>
            </w:r>
          </w:p>
        </w:tc>
        <w:tc>
          <w:tcPr>
            <w:tcW w:w="5333" w:type="dxa"/>
            <w:vAlign w:val="center"/>
          </w:tcPr>
          <w:p w14:paraId="458ED66B">
            <w:pPr>
              <w:spacing w:line="240" w:lineRule="exact"/>
              <w:rPr>
                <w:rFonts w:ascii="宋体" w:hAnsi="宋体" w:eastAsia="宋体" w:cs="宋体"/>
                <w:szCs w:val="21"/>
                <w:lang w:val="zh-CN"/>
              </w:rPr>
            </w:pPr>
            <w:r>
              <w:rPr>
                <w:rFonts w:hint="eastAsia" w:ascii="宋体" w:hAnsi="宋体" w:eastAsia="宋体" w:cs="宋体"/>
                <w:szCs w:val="21"/>
              </w:rPr>
              <w:t>满足采购文件规定</w:t>
            </w:r>
          </w:p>
        </w:tc>
      </w:tr>
      <w:tr w14:paraId="7432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4DE6773B">
            <w:pPr>
              <w:spacing w:line="240" w:lineRule="exact"/>
              <w:jc w:val="center"/>
              <w:rPr>
                <w:rFonts w:ascii="宋体" w:hAnsi="宋体" w:eastAsia="宋体" w:cs="宋体"/>
                <w:kern w:val="0"/>
                <w:szCs w:val="21"/>
              </w:rPr>
            </w:pPr>
          </w:p>
        </w:tc>
        <w:tc>
          <w:tcPr>
            <w:tcW w:w="2450" w:type="dxa"/>
            <w:vAlign w:val="center"/>
          </w:tcPr>
          <w:p w14:paraId="6EFA101C">
            <w:pPr>
              <w:rPr>
                <w:rFonts w:ascii="宋体" w:hAnsi="宋体" w:eastAsia="宋体" w:cs="宋体"/>
                <w:szCs w:val="21"/>
              </w:rPr>
            </w:pPr>
            <w:r>
              <w:rPr>
                <w:rFonts w:hint="eastAsia" w:ascii="宋体" w:hAnsi="宋体" w:eastAsia="宋体" w:cs="宋体"/>
                <w:szCs w:val="21"/>
              </w:rPr>
              <w:t>响应有效期</w:t>
            </w:r>
          </w:p>
        </w:tc>
        <w:tc>
          <w:tcPr>
            <w:tcW w:w="5333" w:type="dxa"/>
            <w:vAlign w:val="center"/>
          </w:tcPr>
          <w:p w14:paraId="13028870">
            <w:pPr>
              <w:rPr>
                <w:rFonts w:ascii="宋体" w:hAnsi="宋体" w:eastAsia="宋体" w:cs="宋体"/>
                <w:szCs w:val="21"/>
              </w:rPr>
            </w:pPr>
            <w:r>
              <w:rPr>
                <w:rFonts w:hint="eastAsia" w:ascii="宋体" w:hAnsi="宋体" w:eastAsia="宋体" w:cs="宋体"/>
                <w:szCs w:val="21"/>
              </w:rPr>
              <w:t>满足采购文件规定</w:t>
            </w:r>
          </w:p>
        </w:tc>
      </w:tr>
      <w:tr w14:paraId="45D4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38CE64E4">
            <w:pPr>
              <w:spacing w:line="240" w:lineRule="exact"/>
              <w:jc w:val="center"/>
              <w:rPr>
                <w:rFonts w:ascii="宋体" w:hAnsi="宋体" w:eastAsia="宋体" w:cs="宋体"/>
                <w:kern w:val="0"/>
                <w:szCs w:val="21"/>
              </w:rPr>
            </w:pPr>
          </w:p>
        </w:tc>
        <w:tc>
          <w:tcPr>
            <w:tcW w:w="2450" w:type="dxa"/>
            <w:vAlign w:val="center"/>
          </w:tcPr>
          <w:p w14:paraId="64A4E198">
            <w:pPr>
              <w:rPr>
                <w:rFonts w:ascii="宋体" w:hAnsi="宋体" w:eastAsia="宋体" w:cs="宋体"/>
                <w:szCs w:val="21"/>
              </w:rPr>
            </w:pPr>
            <w:r>
              <w:rPr>
                <w:rFonts w:hint="eastAsia" w:ascii="宋体" w:hAnsi="宋体" w:eastAsia="宋体" w:cs="宋体"/>
                <w:szCs w:val="21"/>
              </w:rPr>
              <w:t>技术标准和要求</w:t>
            </w:r>
          </w:p>
        </w:tc>
        <w:tc>
          <w:tcPr>
            <w:tcW w:w="5333" w:type="dxa"/>
            <w:vAlign w:val="center"/>
          </w:tcPr>
          <w:p w14:paraId="7233E721">
            <w:pPr>
              <w:rPr>
                <w:rFonts w:ascii="宋体" w:hAnsi="宋体" w:eastAsia="宋体" w:cs="宋体"/>
                <w:szCs w:val="21"/>
              </w:rPr>
            </w:pPr>
            <w:r>
              <w:rPr>
                <w:rFonts w:hint="eastAsia" w:ascii="宋体" w:hAnsi="宋体" w:eastAsia="宋体" w:cs="宋体"/>
                <w:szCs w:val="21"/>
              </w:rPr>
              <w:t>满足采购文件规定</w:t>
            </w:r>
          </w:p>
        </w:tc>
      </w:tr>
      <w:tr w14:paraId="1BB6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4A89AE0B">
            <w:pPr>
              <w:spacing w:line="240" w:lineRule="exact"/>
              <w:jc w:val="center"/>
              <w:rPr>
                <w:rFonts w:ascii="宋体" w:hAnsi="宋体" w:eastAsia="宋体" w:cs="宋体"/>
                <w:kern w:val="0"/>
                <w:szCs w:val="21"/>
              </w:rPr>
            </w:pPr>
          </w:p>
        </w:tc>
        <w:tc>
          <w:tcPr>
            <w:tcW w:w="2450" w:type="dxa"/>
            <w:vAlign w:val="center"/>
          </w:tcPr>
          <w:p w14:paraId="35E13D26">
            <w:pPr>
              <w:rPr>
                <w:rFonts w:ascii="宋体" w:hAnsi="宋体" w:eastAsia="宋体" w:cs="宋体"/>
                <w:szCs w:val="21"/>
              </w:rPr>
            </w:pPr>
            <w:r>
              <w:rPr>
                <w:rFonts w:hint="eastAsia" w:ascii="宋体" w:hAnsi="宋体" w:eastAsia="宋体" w:cs="宋体"/>
                <w:szCs w:val="21"/>
              </w:rPr>
              <w:t>分包计划（如有）</w:t>
            </w:r>
          </w:p>
        </w:tc>
        <w:tc>
          <w:tcPr>
            <w:tcW w:w="5333" w:type="dxa"/>
            <w:vAlign w:val="center"/>
          </w:tcPr>
          <w:p w14:paraId="7CA771E5">
            <w:pPr>
              <w:rPr>
                <w:rFonts w:ascii="宋体" w:hAnsi="宋体" w:eastAsia="宋体" w:cs="宋体"/>
                <w:szCs w:val="21"/>
              </w:rPr>
            </w:pPr>
            <w:r>
              <w:rPr>
                <w:rFonts w:hint="eastAsia" w:ascii="宋体" w:hAnsi="宋体" w:eastAsia="宋体" w:cs="宋体"/>
                <w:szCs w:val="21"/>
              </w:rPr>
              <w:t>满足采购文件规定</w:t>
            </w:r>
          </w:p>
        </w:tc>
      </w:tr>
      <w:tr w14:paraId="5402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3" w:type="dxa"/>
            <w:vMerge w:val="continue"/>
            <w:vAlign w:val="center"/>
          </w:tcPr>
          <w:p w14:paraId="29E162AE">
            <w:pPr>
              <w:spacing w:line="240" w:lineRule="exact"/>
              <w:jc w:val="center"/>
              <w:rPr>
                <w:rFonts w:ascii="宋体" w:hAnsi="宋体" w:eastAsia="宋体" w:cs="宋体"/>
                <w:kern w:val="0"/>
                <w:szCs w:val="21"/>
              </w:rPr>
            </w:pPr>
          </w:p>
        </w:tc>
        <w:tc>
          <w:tcPr>
            <w:tcW w:w="2450" w:type="dxa"/>
            <w:vAlign w:val="center"/>
          </w:tcPr>
          <w:p w14:paraId="7C4DF00F">
            <w:pPr>
              <w:spacing w:line="240" w:lineRule="exact"/>
              <w:rPr>
                <w:rFonts w:ascii="宋体" w:hAnsi="宋体" w:eastAsia="宋体" w:cs="宋体"/>
                <w:szCs w:val="21"/>
                <w:lang w:val="zh-CN"/>
              </w:rPr>
            </w:pPr>
            <w:r>
              <w:rPr>
                <w:rFonts w:hint="eastAsia" w:ascii="宋体" w:hAnsi="宋体" w:eastAsia="宋体" w:cs="宋体"/>
                <w:szCs w:val="21"/>
                <w:lang w:val="zh-CN"/>
              </w:rPr>
              <w:t>已标价工程量清单</w:t>
            </w:r>
          </w:p>
        </w:tc>
        <w:tc>
          <w:tcPr>
            <w:tcW w:w="5333" w:type="dxa"/>
            <w:vAlign w:val="center"/>
          </w:tcPr>
          <w:p w14:paraId="17D9454B">
            <w:pPr>
              <w:spacing w:line="240" w:lineRule="exact"/>
              <w:rPr>
                <w:rFonts w:ascii="宋体" w:hAnsi="宋体" w:eastAsia="宋体" w:cs="宋体"/>
                <w:szCs w:val="21"/>
                <w:lang w:val="zh-CN"/>
              </w:rPr>
            </w:pPr>
            <w:r>
              <w:rPr>
                <w:rFonts w:hint="eastAsia" w:ascii="宋体" w:hAnsi="宋体" w:eastAsia="宋体" w:cs="宋体"/>
                <w:szCs w:val="21"/>
                <w:lang w:val="zh-CN"/>
              </w:rPr>
              <w:t>符合</w:t>
            </w:r>
            <w:r>
              <w:rPr>
                <w:rFonts w:hint="eastAsia" w:ascii="宋体" w:hAnsi="宋体" w:eastAsia="宋体" w:cs="宋体"/>
                <w:szCs w:val="21"/>
              </w:rPr>
              <w:t>第二章“工程量清单”及 “图纸”</w:t>
            </w:r>
            <w:r>
              <w:rPr>
                <w:rFonts w:hint="eastAsia" w:ascii="宋体" w:hAnsi="宋体" w:eastAsia="宋体" w:cs="宋体"/>
                <w:szCs w:val="21"/>
                <w:lang w:val="zh-CN"/>
              </w:rPr>
              <w:t>给出的范围、数量及编制要求，</w:t>
            </w:r>
            <w:r>
              <w:rPr>
                <w:rFonts w:hint="eastAsia" w:ascii="宋体" w:hAnsi="宋体" w:eastAsia="宋体" w:cs="宋体"/>
              </w:rPr>
              <w:t>已标价工程量清单的项目编码（12位）、计量单位、工程量任何一处与招标工程量清单均一致</w:t>
            </w:r>
          </w:p>
        </w:tc>
      </w:tr>
      <w:tr w14:paraId="0723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3" w:type="dxa"/>
            <w:vMerge w:val="restart"/>
            <w:vAlign w:val="center"/>
          </w:tcPr>
          <w:p w14:paraId="209CAE20">
            <w:pPr>
              <w:spacing w:line="240" w:lineRule="exact"/>
              <w:jc w:val="center"/>
              <w:rPr>
                <w:rFonts w:ascii="宋体" w:hAnsi="宋体" w:eastAsia="宋体" w:cs="宋体"/>
                <w:szCs w:val="21"/>
              </w:rPr>
            </w:pPr>
            <w:r>
              <w:rPr>
                <w:rFonts w:hint="eastAsia" w:ascii="宋体" w:hAnsi="宋体" w:eastAsia="宋体" w:cs="宋体"/>
                <w:kern w:val="0"/>
                <w:szCs w:val="21"/>
              </w:rPr>
              <w:t>报价</w:t>
            </w:r>
          </w:p>
        </w:tc>
        <w:tc>
          <w:tcPr>
            <w:tcW w:w="2450" w:type="dxa"/>
            <w:vAlign w:val="center"/>
          </w:tcPr>
          <w:p w14:paraId="0221B674">
            <w:pPr>
              <w:rPr>
                <w:rFonts w:ascii="宋体" w:hAnsi="宋体" w:eastAsia="宋体" w:cs="宋体"/>
              </w:rPr>
            </w:pPr>
            <w:r>
              <w:rPr>
                <w:rFonts w:hint="eastAsia" w:ascii="宋体" w:hAnsi="宋体" w:eastAsia="宋体" w:cs="宋体"/>
              </w:rPr>
              <w:t>有效报价</w:t>
            </w:r>
          </w:p>
        </w:tc>
        <w:tc>
          <w:tcPr>
            <w:tcW w:w="5333" w:type="dxa"/>
            <w:vAlign w:val="center"/>
          </w:tcPr>
          <w:p w14:paraId="24714FC5">
            <w:pPr>
              <w:rPr>
                <w:rFonts w:ascii="宋体" w:hAnsi="宋体" w:eastAsia="宋体" w:cs="宋体"/>
              </w:rPr>
            </w:pPr>
            <w:r>
              <w:rPr>
                <w:rFonts w:hint="eastAsia" w:ascii="宋体" w:hAnsi="宋体" w:eastAsia="宋体" w:cs="宋体"/>
              </w:rPr>
              <w:t>最后报价未超出采购预算金额（包括分项预算），也未超出最高限价（如有）</w:t>
            </w:r>
          </w:p>
        </w:tc>
      </w:tr>
      <w:tr w14:paraId="543A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3" w:type="dxa"/>
            <w:vMerge w:val="continue"/>
            <w:vAlign w:val="center"/>
          </w:tcPr>
          <w:p w14:paraId="3EE15C9B">
            <w:pPr>
              <w:spacing w:line="240" w:lineRule="exact"/>
              <w:jc w:val="center"/>
              <w:rPr>
                <w:rFonts w:ascii="宋体" w:hAnsi="宋体" w:eastAsia="宋体" w:cs="宋体"/>
                <w:szCs w:val="21"/>
              </w:rPr>
            </w:pPr>
          </w:p>
        </w:tc>
        <w:tc>
          <w:tcPr>
            <w:tcW w:w="2450" w:type="dxa"/>
            <w:vAlign w:val="center"/>
          </w:tcPr>
          <w:p w14:paraId="01BBF145">
            <w:pPr>
              <w:rPr>
                <w:rFonts w:ascii="宋体" w:hAnsi="宋体" w:eastAsia="宋体" w:cs="宋体"/>
              </w:rPr>
            </w:pPr>
            <w:r>
              <w:rPr>
                <w:rFonts w:hint="eastAsia" w:ascii="宋体" w:hAnsi="宋体" w:eastAsia="宋体" w:cs="宋体"/>
              </w:rPr>
              <w:t>漏项报价</w:t>
            </w:r>
          </w:p>
        </w:tc>
        <w:tc>
          <w:tcPr>
            <w:tcW w:w="5333" w:type="dxa"/>
            <w:vAlign w:val="center"/>
          </w:tcPr>
          <w:p w14:paraId="68BA1775">
            <w:pPr>
              <w:rPr>
                <w:rFonts w:ascii="宋体" w:hAnsi="宋体" w:eastAsia="宋体" w:cs="宋体"/>
              </w:rPr>
            </w:pPr>
            <w:r>
              <w:rPr>
                <w:rFonts w:hint="eastAsia" w:ascii="宋体" w:hAnsi="宋体" w:eastAsia="宋体" w:cs="宋体"/>
              </w:rPr>
              <w:t>未就所投分标进行报价或者存在漏项报价；</w:t>
            </w:r>
          </w:p>
        </w:tc>
      </w:tr>
      <w:tr w14:paraId="76DF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3" w:type="dxa"/>
            <w:vMerge w:val="continue"/>
            <w:vAlign w:val="center"/>
          </w:tcPr>
          <w:p w14:paraId="13EC5923">
            <w:pPr>
              <w:spacing w:line="240" w:lineRule="exact"/>
              <w:jc w:val="center"/>
              <w:rPr>
                <w:rFonts w:ascii="宋体" w:hAnsi="宋体" w:eastAsia="宋体" w:cs="宋体"/>
                <w:szCs w:val="21"/>
              </w:rPr>
            </w:pPr>
          </w:p>
        </w:tc>
        <w:tc>
          <w:tcPr>
            <w:tcW w:w="2450" w:type="dxa"/>
            <w:vAlign w:val="center"/>
          </w:tcPr>
          <w:p w14:paraId="7A4CA4E9">
            <w:pPr>
              <w:rPr>
                <w:rFonts w:ascii="宋体" w:hAnsi="宋体" w:eastAsia="宋体" w:cs="宋体"/>
              </w:rPr>
            </w:pPr>
            <w:r>
              <w:rPr>
                <w:rFonts w:hint="eastAsia" w:ascii="宋体" w:hAnsi="宋体" w:eastAsia="宋体" w:cs="宋体"/>
              </w:rPr>
              <w:t>响应报价唯一性</w:t>
            </w:r>
          </w:p>
        </w:tc>
        <w:tc>
          <w:tcPr>
            <w:tcW w:w="5333" w:type="dxa"/>
            <w:vAlign w:val="center"/>
          </w:tcPr>
          <w:p w14:paraId="118E39D1">
            <w:pPr>
              <w:rPr>
                <w:rFonts w:ascii="宋体" w:hAnsi="宋体" w:eastAsia="宋体" w:cs="宋体"/>
              </w:rPr>
            </w:pPr>
            <w:r>
              <w:rPr>
                <w:rFonts w:hint="eastAsia" w:ascii="宋体" w:hAnsi="宋体" w:eastAsia="宋体" w:cs="宋体"/>
              </w:rPr>
              <w:t>不存在有选择、有条件的最后报价（采购文件允许有备选方案或者其他约定的除外）</w:t>
            </w:r>
          </w:p>
        </w:tc>
      </w:tr>
      <w:tr w14:paraId="4269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3" w:type="dxa"/>
            <w:vMerge w:val="continue"/>
            <w:vAlign w:val="center"/>
          </w:tcPr>
          <w:p w14:paraId="3D885F30">
            <w:pPr>
              <w:spacing w:line="240" w:lineRule="exact"/>
              <w:jc w:val="center"/>
              <w:rPr>
                <w:rFonts w:ascii="宋体" w:hAnsi="宋体" w:eastAsia="宋体" w:cs="宋体"/>
                <w:szCs w:val="21"/>
              </w:rPr>
            </w:pPr>
          </w:p>
        </w:tc>
        <w:tc>
          <w:tcPr>
            <w:tcW w:w="2450" w:type="dxa"/>
            <w:vAlign w:val="center"/>
          </w:tcPr>
          <w:p w14:paraId="2B6443E7">
            <w:pPr>
              <w:rPr>
                <w:rFonts w:ascii="宋体" w:hAnsi="宋体" w:eastAsia="宋体" w:cs="宋体"/>
              </w:rPr>
            </w:pPr>
            <w:r>
              <w:rPr>
                <w:rFonts w:hint="eastAsia" w:ascii="宋体" w:hAnsi="宋体" w:eastAsia="宋体" w:cs="宋体"/>
                <w:lang w:val="zh-CN"/>
              </w:rPr>
              <w:t>过低报价合理性</w:t>
            </w:r>
          </w:p>
        </w:tc>
        <w:tc>
          <w:tcPr>
            <w:tcW w:w="5333" w:type="dxa"/>
            <w:vAlign w:val="center"/>
          </w:tcPr>
          <w:p w14:paraId="45D073BF">
            <w:pPr>
              <w:rPr>
                <w:rFonts w:ascii="宋体" w:hAnsi="宋体" w:eastAsia="宋体" w:cs="宋体"/>
              </w:rPr>
            </w:pPr>
            <w:r>
              <w:rPr>
                <w:rFonts w:hint="eastAsia" w:ascii="宋体" w:hAnsi="宋体" w:eastAsia="宋体" w:cs="宋体"/>
              </w:rPr>
              <w:t>供应商的报价存在异常低价问题的情形，评审委员会应当要求其在评标现场合理的时间内提供报价合理性相关的书面说明及必要的证明材料。供应商不能证明其报价合理性的，评审委员会应当将其作为无效响应处理。</w:t>
            </w:r>
          </w:p>
        </w:tc>
      </w:tr>
      <w:tr w14:paraId="1152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03" w:type="dxa"/>
            <w:vMerge w:val="continue"/>
            <w:vAlign w:val="center"/>
          </w:tcPr>
          <w:p w14:paraId="35DE61D9">
            <w:pPr>
              <w:spacing w:line="240" w:lineRule="exact"/>
              <w:jc w:val="center"/>
              <w:rPr>
                <w:rFonts w:ascii="宋体" w:hAnsi="宋体" w:eastAsia="宋体" w:cs="宋体"/>
                <w:szCs w:val="21"/>
              </w:rPr>
            </w:pPr>
          </w:p>
        </w:tc>
        <w:tc>
          <w:tcPr>
            <w:tcW w:w="2450" w:type="dxa"/>
            <w:vAlign w:val="center"/>
          </w:tcPr>
          <w:p w14:paraId="0A92DEA7">
            <w:pPr>
              <w:spacing w:line="240" w:lineRule="exact"/>
              <w:rPr>
                <w:rFonts w:ascii="宋体" w:hAnsi="宋体" w:eastAsia="宋体" w:cs="宋体"/>
                <w:szCs w:val="21"/>
              </w:rPr>
            </w:pPr>
            <w:r>
              <w:rPr>
                <w:rFonts w:hint="eastAsia" w:ascii="宋体" w:hAnsi="宋体" w:eastAsia="宋体" w:cs="宋体"/>
                <w:szCs w:val="21"/>
              </w:rPr>
              <w:t>响应有效期</w:t>
            </w:r>
          </w:p>
        </w:tc>
        <w:tc>
          <w:tcPr>
            <w:tcW w:w="5333" w:type="dxa"/>
            <w:vAlign w:val="center"/>
          </w:tcPr>
          <w:p w14:paraId="16CBC7BC">
            <w:pPr>
              <w:spacing w:line="240" w:lineRule="exact"/>
              <w:rPr>
                <w:rFonts w:ascii="宋体" w:hAnsi="宋体" w:eastAsia="宋体" w:cs="宋体"/>
                <w:szCs w:val="21"/>
              </w:rPr>
            </w:pPr>
            <w:r>
              <w:rPr>
                <w:rFonts w:hint="eastAsia" w:ascii="宋体" w:hAnsi="宋体" w:eastAsia="宋体" w:cs="宋体"/>
                <w:szCs w:val="21"/>
              </w:rPr>
              <w:t>满足采购文件规定</w:t>
            </w:r>
          </w:p>
        </w:tc>
      </w:tr>
      <w:bookmarkEnd w:id="79"/>
    </w:tbl>
    <w:p w14:paraId="7A0FC388">
      <w:pPr>
        <w:spacing w:before="120" w:line="320" w:lineRule="atLeast"/>
        <w:ind w:firstLine="316" w:firstLineChars="150"/>
        <w:rPr>
          <w:rFonts w:ascii="宋体" w:hAnsi="宋体" w:eastAsia="宋体" w:cs="宋体"/>
          <w:b/>
          <w:bCs/>
          <w:szCs w:val="21"/>
        </w:rPr>
      </w:pPr>
      <w:r>
        <w:rPr>
          <w:rFonts w:hint="eastAsia" w:ascii="宋体" w:hAnsi="宋体" w:eastAsia="宋体" w:cs="宋体"/>
          <w:b/>
          <w:bCs/>
          <w:kern w:val="0"/>
          <w:szCs w:val="21"/>
        </w:rPr>
        <w:t>注：政策性扣除计算方法</w:t>
      </w:r>
    </w:p>
    <w:p w14:paraId="5934E2F8">
      <w:pPr>
        <w:spacing w:before="120" w:line="320" w:lineRule="atLeast"/>
        <w:ind w:firstLine="420" w:firstLineChars="200"/>
        <w:rPr>
          <w:rFonts w:ascii="宋体" w:hAnsi="宋体" w:eastAsia="宋体" w:cs="宋体"/>
          <w:szCs w:val="21"/>
        </w:rPr>
      </w:pPr>
      <w:r>
        <w:rPr>
          <w:rFonts w:hint="eastAsia" w:ascii="宋体" w:hAnsi="宋体" w:eastAsia="宋体" w:cs="宋体"/>
          <w:szCs w:val="21"/>
        </w:rPr>
        <w:t>供应商响应报价将按相应比例进行扣除，用扣除后的价格参与评审（计算价格分），价格扣除比例分别如下：</w:t>
      </w:r>
    </w:p>
    <w:tbl>
      <w:tblPr>
        <w:tblStyle w:val="54"/>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5D89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 w:type="dxa"/>
          </w:tcPr>
          <w:p w14:paraId="62ADD80F">
            <w:pPr>
              <w:spacing w:before="120" w:line="320" w:lineRule="atLeast"/>
              <w:jc w:val="center"/>
              <w:rPr>
                <w:rFonts w:ascii="宋体" w:hAnsi="宋体" w:eastAsia="宋体" w:cs="宋体"/>
                <w:szCs w:val="21"/>
              </w:rPr>
            </w:pPr>
            <w:r>
              <w:rPr>
                <w:rFonts w:hint="eastAsia" w:ascii="宋体" w:hAnsi="宋体" w:eastAsia="宋体" w:cs="宋体"/>
                <w:szCs w:val="21"/>
              </w:rPr>
              <w:t>独立响应</w:t>
            </w:r>
          </w:p>
        </w:tc>
        <w:tc>
          <w:tcPr>
            <w:tcW w:w="4962" w:type="dxa"/>
          </w:tcPr>
          <w:p w14:paraId="77F8B1B2">
            <w:pPr>
              <w:spacing w:before="120" w:line="320" w:lineRule="atLeast"/>
              <w:rPr>
                <w:rFonts w:ascii="宋体" w:hAnsi="宋体" w:eastAsia="宋体" w:cs="宋体"/>
                <w:szCs w:val="21"/>
              </w:rPr>
            </w:pPr>
            <w:r>
              <w:rPr>
                <w:rFonts w:hint="eastAsia" w:ascii="宋体" w:hAnsi="宋体" w:eastAsia="宋体" w:cs="宋体"/>
                <w:szCs w:val="21"/>
              </w:rPr>
              <w:t>供应商均为所列企业之一（小型企业、微型企业、残疾人福利企业、监狱企业）</w:t>
            </w:r>
          </w:p>
        </w:tc>
        <w:tc>
          <w:tcPr>
            <w:tcW w:w="2551" w:type="dxa"/>
          </w:tcPr>
          <w:p w14:paraId="62527BAC">
            <w:pPr>
              <w:spacing w:before="120" w:line="320" w:lineRule="atLeast"/>
              <w:rPr>
                <w:rFonts w:ascii="宋体" w:hAnsi="宋体" w:eastAsia="宋体" w:cs="宋体"/>
                <w:szCs w:val="21"/>
              </w:rPr>
            </w:pPr>
            <w:r>
              <w:rPr>
                <w:rFonts w:hint="eastAsia" w:ascii="宋体" w:hAnsi="宋体" w:eastAsia="宋体" w:cs="宋体"/>
                <w:szCs w:val="21"/>
              </w:rPr>
              <w:t>价格扣除响应报价的3%</w:t>
            </w:r>
          </w:p>
        </w:tc>
      </w:tr>
      <w:tr w14:paraId="2E4E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2B7D2EF4">
            <w:pPr>
              <w:spacing w:before="120" w:line="320" w:lineRule="atLeast"/>
              <w:jc w:val="center"/>
              <w:rPr>
                <w:rFonts w:ascii="宋体" w:hAnsi="宋体" w:eastAsia="宋体" w:cs="宋体"/>
                <w:szCs w:val="21"/>
              </w:rPr>
            </w:pPr>
            <w:r>
              <w:rPr>
                <w:rFonts w:hint="eastAsia" w:ascii="宋体" w:hAnsi="宋体" w:eastAsia="宋体" w:cs="宋体"/>
                <w:szCs w:val="21"/>
              </w:rPr>
              <w:t>联合体或</w:t>
            </w:r>
          </w:p>
          <w:p w14:paraId="2C267533">
            <w:pPr>
              <w:spacing w:before="120" w:line="320" w:lineRule="atLeast"/>
              <w:jc w:val="center"/>
              <w:rPr>
                <w:rFonts w:ascii="宋体" w:hAnsi="宋体" w:eastAsia="宋体" w:cs="宋体"/>
                <w:szCs w:val="21"/>
              </w:rPr>
            </w:pPr>
            <w:r>
              <w:rPr>
                <w:rFonts w:hint="eastAsia" w:ascii="宋体" w:hAnsi="宋体" w:eastAsia="宋体" w:cs="宋体"/>
                <w:szCs w:val="21"/>
              </w:rPr>
              <w:t>分包</w:t>
            </w:r>
          </w:p>
        </w:tc>
        <w:tc>
          <w:tcPr>
            <w:tcW w:w="4962" w:type="dxa"/>
          </w:tcPr>
          <w:p w14:paraId="192EFA39">
            <w:pPr>
              <w:spacing w:before="120" w:line="320" w:lineRule="atLeast"/>
              <w:rPr>
                <w:rFonts w:ascii="宋体" w:hAnsi="宋体" w:eastAsia="宋体" w:cs="宋体"/>
                <w:szCs w:val="21"/>
              </w:rPr>
            </w:pPr>
            <w:r>
              <w:rPr>
                <w:rFonts w:hint="eastAsia" w:ascii="宋体" w:hAnsi="宋体" w:eastAsia="宋体" w:cs="宋体"/>
                <w:szCs w:val="21"/>
              </w:rPr>
              <w:t>小微企业承建的金额比例为100%</w:t>
            </w:r>
          </w:p>
        </w:tc>
        <w:tc>
          <w:tcPr>
            <w:tcW w:w="2551" w:type="dxa"/>
          </w:tcPr>
          <w:p w14:paraId="4799614D">
            <w:pPr>
              <w:spacing w:before="120" w:line="320" w:lineRule="atLeast"/>
              <w:rPr>
                <w:rFonts w:ascii="宋体" w:hAnsi="宋体" w:eastAsia="宋体" w:cs="宋体"/>
                <w:szCs w:val="21"/>
              </w:rPr>
            </w:pPr>
            <w:r>
              <w:rPr>
                <w:rFonts w:hint="eastAsia" w:ascii="宋体" w:hAnsi="宋体" w:eastAsia="宋体" w:cs="宋体"/>
                <w:szCs w:val="21"/>
              </w:rPr>
              <w:t>价格扣除响应报价的3%</w:t>
            </w:r>
          </w:p>
        </w:tc>
      </w:tr>
      <w:tr w14:paraId="7540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1AA96775">
            <w:pPr>
              <w:spacing w:before="120" w:line="320" w:lineRule="atLeast"/>
              <w:rPr>
                <w:rFonts w:ascii="宋体" w:hAnsi="宋体" w:eastAsia="宋体" w:cs="宋体"/>
                <w:szCs w:val="21"/>
              </w:rPr>
            </w:pPr>
          </w:p>
        </w:tc>
        <w:tc>
          <w:tcPr>
            <w:tcW w:w="4962" w:type="dxa"/>
          </w:tcPr>
          <w:p w14:paraId="522B6D7E">
            <w:pPr>
              <w:spacing w:before="120" w:line="320" w:lineRule="atLeast"/>
              <w:rPr>
                <w:rFonts w:ascii="宋体" w:hAnsi="宋体" w:eastAsia="宋体" w:cs="宋体"/>
                <w:szCs w:val="21"/>
              </w:rPr>
            </w:pPr>
            <w:r>
              <w:rPr>
                <w:rFonts w:hint="eastAsia" w:ascii="宋体" w:hAnsi="宋体" w:eastAsia="宋体" w:cs="宋体"/>
                <w:szCs w:val="21"/>
              </w:rPr>
              <w:t>小微企业承建的金额比例达到合同总金额30%以上</w:t>
            </w:r>
          </w:p>
        </w:tc>
        <w:tc>
          <w:tcPr>
            <w:tcW w:w="2551" w:type="dxa"/>
          </w:tcPr>
          <w:p w14:paraId="27E7D5FE">
            <w:pPr>
              <w:spacing w:before="120" w:line="320" w:lineRule="atLeast"/>
              <w:rPr>
                <w:rFonts w:ascii="宋体" w:hAnsi="宋体" w:eastAsia="宋体" w:cs="宋体"/>
                <w:szCs w:val="21"/>
              </w:rPr>
            </w:pPr>
            <w:r>
              <w:rPr>
                <w:rFonts w:hint="eastAsia" w:ascii="宋体" w:hAnsi="宋体" w:eastAsia="宋体" w:cs="宋体"/>
                <w:szCs w:val="21"/>
              </w:rPr>
              <w:t>价格扣除响应报价的1%</w:t>
            </w:r>
          </w:p>
        </w:tc>
      </w:tr>
      <w:tr w14:paraId="19BC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51D4A03F">
            <w:pPr>
              <w:spacing w:before="120" w:line="320" w:lineRule="atLeast"/>
              <w:rPr>
                <w:rFonts w:ascii="宋体" w:hAnsi="宋体" w:eastAsia="宋体" w:cs="宋体"/>
                <w:szCs w:val="21"/>
              </w:rPr>
            </w:pPr>
            <w:r>
              <w:rPr>
                <w:rFonts w:hint="eastAsia" w:ascii="宋体" w:hAnsi="宋体" w:eastAsia="宋体" w:cs="宋体"/>
                <w:szCs w:val="21"/>
              </w:rPr>
              <w:t>注：未提供《中小企业声明函》、《分包意向协议书》或《联合体协议书》或不符合条件的，不享受价格扣除优惠。</w:t>
            </w:r>
          </w:p>
        </w:tc>
      </w:tr>
    </w:tbl>
    <w:p w14:paraId="110B58BF">
      <w:pPr>
        <w:spacing w:before="120" w:line="320" w:lineRule="atLeast"/>
        <w:ind w:firstLine="413" w:firstLineChars="196"/>
        <w:rPr>
          <w:rFonts w:ascii="宋体" w:hAnsi="宋体" w:eastAsia="宋体" w:cs="宋体"/>
          <w:b/>
          <w:kern w:val="0"/>
          <w:szCs w:val="21"/>
        </w:rPr>
      </w:pPr>
    </w:p>
    <w:bookmarkEnd w:id="0"/>
    <w:bookmarkEnd w:id="1"/>
    <w:bookmarkEnd w:id="77"/>
    <w:bookmarkEnd w:id="78"/>
    <w:p w14:paraId="7DCAA017">
      <w:pPr>
        <w:pStyle w:val="27"/>
        <w:snapToGrid w:val="0"/>
        <w:spacing w:before="120" w:after="120" w:line="320" w:lineRule="exact"/>
        <w:jc w:val="center"/>
        <w:outlineLvl w:val="0"/>
        <w:rPr>
          <w:rFonts w:hAnsi="宋体" w:eastAsia="宋体" w:cs="宋体"/>
          <w:sz w:val="32"/>
          <w:szCs w:val="32"/>
        </w:rPr>
      </w:pPr>
      <w:bookmarkStart w:id="80" w:name="_Toc89186353"/>
      <w:r>
        <w:rPr>
          <w:rFonts w:hint="eastAsia" w:hAnsi="宋体" w:eastAsia="宋体" w:cs="宋体"/>
          <w:sz w:val="32"/>
          <w:szCs w:val="32"/>
        </w:rPr>
        <w:br w:type="page"/>
      </w:r>
      <w:bookmarkEnd w:id="80"/>
      <w:bookmarkStart w:id="81" w:name="_Toc114485415"/>
      <w:bookmarkStart w:id="82" w:name="_Hlk89190624"/>
      <w:r>
        <w:rPr>
          <w:rFonts w:hint="eastAsia" w:hAnsi="宋体" w:eastAsia="宋体" w:cs="宋体"/>
          <w:sz w:val="32"/>
          <w:szCs w:val="32"/>
        </w:rPr>
        <w:t>第五章  合同主要条款格式</w:t>
      </w:r>
      <w:bookmarkEnd w:id="81"/>
    </w:p>
    <w:p w14:paraId="268706CD">
      <w:pPr>
        <w:pStyle w:val="27"/>
        <w:snapToGrid w:val="0"/>
        <w:spacing w:before="120" w:after="120" w:line="320" w:lineRule="exact"/>
        <w:jc w:val="center"/>
        <w:outlineLvl w:val="0"/>
        <w:rPr>
          <w:rFonts w:hAnsi="宋体" w:eastAsia="宋体" w:cs="宋体"/>
          <w:sz w:val="32"/>
          <w:szCs w:val="32"/>
        </w:rPr>
      </w:pPr>
    </w:p>
    <w:p w14:paraId="6F7B1E5F">
      <w:pPr>
        <w:pStyle w:val="19"/>
        <w:spacing w:before="114" w:line="223" w:lineRule="auto"/>
        <w:jc w:val="center"/>
        <w:rPr>
          <w:rFonts w:ascii="宋体" w:hAnsi="宋体" w:cs="宋体"/>
          <w:sz w:val="21"/>
          <w:szCs w:val="21"/>
        </w:rPr>
      </w:pPr>
      <w:r>
        <w:rPr>
          <w:rFonts w:hint="eastAsia" w:ascii="宋体" w:hAnsi="宋体" w:cs="宋体"/>
          <w:b/>
          <w:bCs/>
          <w:spacing w:val="4"/>
          <w:sz w:val="21"/>
          <w:szCs w:val="21"/>
        </w:rPr>
        <w:t>崇左人民医院XXX工程合同书</w:t>
      </w:r>
    </w:p>
    <w:p w14:paraId="3B63E235">
      <w:pPr>
        <w:spacing w:line="251" w:lineRule="auto"/>
        <w:rPr>
          <w:rFonts w:ascii="宋体" w:hAnsi="宋体" w:cs="宋体"/>
          <w:szCs w:val="21"/>
        </w:rPr>
      </w:pPr>
    </w:p>
    <w:p w14:paraId="7A2B0286">
      <w:pPr>
        <w:spacing w:line="252" w:lineRule="auto"/>
        <w:rPr>
          <w:rFonts w:ascii="宋体" w:hAnsi="宋体" w:cs="宋体"/>
          <w:szCs w:val="21"/>
        </w:rPr>
      </w:pPr>
    </w:p>
    <w:p w14:paraId="19E1AAFB">
      <w:pPr>
        <w:spacing w:line="252" w:lineRule="auto"/>
        <w:rPr>
          <w:rFonts w:ascii="宋体" w:hAnsi="宋体" w:cs="宋体"/>
          <w:szCs w:val="21"/>
        </w:rPr>
      </w:pPr>
    </w:p>
    <w:p w14:paraId="075DC682">
      <w:pPr>
        <w:spacing w:line="252" w:lineRule="auto"/>
        <w:rPr>
          <w:rFonts w:ascii="宋体" w:hAnsi="宋体" w:cs="宋体"/>
          <w:szCs w:val="21"/>
        </w:rPr>
      </w:pPr>
    </w:p>
    <w:p w14:paraId="4E1280C8">
      <w:pPr>
        <w:spacing w:line="252" w:lineRule="auto"/>
        <w:rPr>
          <w:rFonts w:ascii="宋体" w:hAnsi="宋体" w:cs="宋体"/>
          <w:szCs w:val="21"/>
        </w:rPr>
      </w:pPr>
    </w:p>
    <w:p w14:paraId="088F34B9">
      <w:pPr>
        <w:spacing w:line="252" w:lineRule="auto"/>
        <w:rPr>
          <w:rFonts w:ascii="宋体" w:hAnsi="宋体" w:cs="宋体"/>
          <w:szCs w:val="21"/>
        </w:rPr>
      </w:pPr>
    </w:p>
    <w:p w14:paraId="253E6207">
      <w:pPr>
        <w:spacing w:line="252" w:lineRule="auto"/>
        <w:rPr>
          <w:rFonts w:ascii="宋体" w:hAnsi="宋体" w:cs="宋体"/>
          <w:szCs w:val="21"/>
        </w:rPr>
      </w:pPr>
    </w:p>
    <w:p w14:paraId="7281AD6D">
      <w:pPr>
        <w:spacing w:line="252" w:lineRule="auto"/>
        <w:rPr>
          <w:rFonts w:ascii="宋体" w:hAnsi="宋体" w:cs="宋体"/>
          <w:szCs w:val="21"/>
        </w:rPr>
      </w:pPr>
    </w:p>
    <w:p w14:paraId="1AD520E0">
      <w:pPr>
        <w:spacing w:line="252" w:lineRule="auto"/>
        <w:rPr>
          <w:rFonts w:ascii="宋体" w:hAnsi="宋体" w:cs="宋体"/>
          <w:szCs w:val="21"/>
        </w:rPr>
      </w:pPr>
    </w:p>
    <w:p w14:paraId="07524510">
      <w:pPr>
        <w:spacing w:line="252" w:lineRule="auto"/>
        <w:rPr>
          <w:rFonts w:ascii="宋体" w:hAnsi="宋体" w:cs="宋体"/>
          <w:szCs w:val="21"/>
        </w:rPr>
      </w:pPr>
    </w:p>
    <w:p w14:paraId="6F2408D1">
      <w:pPr>
        <w:spacing w:line="252" w:lineRule="auto"/>
        <w:rPr>
          <w:rFonts w:ascii="宋体" w:hAnsi="宋体" w:cs="宋体"/>
          <w:szCs w:val="21"/>
        </w:rPr>
      </w:pPr>
    </w:p>
    <w:p w14:paraId="508F38B3">
      <w:pPr>
        <w:pStyle w:val="19"/>
        <w:spacing w:before="114" w:line="223" w:lineRule="auto"/>
        <w:jc w:val="center"/>
        <w:rPr>
          <w:rFonts w:ascii="宋体" w:hAnsi="宋体" w:cs="宋体"/>
          <w:b/>
          <w:bCs/>
          <w:spacing w:val="4"/>
          <w:sz w:val="21"/>
          <w:szCs w:val="21"/>
        </w:rPr>
      </w:pPr>
    </w:p>
    <w:p w14:paraId="6240040F">
      <w:pPr>
        <w:pStyle w:val="19"/>
        <w:spacing w:before="114" w:line="223" w:lineRule="auto"/>
        <w:jc w:val="center"/>
        <w:rPr>
          <w:rFonts w:ascii="宋体" w:hAnsi="宋体" w:cs="宋体"/>
          <w:b/>
          <w:bCs/>
          <w:spacing w:val="4"/>
          <w:sz w:val="21"/>
          <w:szCs w:val="21"/>
        </w:rPr>
      </w:pPr>
    </w:p>
    <w:p w14:paraId="2DA2C560">
      <w:pPr>
        <w:pStyle w:val="19"/>
        <w:spacing w:before="114" w:line="223" w:lineRule="auto"/>
        <w:jc w:val="center"/>
        <w:rPr>
          <w:rFonts w:ascii="宋体" w:hAnsi="宋体" w:cs="宋体"/>
          <w:b/>
          <w:bCs/>
          <w:spacing w:val="4"/>
          <w:sz w:val="21"/>
          <w:szCs w:val="21"/>
        </w:rPr>
      </w:pPr>
    </w:p>
    <w:p w14:paraId="220EB525">
      <w:pPr>
        <w:pStyle w:val="19"/>
        <w:widowControl/>
        <w:kinsoku w:val="0"/>
        <w:autoSpaceDE w:val="0"/>
        <w:autoSpaceDN w:val="0"/>
        <w:adjustRightInd w:val="0"/>
        <w:snapToGrid w:val="0"/>
        <w:spacing w:before="114" w:line="360" w:lineRule="auto"/>
        <w:ind w:firstLine="436" w:firstLineChars="200"/>
        <w:textAlignment w:val="baseline"/>
        <w:rPr>
          <w:rFonts w:ascii="宋体" w:hAnsi="宋体" w:cs="宋体"/>
          <w:b/>
          <w:bCs/>
          <w:spacing w:val="4"/>
          <w:sz w:val="21"/>
          <w:szCs w:val="21"/>
        </w:rPr>
      </w:pPr>
      <w:r>
        <w:rPr>
          <w:rFonts w:hint="eastAsia" w:ascii="宋体" w:hAnsi="宋体" w:cs="宋体"/>
          <w:b/>
          <w:bCs/>
          <w:spacing w:val="4"/>
          <w:sz w:val="21"/>
          <w:szCs w:val="21"/>
        </w:rPr>
        <w:t>发包人：崇左市人民医院</w:t>
      </w:r>
    </w:p>
    <w:p w14:paraId="7D60D7EA">
      <w:pPr>
        <w:pStyle w:val="19"/>
        <w:widowControl/>
        <w:kinsoku w:val="0"/>
        <w:autoSpaceDE w:val="0"/>
        <w:autoSpaceDN w:val="0"/>
        <w:adjustRightInd w:val="0"/>
        <w:snapToGrid w:val="0"/>
        <w:spacing w:before="114" w:line="360" w:lineRule="auto"/>
        <w:ind w:firstLine="436" w:firstLineChars="200"/>
        <w:textAlignment w:val="baseline"/>
        <w:rPr>
          <w:rFonts w:ascii="宋体" w:hAnsi="宋体" w:cs="宋体"/>
          <w:b/>
          <w:bCs/>
          <w:spacing w:val="4"/>
          <w:sz w:val="21"/>
          <w:szCs w:val="21"/>
        </w:rPr>
      </w:pPr>
      <w:r>
        <w:rPr>
          <w:rFonts w:hint="eastAsia" w:ascii="宋体" w:hAnsi="宋体" w:cs="宋体"/>
          <w:b/>
          <w:bCs/>
          <w:spacing w:val="4"/>
          <w:sz w:val="21"/>
          <w:szCs w:val="21"/>
        </w:rPr>
        <w:t xml:space="preserve">承包人：                    </w:t>
      </w:r>
    </w:p>
    <w:p w14:paraId="30CE4848">
      <w:pPr>
        <w:pStyle w:val="19"/>
        <w:widowControl/>
        <w:kinsoku w:val="0"/>
        <w:autoSpaceDE w:val="0"/>
        <w:autoSpaceDN w:val="0"/>
        <w:adjustRightInd w:val="0"/>
        <w:snapToGrid w:val="0"/>
        <w:spacing w:before="114" w:line="360" w:lineRule="auto"/>
        <w:ind w:firstLine="352" w:firstLineChars="200"/>
        <w:textAlignment w:val="baseline"/>
        <w:rPr>
          <w:rFonts w:ascii="宋体" w:hAnsi="宋体" w:cs="宋体"/>
          <w:color w:val="000000" w:themeColor="text1"/>
          <w:sz w:val="21"/>
          <w:szCs w:val="21"/>
          <w14:textFill>
            <w14:solidFill>
              <w14:schemeClr w14:val="tx1"/>
            </w14:solidFill>
          </w14:textFill>
        </w:rPr>
      </w:pPr>
      <w:r>
        <w:rPr>
          <w:rFonts w:hint="eastAsia" w:ascii="宋体" w:hAnsi="宋体" w:cs="宋体"/>
          <w:b/>
          <w:bCs/>
          <w:spacing w:val="-17"/>
          <w:sz w:val="21"/>
          <w:szCs w:val="21"/>
        </w:rPr>
        <w:t>签订时间</w:t>
      </w:r>
      <w:r>
        <w:rPr>
          <w:rFonts w:hint="eastAsia" w:ascii="宋体" w:hAnsi="宋体" w:cs="宋体"/>
          <w:spacing w:val="-17"/>
          <w:sz w:val="21"/>
          <w:szCs w:val="21"/>
        </w:rPr>
        <w:t xml:space="preserve">：        </w:t>
      </w:r>
      <w:r>
        <w:rPr>
          <w:rFonts w:hint="eastAsia" w:ascii="宋体" w:hAnsi="宋体" w:cs="宋体"/>
          <w:b/>
          <w:bCs/>
          <w:spacing w:val="-17"/>
          <w:sz w:val="21"/>
          <w:szCs w:val="21"/>
        </w:rPr>
        <w:t>年   月   日</w:t>
      </w:r>
    </w:p>
    <w:p w14:paraId="4008D2E6">
      <w:pPr>
        <w:pStyle w:val="27"/>
        <w:snapToGrid w:val="0"/>
        <w:spacing w:before="120" w:after="120" w:line="320" w:lineRule="exact"/>
        <w:jc w:val="center"/>
        <w:outlineLvl w:val="0"/>
        <w:rPr>
          <w:rFonts w:hAnsi="宋体" w:eastAsia="宋体" w:cs="宋体"/>
          <w:sz w:val="32"/>
          <w:szCs w:val="32"/>
        </w:rPr>
        <w:sectPr>
          <w:headerReference r:id="rId13" w:type="default"/>
          <w:pgSz w:w="11905" w:h="16838"/>
          <w:pgMar w:top="1417" w:right="1417" w:bottom="1417" w:left="1417" w:header="851" w:footer="850" w:gutter="0"/>
          <w:cols w:space="720" w:num="1"/>
          <w:docGrid w:linePitch="312" w:charSpace="0"/>
        </w:sectPr>
      </w:pPr>
    </w:p>
    <w:bookmarkEnd w:id="82"/>
    <w:p w14:paraId="1DB826CD">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发包人（建设单位）：崇左市人民医院</w:t>
      </w:r>
    </w:p>
    <w:p w14:paraId="453A8229">
      <w:pPr>
        <w:spacing w:line="384" w:lineRule="auto"/>
        <w:jc w:val="left"/>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承包人（施工单位）：</w:t>
      </w:r>
    </w:p>
    <w:p w14:paraId="780B6D14">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根据《中华人民共和国民法典》及有</w:t>
      </w:r>
      <w:r>
        <w:rPr>
          <w:rFonts w:hint="eastAsia" w:ascii="宋体" w:hAnsi="宋体" w:eastAsia="宋体" w:cs="宋体"/>
          <w:color w:val="000000" w:themeColor="text1"/>
          <w:szCs w:val="21"/>
          <w14:textFill>
            <w14:solidFill>
              <w14:schemeClr w14:val="tx1"/>
            </w14:solidFill>
          </w14:textFill>
        </w:rPr>
        <w:t>关规定。结合本工程具体情况，便于相互监督，确保工程质量按量按时完成，经双方协商一致，特定立此合同，供双方共同遵守执行。</w:t>
      </w:r>
    </w:p>
    <w:p w14:paraId="6C17E4DF">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第一条 工程概况</w:t>
      </w:r>
    </w:p>
    <w:p w14:paraId="3779B36D">
      <w:pPr>
        <w:spacing w:line="384" w:lineRule="auto"/>
        <w:ind w:firstLine="420" w:firstLineChars="200"/>
        <w:jc w:val="left"/>
        <w:rPr>
          <w:rFonts w:ascii="宋体" w:hAnsi="宋体" w:eastAsia="宋体" w:cs="宋体"/>
          <w:szCs w:val="21"/>
          <w:u w:val="single"/>
        </w:rPr>
      </w:pPr>
      <w:r>
        <w:rPr>
          <w:rFonts w:hint="eastAsia" w:ascii="宋体" w:hAnsi="宋体" w:eastAsia="宋体" w:cs="宋体"/>
          <w:color w:val="000000" w:themeColor="text1"/>
          <w:szCs w:val="21"/>
          <w14:textFill>
            <w14:solidFill>
              <w14:schemeClr w14:val="tx1"/>
            </w14:solidFill>
          </w14:textFill>
        </w:rPr>
        <w:t>1.1工程名称:</w:t>
      </w:r>
    </w:p>
    <w:p w14:paraId="0D5ABECF">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1.2工程地点:崇左市人民医院</w:t>
      </w:r>
    </w:p>
    <w:p w14:paraId="2C5E5A8D">
      <w:pPr>
        <w:spacing w:line="384" w:lineRule="auto"/>
        <w:ind w:firstLine="420" w:firstLineChars="200"/>
        <w:jc w:val="left"/>
        <w:rPr>
          <w:rFonts w:ascii="宋体" w:hAnsi="宋体" w:eastAsia="宋体" w:cs="宋体"/>
          <w:szCs w:val="21"/>
        </w:rPr>
      </w:pPr>
      <w:r>
        <w:rPr>
          <w:rFonts w:hint="eastAsia" w:ascii="宋体" w:hAnsi="宋体" w:eastAsia="宋体" w:cs="宋体"/>
          <w:szCs w:val="21"/>
        </w:rPr>
        <w:t>1.3承包范围:按照医院提供的施工图纸或者响应文件要求的范围，详见《工程量清单》。</w:t>
      </w:r>
    </w:p>
    <w:p w14:paraId="09257302">
      <w:pPr>
        <w:spacing w:line="384" w:lineRule="auto"/>
        <w:ind w:firstLine="420" w:firstLineChars="200"/>
        <w:jc w:val="left"/>
        <w:rPr>
          <w:rFonts w:ascii="宋体" w:hAnsi="宋体" w:eastAsia="宋体" w:cs="宋体"/>
          <w:szCs w:val="21"/>
        </w:rPr>
      </w:pPr>
      <w:r>
        <w:rPr>
          <w:rFonts w:hint="eastAsia" w:ascii="宋体" w:hAnsi="宋体" w:eastAsia="宋体" w:cs="宋体"/>
          <w:szCs w:val="21"/>
        </w:rPr>
        <w:t>1.4承包方式:固定</w:t>
      </w:r>
      <w:r>
        <w:rPr>
          <w:rFonts w:hint="eastAsia" w:ascii="宋体" w:hAnsi="宋体" w:eastAsia="宋体" w:cs="宋体"/>
          <w:szCs w:val="21"/>
          <w:lang w:val="en-US" w:eastAsia="zh-CN"/>
        </w:rPr>
        <w:t>单</w:t>
      </w:r>
      <w:r>
        <w:rPr>
          <w:rFonts w:hint="eastAsia" w:ascii="宋体" w:hAnsi="宋体" w:eastAsia="宋体" w:cs="宋体"/>
          <w:szCs w:val="21"/>
        </w:rPr>
        <w:t>价包干，工程量以实际完成为准。</w:t>
      </w:r>
    </w:p>
    <w:p w14:paraId="1DCD169C">
      <w:pPr>
        <w:spacing w:line="384" w:lineRule="auto"/>
        <w:ind w:left="105"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1.5工期:本工程工期计为</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日历日。自      年   月   日开工,至      年   月   日竣工。注明：签订合同后3天内进场，如签订合同后承包人15日内未进场的（除发包人另有安排以外），发包人有权单方面终止合同。</w:t>
      </w:r>
    </w:p>
    <w:p w14:paraId="204F854B">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1.6工程质量: </w:t>
      </w:r>
      <w:r>
        <w:rPr>
          <w:rFonts w:hint="eastAsia" w:ascii="宋体" w:hAnsi="宋体" w:eastAsia="宋体" w:cs="宋体"/>
          <w:color w:val="000000" w:themeColor="text1"/>
          <w:szCs w:val="21"/>
          <w:u w:val="single"/>
          <w14:textFill>
            <w14:solidFill>
              <w14:schemeClr w14:val="tx1"/>
            </w14:solidFill>
          </w14:textFill>
        </w:rPr>
        <w:t xml:space="preserve"> 合格  </w:t>
      </w:r>
      <w:r>
        <w:rPr>
          <w:rFonts w:hint="eastAsia" w:ascii="宋体" w:hAnsi="宋体" w:eastAsia="宋体" w:cs="宋体"/>
          <w:color w:val="000000" w:themeColor="text1"/>
          <w:szCs w:val="21"/>
          <w14:textFill>
            <w14:solidFill>
              <w14:schemeClr w14:val="tx1"/>
            </w14:solidFill>
          </w14:textFill>
        </w:rPr>
        <w:t>。</w:t>
      </w:r>
    </w:p>
    <w:p w14:paraId="30489282">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1.7合同价款:（大写人民币</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小写¥</w:t>
      </w:r>
      <w:r>
        <w:rPr>
          <w:rFonts w:hint="eastAsia" w:ascii="宋体" w:hAnsi="宋体" w:eastAsia="宋体" w:cs="宋体"/>
          <w:color w:val="000000" w:themeColor="text1"/>
          <w:szCs w:val="21"/>
          <w:u w:val="single"/>
          <w14:textFill>
            <w14:solidFill>
              <w14:schemeClr w14:val="tx1"/>
            </w14:solidFill>
          </w14:textFill>
        </w:rPr>
        <w:t xml:space="preserve">                        元</w:t>
      </w:r>
      <w:r>
        <w:rPr>
          <w:rFonts w:hint="eastAsia" w:ascii="宋体" w:hAnsi="宋体" w:eastAsia="宋体" w:cs="宋体"/>
          <w:color w:val="000000" w:themeColor="text1"/>
          <w:szCs w:val="21"/>
          <w14:textFill>
            <w14:solidFill>
              <w14:schemeClr w14:val="tx1"/>
            </w14:solidFill>
          </w14:textFill>
        </w:rPr>
        <w:t>）。</w:t>
      </w:r>
    </w:p>
    <w:p w14:paraId="39642BF3">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1.8质量保证金约定：本工程预留质量保证金，质保金按本工程最终竣工结算总价款的3%计取。</w:t>
      </w:r>
    </w:p>
    <w:p w14:paraId="6C613B93">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1.9缺陷责任期：自工程竣工验收合格、正式移交发包人之日起计算，期限为2年。</w:t>
      </w:r>
    </w:p>
    <w:p w14:paraId="53CDAFF6">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1.9.1质保金退还：质保期过后30天内若无质量问题无息支付。</w:t>
      </w:r>
    </w:p>
    <w:p w14:paraId="0F7B6E77">
      <w:pPr>
        <w:numPr>
          <w:ilvl w:val="0"/>
          <w:numId w:val="3"/>
        </w:num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双方的责任与义务</w:t>
      </w:r>
    </w:p>
    <w:p w14:paraId="76BFBA2B">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2.1发包人的责任与义务</w:t>
      </w:r>
    </w:p>
    <w:p w14:paraId="2D4D84DF">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2.1.1开工前2天,向承包人提供经确认的施工图纸或询价文件要求1份,并向承包人进行现场交底。</w:t>
      </w:r>
    </w:p>
    <w:p w14:paraId="14527446">
      <w:pPr>
        <w:spacing w:line="384" w:lineRule="auto"/>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2.1.2向承包人提供之施工场地需清除完影响施工的障碍物，并提供三通一平和施工所需的电、气及电讯等条件,配合办理施工所涉及的各种申请、批件等手续。</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水电</w:t>
      </w:r>
      <w:r>
        <w:rPr>
          <w:rFonts w:hint="eastAsia" w:ascii="宋体" w:hAnsi="宋体" w:eastAsia="宋体" w:cs="宋体"/>
          <w:color w:val="000000" w:themeColor="text1"/>
          <w:szCs w:val="21"/>
          <w:lang w:val="en-US" w:eastAsia="zh-CN"/>
          <w14:textFill>
            <w14:solidFill>
              <w14:schemeClr w14:val="tx1"/>
            </w14:solidFill>
          </w14:textFill>
        </w:rPr>
        <w:t>费</w:t>
      </w:r>
      <w:r>
        <w:rPr>
          <w:rFonts w:hint="eastAsia" w:ascii="宋体" w:hAnsi="宋体" w:eastAsia="宋体" w:cs="宋体"/>
          <w:color w:val="000000" w:themeColor="text1"/>
          <w:szCs w:val="21"/>
          <w14:textFill>
            <w14:solidFill>
              <w14:schemeClr w14:val="tx1"/>
            </w14:solidFill>
          </w14:textFill>
        </w:rPr>
        <w:t>由承包人负责</w:t>
      </w:r>
      <w:r>
        <w:rPr>
          <w:rFonts w:hint="eastAsia" w:ascii="宋体" w:hAnsi="宋体" w:eastAsia="宋体" w:cs="宋体"/>
          <w:color w:val="000000" w:themeColor="text1"/>
          <w:szCs w:val="21"/>
          <w:lang w:eastAsia="zh-CN"/>
          <w14:textFill>
            <w14:solidFill>
              <w14:schemeClr w14:val="tx1"/>
            </w14:solidFill>
          </w14:textFill>
        </w:rPr>
        <w:t>）</w:t>
      </w:r>
    </w:p>
    <w:p w14:paraId="6D1A0F31">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2.1.3指派</w:t>
      </w:r>
      <w:r>
        <w:rPr>
          <w:rFonts w:hint="eastAsia" w:ascii="宋体" w:hAnsi="宋体" w:eastAsia="宋体" w:cs="宋体"/>
          <w:szCs w:val="21"/>
        </w:rPr>
        <w:t>为</w:t>
      </w:r>
      <w:r>
        <w:rPr>
          <w:rFonts w:hint="eastAsia" w:ascii="宋体" w:hAnsi="宋体" w:eastAsia="宋体" w:cs="宋体"/>
          <w:color w:val="000000" w:themeColor="text1"/>
          <w:szCs w:val="21"/>
          <w14:textFill>
            <w14:solidFill>
              <w14:schemeClr w14:val="tx1"/>
            </w14:solidFill>
          </w14:textFill>
        </w:rPr>
        <w:t>发包人驻工地代表,负责合同履行。对工程质量、进度进行监督检查,办理验收、变更、登记手续和其他事宜。</w:t>
      </w:r>
    </w:p>
    <w:p w14:paraId="2729300E">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2.1.4协助承包人保障周围建筑物及装修、设备管线、古树名木、绿地等不受损坏。</w:t>
      </w:r>
    </w:p>
    <w:p w14:paraId="07FB76DD">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2.1.5如确实需要拆改原建筑物结构或设备管线,负责到有关部门办理相应审批手续。</w:t>
      </w:r>
    </w:p>
    <w:p w14:paraId="420B839D">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2.1.6协调有关部门做好现场保卫、消防、垃圾处理等工作。</w:t>
      </w:r>
    </w:p>
    <w:p w14:paraId="03B6B60F">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2.2 承包人的责任与义务</w:t>
      </w:r>
    </w:p>
    <w:p w14:paraId="13632B2D">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2.2.1开工前参加发包人组织的施工图纸或谈判文件要求的现场交底,需要承包人优化设计的工程,由承包人提供经发包人确认的施工图纸或作法说明2份,并拟定施工</w:t>
      </w:r>
      <w:r>
        <w:fldChar w:fldCharType="begin"/>
      </w:r>
      <w:r>
        <w:instrText xml:space="preserve"> HYPERLINK "http://www.5ykj.com/Article/" </w:instrText>
      </w:r>
      <w:r>
        <w:fldChar w:fldCharType="separate"/>
      </w:r>
      <w:r>
        <w:rPr>
          <w:rStyle w:val="61"/>
          <w:rFonts w:hint="eastAsia" w:ascii="宋体" w:hAnsi="宋体" w:eastAsia="宋体" w:cs="宋体"/>
          <w:color w:val="000000" w:themeColor="text1"/>
          <w:szCs w:val="21"/>
          <w14:textFill>
            <w14:solidFill>
              <w14:schemeClr w14:val="tx1"/>
            </w14:solidFill>
          </w14:textFill>
        </w:rPr>
        <w:t>方案</w:t>
      </w:r>
      <w:r>
        <w:rPr>
          <w:rStyle w:val="61"/>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和进度</w:t>
      </w:r>
      <w:r>
        <w:fldChar w:fldCharType="begin"/>
      </w:r>
      <w:r>
        <w:instrText xml:space="preserve"> HYPERLINK "http://www.5ykj.com/Article/" \t "_blank" </w:instrText>
      </w:r>
      <w:r>
        <w:fldChar w:fldCharType="separate"/>
      </w:r>
      <w:r>
        <w:rPr>
          <w:rStyle w:val="61"/>
          <w:rFonts w:hint="eastAsia" w:ascii="宋体" w:hAnsi="宋体" w:eastAsia="宋体" w:cs="宋体"/>
          <w:color w:val="000000" w:themeColor="text1"/>
          <w:szCs w:val="21"/>
          <w14:textFill>
            <w14:solidFill>
              <w14:schemeClr w14:val="tx1"/>
            </w14:solidFill>
          </w14:textFill>
        </w:rPr>
        <w:t>计划</w:t>
      </w:r>
      <w:r>
        <w:rPr>
          <w:rStyle w:val="61"/>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,交发包人审定后实施,优化设计费用已包含在合同价款中。</w:t>
      </w:r>
    </w:p>
    <w:p w14:paraId="46FC8960">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2.2.2承包人指派为项目经理,负责合同履约。项目经理必须为该公司的正式员工，且需有建筑方面相应技术资格（需提供聘用合同、公司缴纳社保证明、专业技术证书等证明材料），项目经理驻场时间不得少于工期的2/3，否则将按缺勤天数扣罚工程款（1000元/天）。项目经理需按合同要求组织施工,保质、保量、按期完成施工任务,尽职尽责履行合同条款。</w:t>
      </w:r>
    </w:p>
    <w:p w14:paraId="1F5AC11C">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2.2.3承包人须在施工合同生效后，三天内安排人员进场施工，确保按时完成。施工时严格执行施工规范、安全操作规程、防火安全规定、环境保护规定,并办理相关手续。严格按照图纸或询价文件要求进行施工,做好各项质量保证资料的记录整理。配合发包人，恪守信誉，保证施工安全。</w:t>
      </w:r>
    </w:p>
    <w:p w14:paraId="3FE87646">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2.2.4遵守国家或地方政府及有关部门对施工现场管理的规定,妥善保护好施工现场周围建筑物、设备管线、古树名木。做好施工现场保护和垃圾消纳等工作,处理好由于施工带来的扰民问题及周围单位(住户)的关系。对施工现场的设备、设施予以保护，造成损失的应予以赔偿。</w:t>
      </w:r>
    </w:p>
    <w:p w14:paraId="1D667347">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2.2.5施工中未经发包人同意或有关部门批准,不得随意拆改原建筑结构及各种设备管线。施工中涉及改动其他结构或设施的，应征得发包人同意后方可施工。</w:t>
      </w:r>
    </w:p>
    <w:p w14:paraId="5F5E9C91">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2.2.6施工方需履行动火审批手续，如发现未审批动火、未报消防部门动火的，每发现一次扣200元。</w:t>
      </w:r>
    </w:p>
    <w:p w14:paraId="46D0233B">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2.2.</w:t>
      </w:r>
      <w:r>
        <w:rPr>
          <w:rFonts w:hint="eastAsia" w:ascii="宋体" w:hAnsi="宋体" w:eastAsia="宋体" w:cs="宋体"/>
          <w:color w:val="000000" w:themeColor="text1"/>
          <w:szCs w:val="21"/>
          <w14:textFill>
            <w14:solidFill>
              <w14:schemeClr w14:val="tx1"/>
            </w14:solidFill>
          </w14:textFill>
        </w:rPr>
        <w:t>7承包人必须与包括农民工在内的所有雇用人员签订劳动合同，为雇佣人员购买工伤、医疗保险、意外伤害险等，并应及时足额支付劳动报酬，若发现承包人有非法用工或未及时足额支付雇用人员劳动报酬的，发包人有权拒绝支付承包人任何款项，并扣留承包人履约保证金至承包人整改完毕为止。</w:t>
      </w:r>
    </w:p>
    <w:p w14:paraId="13E433FB">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2.2.8承包人与雇佣人员发生劳动纠纷、工伤等情形的，均由承包人负责处理并承担相应的责任，与发包人无关；承包人不得以劳动纠纷或工人纠集闹事等任何理由提前预支任何款项。</w:t>
      </w:r>
    </w:p>
    <w:p w14:paraId="65552F3B">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第三条 关于工期的约定</w:t>
      </w:r>
    </w:p>
    <w:p w14:paraId="0322CBAD">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3.1承包人进场施工后，双方应积极配合，精诚合作，施工天数尽量比合同约定的工期提前。如发包人另外要求</w:t>
      </w:r>
      <w:bookmarkStart w:id="83" w:name="OLE_LINK24"/>
      <w:bookmarkStart w:id="84" w:name="OLE_LINK25"/>
      <w:r>
        <w:rPr>
          <w:rFonts w:hint="eastAsia" w:ascii="宋体" w:hAnsi="宋体" w:eastAsia="宋体" w:cs="宋体"/>
          <w:color w:val="000000" w:themeColor="text1"/>
          <w:szCs w:val="21"/>
          <w14:textFill>
            <w14:solidFill>
              <w14:schemeClr w14:val="tx1"/>
            </w14:solidFill>
          </w14:textFill>
        </w:rPr>
        <w:t>工期</w:t>
      </w:r>
      <w:bookmarkEnd w:id="83"/>
      <w:bookmarkEnd w:id="84"/>
      <w:r>
        <w:rPr>
          <w:rFonts w:hint="eastAsia" w:ascii="宋体" w:hAnsi="宋体" w:eastAsia="宋体" w:cs="宋体"/>
          <w:color w:val="000000" w:themeColor="text1"/>
          <w:szCs w:val="21"/>
          <w14:textFill>
            <w14:solidFill>
              <w14:schemeClr w14:val="tx1"/>
            </w14:solidFill>
          </w14:textFill>
        </w:rPr>
        <w:t>提前时,应征得承包人同意,承包人原则上不应拒绝。因发包人未按约定完成工作而影响到工程的实施的,施工工期相应顺延。</w:t>
      </w:r>
    </w:p>
    <w:p w14:paraId="00F56EFE">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3.2因设计变更或非承包人原因造成的停电、停水、停气及不可抗力因素影响,导致停工24小时以上(一周内累计计算)的,工期相应顺延。如遇天气下雨，无法施工等客观非人为原因，工期顺延。</w:t>
      </w:r>
    </w:p>
    <w:p w14:paraId="42D125CA">
      <w:pPr>
        <w:spacing w:line="384" w:lineRule="auto"/>
        <w:ind w:firstLine="420" w:firstLineChars="200"/>
        <w:jc w:val="left"/>
        <w:rPr>
          <w:rFonts w:ascii="宋体" w:hAnsi="宋体" w:eastAsia="宋体" w:cs="宋体"/>
          <w:color w:val="000000"/>
          <w:szCs w:val="21"/>
        </w:rPr>
      </w:pPr>
      <w:r>
        <w:rPr>
          <w:rFonts w:hint="eastAsia" w:ascii="宋体" w:hAnsi="宋体" w:eastAsia="宋体" w:cs="宋体"/>
          <w:color w:val="000000" w:themeColor="text1"/>
          <w:szCs w:val="21"/>
          <w14:textFill>
            <w14:solidFill>
              <w14:schemeClr w14:val="tx1"/>
            </w14:solidFill>
          </w14:textFill>
        </w:rPr>
        <w:t>3.</w:t>
      </w:r>
      <w:bookmarkStart w:id="85" w:name="_Toc312677486"/>
      <w:bookmarkStart w:id="86" w:name="_Toc312678012"/>
      <w:bookmarkStart w:id="87" w:name="_Toc318581169"/>
      <w:bookmarkStart w:id="88" w:name="_Toc297123518"/>
      <w:bookmarkStart w:id="89" w:name="_Toc297216177"/>
      <w:bookmarkStart w:id="90" w:name="_Toc300934970"/>
      <w:bookmarkStart w:id="91" w:name="_Toc304295548"/>
      <w:bookmarkStart w:id="92" w:name="_Toc303539127"/>
      <w:bookmarkStart w:id="93" w:name="OLE_LINK43"/>
      <w:bookmarkStart w:id="94" w:name="OLE_LINK42"/>
      <w:r>
        <w:rPr>
          <w:rFonts w:hint="eastAsia" w:ascii="宋体" w:hAnsi="宋体" w:eastAsia="宋体" w:cs="宋体"/>
          <w:color w:val="000000" w:themeColor="text1"/>
          <w:szCs w:val="21"/>
          <w14:textFill>
            <w14:solidFill>
              <w14:schemeClr w14:val="tx1"/>
            </w14:solidFill>
          </w14:textFill>
        </w:rPr>
        <w:t>3</w:t>
      </w:r>
      <w:r>
        <w:rPr>
          <w:rFonts w:hint="eastAsia" w:ascii="宋体" w:hAnsi="宋体" w:eastAsia="宋体" w:cs="宋体"/>
          <w:color w:val="000000"/>
          <w:szCs w:val="21"/>
        </w:rPr>
        <w:t>因承包人原因导致工期延误</w:t>
      </w:r>
    </w:p>
    <w:bookmarkEnd w:id="85"/>
    <w:bookmarkEnd w:id="86"/>
    <w:bookmarkEnd w:id="87"/>
    <w:p w14:paraId="6FB9188D">
      <w:pPr>
        <w:pStyle w:val="350"/>
        <w:spacing w:line="360" w:lineRule="auto"/>
        <w:ind w:firstLine="420" w:firstLineChars="200"/>
        <w:jc w:val="left"/>
        <w:rPr>
          <w:rFonts w:ascii="宋体" w:hAnsi="宋体" w:cs="宋体"/>
          <w:color w:val="000000"/>
          <w:szCs w:val="21"/>
          <w:u w:val="single"/>
        </w:rPr>
      </w:pPr>
      <w:r>
        <w:rPr>
          <w:rFonts w:hint="eastAsia" w:ascii="宋体" w:hAnsi="宋体" w:cs="宋体"/>
          <w:color w:val="000000"/>
          <w:szCs w:val="21"/>
        </w:rPr>
        <w:t>因</w:t>
      </w:r>
      <w:bookmarkStart w:id="95" w:name="_Toc312677487"/>
      <w:bookmarkStart w:id="96" w:name="_Toc312678013"/>
      <w:bookmarkStart w:id="97" w:name="_Toc318581170"/>
      <w:r>
        <w:rPr>
          <w:rFonts w:hint="eastAsia" w:ascii="宋体" w:hAnsi="宋体" w:cs="宋体"/>
          <w:color w:val="000000"/>
          <w:szCs w:val="21"/>
        </w:rPr>
        <w:t>承包人原因造成工期延误，逾期竣工违约金的计算方法为：</w:t>
      </w:r>
      <w:bookmarkEnd w:id="88"/>
      <w:bookmarkEnd w:id="89"/>
      <w:bookmarkEnd w:id="90"/>
      <w:bookmarkEnd w:id="91"/>
      <w:bookmarkEnd w:id="92"/>
      <w:bookmarkEnd w:id="95"/>
      <w:bookmarkEnd w:id="96"/>
      <w:bookmarkEnd w:id="97"/>
      <w:r>
        <w:rPr>
          <w:rFonts w:hint="eastAsia" w:ascii="宋体" w:hAnsi="宋体" w:cs="宋体"/>
          <w:color w:val="000000"/>
          <w:szCs w:val="21"/>
          <w:u w:val="single"/>
        </w:rPr>
        <w:t>每延误１日，承包人按</w:t>
      </w:r>
      <w:r>
        <w:rPr>
          <w:rFonts w:hint="eastAsia" w:ascii="宋体" w:hAnsi="宋体" w:cs="宋体"/>
          <w:bCs/>
          <w:color w:val="000000"/>
          <w:szCs w:val="21"/>
          <w:u w:val="single"/>
        </w:rPr>
        <w:t>合同总价的2‰/日向发包人支付违约金，</w:t>
      </w:r>
      <w:r>
        <w:rPr>
          <w:rFonts w:hint="eastAsia" w:ascii="宋体" w:hAnsi="宋体" w:cs="宋体"/>
          <w:color w:val="000000"/>
          <w:szCs w:val="21"/>
          <w:u w:val="single"/>
        </w:rPr>
        <w:t>并赔偿发包人因此而遭受的其它损失（包括但不限于因此造成发包人对第三方的违约而应支付的赔偿款、补偿款、违约金及诉讼或仲裁中产生的诉讼费、仲裁费、评估费、鉴定费、律师费、保全费、公告费、鉴定费、诉讼财产保全责任险保险费等，下同），对于该违约金，发包人可从应向承包人支付的任何金额中扣除。逾期时间从规定竣工日期起直到实际竣工日期的天数（扣除发包人批准顺延的工期）</w:t>
      </w:r>
      <w:r>
        <w:rPr>
          <w:rFonts w:hint="eastAsia" w:ascii="宋体" w:hAnsi="宋体" w:cs="宋体"/>
          <w:bCs/>
          <w:color w:val="000000"/>
          <w:szCs w:val="21"/>
        </w:rPr>
        <w:t>。承包人支付逾期竣工违约金，不免除承包人完成工程及修补缺陷的义务。</w:t>
      </w:r>
    </w:p>
    <w:p w14:paraId="21F91D90">
      <w:pPr>
        <w:pStyle w:val="350"/>
        <w:adjustRightInd w:val="0"/>
        <w:spacing w:after="60" w:line="360" w:lineRule="auto"/>
        <w:ind w:right="63" w:rightChars="30" w:firstLine="420" w:firstLineChars="200"/>
        <w:textAlignment w:val="baseline"/>
        <w:rPr>
          <w:rFonts w:ascii="宋体" w:hAnsi="宋体" w:cs="宋体"/>
          <w:color w:val="000000"/>
          <w:szCs w:val="21"/>
        </w:rPr>
      </w:pPr>
      <w:r>
        <w:rPr>
          <w:rFonts w:hint="eastAsia" w:ascii="宋体" w:hAnsi="宋体" w:cs="宋体"/>
          <w:color w:val="000000"/>
          <w:szCs w:val="21"/>
          <w:u w:val="single"/>
        </w:rPr>
        <w:t>承包人进场施工前须提报施工进度计划至发包人确认，施工过程中的关键路线节点存在多次延误，且经发包人多次提醒仍未采取纠偏赶工措施的情况下，发包的人有权视具体情形要求承包人支付1000元/次至5000元/次不等的违约金。</w:t>
      </w:r>
    </w:p>
    <w:p w14:paraId="24810E1F">
      <w:pPr>
        <w:pStyle w:val="350"/>
        <w:spacing w:line="360" w:lineRule="auto"/>
        <w:ind w:firstLine="420" w:firstLineChars="200"/>
        <w:jc w:val="left"/>
        <w:rPr>
          <w:rFonts w:ascii="宋体" w:hAnsi="宋体" w:cs="宋体"/>
          <w:color w:val="000000"/>
          <w:szCs w:val="21"/>
        </w:rPr>
      </w:pPr>
      <w:r>
        <w:rPr>
          <w:rFonts w:hint="eastAsia" w:ascii="宋体" w:hAnsi="宋体" w:cs="宋体"/>
          <w:color w:val="000000"/>
          <w:szCs w:val="21"/>
        </w:rPr>
        <w:t>因承包人原因造成工期延误，逾期竣工违约金的上限：</w:t>
      </w:r>
      <w:r>
        <w:rPr>
          <w:rFonts w:hint="eastAsia" w:ascii="宋体" w:hAnsi="宋体" w:cs="宋体"/>
          <w:bCs/>
          <w:color w:val="000000"/>
          <w:szCs w:val="21"/>
          <w:u w:val="single"/>
        </w:rPr>
        <w:t>合同总价款的10%</w:t>
      </w:r>
      <w:r>
        <w:rPr>
          <w:rFonts w:hint="eastAsia" w:ascii="宋体" w:hAnsi="宋体" w:cs="宋体"/>
          <w:color w:val="000000"/>
          <w:szCs w:val="21"/>
        </w:rPr>
        <w:t>。</w:t>
      </w:r>
    </w:p>
    <w:bookmarkEnd w:id="93"/>
    <w:bookmarkEnd w:id="94"/>
    <w:p w14:paraId="22CFF68E">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3.4因承包人原因造成工期延误超过总工期30%的，发包人可提出解除合同。工期延误造成发包人经济损失的，承包人应据实偿付。</w:t>
      </w:r>
    </w:p>
    <w:p w14:paraId="6973156C">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3.6 </w:t>
      </w:r>
      <w:r>
        <w:rPr>
          <w:rFonts w:hint="eastAsia" w:ascii="宋体" w:hAnsi="宋体" w:eastAsia="宋体" w:cs="宋体"/>
          <w:szCs w:val="21"/>
        </w:rPr>
        <w:t>承包人应在 3 个工作日内以书面形式向发包人提交工期顺延申请，明确延误天数及理由，发包人应在收到申请后 5 个工作日内书面回复，若发包人逾期未回复，视为认可承包人的工期顺延申请，合同工期相应顺延</w:t>
      </w:r>
    </w:p>
    <w:p w14:paraId="06B32A2A">
      <w:pPr>
        <w:spacing w:line="384" w:lineRule="auto"/>
        <w:ind w:firstLine="420" w:firstLineChars="200"/>
        <w:jc w:val="left"/>
        <w:rPr>
          <w:rFonts w:ascii="宋体" w:hAnsi="宋体" w:eastAsia="宋体" w:cs="宋体"/>
          <w:szCs w:val="21"/>
        </w:rPr>
      </w:pPr>
      <w:r>
        <w:rPr>
          <w:rFonts w:hint="eastAsia" w:ascii="宋体" w:hAnsi="宋体" w:eastAsia="宋体" w:cs="宋体"/>
          <w:szCs w:val="21"/>
        </w:rPr>
        <w:t>3.7</w:t>
      </w:r>
      <w:bookmarkStart w:id="98" w:name="OLE_LINK45"/>
      <w:r>
        <w:rPr>
          <w:rFonts w:hint="eastAsia" w:ascii="宋体" w:hAnsi="宋体" w:eastAsia="宋体" w:cs="宋体"/>
          <w:szCs w:val="21"/>
        </w:rPr>
        <w:t>因医院为特殊场所，实际工期需服从业主安排，原则上12:30至14:30以及夜间不施工，发包人指定的特殊项目除外。</w:t>
      </w:r>
      <w:bookmarkEnd w:id="98"/>
    </w:p>
    <w:p w14:paraId="47EC0601">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第四条 关于工程质量及验收的约定</w:t>
      </w:r>
    </w:p>
    <w:p w14:paraId="314B8400">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4.1本工程以施工图纸、谈判文件要求、设计变更和国家制订的与本工程项目有关的施工及验收规范为质量评定验收标准。</w:t>
      </w:r>
    </w:p>
    <w:p w14:paraId="13AD9FF5">
      <w:pPr>
        <w:pStyle w:val="350"/>
        <w:spacing w:line="360" w:lineRule="auto"/>
        <w:ind w:firstLine="420" w:firstLineChars="200"/>
        <w:jc w:val="left"/>
        <w:rPr>
          <w:rFonts w:ascii="宋体" w:hAnsi="宋体" w:cs="宋体"/>
          <w:color w:val="000000"/>
          <w:szCs w:val="21"/>
          <w:u w:val="single"/>
        </w:rPr>
      </w:pPr>
      <w:r>
        <w:rPr>
          <w:rFonts w:hint="eastAsia" w:ascii="宋体" w:hAnsi="宋体" w:cs="宋体"/>
          <w:color w:val="000000"/>
          <w:szCs w:val="21"/>
        </w:rPr>
        <w:t>4.2 特殊质量标准和要求：</w:t>
      </w:r>
      <w:r>
        <w:rPr>
          <w:rFonts w:hint="eastAsia" w:ascii="宋体" w:hAnsi="宋体" w:cs="宋体"/>
          <w:color w:val="000000"/>
          <w:szCs w:val="21"/>
          <w:u w:val="single"/>
        </w:rPr>
        <w:t>严格执行广西壮族自治区住房和城乡建设厅《关于严格实行房屋建筑和市政基础设施工程质量终身责任承诺、永久性质量责任标牌、终身责任信息档案等制度的通知》(桂建管[2014]96号)等要求，落实建设工程质量终身责任</w:t>
      </w:r>
      <w:r>
        <w:rPr>
          <w:rFonts w:hint="eastAsia" w:ascii="宋体" w:hAnsi="宋体" w:cs="宋体"/>
          <w:color w:val="000000"/>
          <w:szCs w:val="21"/>
        </w:rPr>
        <w:t>。</w:t>
      </w:r>
    </w:p>
    <w:p w14:paraId="54CC5084">
      <w:pPr>
        <w:pStyle w:val="350"/>
        <w:spacing w:line="360" w:lineRule="auto"/>
        <w:ind w:firstLine="420" w:firstLineChars="200"/>
        <w:jc w:val="left"/>
        <w:rPr>
          <w:rFonts w:ascii="宋体" w:hAnsi="宋体" w:cs="宋体"/>
          <w:color w:val="000000"/>
          <w:szCs w:val="21"/>
        </w:rPr>
      </w:pPr>
      <w:r>
        <w:rPr>
          <w:rFonts w:hint="eastAsia" w:ascii="宋体" w:hAnsi="宋体" w:cs="宋体"/>
          <w:color w:val="000000"/>
          <w:szCs w:val="21"/>
        </w:rPr>
        <w:t>4.3 工程质量应符合规范、标准和设计要求，质量不合格者必须按合同的要求进行返工，返修费用由承包人负责，工期不予延长。在保修期内，如承包人未能按合同约定及时处理工程质量问题，发包人有权自行或委托他人处理，所发生的费用（无须经承包人认可，以发包人与第三方签订的合同金额为准）由承包人承担，发包人有权从需支付给承包人的任何款项中直接扣回。</w:t>
      </w:r>
    </w:p>
    <w:p w14:paraId="40E8BCB9">
      <w:pPr>
        <w:pStyle w:val="35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4.4</w:t>
      </w:r>
      <w:r>
        <w:rPr>
          <w:rFonts w:hint="eastAsia" w:ascii="宋体" w:hAnsi="宋体" w:cs="宋体"/>
          <w:color w:val="000000"/>
          <w:szCs w:val="21"/>
        </w:rPr>
        <w:t>承包人提前通知发包人隐蔽工程检查的期限的约定：工程隐蔽或中间验收前48小时以书面形式通知发包人验收的内容、时间、地点，</w:t>
      </w:r>
      <w:bookmarkStart w:id="99" w:name="OLE_LINK30"/>
      <w:bookmarkStart w:id="100" w:name="OLE_LINK31"/>
      <w:r>
        <w:rPr>
          <w:rFonts w:hint="eastAsia" w:ascii="宋体" w:hAnsi="宋体" w:cs="宋体"/>
          <w:color w:val="000000"/>
          <w:szCs w:val="21"/>
        </w:rPr>
        <w:t>承包人准备验收记录单</w:t>
      </w:r>
      <w:bookmarkEnd w:id="99"/>
      <w:bookmarkEnd w:id="100"/>
      <w:r>
        <w:rPr>
          <w:rFonts w:hint="eastAsia" w:ascii="宋体" w:hAnsi="宋体" w:cs="宋体"/>
          <w:color w:val="000000"/>
          <w:szCs w:val="21"/>
        </w:rPr>
        <w:t>（最好是印制的表格）由双方签证。验收合格，承包人可进行隐蔽和继续施工；验收不合格，双方商订时限内修改后按上述循序重新验收，修改的一切费用由承包人负责，工期不予延长。</w:t>
      </w:r>
      <w:r>
        <w:rPr>
          <w:rFonts w:hint="eastAsia" w:ascii="宋体" w:hAnsi="宋体" w:cs="宋体"/>
          <w:color w:val="000000" w:themeColor="text1"/>
          <w:szCs w:val="21"/>
          <w14:textFill>
            <w14:solidFill>
              <w14:schemeClr w14:val="tx1"/>
            </w14:solidFill>
          </w14:textFill>
        </w:rPr>
        <w:t>若发包人不按时（承包人提前2天通知）参加隐蔽工程验收,承包人可自行验收,发包人应予承认。若发包人要求复验时,承包人应按要求办理复验。若复验合格,发包人应承担复验费用,由此造成停工,工期顺延;若复验不合格,其复验及返工费用由承包人承担,工期不予顺延。</w:t>
      </w:r>
    </w:p>
    <w:p w14:paraId="0B6530B8">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4.5如因发包人提供的</w:t>
      </w:r>
      <w:r>
        <w:fldChar w:fldCharType="begin"/>
      </w:r>
      <w:r>
        <w:instrText xml:space="preserve"> HYPERLINK "http://www.5ykj.com/Article/" \t "_blank" </w:instrText>
      </w:r>
      <w:r>
        <w:fldChar w:fldCharType="separate"/>
      </w:r>
      <w:r>
        <w:rPr>
          <w:rStyle w:val="61"/>
          <w:rFonts w:hint="eastAsia" w:ascii="宋体" w:hAnsi="宋体" w:eastAsia="宋体" w:cs="宋体"/>
          <w:color w:val="000000" w:themeColor="text1"/>
          <w:szCs w:val="21"/>
          <w14:textFill>
            <w14:solidFill>
              <w14:schemeClr w14:val="tx1"/>
            </w14:solidFill>
          </w14:textFill>
        </w:rPr>
        <w:t>材料</w:t>
      </w:r>
      <w:r>
        <w:rPr>
          <w:rStyle w:val="61"/>
          <w:rFonts w:hint="eastAsia" w:ascii="宋体" w:hAnsi="宋体" w:eastAsia="宋体" w:cs="宋体"/>
          <w:color w:val="000000" w:themeColor="text1"/>
          <w:szCs w:val="21"/>
          <w14:textFill>
            <w14:solidFill>
              <w14:schemeClr w14:val="tx1"/>
            </w14:solidFill>
          </w14:textFill>
        </w:rPr>
        <w:fldChar w:fldCharType="end"/>
      </w:r>
      <w:r>
        <w:rPr>
          <w:rFonts w:hint="eastAsia" w:ascii="宋体" w:hAnsi="宋体" w:eastAsia="宋体" w:cs="宋体"/>
          <w:color w:val="000000" w:themeColor="text1"/>
          <w:szCs w:val="21"/>
          <w14:textFill>
            <w14:solidFill>
              <w14:schemeClr w14:val="tx1"/>
            </w14:solidFill>
          </w14:textFill>
        </w:rPr>
        <w:t>和设备质量不合格而影响工程进度的,其返工费用由发包人承担,因此耽误的工期相应顺延。</w:t>
      </w:r>
    </w:p>
    <w:p w14:paraId="73DBB04C">
      <w:pPr>
        <w:spacing w:line="384" w:lineRule="auto"/>
        <w:ind w:firstLine="420" w:firstLineChars="200"/>
        <w:jc w:val="left"/>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4.6由于</w:t>
      </w:r>
      <w:bookmarkStart w:id="101" w:name="OLE_LINK35"/>
      <w:bookmarkStart w:id="102" w:name="OLE_LINK34"/>
      <w:r>
        <w:rPr>
          <w:rFonts w:hint="eastAsia" w:ascii="宋体" w:hAnsi="宋体" w:eastAsia="宋体" w:cs="宋体"/>
          <w:color w:val="000000" w:themeColor="text1"/>
          <w:szCs w:val="21"/>
          <w14:textFill>
            <w14:solidFill>
              <w14:schemeClr w14:val="tx1"/>
            </w14:solidFill>
          </w14:textFill>
        </w:rPr>
        <w:t>承包人原因造成的质量事故</w:t>
      </w:r>
      <w:bookmarkEnd w:id="101"/>
      <w:bookmarkEnd w:id="102"/>
      <w:r>
        <w:rPr>
          <w:rFonts w:hint="eastAsia" w:ascii="宋体" w:hAnsi="宋体" w:eastAsia="宋体" w:cs="宋体"/>
          <w:color w:val="000000" w:themeColor="text1"/>
          <w:szCs w:val="21"/>
          <w14:textFill>
            <w14:solidFill>
              <w14:schemeClr w14:val="tx1"/>
            </w14:solidFill>
          </w14:textFill>
        </w:rPr>
        <w:t>,承包人须无条件进行返工修复，其返工费用由承包人承担,工期不得因此顺延。</w:t>
      </w:r>
      <w:r>
        <w:rPr>
          <w:rFonts w:hint="eastAsia" w:ascii="宋体" w:hAnsi="宋体" w:eastAsia="宋体" w:cs="宋体"/>
          <w:szCs w:val="21"/>
        </w:rPr>
        <w:br w:type="textWrapping"/>
      </w:r>
      <w:r>
        <w:rPr>
          <w:rFonts w:hint="eastAsia" w:ascii="宋体" w:hAnsi="宋体" w:eastAsia="宋体" w:cs="宋体"/>
          <w:szCs w:val="21"/>
        </w:rPr>
        <w:t xml:space="preserve">    </w:t>
      </w:r>
      <w:r>
        <w:rPr>
          <w:rFonts w:hint="eastAsia" w:ascii="宋体" w:hAnsi="宋体" w:eastAsia="宋体" w:cs="宋体"/>
          <w:color w:val="000000" w:themeColor="text1"/>
          <w:szCs w:val="21"/>
          <w14:textFill>
            <w14:solidFill>
              <w14:schemeClr w14:val="tx1"/>
            </w14:solidFill>
          </w14:textFill>
        </w:rPr>
        <w:t>4.7工程完工后,承包人应通知发包人验收,发包人自接到验收通知后</w:t>
      </w:r>
      <w:r>
        <w:rPr>
          <w:rFonts w:hint="eastAsia" w:ascii="宋体" w:hAnsi="宋体" w:eastAsia="宋体" w:cs="宋体"/>
          <w:szCs w:val="21"/>
        </w:rPr>
        <w:t>15日内组织验收,并办理移交手续。</w:t>
      </w:r>
    </w:p>
    <w:p w14:paraId="6D94E86B">
      <w:pPr>
        <w:spacing w:line="384" w:lineRule="auto"/>
        <w:ind w:firstLine="420" w:firstLineChars="200"/>
        <w:rPr>
          <w:rFonts w:ascii="宋体" w:hAnsi="宋体" w:eastAsia="宋体" w:cs="宋体"/>
          <w:szCs w:val="21"/>
        </w:rPr>
      </w:pPr>
      <w:r>
        <w:rPr>
          <w:rFonts w:hint="eastAsia" w:ascii="宋体" w:hAnsi="宋体" w:eastAsia="宋体" w:cs="宋体"/>
          <w:szCs w:val="21"/>
        </w:rPr>
        <w:t>4.8工程质量保修</w:t>
      </w:r>
    </w:p>
    <w:p w14:paraId="4F57C222">
      <w:pPr>
        <w:pStyle w:val="350"/>
        <w:spacing w:line="360" w:lineRule="auto"/>
        <w:ind w:firstLine="420" w:firstLineChars="200"/>
        <w:jc w:val="left"/>
        <w:rPr>
          <w:rFonts w:ascii="宋体" w:hAnsi="宋体" w:cs="宋体"/>
          <w:color w:val="000000"/>
          <w:szCs w:val="21"/>
        </w:rPr>
      </w:pPr>
      <w:r>
        <w:rPr>
          <w:rFonts w:hint="eastAsia" w:ascii="宋体" w:hAnsi="宋体" w:cs="宋体"/>
          <w:szCs w:val="21"/>
        </w:rPr>
        <w:t>4.8.1</w:t>
      </w:r>
      <w:r>
        <w:rPr>
          <w:rFonts w:hint="eastAsia" w:ascii="宋体" w:hAnsi="宋体" w:cs="宋体"/>
          <w:color w:val="000000"/>
          <w:szCs w:val="21"/>
        </w:rPr>
        <w:t xml:space="preserve"> 保修责任</w:t>
      </w:r>
    </w:p>
    <w:p w14:paraId="02F29767">
      <w:pPr>
        <w:pStyle w:val="350"/>
        <w:spacing w:line="360" w:lineRule="auto"/>
        <w:ind w:firstLine="420" w:firstLineChars="200"/>
        <w:jc w:val="left"/>
        <w:rPr>
          <w:rFonts w:ascii="宋体" w:hAnsi="宋体" w:cs="宋体"/>
          <w:color w:val="000000"/>
          <w:kern w:val="0"/>
          <w:szCs w:val="21"/>
        </w:rPr>
      </w:pPr>
      <w:r>
        <w:rPr>
          <w:rFonts w:hint="eastAsia" w:ascii="宋体" w:hAnsi="宋体" w:cs="宋体"/>
          <w:color w:val="000000"/>
          <w:szCs w:val="21"/>
        </w:rPr>
        <w:t>工程保修期为：</w:t>
      </w:r>
      <w:r>
        <w:rPr>
          <w:rFonts w:hint="eastAsia" w:ascii="宋体" w:hAnsi="宋体" w:cs="宋体"/>
          <w:color w:val="000000"/>
          <w:szCs w:val="21"/>
          <w:u w:val="single"/>
        </w:rPr>
        <w:t>按合同附件工程质量保修书规定执行</w:t>
      </w:r>
      <w:r>
        <w:rPr>
          <w:rFonts w:hint="eastAsia" w:ascii="宋体" w:hAnsi="宋体" w:cs="宋体"/>
          <w:color w:val="000000"/>
          <w:kern w:val="0"/>
          <w:szCs w:val="21"/>
        </w:rPr>
        <w:t>。</w:t>
      </w:r>
    </w:p>
    <w:p w14:paraId="7D6D5640">
      <w:pPr>
        <w:pStyle w:val="350"/>
        <w:spacing w:line="360" w:lineRule="auto"/>
        <w:ind w:firstLine="420" w:firstLineChars="200"/>
        <w:jc w:val="left"/>
        <w:rPr>
          <w:rFonts w:ascii="宋体" w:hAnsi="宋体" w:cs="宋体"/>
          <w:color w:val="000000"/>
          <w:kern w:val="0"/>
          <w:szCs w:val="21"/>
          <w:u w:val="single"/>
        </w:rPr>
      </w:pPr>
      <w:r>
        <w:rPr>
          <w:rFonts w:hint="eastAsia" w:ascii="宋体" w:hAnsi="宋体" w:cs="宋体"/>
          <w:color w:val="000000"/>
          <w:szCs w:val="21"/>
        </w:rPr>
        <w:t>工程保修书具体内容见合同</w:t>
      </w:r>
      <w:bookmarkStart w:id="103" w:name="OLE_LINK10"/>
      <w:bookmarkStart w:id="104" w:name="OLE_LINK11"/>
      <w:r>
        <w:rPr>
          <w:rFonts w:hint="eastAsia" w:ascii="宋体" w:hAnsi="宋体" w:cs="宋体"/>
          <w:color w:val="000000"/>
          <w:szCs w:val="21"/>
        </w:rPr>
        <w:t>附件</w:t>
      </w:r>
      <w:bookmarkEnd w:id="103"/>
      <w:bookmarkEnd w:id="104"/>
      <w:r>
        <w:rPr>
          <w:rFonts w:hint="eastAsia" w:ascii="宋体" w:hAnsi="宋体" w:cs="宋体"/>
          <w:color w:val="000000"/>
          <w:szCs w:val="21"/>
        </w:rPr>
        <w:t>1。</w:t>
      </w:r>
    </w:p>
    <w:p w14:paraId="55724082">
      <w:pPr>
        <w:pStyle w:val="350"/>
        <w:spacing w:line="360" w:lineRule="auto"/>
        <w:ind w:firstLine="420" w:firstLineChars="200"/>
        <w:jc w:val="left"/>
        <w:rPr>
          <w:rFonts w:ascii="宋体" w:hAnsi="宋体" w:cs="宋体"/>
          <w:color w:val="000000"/>
          <w:szCs w:val="21"/>
        </w:rPr>
      </w:pPr>
      <w:r>
        <w:rPr>
          <w:rFonts w:hint="eastAsia" w:ascii="宋体" w:hAnsi="宋体" w:cs="宋体"/>
          <w:szCs w:val="21"/>
        </w:rPr>
        <w:t>4.8.2</w:t>
      </w:r>
      <w:r>
        <w:rPr>
          <w:rFonts w:hint="eastAsia" w:ascii="宋体" w:hAnsi="宋体" w:cs="宋体"/>
          <w:color w:val="000000"/>
          <w:szCs w:val="21"/>
        </w:rPr>
        <w:t xml:space="preserve"> 修复通知</w:t>
      </w:r>
    </w:p>
    <w:p w14:paraId="6960459B">
      <w:pPr>
        <w:pStyle w:val="350"/>
        <w:spacing w:line="360" w:lineRule="auto"/>
        <w:ind w:firstLine="420" w:firstLineChars="200"/>
        <w:jc w:val="left"/>
        <w:rPr>
          <w:rFonts w:ascii="宋体" w:hAnsi="宋体" w:cs="宋体"/>
          <w:color w:val="000000"/>
          <w:kern w:val="0"/>
          <w:szCs w:val="21"/>
          <w:u w:val="single"/>
        </w:rPr>
      </w:pPr>
      <w:r>
        <w:rPr>
          <w:rFonts w:hint="eastAsia" w:ascii="宋体" w:hAnsi="宋体" w:cs="宋体"/>
          <w:color w:val="000000"/>
          <w:kern w:val="0"/>
          <w:szCs w:val="21"/>
        </w:rPr>
        <w:t>承包人收到保修通知并到达工程现场的合理时间：</w:t>
      </w:r>
      <w:r>
        <w:rPr>
          <w:rFonts w:hint="eastAsia" w:ascii="宋体" w:hAnsi="宋体" w:cs="宋体"/>
          <w:color w:val="000000"/>
          <w:szCs w:val="21"/>
          <w:u w:val="single"/>
        </w:rPr>
        <w:t>24小时内，紧急抢修应以最快速度到达并立即抢修。在接到发包人书面或电话通知 24 小时内未能进行修补的，发包人有权直接委托他人进行抢修，费用直接从承包人的质保金中扣除，质量保证金不足以支付的，费用仍由承包人承担</w:t>
      </w:r>
      <w:r>
        <w:rPr>
          <w:rFonts w:hint="eastAsia" w:ascii="宋体" w:hAnsi="宋体" w:cs="宋体"/>
          <w:color w:val="000000"/>
          <w:kern w:val="0"/>
          <w:szCs w:val="21"/>
          <w:u w:val="single"/>
        </w:rPr>
        <w:t>。</w:t>
      </w:r>
    </w:p>
    <w:p w14:paraId="0231DCF0">
      <w:pPr>
        <w:numPr>
          <w:ilvl w:val="0"/>
          <w:numId w:val="4"/>
        </w:numPr>
        <w:spacing w:line="384" w:lineRule="auto"/>
        <w:jc w:val="left"/>
        <w:rPr>
          <w:rFonts w:ascii="宋体" w:hAnsi="宋体" w:eastAsia="宋体" w:cs="宋体"/>
          <w:b/>
          <w:bCs/>
          <w:szCs w:val="21"/>
        </w:rPr>
      </w:pPr>
      <w:bookmarkStart w:id="105" w:name="OLE_LINK20"/>
      <w:r>
        <w:rPr>
          <w:rFonts w:hint="eastAsia" w:ascii="宋体" w:hAnsi="宋体" w:eastAsia="宋体" w:cs="宋体"/>
          <w:b/>
          <w:bCs/>
          <w:szCs w:val="21"/>
        </w:rPr>
        <w:t>工程价款支付</w:t>
      </w:r>
      <w:bookmarkEnd w:id="105"/>
      <w:r>
        <w:rPr>
          <w:rFonts w:hint="eastAsia" w:ascii="宋体" w:hAnsi="宋体" w:eastAsia="宋体" w:cs="宋体"/>
          <w:b/>
          <w:bCs/>
          <w:szCs w:val="21"/>
        </w:rPr>
        <w:t>、结算方式</w:t>
      </w:r>
    </w:p>
    <w:p w14:paraId="083D8E39">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5.1</w:t>
      </w:r>
    </w:p>
    <w:p w14:paraId="63E79AE6">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 xml:space="preserve">①预付款支付比例或金额：双方签订合同且乙方入场后 30 天内，甲方向乙方支付合同价款的 30%作为工程预付款。 </w:t>
      </w:r>
    </w:p>
    <w:p w14:paraId="110B2122">
      <w:pPr>
        <w:spacing w:line="384" w:lineRule="auto"/>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②双方约定的工程款（进度款）的支付方式和时间：工程竣工验收合格并经审核部门审核后， 甲方支付至结算审定金额的97%作为工程款。预留结算审定金额的3%作为工程质量保修金，工程验收合格后 2 年内支付至结算审定金额的 100%（无息 ）。</w:t>
      </w:r>
    </w:p>
    <w:p w14:paraId="77B8F4B9">
      <w:pPr>
        <w:spacing w:line="384" w:lineRule="auto"/>
        <w:ind w:firstLine="420" w:firstLineChars="200"/>
        <w:jc w:val="left"/>
        <w:rPr>
          <w:rFonts w:ascii="宋体" w:hAnsi="宋体" w:eastAsia="宋体" w:cs="宋体"/>
          <w:bCs/>
          <w:szCs w:val="21"/>
        </w:rPr>
      </w:pPr>
      <w:r>
        <w:rPr>
          <w:rFonts w:hint="eastAsia" w:ascii="宋体" w:hAnsi="宋体" w:eastAsia="宋体" w:cs="宋体"/>
          <w:color w:val="000000" w:themeColor="text1"/>
          <w:szCs w:val="21"/>
          <w14:textFill>
            <w14:solidFill>
              <w14:schemeClr w14:val="tx1"/>
            </w14:solidFill>
          </w14:textFill>
        </w:rPr>
        <w:t>5.2</w:t>
      </w:r>
      <w:r>
        <w:rPr>
          <w:rFonts w:hint="eastAsia" w:ascii="宋体" w:hAnsi="宋体" w:eastAsia="宋体" w:cs="宋体"/>
          <w:bCs/>
          <w:szCs w:val="21"/>
        </w:rPr>
        <w:t>工程完工并经验收合格后,承包人提出工程结算并将有关资料送交医院总务科。医院总务科应在10天内审查完毕,如未在期限内提出异议,则视为同意。</w:t>
      </w:r>
    </w:p>
    <w:p w14:paraId="2C1F266E">
      <w:pPr>
        <w:spacing w:line="384" w:lineRule="auto"/>
        <w:ind w:firstLine="420" w:firstLineChars="200"/>
        <w:rPr>
          <w:rFonts w:ascii="宋体" w:hAnsi="宋体" w:eastAsia="宋体" w:cs="宋体"/>
          <w:bCs/>
          <w:szCs w:val="21"/>
        </w:rPr>
      </w:pPr>
      <w:r>
        <w:rPr>
          <w:rFonts w:hint="eastAsia" w:ascii="宋体" w:hAnsi="宋体" w:eastAsia="宋体" w:cs="宋体"/>
          <w:bCs/>
          <w:szCs w:val="21"/>
        </w:rPr>
        <w:t>竣工结算价最终由医院审计科或医院委托的造价咨询公司进行审核确定。为降低结算造价编制的差错率，确保送审工程结算造价的真实性和完整性，避免出现不负责任的高估虚报行为，工程开工前与施工单位约定，并在施工合同中明确：（1）基建工程结算审减率≤6%、结算审核费由建设单位全额承担；6%＜基建工程结算审减率＜10%时，结算审核费由建设单位、施工单位各承担50%；基建工程结算审减率≥10%、结算审核费由施工单位全额承担。施工单位承担的结算审核费在工程结算款中直接扣除。应扣除的结算审核费＝基本费（送审造价×2‰）+效益费（核减造价×5%），其中：核减造价=送审造价-审定造价，审减率=核减造价/送审造价×100%。（2）合同外工程量及进度款需审核的，因非最终结算审核，所产生的审核费均由施工单位全额承担，同时在送审前进行合同约定。</w:t>
      </w:r>
    </w:p>
    <w:p w14:paraId="3D0BCF7D">
      <w:pPr>
        <w:numPr>
          <w:ilvl w:val="0"/>
          <w:numId w:val="5"/>
        </w:num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工程量的签证与变更约定</w:t>
      </w:r>
    </w:p>
    <w:p w14:paraId="172829C5">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6.1本</w:t>
      </w:r>
      <w:bookmarkStart w:id="106" w:name="OLE_LINK21"/>
      <w:r>
        <w:rPr>
          <w:rFonts w:hint="eastAsia" w:ascii="宋体" w:hAnsi="宋体" w:eastAsia="宋体" w:cs="宋体"/>
          <w:color w:val="000000" w:themeColor="text1"/>
          <w:szCs w:val="21"/>
          <w14:textFill>
            <w14:solidFill>
              <w14:schemeClr w14:val="tx1"/>
            </w14:solidFill>
          </w14:textFill>
        </w:rPr>
        <w:t>工程结算</w:t>
      </w:r>
      <w:bookmarkEnd w:id="106"/>
      <w:r>
        <w:rPr>
          <w:rFonts w:hint="eastAsia" w:ascii="宋体" w:hAnsi="宋体" w:eastAsia="宋体" w:cs="宋体"/>
          <w:color w:val="000000" w:themeColor="text1"/>
          <w:szCs w:val="21"/>
          <w14:textFill>
            <w14:solidFill>
              <w14:schemeClr w14:val="tx1"/>
            </w14:solidFill>
          </w14:textFill>
        </w:rPr>
        <w:t>的工程量按实际验收工程量为准，施工时所有工程数量与原要求不符合的，要求办理上报变更的签认手续，由发包人组织相关部门的人员到场丈量核实并签字确认。</w:t>
      </w:r>
    </w:p>
    <w:p w14:paraId="2786DD37">
      <w:pPr>
        <w:spacing w:line="384" w:lineRule="auto"/>
        <w:ind w:firstLine="420" w:firstLineChars="200"/>
        <w:jc w:val="left"/>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6.2施工过程中若发生工程签证或变更，承包人须无条件配合。</w:t>
      </w:r>
      <w:r>
        <w:rPr>
          <w:rFonts w:hint="eastAsia" w:ascii="宋体" w:hAnsi="宋体" w:eastAsia="宋体" w:cs="宋体"/>
          <w:szCs w:val="21"/>
        </w:rPr>
        <w:t>工程变更须在开工前进行提出，承包人应在 3 个工作日内以书面形式向发包人提交工程变更申请，明确变更内容及签证工程量，发包人应在收到申请后 5 个工作日内书面回复。</w:t>
      </w:r>
    </w:p>
    <w:p w14:paraId="08D6EC55">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6.3工程变更项目和数量的确认手续一式三份，完工后作为结账的依据。结算时承包人同时按确认手续绘制竣工图纸随资料上报。</w:t>
      </w:r>
    </w:p>
    <w:p w14:paraId="29AEE5F8">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6.4</w:t>
      </w:r>
      <w:bookmarkStart w:id="107" w:name="OLE_LINK23"/>
      <w:r>
        <w:rPr>
          <w:rFonts w:hint="eastAsia" w:ascii="宋体" w:hAnsi="宋体" w:eastAsia="宋体" w:cs="宋体"/>
          <w:color w:val="000000" w:themeColor="text1"/>
          <w:szCs w:val="21"/>
          <w14:textFill>
            <w14:solidFill>
              <w14:schemeClr w14:val="tx1"/>
            </w14:solidFill>
          </w14:textFill>
        </w:rPr>
        <w:t>变更估价原则</w:t>
      </w:r>
      <w:bookmarkEnd w:id="107"/>
    </w:p>
    <w:p w14:paraId="1DF991EF">
      <w:pPr>
        <w:spacing w:line="384" w:lineRule="auto"/>
        <w:ind w:firstLine="420" w:firstLineChars="200"/>
        <w:jc w:val="left"/>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关于变更估价的约定:</w:t>
      </w:r>
      <w:r>
        <w:rPr>
          <w:rFonts w:hint="eastAsia" w:ascii="宋体" w:hAnsi="宋体" w:eastAsia="宋体" w:cs="宋体"/>
          <w:bCs/>
          <w:szCs w:val="21"/>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w:t>
      </w:r>
      <w:r>
        <w:rPr>
          <w:rFonts w:hint="eastAsia" w:ascii="宋体" w:hAnsi="宋体" w:eastAsia="宋体" w:cs="宋体"/>
          <w:bCs/>
          <w:szCs w:val="21"/>
        </w:rPr>
        <w:fldChar w:fldCharType="begin"/>
      </w:r>
      <w:r>
        <w:rPr>
          <w:rFonts w:hint="eastAsia" w:ascii="宋体" w:hAnsi="宋体" w:eastAsia="宋体" w:cs="宋体"/>
          <w:bCs/>
          <w:szCs w:val="21"/>
        </w:rPr>
        <w:instrText xml:space="preserve"> EQ \o\ac(</w:instrText>
      </w:r>
      <w:r>
        <w:rPr>
          <w:rFonts w:hint="eastAsia" w:ascii="宋体" w:hAnsi="宋体" w:eastAsia="宋体" w:cs="宋体"/>
          <w:bCs/>
          <w:position w:val="-4"/>
          <w:sz w:val="31"/>
          <w:szCs w:val="21"/>
        </w:rPr>
        <w:instrText xml:space="preserve">□</w:instrText>
      </w:r>
      <w:r>
        <w:rPr>
          <w:rFonts w:hint="eastAsia" w:ascii="宋体" w:hAnsi="宋体" w:eastAsia="宋体" w:cs="宋体"/>
          <w:bCs/>
          <w:szCs w:val="21"/>
        </w:rPr>
        <w:instrText xml:space="preserve">, )</w:instrText>
      </w:r>
      <w:r>
        <w:rPr>
          <w:rFonts w:hint="eastAsia" w:ascii="宋体" w:hAnsi="宋体" w:eastAsia="宋体" w:cs="宋体"/>
          <w:szCs w:val="21"/>
        </w:rPr>
        <w:fldChar w:fldCharType="end"/>
      </w:r>
      <w:r>
        <w:rPr>
          <w:rFonts w:hint="eastAsia" w:ascii="宋体" w:hAnsi="宋体" w:eastAsia="宋体" w:cs="宋体"/>
          <w:bCs/>
          <w:szCs w:val="21"/>
        </w:rPr>
        <w:t>并乘以下浮系数，</w:t>
      </w:r>
      <w:r>
        <w:rPr>
          <w:rFonts w:hint="eastAsia" w:ascii="宋体" w:hAnsi="宋体" w:eastAsia="宋体" w:cs="宋体"/>
          <w:bCs/>
          <w:color w:val="FF0000"/>
          <w:szCs w:val="21"/>
        </w:rPr>
        <w:fldChar w:fldCharType="begin"/>
      </w:r>
      <w:r>
        <w:rPr>
          <w:rFonts w:hint="eastAsia" w:ascii="宋体" w:hAnsi="宋体" w:eastAsia="宋体" w:cs="宋体"/>
          <w:bCs/>
          <w:color w:val="FF0000"/>
          <w:szCs w:val="21"/>
        </w:rPr>
        <w:instrText xml:space="preserve"> EQ \o\ac(</w:instrText>
      </w:r>
      <w:r>
        <w:rPr>
          <w:rFonts w:hint="eastAsia" w:ascii="宋体" w:hAnsi="宋体" w:eastAsia="宋体" w:cs="宋体"/>
          <w:bCs/>
          <w:color w:val="FF0000"/>
          <w:position w:val="-4"/>
          <w:sz w:val="31"/>
          <w:szCs w:val="21"/>
        </w:rPr>
        <w:instrText xml:space="preserve">□</w:instrText>
      </w:r>
      <w:r>
        <w:rPr>
          <w:rFonts w:hint="eastAsia" w:ascii="宋体" w:hAnsi="宋体" w:eastAsia="宋体" w:cs="宋体"/>
          <w:bCs/>
          <w:color w:val="FF0000"/>
          <w:szCs w:val="21"/>
        </w:rPr>
        <w:instrText xml:space="preserve">,√)</w:instrText>
      </w:r>
      <w:r>
        <w:rPr>
          <w:rFonts w:hint="eastAsia" w:ascii="宋体" w:hAnsi="宋体" w:eastAsia="宋体" w:cs="宋体"/>
          <w:color w:val="FF0000"/>
          <w:szCs w:val="21"/>
        </w:rPr>
        <w:fldChar w:fldCharType="end"/>
      </w:r>
      <w:r>
        <w:rPr>
          <w:rFonts w:hint="eastAsia" w:ascii="宋体" w:hAnsi="宋体" w:eastAsia="宋体" w:cs="宋体"/>
          <w:bCs/>
          <w:szCs w:val="21"/>
        </w:rPr>
        <w:t>不乘下浮系数）计算，其中材料价格按施工期间的《崇左市建设工程造价信息》相应价格信息进行计算；《崇左市建设工程造价信息》没有相应价格信息的按市场价计算；无定额可套的，根据市场价格双方协商确定综合价格</w:t>
      </w:r>
      <w:r>
        <w:rPr>
          <w:rFonts w:hint="eastAsia" w:ascii="宋体" w:hAnsi="宋体" w:eastAsia="宋体" w:cs="宋体"/>
          <w:szCs w:val="21"/>
        </w:rPr>
        <w:t>。未尽事宜，按自治区《建设工程工程量清单计价规范》执行。</w:t>
      </w:r>
    </w:p>
    <w:p w14:paraId="75DCFD5A">
      <w:pPr>
        <w:spacing w:line="384" w:lineRule="auto"/>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第七条有关安全生产和防火的约定</w:t>
      </w:r>
    </w:p>
    <w:p w14:paraId="5282967B">
      <w:pPr>
        <w:pStyle w:val="350"/>
        <w:keepNext/>
        <w:keepLines/>
        <w:spacing w:line="360" w:lineRule="auto"/>
        <w:ind w:firstLine="422" w:firstLineChars="200"/>
        <w:rPr>
          <w:rFonts w:ascii="宋体" w:hAnsi="宋体" w:cs="宋体"/>
          <w:b/>
          <w:bCs/>
          <w:color w:val="000000"/>
          <w:szCs w:val="21"/>
          <w:lang w:val="zh-CN"/>
        </w:rPr>
      </w:pPr>
      <w:bookmarkStart w:id="108" w:name="_Toc180514231"/>
      <w:bookmarkStart w:id="109" w:name="_Toc373478367"/>
      <w:bookmarkStart w:id="110" w:name="_Toc389065286"/>
      <w:bookmarkStart w:id="111" w:name="_Toc407135222"/>
      <w:bookmarkStart w:id="112" w:name="_Toc1296292062"/>
      <w:bookmarkStart w:id="113" w:name="_Toc78449808"/>
      <w:bookmarkStart w:id="114" w:name="_Toc373227720"/>
      <w:r>
        <w:rPr>
          <w:rFonts w:hint="eastAsia" w:ascii="宋体" w:hAnsi="宋体" w:cs="宋体"/>
          <w:b/>
          <w:bCs/>
          <w:color w:val="000000"/>
          <w:szCs w:val="21"/>
          <w:lang w:val="zh-CN"/>
        </w:rPr>
        <w:t>7.1 安全文明施工</w:t>
      </w:r>
      <w:bookmarkEnd w:id="108"/>
      <w:bookmarkEnd w:id="109"/>
      <w:bookmarkEnd w:id="110"/>
      <w:bookmarkEnd w:id="111"/>
      <w:bookmarkEnd w:id="112"/>
      <w:bookmarkEnd w:id="113"/>
      <w:bookmarkEnd w:id="114"/>
    </w:p>
    <w:p w14:paraId="6AA56943">
      <w:pPr>
        <w:pStyle w:val="350"/>
        <w:spacing w:line="360" w:lineRule="auto"/>
        <w:ind w:firstLine="420" w:firstLineChars="200"/>
        <w:jc w:val="left"/>
        <w:rPr>
          <w:rFonts w:ascii="宋体" w:hAnsi="宋体" w:cs="宋体"/>
          <w:color w:val="000000"/>
          <w:szCs w:val="21"/>
        </w:rPr>
      </w:pPr>
      <w:r>
        <w:rPr>
          <w:rFonts w:hint="eastAsia" w:ascii="宋体" w:hAnsi="宋体" w:cs="宋体"/>
          <w:color w:val="000000"/>
          <w:szCs w:val="21"/>
        </w:rPr>
        <w:t>7.1.1 项目安全生产的达标目标及相应事项的约定：</w:t>
      </w:r>
      <w:r>
        <w:rPr>
          <w:rFonts w:hint="eastAsia" w:ascii="宋体" w:hAnsi="宋体" w:cs="宋体"/>
          <w:color w:val="000000"/>
          <w:szCs w:val="21"/>
          <w:u w:val="single"/>
        </w:rPr>
        <w:t>承包人对项目的施工应要求达到《建筑施工安全检查标准》（JGJ59-2011）要求，同时承包人应严格遵守《建设工程安全生产管理条例》 和建设部《建筑工程安全防护、文明施工措施费及使用管理规定》、《广西壮族自治区建筑工程安全防护、文明施工措施费及使用管理细则》以及《建筑安装工程安全技术规程》、《建筑安装工人安全操作规程》等现行工程建设安全文明施工的有关规定，严格组织实施，并随时接受行业安全检查人员及发包人、监理人等依法实施的监督检查，采取必要的安全防护措施，消除事故隐患，确保无安全生产事故发生。承包人安全施工防护费用已经含在合同价款内。承包人对安全检查发出的整改通知不按时完成整改，发包人可采取措施进行整改，产生的费用从安全文明施工费中扣除，承包人向发包人按5000元/次支付违约金，因整改导致工期延误的，承包人还需向发包人承担延误工期的违约责任。由于承包人安全文明施工措施不力，如发生事故、发生的一切责任与后果均由承包人承担（即使在对外法律关系上人民法院判决发包人承担责任，但在承包人与发包人间，由承包人全部承担，发包人在承担责任后可以向承包人追偿），同时发包人将根据事故的责任情况要求承包人承担5000~20000元/次的违约金。</w:t>
      </w:r>
    </w:p>
    <w:p w14:paraId="327C2B41">
      <w:pPr>
        <w:pStyle w:val="350"/>
        <w:spacing w:line="360" w:lineRule="auto"/>
        <w:ind w:firstLine="420" w:firstLineChars="200"/>
        <w:jc w:val="left"/>
        <w:rPr>
          <w:rFonts w:ascii="宋体" w:hAnsi="宋体" w:cs="宋体"/>
          <w:color w:val="000000"/>
          <w:szCs w:val="21"/>
          <w:u w:val="single"/>
        </w:rPr>
      </w:pPr>
      <w:r>
        <w:rPr>
          <w:rFonts w:hint="eastAsia" w:ascii="宋体" w:hAnsi="宋体" w:cs="宋体"/>
          <w:color w:val="000000"/>
          <w:szCs w:val="21"/>
        </w:rPr>
        <w:t>7.1.2 关于治安保卫的特别约定：</w:t>
      </w:r>
      <w:r>
        <w:rPr>
          <w:rFonts w:hint="eastAsia" w:ascii="宋体" w:hAnsi="宋体" w:cs="宋体"/>
          <w:color w:val="000000"/>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如发生事故、发生的一切责任与后果均由承包人承担。</w:t>
      </w:r>
    </w:p>
    <w:p w14:paraId="62481ADD">
      <w:pPr>
        <w:pStyle w:val="350"/>
        <w:spacing w:line="360" w:lineRule="auto"/>
        <w:ind w:firstLine="420" w:firstLineChars="200"/>
        <w:jc w:val="left"/>
        <w:rPr>
          <w:rFonts w:ascii="宋体" w:hAnsi="宋体" w:cs="宋体"/>
          <w:color w:val="000000"/>
          <w:szCs w:val="21"/>
        </w:rPr>
      </w:pPr>
      <w:r>
        <w:rPr>
          <w:rFonts w:hint="eastAsia" w:ascii="宋体" w:hAnsi="宋体" w:cs="宋体"/>
          <w:color w:val="000000"/>
          <w:szCs w:val="21"/>
        </w:rPr>
        <w:t>7.1.3文明施工</w:t>
      </w:r>
    </w:p>
    <w:p w14:paraId="25A044D7">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rPr>
        <w:t>合同当事人对文明施工的要求：</w:t>
      </w:r>
      <w:r>
        <w:rPr>
          <w:rFonts w:hint="eastAsia" w:ascii="宋体" w:hAnsi="宋体" w:cs="宋体"/>
          <w:color w:val="000000"/>
          <w:szCs w:val="21"/>
          <w:u w:val="single"/>
        </w:rPr>
        <w:t>严格执行《大气污染防治法》（主席令第三十一号）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r>
        <w:rPr>
          <w:rFonts w:hint="eastAsia" w:ascii="宋体" w:hAnsi="宋体" w:cs="宋体"/>
          <w:color w:val="000000"/>
          <w:szCs w:val="21"/>
        </w:rPr>
        <w:t>。承包人应承担因自身原因违反有关规定造成的损失和相关部门的罚款,同时发包人将根据违反规定的情况要求承包人承担1000~10000元的违约金。</w:t>
      </w:r>
    </w:p>
    <w:p w14:paraId="674BE3D7">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7.2由于承包人在施工生产过程中违反有关安全操作规程、消防条例,导致发生安全或火灾事故,承包人应承担由此引发的一切经济损失和法律后果。</w:t>
      </w:r>
    </w:p>
    <w:p w14:paraId="7E652C58">
      <w:pPr>
        <w:spacing w:line="384" w:lineRule="auto"/>
        <w:ind w:left="422" w:hanging="422" w:hanging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第八条   其他约定</w:t>
      </w:r>
      <w:r>
        <w:rPr>
          <w:rFonts w:hint="eastAsia" w:ascii="宋体" w:hAnsi="宋体" w:eastAsia="宋体" w:cs="宋体"/>
          <w:szCs w:val="21"/>
        </w:rPr>
        <w:br w:type="textWrapping"/>
      </w:r>
      <w:r>
        <w:rPr>
          <w:rFonts w:hint="eastAsia" w:ascii="宋体" w:hAnsi="宋体" w:eastAsia="宋体" w:cs="宋体"/>
          <w:color w:val="000000" w:themeColor="text1"/>
          <w:szCs w:val="21"/>
          <w14:textFill>
            <w14:solidFill>
              <w14:schemeClr w14:val="tx1"/>
            </w14:solidFill>
          </w14:textFill>
        </w:rPr>
        <w:t>8.1本合同在履行期间,双方发生争议时,在不影响工程进度的前提下,双方可采取协商解决或请有关部门进行调解。</w:t>
      </w:r>
    </w:p>
    <w:p w14:paraId="126C5F92">
      <w:pPr>
        <w:spacing w:line="384" w:lineRule="auto"/>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8.2当事人不愿通过协商、调解解决或者协商、调解不成时,可向发包人所在地的人民法院起诉。</w:t>
      </w:r>
    </w:p>
    <w:p w14:paraId="4B906790">
      <w:pPr>
        <w:spacing w:line="384" w:lineRule="auto"/>
        <w:ind w:firstLine="420" w:firstLineChars="200"/>
        <w:jc w:val="left"/>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8.3本合同正本肆份,发包人叁份，承包人壹份。具有同等法律效力。</w:t>
      </w:r>
    </w:p>
    <w:tbl>
      <w:tblPr>
        <w:tblStyle w:val="5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60" w:type="dxa"/>
          <w:left w:w="60" w:type="dxa"/>
          <w:bottom w:w="60" w:type="dxa"/>
          <w:right w:w="60" w:type="dxa"/>
        </w:tblCellMar>
      </w:tblPr>
      <w:tblGrid>
        <w:gridCol w:w="4825"/>
        <w:gridCol w:w="4654"/>
      </w:tblGrid>
      <w:tr w14:paraId="0E71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760" w:hRule="atLeast"/>
          <w:jc w:val="center"/>
        </w:trPr>
        <w:tc>
          <w:tcPr>
            <w:tcW w:w="4825" w:type="dxa"/>
          </w:tcPr>
          <w:p w14:paraId="2DF347A8">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发包人：（盖章）崇左市人民医院</w:t>
            </w:r>
          </w:p>
        </w:tc>
        <w:tc>
          <w:tcPr>
            <w:tcW w:w="4654" w:type="dxa"/>
          </w:tcPr>
          <w:p w14:paraId="6B92D6FC">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承包人：（盖章）</w:t>
            </w:r>
          </w:p>
        </w:tc>
      </w:tr>
      <w:tr w14:paraId="1FF3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827" w:hRule="atLeast"/>
          <w:jc w:val="center"/>
        </w:trPr>
        <w:tc>
          <w:tcPr>
            <w:tcW w:w="4825" w:type="dxa"/>
          </w:tcPr>
          <w:p w14:paraId="7217DA97">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地址：崇左市龙峡山东路6号</w:t>
            </w:r>
          </w:p>
        </w:tc>
        <w:tc>
          <w:tcPr>
            <w:tcW w:w="4654" w:type="dxa"/>
          </w:tcPr>
          <w:p w14:paraId="4AC6FC4F">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单位地址：</w:t>
            </w:r>
          </w:p>
        </w:tc>
      </w:tr>
      <w:tr w14:paraId="0872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718" w:hRule="atLeast"/>
          <w:jc w:val="center"/>
        </w:trPr>
        <w:tc>
          <w:tcPr>
            <w:tcW w:w="4825" w:type="dxa"/>
          </w:tcPr>
          <w:p w14:paraId="5B7D0BEA">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邮政编码：532200</w:t>
            </w:r>
          </w:p>
        </w:tc>
        <w:tc>
          <w:tcPr>
            <w:tcW w:w="4654" w:type="dxa"/>
          </w:tcPr>
          <w:p w14:paraId="2759F762">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邮政编码：</w:t>
            </w:r>
          </w:p>
        </w:tc>
      </w:tr>
      <w:tr w14:paraId="7C89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1851" w:hRule="atLeast"/>
          <w:jc w:val="center"/>
        </w:trPr>
        <w:tc>
          <w:tcPr>
            <w:tcW w:w="4825" w:type="dxa"/>
          </w:tcPr>
          <w:p w14:paraId="07E472E9">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法定代表人或其授权的代理人（签字或盖章）：</w:t>
            </w:r>
          </w:p>
          <w:p w14:paraId="7A706AF3">
            <w:pPr>
              <w:spacing w:line="384" w:lineRule="auto"/>
              <w:jc w:val="left"/>
              <w:rPr>
                <w:rFonts w:ascii="宋体" w:hAnsi="宋体" w:eastAsia="宋体" w:cs="宋体"/>
                <w:color w:val="000000" w:themeColor="text1"/>
                <w:szCs w:val="21"/>
                <w14:textFill>
                  <w14:solidFill>
                    <w14:schemeClr w14:val="tx1"/>
                  </w14:solidFill>
                </w14:textFill>
              </w:rPr>
            </w:pPr>
          </w:p>
        </w:tc>
        <w:tc>
          <w:tcPr>
            <w:tcW w:w="4654" w:type="dxa"/>
          </w:tcPr>
          <w:p w14:paraId="7A7AA8D0">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法定代表人或其授权的代理人（签字或盖章）：</w:t>
            </w:r>
          </w:p>
        </w:tc>
      </w:tr>
      <w:tr w14:paraId="23E1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680" w:hRule="atLeast"/>
          <w:jc w:val="center"/>
        </w:trPr>
        <w:tc>
          <w:tcPr>
            <w:tcW w:w="4825" w:type="dxa"/>
          </w:tcPr>
          <w:p w14:paraId="78BC9F0F">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开户银行：</w:t>
            </w:r>
            <w:r>
              <w:rPr>
                <w:rFonts w:hint="eastAsia" w:ascii="宋体" w:hAnsi="宋体" w:eastAsia="宋体" w:cs="宋体"/>
                <w:color w:val="000000" w:themeColor="text1"/>
                <w:szCs w:val="21"/>
                <w:lang w:val="zh-CN"/>
                <w14:textFill>
                  <w14:solidFill>
                    <w14:schemeClr w14:val="tx1"/>
                  </w14:solidFill>
                </w14:textFill>
              </w:rPr>
              <w:t>广西崇左农村商业银行营业部</w:t>
            </w:r>
          </w:p>
        </w:tc>
        <w:tc>
          <w:tcPr>
            <w:tcW w:w="4654" w:type="dxa"/>
          </w:tcPr>
          <w:p w14:paraId="0D42539C">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开户银行：</w:t>
            </w:r>
          </w:p>
        </w:tc>
      </w:tr>
      <w:tr w14:paraId="073F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1010" w:hRule="atLeast"/>
          <w:jc w:val="center"/>
        </w:trPr>
        <w:tc>
          <w:tcPr>
            <w:tcW w:w="4825" w:type="dxa"/>
          </w:tcPr>
          <w:p w14:paraId="480EDA21">
            <w:pPr>
              <w:spacing w:line="384" w:lineRule="auto"/>
              <w:jc w:val="left"/>
              <w:rPr>
                <w:rFonts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账号：</w:t>
            </w:r>
            <w:r>
              <w:rPr>
                <w:rFonts w:hint="eastAsia" w:ascii="宋体" w:hAnsi="宋体" w:eastAsia="宋体" w:cs="宋体"/>
                <w:color w:val="000000" w:themeColor="text1"/>
                <w:szCs w:val="21"/>
                <w:lang w:val="zh-CN"/>
                <w14:textFill>
                  <w14:solidFill>
                    <w14:schemeClr w14:val="tx1"/>
                  </w14:solidFill>
                </w14:textFill>
              </w:rPr>
              <w:t>1457012040000530</w:t>
            </w:r>
          </w:p>
          <w:p w14:paraId="07EECDC7">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纳税人识别号：124514004989581008</w:t>
            </w:r>
          </w:p>
        </w:tc>
        <w:tc>
          <w:tcPr>
            <w:tcW w:w="4654" w:type="dxa"/>
          </w:tcPr>
          <w:p w14:paraId="497D70BD">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账号：</w:t>
            </w:r>
          </w:p>
          <w:p w14:paraId="727BFC26">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纳税人识别号：</w:t>
            </w:r>
          </w:p>
        </w:tc>
      </w:tr>
      <w:tr w14:paraId="2FD5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730" w:hRule="atLeast"/>
          <w:jc w:val="center"/>
        </w:trPr>
        <w:tc>
          <w:tcPr>
            <w:tcW w:w="4825" w:type="dxa"/>
          </w:tcPr>
          <w:p w14:paraId="06A2739F">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电话： 0771-7831266</w:t>
            </w:r>
          </w:p>
        </w:tc>
        <w:tc>
          <w:tcPr>
            <w:tcW w:w="4654" w:type="dxa"/>
          </w:tcPr>
          <w:p w14:paraId="2FDC1713">
            <w:pPr>
              <w:spacing w:line="384" w:lineRule="auto"/>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电话：</w:t>
            </w:r>
          </w:p>
        </w:tc>
      </w:tr>
      <w:tr w14:paraId="758B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5" w:hRule="atLeast"/>
          <w:jc w:val="center"/>
        </w:trPr>
        <w:tc>
          <w:tcPr>
            <w:tcW w:w="4825" w:type="dxa"/>
            <w:vAlign w:val="bottom"/>
          </w:tcPr>
          <w:p w14:paraId="315C718D">
            <w:pPr>
              <w:spacing w:line="384" w:lineRule="auto"/>
              <w:jc w:val="righ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年   月   日    </w:t>
            </w:r>
          </w:p>
        </w:tc>
        <w:tc>
          <w:tcPr>
            <w:tcW w:w="4654" w:type="dxa"/>
            <w:vAlign w:val="bottom"/>
          </w:tcPr>
          <w:p w14:paraId="586F1331">
            <w:pPr>
              <w:spacing w:line="384" w:lineRule="auto"/>
              <w:jc w:val="righ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年    月    日</w:t>
            </w:r>
          </w:p>
        </w:tc>
      </w:tr>
    </w:tbl>
    <w:p w14:paraId="1263C9C2">
      <w:pPr>
        <w:spacing w:line="480" w:lineRule="auto"/>
        <w:rPr>
          <w:rFonts w:ascii="宋体" w:hAnsi="宋体" w:cs="宋体"/>
          <w:b/>
          <w:szCs w:val="21"/>
        </w:rPr>
      </w:pPr>
    </w:p>
    <w:p w14:paraId="58501CBB">
      <w:pPr>
        <w:rPr>
          <w:rFonts w:ascii="宋体" w:hAnsi="宋体" w:cs="宋体"/>
          <w:color w:val="000000"/>
          <w:szCs w:val="21"/>
        </w:rPr>
      </w:pPr>
      <w:bookmarkStart w:id="115" w:name="OLE_LINK41"/>
      <w:bookmarkStart w:id="116" w:name="OLE_LINK40"/>
      <w:r>
        <w:rPr>
          <w:rFonts w:hint="eastAsia" w:ascii="宋体" w:hAnsi="宋体" w:cs="宋体"/>
          <w:color w:val="000000"/>
          <w:szCs w:val="21"/>
        </w:rPr>
        <w:t>附件</w:t>
      </w:r>
      <w:bookmarkEnd w:id="115"/>
      <w:bookmarkEnd w:id="116"/>
      <w:r>
        <w:rPr>
          <w:rFonts w:hint="eastAsia" w:ascii="宋体" w:hAnsi="宋体" w:cs="宋体"/>
          <w:color w:val="000000"/>
          <w:szCs w:val="21"/>
        </w:rPr>
        <w:t>1：</w:t>
      </w:r>
    </w:p>
    <w:p w14:paraId="24CECDF0">
      <w:pPr>
        <w:pStyle w:val="350"/>
        <w:spacing w:before="120" w:beforeLines="50" w:after="120" w:afterLines="50" w:line="440" w:lineRule="exact"/>
        <w:jc w:val="center"/>
        <w:rPr>
          <w:rFonts w:ascii="宋体" w:hAnsi="宋体" w:cs="宋体"/>
          <w:color w:val="000000"/>
          <w:szCs w:val="21"/>
        </w:rPr>
      </w:pPr>
      <w:r>
        <w:rPr>
          <w:rFonts w:hint="eastAsia" w:ascii="宋体" w:hAnsi="宋体" w:cs="宋体"/>
          <w:color w:val="000000"/>
          <w:szCs w:val="21"/>
        </w:rPr>
        <w:t>工程质量保修书（房屋建筑工程）</w:t>
      </w:r>
    </w:p>
    <w:p w14:paraId="27640D28">
      <w:pPr>
        <w:pStyle w:val="350"/>
        <w:spacing w:line="440" w:lineRule="exact"/>
        <w:ind w:firstLine="420" w:firstLineChars="200"/>
        <w:rPr>
          <w:rFonts w:ascii="宋体" w:hAnsi="宋体" w:cs="宋体"/>
          <w:color w:val="000000"/>
          <w:szCs w:val="21"/>
        </w:rPr>
      </w:pPr>
      <w:r>
        <w:rPr>
          <w:rFonts w:hint="eastAsia" w:ascii="宋体" w:hAnsi="宋体" w:cs="宋体"/>
          <w:color w:val="000000"/>
          <w:szCs w:val="21"/>
        </w:rPr>
        <w:t>发包人（全称）：</w:t>
      </w:r>
      <w:r>
        <w:rPr>
          <w:rFonts w:hint="eastAsia" w:ascii="宋体" w:hAnsi="宋体" w:cs="宋体"/>
          <w:color w:val="000000"/>
          <w:szCs w:val="21"/>
          <w:u w:val="single"/>
        </w:rPr>
        <w:t>崇左市人民医院</w:t>
      </w:r>
    </w:p>
    <w:p w14:paraId="6316B4FE">
      <w:pPr>
        <w:pStyle w:val="350"/>
        <w:spacing w:line="440" w:lineRule="exact"/>
        <w:ind w:firstLine="420" w:firstLineChars="200"/>
        <w:rPr>
          <w:rFonts w:ascii="宋体" w:hAnsi="宋体" w:cs="宋体"/>
          <w:color w:val="000000"/>
          <w:szCs w:val="21"/>
          <w:u w:val="single"/>
        </w:rPr>
      </w:pPr>
      <w:r>
        <w:rPr>
          <w:rFonts w:hint="eastAsia" w:ascii="宋体" w:hAnsi="宋体" w:cs="宋体"/>
          <w:color w:val="000000"/>
          <w:szCs w:val="21"/>
        </w:rPr>
        <w:t>承包人（全称）：</w:t>
      </w:r>
    </w:p>
    <w:p w14:paraId="09A83DA5">
      <w:pPr>
        <w:pStyle w:val="350"/>
        <w:spacing w:line="440" w:lineRule="exact"/>
        <w:rPr>
          <w:rFonts w:ascii="宋体" w:hAnsi="宋体" w:cs="宋体"/>
          <w:color w:val="000000"/>
          <w:szCs w:val="21"/>
        </w:rPr>
      </w:pPr>
    </w:p>
    <w:p w14:paraId="7B11C803">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rPr>
        <w:t>发包人和承包人根据《中华人民共和国建筑法》和《建设工程质量管理条例》，经协商一致就（工程全称）签订工程质量保修书。</w:t>
      </w:r>
    </w:p>
    <w:p w14:paraId="2EFA4CC4">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rPr>
        <w:t>一、工程质量保修范围和内容</w:t>
      </w:r>
    </w:p>
    <w:p w14:paraId="78CD1173">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rPr>
        <w:t>承包人在质量保修期内，按照有关法律规定和合同约定，承担工程质量保修责任。</w:t>
      </w:r>
    </w:p>
    <w:p w14:paraId="07DC6073">
      <w:pPr>
        <w:pStyle w:val="350"/>
        <w:spacing w:line="360" w:lineRule="auto"/>
        <w:ind w:firstLine="420"/>
        <w:rPr>
          <w:rFonts w:ascii="宋体" w:hAnsi="宋体" w:cs="宋体"/>
          <w:color w:val="000000"/>
          <w:szCs w:val="21"/>
        </w:rPr>
      </w:pPr>
      <w:r>
        <w:rPr>
          <w:rFonts w:hint="eastAsia" w:ascii="宋体" w:hAnsi="宋体" w:cs="宋体"/>
          <w:color w:val="000000"/>
          <w:szCs w:val="21"/>
        </w:rPr>
        <w:t>质量保修范围包括</w:t>
      </w:r>
      <w:r>
        <w:rPr>
          <w:rFonts w:hint="eastAsia" w:ascii="宋体" w:hAnsi="宋体" w:cs="宋体"/>
          <w:color w:val="000000"/>
          <w:szCs w:val="21"/>
          <w:u w:val="single"/>
        </w:rPr>
        <w:t>本项目施工图及招标工程量清单所包含</w:t>
      </w:r>
      <w:r>
        <w:rPr>
          <w:rFonts w:hint="eastAsia" w:ascii="宋体" w:hAnsi="宋体" w:cs="宋体"/>
          <w:color w:val="000000"/>
          <w:szCs w:val="21"/>
        </w:rPr>
        <w:t>的工程，以及双方约定的其他项目。具体保修的内容，双方约定如下：</w:t>
      </w:r>
    </w:p>
    <w:p w14:paraId="0C6CB136">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u w:val="single"/>
        </w:rPr>
        <w:t>1.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r>
        <w:rPr>
          <w:rFonts w:hint="eastAsia" w:ascii="宋体" w:hAnsi="宋体" w:cs="宋体"/>
          <w:color w:val="000000"/>
          <w:szCs w:val="21"/>
        </w:rPr>
        <w:t>。</w:t>
      </w:r>
    </w:p>
    <w:p w14:paraId="636FBDAB">
      <w:pPr>
        <w:pStyle w:val="350"/>
        <w:spacing w:line="360" w:lineRule="auto"/>
        <w:ind w:firstLine="420" w:firstLineChars="200"/>
        <w:rPr>
          <w:rFonts w:ascii="宋体" w:hAnsi="宋体" w:cs="宋体"/>
          <w:color w:val="000000"/>
          <w:szCs w:val="21"/>
        </w:rPr>
      </w:pPr>
      <w:r>
        <w:rPr>
          <w:rFonts w:hint="eastAsia" w:ascii="宋体" w:hAnsi="宋体" w:cs="宋体"/>
          <w:color w:val="000000"/>
          <w:szCs w:val="21"/>
          <w:u w:val="single"/>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无需经承包人认可，以发包人与第三方签订的合同金额为准）从质量保证金内扣除，质量保证金不足以支付的，费用仍由承包人承担。因为承包人怠于保修的，由此产生的责任由承包人承担。如承包人拒绝履行支付，发包人有权通过法律途径要求承包人支付</w:t>
      </w:r>
      <w:r>
        <w:rPr>
          <w:rFonts w:hint="eastAsia" w:ascii="宋体" w:hAnsi="宋体" w:cs="宋体"/>
          <w:color w:val="000000"/>
          <w:szCs w:val="21"/>
        </w:rPr>
        <w:t>。</w:t>
      </w:r>
    </w:p>
    <w:p w14:paraId="318C8CBE">
      <w:pPr>
        <w:pStyle w:val="350"/>
        <w:spacing w:line="360" w:lineRule="auto"/>
        <w:ind w:firstLine="420"/>
        <w:rPr>
          <w:rFonts w:ascii="宋体" w:hAnsi="宋体" w:cs="宋体"/>
          <w:color w:val="000000"/>
          <w:szCs w:val="21"/>
        </w:rPr>
      </w:pPr>
      <w:r>
        <w:rPr>
          <w:rFonts w:hint="eastAsia" w:ascii="宋体" w:hAnsi="宋体" w:cs="宋体"/>
          <w:color w:val="000000"/>
          <w:szCs w:val="21"/>
        </w:rPr>
        <w:t>二、质量保修期</w:t>
      </w:r>
    </w:p>
    <w:p w14:paraId="5E6A9D17">
      <w:pPr>
        <w:pStyle w:val="350"/>
        <w:spacing w:line="360" w:lineRule="auto"/>
        <w:ind w:firstLine="420"/>
        <w:rPr>
          <w:rFonts w:ascii="宋体" w:hAnsi="宋体" w:cs="宋体"/>
          <w:color w:val="000000"/>
          <w:szCs w:val="21"/>
        </w:rPr>
      </w:pPr>
      <w:r>
        <w:rPr>
          <w:rFonts w:hint="eastAsia" w:ascii="宋体" w:hAnsi="宋体" w:cs="宋体"/>
          <w:color w:val="000000"/>
          <w:szCs w:val="21"/>
        </w:rPr>
        <w:t>根据《建设工程质量管理条例》及有关规定，工程的质量保修期如下：</w:t>
      </w:r>
    </w:p>
    <w:p w14:paraId="538E553B">
      <w:pPr>
        <w:pStyle w:val="350"/>
        <w:spacing w:line="360" w:lineRule="auto"/>
        <w:ind w:firstLine="420"/>
        <w:rPr>
          <w:rFonts w:ascii="宋体" w:hAnsi="宋体" w:cs="宋体"/>
          <w:color w:val="000000"/>
          <w:szCs w:val="21"/>
        </w:rPr>
      </w:pPr>
      <w:r>
        <w:rPr>
          <w:rFonts w:hint="eastAsia" w:ascii="宋体" w:hAnsi="宋体" w:cs="宋体"/>
          <w:color w:val="000000"/>
          <w:szCs w:val="21"/>
        </w:rPr>
        <w:t>1．地基基础工程和主体结构工程为设计文件规定的工程合理使用年限；</w:t>
      </w:r>
    </w:p>
    <w:p w14:paraId="5182075E">
      <w:pPr>
        <w:pStyle w:val="350"/>
        <w:spacing w:line="360" w:lineRule="auto"/>
        <w:ind w:firstLine="420"/>
        <w:rPr>
          <w:rFonts w:ascii="宋体" w:hAnsi="宋体" w:cs="宋体"/>
          <w:color w:val="000000"/>
          <w:szCs w:val="21"/>
        </w:rPr>
      </w:pPr>
      <w:r>
        <w:rPr>
          <w:rFonts w:hint="eastAsia" w:ascii="宋体" w:hAnsi="宋体" w:cs="宋体"/>
          <w:color w:val="000000"/>
          <w:szCs w:val="21"/>
        </w:rPr>
        <w:t>2．屋面防水工程、有防水要求的卫生间、房间和外墙面的防渗为</w:t>
      </w:r>
      <w:r>
        <w:rPr>
          <w:rFonts w:hint="eastAsia" w:ascii="宋体" w:hAnsi="宋体" w:cs="宋体"/>
          <w:color w:val="000000"/>
          <w:szCs w:val="21"/>
          <w:u w:val="single"/>
        </w:rPr>
        <w:t>5</w:t>
      </w:r>
      <w:r>
        <w:rPr>
          <w:rFonts w:hint="eastAsia" w:ascii="宋体" w:hAnsi="宋体" w:cs="宋体"/>
          <w:color w:val="000000"/>
          <w:szCs w:val="21"/>
        </w:rPr>
        <w:t>年；</w:t>
      </w:r>
    </w:p>
    <w:p w14:paraId="164726F8">
      <w:pPr>
        <w:pStyle w:val="350"/>
        <w:spacing w:line="360" w:lineRule="auto"/>
        <w:ind w:firstLine="420"/>
        <w:rPr>
          <w:rFonts w:ascii="宋体" w:hAnsi="宋体" w:cs="宋体"/>
          <w:color w:val="000000"/>
          <w:szCs w:val="21"/>
        </w:rPr>
      </w:pPr>
      <w:r>
        <w:rPr>
          <w:rFonts w:hint="eastAsia" w:ascii="宋体" w:hAnsi="宋体" w:cs="宋体"/>
          <w:color w:val="000000"/>
          <w:szCs w:val="21"/>
        </w:rPr>
        <w:t>3．装修工程为</w:t>
      </w:r>
      <w:r>
        <w:rPr>
          <w:rFonts w:hint="eastAsia" w:ascii="宋体" w:hAnsi="宋体" w:cs="宋体"/>
          <w:color w:val="000000"/>
          <w:szCs w:val="21"/>
          <w:u w:val="single"/>
        </w:rPr>
        <w:t>2</w:t>
      </w:r>
      <w:r>
        <w:rPr>
          <w:rFonts w:hint="eastAsia" w:ascii="宋体" w:hAnsi="宋体" w:cs="宋体"/>
          <w:color w:val="000000"/>
          <w:szCs w:val="21"/>
        </w:rPr>
        <w:t>年；</w:t>
      </w:r>
    </w:p>
    <w:p w14:paraId="362ED3BD">
      <w:pPr>
        <w:pStyle w:val="350"/>
        <w:spacing w:line="360" w:lineRule="auto"/>
        <w:ind w:firstLine="420"/>
        <w:rPr>
          <w:rFonts w:ascii="宋体" w:hAnsi="宋体" w:cs="宋体"/>
          <w:color w:val="000000"/>
          <w:szCs w:val="21"/>
        </w:rPr>
      </w:pPr>
      <w:r>
        <w:rPr>
          <w:rFonts w:hint="eastAsia" w:ascii="宋体" w:hAnsi="宋体" w:cs="宋体"/>
          <w:color w:val="000000"/>
          <w:szCs w:val="21"/>
        </w:rPr>
        <w:t>4．电气管线、给排水管道、设备安装工程为</w:t>
      </w:r>
      <w:r>
        <w:rPr>
          <w:rFonts w:hint="eastAsia" w:ascii="宋体" w:hAnsi="宋体" w:cs="宋体"/>
          <w:color w:val="000000"/>
          <w:szCs w:val="21"/>
          <w:u w:val="single"/>
        </w:rPr>
        <w:t>2</w:t>
      </w:r>
      <w:r>
        <w:rPr>
          <w:rFonts w:hint="eastAsia" w:ascii="宋体" w:hAnsi="宋体" w:cs="宋体"/>
          <w:color w:val="000000"/>
          <w:szCs w:val="21"/>
        </w:rPr>
        <w:t>年；</w:t>
      </w:r>
    </w:p>
    <w:p w14:paraId="17CB9312">
      <w:pPr>
        <w:pStyle w:val="350"/>
        <w:spacing w:line="360" w:lineRule="auto"/>
        <w:ind w:firstLine="420"/>
        <w:rPr>
          <w:rFonts w:ascii="宋体" w:hAnsi="宋体" w:cs="宋体"/>
          <w:color w:val="000000"/>
          <w:szCs w:val="21"/>
        </w:rPr>
      </w:pPr>
      <w:r>
        <w:rPr>
          <w:rFonts w:hint="eastAsia" w:ascii="宋体" w:hAnsi="宋体" w:cs="宋体"/>
          <w:color w:val="000000"/>
          <w:szCs w:val="21"/>
        </w:rPr>
        <w:t>5．供热与供冷系统为</w:t>
      </w:r>
      <w:r>
        <w:rPr>
          <w:rFonts w:hint="eastAsia" w:ascii="宋体" w:hAnsi="宋体" w:cs="宋体"/>
          <w:color w:val="000000"/>
          <w:szCs w:val="21"/>
          <w:u w:val="single"/>
        </w:rPr>
        <w:t>2</w:t>
      </w:r>
      <w:r>
        <w:rPr>
          <w:rFonts w:hint="eastAsia" w:ascii="宋体" w:hAnsi="宋体" w:cs="宋体"/>
          <w:color w:val="000000"/>
          <w:szCs w:val="21"/>
        </w:rPr>
        <w:t>个采暖期、供冷期；</w:t>
      </w:r>
    </w:p>
    <w:p w14:paraId="3B0EE5DB">
      <w:pPr>
        <w:pStyle w:val="350"/>
        <w:spacing w:line="360" w:lineRule="auto"/>
        <w:ind w:firstLine="420"/>
        <w:rPr>
          <w:rFonts w:ascii="宋体" w:hAnsi="宋体" w:cs="宋体"/>
          <w:color w:val="000000"/>
          <w:szCs w:val="21"/>
        </w:rPr>
      </w:pPr>
      <w:r>
        <w:rPr>
          <w:rFonts w:hint="eastAsia" w:ascii="宋体" w:hAnsi="宋体" w:cs="宋体"/>
          <w:color w:val="000000"/>
          <w:szCs w:val="21"/>
        </w:rPr>
        <w:t>6．住宅小区内的给排水设施、道路等配套工程为</w:t>
      </w:r>
      <w:r>
        <w:rPr>
          <w:rFonts w:hint="eastAsia" w:ascii="宋体" w:hAnsi="宋体" w:cs="宋体"/>
          <w:color w:val="000000"/>
          <w:szCs w:val="21"/>
          <w:u w:val="single"/>
        </w:rPr>
        <w:t>2</w:t>
      </w:r>
      <w:r>
        <w:rPr>
          <w:rFonts w:hint="eastAsia" w:ascii="宋体" w:hAnsi="宋体" w:cs="宋体"/>
          <w:color w:val="000000"/>
          <w:szCs w:val="21"/>
        </w:rPr>
        <w:t>年；</w:t>
      </w:r>
    </w:p>
    <w:p w14:paraId="16C3F78F">
      <w:pPr>
        <w:pStyle w:val="350"/>
        <w:spacing w:line="360" w:lineRule="auto"/>
        <w:ind w:firstLine="420"/>
        <w:rPr>
          <w:rFonts w:ascii="宋体" w:hAnsi="宋体" w:cs="宋体"/>
          <w:color w:val="000000"/>
          <w:szCs w:val="21"/>
        </w:rPr>
      </w:pPr>
      <w:r>
        <w:rPr>
          <w:rFonts w:hint="eastAsia" w:ascii="宋体" w:hAnsi="宋体" w:cs="宋体"/>
          <w:color w:val="000000"/>
          <w:szCs w:val="21"/>
        </w:rPr>
        <w:t>7．其他项目保修期限约定如下：</w:t>
      </w:r>
      <w:r>
        <w:rPr>
          <w:rFonts w:hint="eastAsia" w:ascii="宋体" w:hAnsi="宋体" w:cs="宋体"/>
          <w:color w:val="000000"/>
          <w:szCs w:val="21"/>
          <w:u w:val="single"/>
        </w:rPr>
        <w:t xml:space="preserve">2 年 </w:t>
      </w:r>
      <w:r>
        <w:rPr>
          <w:rFonts w:hint="eastAsia" w:ascii="宋体" w:hAnsi="宋体" w:cs="宋体"/>
          <w:color w:val="000000"/>
          <w:szCs w:val="21"/>
        </w:rPr>
        <w:t>。</w:t>
      </w:r>
    </w:p>
    <w:p w14:paraId="26E5B522">
      <w:pPr>
        <w:pStyle w:val="350"/>
        <w:spacing w:line="360" w:lineRule="auto"/>
        <w:ind w:firstLine="420"/>
        <w:rPr>
          <w:rFonts w:ascii="宋体" w:hAnsi="宋体" w:cs="宋体"/>
          <w:color w:val="000000"/>
          <w:szCs w:val="21"/>
        </w:rPr>
      </w:pPr>
      <w:r>
        <w:rPr>
          <w:rFonts w:hint="eastAsia" w:ascii="宋体" w:hAnsi="宋体" w:cs="宋体"/>
          <w:color w:val="000000"/>
          <w:szCs w:val="21"/>
        </w:rPr>
        <w:t>质量保修期自工程竣工验收合格之日起计算。</w:t>
      </w:r>
    </w:p>
    <w:p w14:paraId="1829191C">
      <w:pPr>
        <w:pStyle w:val="350"/>
        <w:spacing w:line="360" w:lineRule="auto"/>
        <w:ind w:firstLine="420"/>
        <w:rPr>
          <w:rFonts w:ascii="宋体" w:hAnsi="宋体" w:cs="宋体"/>
          <w:color w:val="000000"/>
          <w:szCs w:val="21"/>
        </w:rPr>
      </w:pPr>
      <w:r>
        <w:rPr>
          <w:rFonts w:hint="eastAsia" w:ascii="宋体" w:hAnsi="宋体" w:cs="宋体"/>
          <w:color w:val="000000"/>
          <w:szCs w:val="21"/>
        </w:rPr>
        <w:t>三、缺陷责任期</w:t>
      </w:r>
    </w:p>
    <w:p w14:paraId="1D4876E9">
      <w:pPr>
        <w:pStyle w:val="350"/>
        <w:spacing w:line="360" w:lineRule="auto"/>
        <w:ind w:firstLine="420"/>
        <w:rPr>
          <w:rFonts w:ascii="宋体" w:hAnsi="宋体" w:cs="宋体"/>
          <w:color w:val="000000"/>
          <w:szCs w:val="21"/>
        </w:rPr>
      </w:pPr>
      <w:r>
        <w:rPr>
          <w:rFonts w:hint="eastAsia" w:ascii="宋体" w:hAnsi="宋体" w:cs="宋体"/>
          <w:color w:val="000000"/>
          <w:szCs w:val="21"/>
        </w:rPr>
        <w:t>工程缺陷责任期为</w:t>
      </w:r>
      <w:r>
        <w:rPr>
          <w:rFonts w:hint="eastAsia" w:ascii="宋体" w:hAnsi="宋体" w:cs="宋体"/>
          <w:color w:val="000000"/>
          <w:szCs w:val="21"/>
          <w:u w:val="single"/>
        </w:rPr>
        <w:t>24</w:t>
      </w:r>
      <w:r>
        <w:rPr>
          <w:rFonts w:hint="eastAsia" w:ascii="宋体" w:hAnsi="宋体" w:cs="宋体"/>
          <w:color w:val="000000"/>
          <w:szCs w:val="21"/>
        </w:rPr>
        <w:t>个月（最长不超过24个月），缺陷责任期自工程竣工验收合格之日起计算。单位工程先于全部工程进行验收，单位工程缺陷责任期自单位工程验收合格之日起算。</w:t>
      </w:r>
    </w:p>
    <w:p w14:paraId="322EE836">
      <w:pPr>
        <w:pStyle w:val="350"/>
        <w:spacing w:line="360" w:lineRule="auto"/>
        <w:ind w:firstLine="420"/>
        <w:rPr>
          <w:rFonts w:ascii="宋体" w:hAnsi="宋体" w:cs="宋体"/>
          <w:color w:val="000000"/>
          <w:szCs w:val="21"/>
        </w:rPr>
      </w:pPr>
      <w:r>
        <w:rPr>
          <w:rFonts w:hint="eastAsia" w:ascii="宋体" w:hAnsi="宋体" w:cs="宋体"/>
          <w:color w:val="000000"/>
          <w:szCs w:val="21"/>
        </w:rPr>
        <w:t>四、质量保修责任</w:t>
      </w:r>
    </w:p>
    <w:p w14:paraId="21B1A186">
      <w:pPr>
        <w:pStyle w:val="350"/>
        <w:spacing w:line="360" w:lineRule="auto"/>
        <w:ind w:left="105" w:leftChars="50" w:firstLine="430" w:firstLineChars="205"/>
        <w:rPr>
          <w:rFonts w:ascii="宋体" w:hAnsi="宋体" w:cs="宋体"/>
          <w:color w:val="000000"/>
          <w:szCs w:val="21"/>
        </w:rPr>
      </w:pPr>
      <w:r>
        <w:rPr>
          <w:rFonts w:hint="eastAsia" w:ascii="宋体" w:hAnsi="宋体" w:cs="宋体"/>
          <w:color w:val="000000"/>
          <w:szCs w:val="21"/>
        </w:rPr>
        <w:t>1．属于保修范围、内容的项目，门（窗）锁、水龙头（冲水阀）、灯具等，承包人应在接到保修电话通知后8小时内派人保修，其余项目在2天内派人保修。承包人不在约定期限内派人保修的，发包人可以委托他人修理，（无需经承包人认可，以发包人与第三方签订的合同金额为准）.修理费用从质量保证金内扣除。</w:t>
      </w:r>
    </w:p>
    <w:p w14:paraId="306F3459">
      <w:pPr>
        <w:pStyle w:val="350"/>
        <w:spacing w:line="360" w:lineRule="auto"/>
        <w:ind w:firstLine="420"/>
        <w:rPr>
          <w:rFonts w:ascii="宋体" w:hAnsi="宋体" w:cs="宋体"/>
          <w:color w:val="000000"/>
          <w:szCs w:val="21"/>
        </w:rPr>
      </w:pPr>
      <w:r>
        <w:rPr>
          <w:rFonts w:hint="eastAsia" w:ascii="宋体" w:hAnsi="宋体" w:cs="宋体"/>
          <w:color w:val="000000"/>
          <w:szCs w:val="21"/>
        </w:rPr>
        <w:t>2．发生紧急事故需抢修的，承包人在接到事故通知后，应当立即到达事故现场抢修。</w:t>
      </w:r>
    </w:p>
    <w:p w14:paraId="18E5613E">
      <w:pPr>
        <w:pStyle w:val="350"/>
        <w:spacing w:line="360" w:lineRule="auto"/>
        <w:ind w:firstLine="420"/>
        <w:rPr>
          <w:rFonts w:ascii="宋体" w:hAnsi="宋体" w:cs="宋体"/>
          <w:color w:val="000000"/>
          <w:szCs w:val="21"/>
        </w:rPr>
      </w:pPr>
      <w:r>
        <w:rPr>
          <w:rFonts w:hint="eastAsia" w:ascii="宋体" w:hAnsi="宋体" w:cs="宋体"/>
          <w:color w:val="000000"/>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A4F3F5F">
      <w:pPr>
        <w:pStyle w:val="350"/>
        <w:spacing w:line="360" w:lineRule="auto"/>
        <w:ind w:firstLine="420"/>
        <w:rPr>
          <w:rFonts w:ascii="宋体" w:hAnsi="宋体" w:cs="宋体"/>
          <w:color w:val="000000"/>
          <w:szCs w:val="21"/>
        </w:rPr>
      </w:pPr>
      <w:r>
        <w:rPr>
          <w:rFonts w:hint="eastAsia" w:ascii="宋体" w:hAnsi="宋体" w:cs="宋体"/>
          <w:color w:val="000000"/>
          <w:szCs w:val="21"/>
        </w:rPr>
        <w:t>4．质量保修完成后，由发包人组织验收。</w:t>
      </w:r>
    </w:p>
    <w:p w14:paraId="051B3D39">
      <w:pPr>
        <w:pStyle w:val="350"/>
        <w:spacing w:line="360" w:lineRule="auto"/>
        <w:ind w:firstLine="420"/>
        <w:rPr>
          <w:rFonts w:ascii="宋体" w:hAnsi="宋体" w:cs="宋体"/>
          <w:color w:val="000000"/>
          <w:szCs w:val="21"/>
        </w:rPr>
      </w:pPr>
      <w:r>
        <w:rPr>
          <w:rFonts w:hint="eastAsia" w:ascii="宋体" w:hAnsi="宋体" w:cs="宋体"/>
          <w:color w:val="000000"/>
          <w:szCs w:val="21"/>
        </w:rPr>
        <w:t>五、保修费用</w:t>
      </w:r>
    </w:p>
    <w:p w14:paraId="0FA85017">
      <w:pPr>
        <w:pStyle w:val="350"/>
        <w:spacing w:line="360" w:lineRule="auto"/>
        <w:ind w:firstLine="420"/>
        <w:rPr>
          <w:rFonts w:ascii="宋体" w:hAnsi="宋体" w:cs="宋体"/>
          <w:color w:val="000000"/>
          <w:szCs w:val="21"/>
        </w:rPr>
      </w:pPr>
      <w:r>
        <w:rPr>
          <w:rFonts w:hint="eastAsia" w:ascii="宋体" w:hAnsi="宋体" w:cs="宋体"/>
          <w:color w:val="000000"/>
          <w:szCs w:val="21"/>
        </w:rPr>
        <w:t>保修费用由造成质量缺陷的责任方承担。</w:t>
      </w:r>
    </w:p>
    <w:p w14:paraId="509D821E">
      <w:pPr>
        <w:pStyle w:val="350"/>
        <w:spacing w:line="360" w:lineRule="auto"/>
        <w:ind w:firstLine="420"/>
        <w:rPr>
          <w:rFonts w:ascii="宋体" w:hAnsi="宋体" w:cs="宋体"/>
          <w:color w:val="000000"/>
          <w:szCs w:val="21"/>
        </w:rPr>
      </w:pPr>
      <w:r>
        <w:rPr>
          <w:rFonts w:hint="eastAsia" w:ascii="宋体" w:hAnsi="宋体" w:cs="宋体"/>
          <w:color w:val="000000"/>
          <w:szCs w:val="21"/>
        </w:rPr>
        <w:t>六、双方约定的其他工程质量保修事项：</w:t>
      </w:r>
    </w:p>
    <w:p w14:paraId="193FC362">
      <w:pPr>
        <w:pStyle w:val="350"/>
        <w:spacing w:line="360" w:lineRule="auto"/>
        <w:ind w:firstLine="399" w:firstLineChars="190"/>
        <w:rPr>
          <w:rFonts w:ascii="宋体" w:hAnsi="宋体" w:cs="宋体"/>
          <w:color w:val="000000"/>
          <w:szCs w:val="21"/>
          <w:u w:val="single"/>
        </w:rPr>
      </w:pPr>
      <w:r>
        <w:rPr>
          <w:rFonts w:hint="eastAsia" w:ascii="宋体" w:hAnsi="宋体" w:cs="宋体"/>
          <w:color w:val="000000"/>
          <w:szCs w:val="21"/>
          <w:u w:val="single"/>
        </w:rPr>
        <w:t>承包人未按照法律法规有关规定和合同约定履行质量保修义务的，发包人有权从质量保证金中扣留用于质量保修的各项支出；若质量保证金不足以抵扣实际支出费用，发包人有权要求承包人补足差额。</w:t>
      </w:r>
    </w:p>
    <w:p w14:paraId="7024C7CF">
      <w:pPr>
        <w:pStyle w:val="350"/>
        <w:spacing w:line="360" w:lineRule="auto"/>
        <w:ind w:firstLine="399" w:firstLineChars="190"/>
        <w:rPr>
          <w:rFonts w:ascii="宋体" w:hAnsi="宋体" w:cs="宋体"/>
          <w:color w:val="000000"/>
          <w:szCs w:val="21"/>
          <w:u w:val="single"/>
        </w:rPr>
      </w:pPr>
      <w:r>
        <w:rPr>
          <w:rFonts w:hint="eastAsia" w:ascii="宋体" w:hAnsi="宋体" w:cs="宋体"/>
          <w:color w:val="000000"/>
          <w:szCs w:val="21"/>
          <w:u w:val="single"/>
        </w:rPr>
        <w:t>前述处理方式，并不表示承包人可以不再履行质量保修义务、免于承担违约责任。</w:t>
      </w:r>
    </w:p>
    <w:p w14:paraId="218B7667">
      <w:pPr>
        <w:pStyle w:val="350"/>
        <w:spacing w:line="360" w:lineRule="auto"/>
        <w:ind w:firstLine="399" w:firstLineChars="190"/>
        <w:rPr>
          <w:rFonts w:ascii="宋体" w:hAnsi="宋体" w:cs="宋体"/>
          <w:color w:val="000000"/>
          <w:szCs w:val="21"/>
        </w:rPr>
      </w:pPr>
      <w:r>
        <w:rPr>
          <w:rFonts w:hint="eastAsia" w:ascii="宋体" w:hAnsi="宋体" w:cs="宋体"/>
          <w:color w:val="000000"/>
          <w:szCs w:val="21"/>
        </w:rPr>
        <w:t>工程质量保修书由发包人、承包人在工程竣工验收前共同签署，作为施工合同附件，其有效期限至保修期满。</w:t>
      </w:r>
    </w:p>
    <w:p w14:paraId="3AB38E8C">
      <w:pPr>
        <w:pStyle w:val="350"/>
        <w:spacing w:line="360" w:lineRule="auto"/>
        <w:rPr>
          <w:rFonts w:ascii="宋体" w:hAnsi="宋体" w:cs="宋体"/>
          <w:color w:val="000000"/>
          <w:szCs w:val="21"/>
        </w:rPr>
      </w:pPr>
    </w:p>
    <w:p w14:paraId="40B2DAE8">
      <w:pPr>
        <w:pStyle w:val="350"/>
        <w:spacing w:line="360" w:lineRule="auto"/>
        <w:ind w:firstLine="399" w:firstLineChars="190"/>
        <w:rPr>
          <w:rFonts w:ascii="宋体" w:hAnsi="宋体" w:cs="宋体"/>
          <w:color w:val="000000"/>
          <w:szCs w:val="21"/>
        </w:rPr>
      </w:pPr>
    </w:p>
    <w:p w14:paraId="3ABFFB28">
      <w:pPr>
        <w:pStyle w:val="350"/>
        <w:spacing w:line="360" w:lineRule="auto"/>
        <w:ind w:firstLine="399" w:firstLineChars="190"/>
        <w:rPr>
          <w:rFonts w:ascii="宋体" w:hAnsi="宋体" w:cs="宋体"/>
          <w:color w:val="000000"/>
          <w:szCs w:val="21"/>
        </w:rPr>
      </w:pPr>
      <w:r>
        <w:rPr>
          <w:rFonts w:hint="eastAsia" w:ascii="宋体" w:hAnsi="宋体" w:cs="宋体"/>
          <w:color w:val="000000"/>
          <w:szCs w:val="21"/>
        </w:rPr>
        <w:t>（以下无正文，为工程质量保修书的签署页）</w:t>
      </w:r>
    </w:p>
    <w:p w14:paraId="0B4BF721">
      <w:pPr>
        <w:pStyle w:val="350"/>
        <w:spacing w:line="360" w:lineRule="auto"/>
        <w:ind w:firstLine="399" w:firstLineChars="190"/>
        <w:rPr>
          <w:rFonts w:ascii="宋体" w:hAnsi="宋体" w:cs="宋体"/>
          <w:color w:val="000000"/>
          <w:szCs w:val="21"/>
        </w:rPr>
      </w:pPr>
    </w:p>
    <w:tbl>
      <w:tblPr>
        <w:tblStyle w:val="54"/>
        <w:tblpPr w:leftFromText="180" w:rightFromText="180" w:vertAnchor="text" w:horzAnchor="page" w:tblpX="1784" w:tblpY="198"/>
        <w:tblOverlap w:val="never"/>
        <w:tblW w:w="8580" w:type="dxa"/>
        <w:tblInd w:w="0" w:type="dxa"/>
        <w:tblLayout w:type="fixed"/>
        <w:tblCellMar>
          <w:top w:w="0" w:type="dxa"/>
          <w:left w:w="0" w:type="dxa"/>
          <w:bottom w:w="0" w:type="dxa"/>
          <w:right w:w="0" w:type="dxa"/>
        </w:tblCellMar>
      </w:tblPr>
      <w:tblGrid>
        <w:gridCol w:w="4290"/>
        <w:gridCol w:w="4290"/>
      </w:tblGrid>
      <w:tr w14:paraId="5E76C6B8">
        <w:trPr>
          <w:trHeight w:val="665" w:hRule="atLeast"/>
        </w:trPr>
        <w:tc>
          <w:tcPr>
            <w:tcW w:w="4290" w:type="dxa"/>
            <w:tcBorders>
              <w:top w:val="nil"/>
              <w:left w:val="nil"/>
              <w:bottom w:val="nil"/>
              <w:right w:val="nil"/>
            </w:tcBorders>
            <w:tcMar>
              <w:top w:w="15" w:type="dxa"/>
              <w:left w:w="15" w:type="dxa"/>
              <w:right w:w="15" w:type="dxa"/>
            </w:tcMar>
          </w:tcPr>
          <w:p w14:paraId="0F927642">
            <w:pPr>
              <w:widowControl/>
              <w:ind w:left="1680" w:hanging="1680" w:hangingChars="800"/>
              <w:textAlignment w:val="center"/>
              <w:rPr>
                <w:rFonts w:ascii="宋体" w:hAnsi="宋体" w:eastAsia="宋体" w:cs="宋体"/>
                <w:color w:val="000000"/>
                <w:szCs w:val="21"/>
              </w:rPr>
            </w:pPr>
            <w:r>
              <w:rPr>
                <w:rFonts w:hint="eastAsia" w:ascii="宋体" w:hAnsi="宋体" w:eastAsia="宋体" w:cs="宋体"/>
                <w:color w:val="000000"/>
                <w:kern w:val="0"/>
                <w:szCs w:val="21"/>
              </w:rPr>
              <w:t>发包人（公章）：崇左市人民医院</w:t>
            </w:r>
          </w:p>
        </w:tc>
        <w:tc>
          <w:tcPr>
            <w:tcW w:w="4290" w:type="dxa"/>
            <w:tcBorders>
              <w:top w:val="nil"/>
              <w:left w:val="nil"/>
              <w:bottom w:val="nil"/>
              <w:right w:val="nil"/>
            </w:tcBorders>
            <w:tcMar>
              <w:top w:w="15" w:type="dxa"/>
              <w:left w:w="15" w:type="dxa"/>
              <w:right w:w="15" w:type="dxa"/>
            </w:tcMar>
          </w:tcPr>
          <w:p w14:paraId="469EDA4D">
            <w:pPr>
              <w:widowControl/>
              <w:textAlignment w:val="center"/>
              <w:rPr>
                <w:rFonts w:ascii="宋体" w:hAnsi="宋体" w:eastAsia="宋体" w:cs="宋体"/>
                <w:szCs w:val="21"/>
              </w:rPr>
            </w:pPr>
            <w:r>
              <w:rPr>
                <w:rFonts w:hint="eastAsia" w:ascii="宋体" w:hAnsi="宋体" w:eastAsia="宋体" w:cs="宋体"/>
                <w:kern w:val="0"/>
                <w:szCs w:val="21"/>
              </w:rPr>
              <w:t>承包人（公章）：</w:t>
            </w:r>
          </w:p>
        </w:tc>
      </w:tr>
      <w:tr w14:paraId="0262DC75">
        <w:tblPrEx>
          <w:tblCellMar>
            <w:top w:w="0" w:type="dxa"/>
            <w:left w:w="0" w:type="dxa"/>
            <w:bottom w:w="0" w:type="dxa"/>
            <w:right w:w="0" w:type="dxa"/>
          </w:tblCellMar>
        </w:tblPrEx>
        <w:trPr>
          <w:trHeight w:val="536" w:hRule="atLeast"/>
        </w:trPr>
        <w:tc>
          <w:tcPr>
            <w:tcW w:w="4290" w:type="dxa"/>
            <w:tcBorders>
              <w:top w:val="nil"/>
              <w:left w:val="nil"/>
              <w:bottom w:val="nil"/>
              <w:right w:val="nil"/>
            </w:tcBorders>
            <w:tcMar>
              <w:top w:w="15" w:type="dxa"/>
              <w:left w:w="15" w:type="dxa"/>
              <w:right w:w="15" w:type="dxa"/>
            </w:tcMar>
          </w:tcPr>
          <w:p w14:paraId="58DD3C45">
            <w:pPr>
              <w:widowControl/>
              <w:textAlignment w:val="center"/>
              <w:rPr>
                <w:rFonts w:ascii="宋体" w:hAnsi="宋体" w:eastAsia="宋体" w:cs="宋体"/>
                <w:color w:val="000000"/>
                <w:szCs w:val="21"/>
              </w:rPr>
            </w:pPr>
            <w:r>
              <w:rPr>
                <w:rFonts w:hint="eastAsia" w:ascii="宋体" w:hAnsi="宋体" w:eastAsia="宋体" w:cs="宋体"/>
                <w:szCs w:val="21"/>
              </w:rPr>
              <w:t>地  址：崇左市江州区龙峡山东路6号</w:t>
            </w:r>
          </w:p>
        </w:tc>
        <w:tc>
          <w:tcPr>
            <w:tcW w:w="4290" w:type="dxa"/>
            <w:tcBorders>
              <w:top w:val="nil"/>
              <w:left w:val="nil"/>
              <w:bottom w:val="nil"/>
              <w:right w:val="nil"/>
            </w:tcBorders>
            <w:tcMar>
              <w:top w:w="15" w:type="dxa"/>
              <w:left w:w="15" w:type="dxa"/>
              <w:right w:w="15" w:type="dxa"/>
            </w:tcMar>
          </w:tcPr>
          <w:p w14:paraId="5B531E6A">
            <w:pPr>
              <w:widowControl/>
              <w:ind w:left="735" w:hanging="735" w:hangingChars="350"/>
              <w:textAlignment w:val="center"/>
              <w:rPr>
                <w:rFonts w:ascii="宋体" w:hAnsi="宋体" w:eastAsia="宋体" w:cs="宋体"/>
                <w:szCs w:val="21"/>
              </w:rPr>
            </w:pPr>
            <w:r>
              <w:rPr>
                <w:rFonts w:hint="eastAsia" w:ascii="宋体" w:hAnsi="宋体" w:eastAsia="宋体" w:cs="宋体"/>
                <w:szCs w:val="21"/>
              </w:rPr>
              <w:t xml:space="preserve">地  址： </w:t>
            </w:r>
          </w:p>
        </w:tc>
      </w:tr>
      <w:tr w14:paraId="57D93B20">
        <w:tblPrEx>
          <w:tblCellMar>
            <w:top w:w="0" w:type="dxa"/>
            <w:left w:w="0" w:type="dxa"/>
            <w:bottom w:w="0" w:type="dxa"/>
            <w:right w:w="0" w:type="dxa"/>
          </w:tblCellMar>
        </w:tblPrEx>
        <w:trPr>
          <w:trHeight w:val="984" w:hRule="atLeast"/>
        </w:trPr>
        <w:tc>
          <w:tcPr>
            <w:tcW w:w="4290" w:type="dxa"/>
            <w:tcBorders>
              <w:top w:val="nil"/>
              <w:left w:val="nil"/>
              <w:bottom w:val="nil"/>
              <w:right w:val="nil"/>
            </w:tcBorders>
            <w:tcMar>
              <w:top w:w="15" w:type="dxa"/>
              <w:left w:w="15" w:type="dxa"/>
              <w:right w:w="15" w:type="dxa"/>
            </w:tcMar>
          </w:tcPr>
          <w:p w14:paraId="7CCDFFC4">
            <w:pPr>
              <w:widowControl/>
              <w:textAlignment w:val="center"/>
              <w:rPr>
                <w:rFonts w:ascii="宋体" w:hAnsi="宋体" w:eastAsia="宋体" w:cs="宋体"/>
                <w:szCs w:val="21"/>
              </w:rPr>
            </w:pPr>
          </w:p>
          <w:p w14:paraId="782B20BB">
            <w:pPr>
              <w:widowControl/>
              <w:textAlignment w:val="center"/>
              <w:rPr>
                <w:rFonts w:ascii="宋体" w:hAnsi="宋体" w:eastAsia="宋体" w:cs="宋体"/>
                <w:color w:val="000000"/>
                <w:szCs w:val="21"/>
              </w:rPr>
            </w:pPr>
            <w:r>
              <w:rPr>
                <w:rFonts w:hint="eastAsia" w:ascii="宋体" w:hAnsi="宋体" w:eastAsia="宋体" w:cs="宋体"/>
                <w:szCs w:val="21"/>
              </w:rPr>
              <w:t>法定代表人：</w:t>
            </w:r>
          </w:p>
        </w:tc>
        <w:tc>
          <w:tcPr>
            <w:tcW w:w="4290" w:type="dxa"/>
            <w:tcBorders>
              <w:top w:val="nil"/>
              <w:left w:val="nil"/>
              <w:bottom w:val="nil"/>
              <w:right w:val="nil"/>
            </w:tcBorders>
            <w:tcMar>
              <w:top w:w="15" w:type="dxa"/>
              <w:left w:w="15" w:type="dxa"/>
              <w:right w:w="15" w:type="dxa"/>
            </w:tcMar>
          </w:tcPr>
          <w:p w14:paraId="5E482065">
            <w:pPr>
              <w:widowControl/>
              <w:textAlignment w:val="center"/>
              <w:rPr>
                <w:rFonts w:ascii="宋体" w:hAnsi="宋体" w:eastAsia="宋体" w:cs="宋体"/>
                <w:szCs w:val="21"/>
              </w:rPr>
            </w:pPr>
          </w:p>
          <w:p w14:paraId="46814714">
            <w:pPr>
              <w:widowControl/>
              <w:textAlignment w:val="center"/>
              <w:rPr>
                <w:rFonts w:ascii="宋体" w:hAnsi="宋体" w:eastAsia="宋体" w:cs="宋体"/>
                <w:szCs w:val="21"/>
              </w:rPr>
            </w:pPr>
            <w:r>
              <w:rPr>
                <w:rFonts w:hint="eastAsia" w:ascii="宋体" w:hAnsi="宋体" w:eastAsia="宋体" w:cs="宋体"/>
                <w:szCs w:val="21"/>
              </w:rPr>
              <w:t>法定代表人：</w:t>
            </w:r>
          </w:p>
        </w:tc>
      </w:tr>
      <w:tr w14:paraId="23805907">
        <w:tblPrEx>
          <w:tblCellMar>
            <w:top w:w="0" w:type="dxa"/>
            <w:left w:w="0" w:type="dxa"/>
            <w:bottom w:w="0" w:type="dxa"/>
            <w:right w:w="0" w:type="dxa"/>
          </w:tblCellMar>
        </w:tblPrEx>
        <w:trPr>
          <w:trHeight w:val="536" w:hRule="atLeast"/>
        </w:trPr>
        <w:tc>
          <w:tcPr>
            <w:tcW w:w="4290" w:type="dxa"/>
            <w:tcBorders>
              <w:top w:val="nil"/>
              <w:left w:val="nil"/>
              <w:bottom w:val="nil"/>
              <w:right w:val="nil"/>
            </w:tcBorders>
            <w:tcMar>
              <w:top w:w="15" w:type="dxa"/>
              <w:left w:w="15" w:type="dxa"/>
              <w:right w:w="15" w:type="dxa"/>
            </w:tcMar>
          </w:tcPr>
          <w:p w14:paraId="70E81DF4">
            <w:pPr>
              <w:widowControl/>
              <w:textAlignment w:val="center"/>
              <w:rPr>
                <w:rFonts w:ascii="宋体" w:hAnsi="宋体" w:eastAsia="宋体" w:cs="宋体"/>
                <w:color w:val="000000"/>
                <w:szCs w:val="21"/>
              </w:rPr>
            </w:pPr>
            <w:r>
              <w:rPr>
                <w:rFonts w:hint="eastAsia" w:ascii="宋体" w:hAnsi="宋体" w:eastAsia="宋体" w:cs="宋体"/>
                <w:szCs w:val="21"/>
              </w:rPr>
              <w:t>或委托代理人（签字）：</w:t>
            </w:r>
          </w:p>
        </w:tc>
        <w:tc>
          <w:tcPr>
            <w:tcW w:w="4290" w:type="dxa"/>
            <w:tcBorders>
              <w:top w:val="nil"/>
              <w:left w:val="nil"/>
              <w:bottom w:val="nil"/>
              <w:right w:val="nil"/>
            </w:tcBorders>
            <w:tcMar>
              <w:top w:w="15" w:type="dxa"/>
              <w:left w:w="15" w:type="dxa"/>
              <w:right w:w="15" w:type="dxa"/>
            </w:tcMar>
          </w:tcPr>
          <w:p w14:paraId="493A031D">
            <w:pPr>
              <w:widowControl/>
              <w:textAlignment w:val="center"/>
              <w:rPr>
                <w:rFonts w:ascii="宋体" w:hAnsi="宋体" w:eastAsia="宋体" w:cs="宋体"/>
                <w:szCs w:val="21"/>
              </w:rPr>
            </w:pPr>
            <w:r>
              <w:rPr>
                <w:rFonts w:hint="eastAsia" w:ascii="宋体" w:hAnsi="宋体" w:eastAsia="宋体" w:cs="宋体"/>
                <w:szCs w:val="21"/>
              </w:rPr>
              <w:t>或委托代理人（签字）：</w:t>
            </w:r>
          </w:p>
        </w:tc>
      </w:tr>
    </w:tbl>
    <w:p w14:paraId="09EFF2B4">
      <w:pPr>
        <w:rPr>
          <w:sz w:val="32"/>
          <w:szCs w:val="32"/>
        </w:rPr>
      </w:pPr>
      <w:r>
        <w:rPr>
          <w:sz w:val="32"/>
          <w:szCs w:val="32"/>
        </w:rPr>
        <w:br w:type="page"/>
      </w:r>
    </w:p>
    <w:p w14:paraId="5D0DD0EF">
      <w:pPr>
        <w:spacing w:line="360" w:lineRule="auto"/>
        <w:rPr>
          <w:rFonts w:ascii="宋体" w:hAnsi="宋体" w:eastAsia="宋体" w:cs="宋体"/>
        </w:rPr>
      </w:pPr>
    </w:p>
    <w:p w14:paraId="411CB873">
      <w:pPr>
        <w:spacing w:line="360" w:lineRule="auto"/>
        <w:rPr>
          <w:rFonts w:ascii="宋体" w:hAnsi="宋体" w:eastAsia="宋体" w:cs="宋体"/>
        </w:rPr>
      </w:pPr>
    </w:p>
    <w:p w14:paraId="3E16ECEA">
      <w:pPr>
        <w:spacing w:line="360" w:lineRule="auto"/>
        <w:rPr>
          <w:rFonts w:ascii="宋体" w:hAnsi="宋体" w:eastAsia="宋体" w:cs="宋体"/>
        </w:rPr>
      </w:pPr>
    </w:p>
    <w:p w14:paraId="69D020E8">
      <w:pPr>
        <w:spacing w:line="360" w:lineRule="auto"/>
        <w:rPr>
          <w:rFonts w:ascii="宋体" w:hAnsi="宋体" w:eastAsia="宋体" w:cs="宋体"/>
        </w:rPr>
      </w:pPr>
    </w:p>
    <w:p w14:paraId="5F229664">
      <w:pPr>
        <w:spacing w:line="360" w:lineRule="auto"/>
        <w:rPr>
          <w:rFonts w:ascii="宋体" w:hAnsi="宋体" w:eastAsia="宋体" w:cs="宋体"/>
        </w:rPr>
      </w:pPr>
    </w:p>
    <w:p w14:paraId="00AAB26C">
      <w:pPr>
        <w:spacing w:line="360" w:lineRule="auto"/>
        <w:rPr>
          <w:rFonts w:ascii="宋体" w:hAnsi="宋体" w:eastAsia="宋体" w:cs="宋体"/>
        </w:rPr>
      </w:pPr>
    </w:p>
    <w:p w14:paraId="1F9B4789">
      <w:pPr>
        <w:spacing w:line="360" w:lineRule="auto"/>
        <w:rPr>
          <w:rFonts w:ascii="宋体" w:hAnsi="宋体" w:eastAsia="宋体" w:cs="宋体"/>
        </w:rPr>
      </w:pPr>
    </w:p>
    <w:p w14:paraId="5DA00FFE">
      <w:pPr>
        <w:spacing w:line="360" w:lineRule="auto"/>
        <w:rPr>
          <w:rFonts w:ascii="宋体" w:hAnsi="宋体" w:eastAsia="宋体" w:cs="宋体"/>
        </w:rPr>
      </w:pPr>
    </w:p>
    <w:p w14:paraId="54C67CE9">
      <w:pPr>
        <w:pStyle w:val="27"/>
        <w:snapToGrid w:val="0"/>
        <w:spacing w:before="120" w:after="120" w:line="320" w:lineRule="exact"/>
        <w:jc w:val="center"/>
        <w:outlineLvl w:val="0"/>
        <w:rPr>
          <w:rFonts w:hAnsi="宋体" w:eastAsia="宋体" w:cs="宋体"/>
          <w:sz w:val="32"/>
          <w:szCs w:val="32"/>
        </w:rPr>
      </w:pPr>
      <w:bookmarkStart w:id="117" w:name="_Toc114485416"/>
      <w:r>
        <w:rPr>
          <w:rFonts w:hint="eastAsia" w:hAnsi="宋体" w:eastAsia="宋体" w:cs="宋体"/>
          <w:sz w:val="32"/>
          <w:szCs w:val="32"/>
        </w:rPr>
        <w:t>第六章  响应文件格式</w:t>
      </w:r>
      <w:bookmarkEnd w:id="117"/>
    </w:p>
    <w:p w14:paraId="7CC7BA2C">
      <w:pPr>
        <w:rPr>
          <w:rFonts w:ascii="宋体" w:hAnsi="宋体" w:eastAsia="宋体" w:cs="宋体"/>
          <w:sz w:val="28"/>
          <w:szCs w:val="28"/>
        </w:rPr>
      </w:pPr>
      <w:bookmarkStart w:id="118" w:name="_Toc254970556"/>
      <w:bookmarkStart w:id="119" w:name="_Toc254970697"/>
    </w:p>
    <w:p w14:paraId="5C9203DC">
      <w:pPr>
        <w:rPr>
          <w:rFonts w:ascii="宋体" w:hAnsi="宋体" w:eastAsia="宋体" w:cs="宋体"/>
          <w:sz w:val="28"/>
          <w:szCs w:val="28"/>
        </w:rPr>
      </w:pPr>
    </w:p>
    <w:bookmarkEnd w:id="118"/>
    <w:bookmarkEnd w:id="119"/>
    <w:p w14:paraId="620FA755">
      <w:pPr>
        <w:snapToGrid w:val="0"/>
        <w:spacing w:before="120" w:beforeLines="50" w:after="50" w:line="440" w:lineRule="exact"/>
        <w:rPr>
          <w:rFonts w:ascii="宋体" w:hAnsi="宋体" w:eastAsia="宋体" w:cs="宋体"/>
          <w:bCs/>
          <w:sz w:val="24"/>
        </w:rPr>
      </w:pPr>
      <w:r>
        <w:rPr>
          <w:rFonts w:hint="eastAsia" w:ascii="宋体" w:hAnsi="宋体" w:eastAsia="宋体" w:cs="宋体"/>
          <w:sz w:val="28"/>
          <w:szCs w:val="28"/>
        </w:rPr>
        <w:t>注：有签字、盖章要求的应按要求签字（签章）、盖章（签章）。</w:t>
      </w:r>
      <w:r>
        <w:rPr>
          <w:rFonts w:hint="eastAsia" w:ascii="宋体" w:hAnsi="宋体" w:eastAsia="宋体" w:cs="宋体"/>
          <w:bCs/>
          <w:sz w:val="24"/>
        </w:rPr>
        <w:t xml:space="preserve"> </w:t>
      </w:r>
    </w:p>
    <w:p w14:paraId="5B0CD160">
      <w:pPr>
        <w:spacing w:line="500" w:lineRule="exact"/>
        <w:rPr>
          <w:rFonts w:ascii="宋体" w:hAnsi="宋体" w:eastAsia="宋体" w:cs="宋体"/>
          <w:b/>
          <w:sz w:val="24"/>
        </w:rPr>
      </w:pPr>
      <w:r>
        <w:rPr>
          <w:rFonts w:hint="eastAsia" w:ascii="宋体" w:hAnsi="宋体" w:eastAsia="宋体" w:cs="宋体"/>
          <w:sz w:val="28"/>
          <w:szCs w:val="28"/>
        </w:rPr>
        <w:br w:type="page"/>
      </w:r>
    </w:p>
    <w:p w14:paraId="194A4ED5">
      <w:pPr>
        <w:snapToGrid w:val="0"/>
        <w:spacing w:before="120" w:beforeLines="50" w:after="50" w:line="440" w:lineRule="exact"/>
        <w:jc w:val="left"/>
        <w:outlineLvl w:val="1"/>
        <w:rPr>
          <w:rFonts w:ascii="宋体" w:hAnsi="宋体" w:eastAsia="宋体" w:cs="宋体"/>
          <w:b/>
          <w:sz w:val="24"/>
        </w:rPr>
      </w:pPr>
      <w:r>
        <w:rPr>
          <w:rFonts w:hint="eastAsia" w:ascii="宋体" w:hAnsi="宋体" w:eastAsia="宋体" w:cs="宋体"/>
          <w:b/>
          <w:sz w:val="24"/>
        </w:rPr>
        <w:t xml:space="preserve">1.响应文件封面格式： </w:t>
      </w:r>
    </w:p>
    <w:p w14:paraId="7F566667">
      <w:pPr>
        <w:snapToGrid w:val="0"/>
        <w:spacing w:before="120" w:beforeLines="50" w:after="50" w:line="360" w:lineRule="exact"/>
        <w:rPr>
          <w:rFonts w:ascii="宋体" w:hAnsi="宋体" w:eastAsia="宋体" w:cs="宋体"/>
          <w:sz w:val="24"/>
        </w:rPr>
      </w:pPr>
    </w:p>
    <w:p w14:paraId="68674D52">
      <w:pPr>
        <w:snapToGrid w:val="0"/>
        <w:spacing w:before="120" w:beforeLines="50" w:after="50" w:line="360" w:lineRule="exact"/>
        <w:jc w:val="center"/>
        <w:rPr>
          <w:rFonts w:ascii="宋体" w:hAnsi="宋体" w:eastAsia="宋体" w:cs="宋体"/>
          <w:bCs/>
          <w:sz w:val="24"/>
        </w:rPr>
      </w:pPr>
    </w:p>
    <w:p w14:paraId="248D86D6">
      <w:pPr>
        <w:snapToGrid w:val="0"/>
        <w:spacing w:before="120" w:beforeLines="50" w:after="50" w:line="360" w:lineRule="exact"/>
        <w:jc w:val="center"/>
        <w:rPr>
          <w:rFonts w:ascii="宋体" w:hAnsi="宋体" w:eastAsia="宋体" w:cs="宋体"/>
          <w:b/>
          <w:bCs/>
          <w:sz w:val="44"/>
          <w:szCs w:val="44"/>
        </w:rPr>
      </w:pPr>
    </w:p>
    <w:p w14:paraId="6D9EE02C">
      <w:pPr>
        <w:snapToGrid w:val="0"/>
        <w:spacing w:before="120" w:beforeLines="50" w:after="50" w:line="360" w:lineRule="exact"/>
        <w:jc w:val="center"/>
        <w:rPr>
          <w:rFonts w:ascii="宋体" w:hAnsi="宋体" w:eastAsia="宋体" w:cs="宋体"/>
          <w:b/>
          <w:bCs/>
          <w:sz w:val="44"/>
          <w:szCs w:val="44"/>
        </w:rPr>
      </w:pPr>
      <w:r>
        <w:rPr>
          <w:rFonts w:hint="eastAsia" w:ascii="宋体" w:hAnsi="宋体" w:eastAsia="宋体" w:cs="宋体"/>
          <w:b/>
          <w:bCs/>
          <w:sz w:val="44"/>
          <w:szCs w:val="44"/>
        </w:rPr>
        <w:t>电子响应文件</w:t>
      </w:r>
    </w:p>
    <w:p w14:paraId="41F979AA">
      <w:pPr>
        <w:snapToGrid w:val="0"/>
        <w:spacing w:before="120" w:beforeLines="50" w:after="50" w:line="360" w:lineRule="exact"/>
        <w:rPr>
          <w:rFonts w:ascii="宋体" w:hAnsi="宋体" w:eastAsia="宋体" w:cs="宋体"/>
          <w:bCs/>
          <w:sz w:val="24"/>
        </w:rPr>
      </w:pPr>
    </w:p>
    <w:p w14:paraId="1CABEAB4">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 xml:space="preserve">项目名称： </w:t>
      </w:r>
    </w:p>
    <w:p w14:paraId="444D31D8">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项目编号：</w:t>
      </w:r>
    </w:p>
    <w:p w14:paraId="5A6011B9">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分标号： （若无留空或写“/”）</w:t>
      </w:r>
    </w:p>
    <w:p w14:paraId="728339A7">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响应文件名称：资格证明文件、商务技术文件、报价文件</w:t>
      </w:r>
    </w:p>
    <w:p w14:paraId="71C4EFAF">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供应商名称：</w:t>
      </w:r>
    </w:p>
    <w:p w14:paraId="60C7735E">
      <w:pPr>
        <w:snapToGrid w:val="0"/>
        <w:spacing w:before="120" w:beforeLines="50" w:after="50" w:line="360" w:lineRule="exact"/>
        <w:ind w:firstLine="720" w:firstLineChars="300"/>
        <w:rPr>
          <w:rFonts w:ascii="宋体" w:hAnsi="宋体" w:eastAsia="宋体" w:cs="宋体"/>
          <w:bCs/>
          <w:sz w:val="24"/>
        </w:rPr>
      </w:pPr>
      <w:r>
        <w:rPr>
          <w:rFonts w:hint="eastAsia" w:ascii="宋体" w:hAnsi="宋体" w:eastAsia="宋体" w:cs="宋体"/>
          <w:bCs/>
          <w:sz w:val="24"/>
        </w:rPr>
        <w:t>供应商地址：</w:t>
      </w:r>
    </w:p>
    <w:p w14:paraId="14713FFE">
      <w:pPr>
        <w:pStyle w:val="7"/>
        <w:snapToGrid w:val="0"/>
        <w:spacing w:before="50" w:after="50" w:line="360" w:lineRule="exact"/>
        <w:ind w:firstLine="960" w:firstLineChars="400"/>
        <w:rPr>
          <w:rFonts w:ascii="宋体" w:hAnsi="宋体" w:eastAsia="宋体" w:cs="宋体"/>
          <w:bCs/>
          <w:sz w:val="24"/>
          <w:szCs w:val="24"/>
        </w:rPr>
      </w:pPr>
    </w:p>
    <w:p w14:paraId="67C52E40">
      <w:pPr>
        <w:snapToGrid w:val="0"/>
        <w:spacing w:before="120" w:beforeLines="50" w:after="50" w:line="360" w:lineRule="exact"/>
        <w:jc w:val="center"/>
        <w:rPr>
          <w:rFonts w:ascii="宋体" w:hAnsi="宋体" w:eastAsia="宋体" w:cs="宋体"/>
          <w:sz w:val="24"/>
        </w:rPr>
      </w:pPr>
      <w:r>
        <w:rPr>
          <w:rFonts w:hint="eastAsia" w:ascii="宋体" w:hAnsi="宋体" w:eastAsia="宋体" w:cs="宋体"/>
          <w:sz w:val="24"/>
        </w:rPr>
        <w:t xml:space="preserve">                        年  月  日</w:t>
      </w:r>
    </w:p>
    <w:p w14:paraId="024A4769">
      <w:pPr>
        <w:snapToGrid w:val="0"/>
        <w:spacing w:before="120" w:beforeLines="50" w:after="50" w:line="440" w:lineRule="exact"/>
        <w:jc w:val="center"/>
        <w:rPr>
          <w:rFonts w:ascii="宋体" w:hAnsi="宋体" w:eastAsia="宋体" w:cs="宋体"/>
          <w:b/>
          <w:bCs/>
          <w:sz w:val="24"/>
        </w:rPr>
      </w:pPr>
      <w:bookmarkStart w:id="120" w:name="_Toc254970698"/>
      <w:bookmarkStart w:id="121" w:name="_Toc254970557"/>
      <w:r>
        <w:rPr>
          <w:rFonts w:hint="eastAsia" w:ascii="宋体" w:hAnsi="宋体" w:eastAsia="宋体" w:cs="宋体"/>
          <w:sz w:val="24"/>
        </w:rPr>
        <w:br w:type="page"/>
      </w:r>
      <w:bookmarkEnd w:id="120"/>
      <w:bookmarkEnd w:id="121"/>
    </w:p>
    <w:p w14:paraId="53755B36">
      <w:pPr>
        <w:snapToGrid w:val="0"/>
        <w:spacing w:before="120" w:beforeLines="50" w:after="50" w:line="440" w:lineRule="exact"/>
        <w:jc w:val="center"/>
        <w:rPr>
          <w:rFonts w:ascii="宋体" w:hAnsi="宋体" w:eastAsia="宋体" w:cs="宋体"/>
          <w:sz w:val="24"/>
        </w:rPr>
      </w:pPr>
    </w:p>
    <w:p w14:paraId="5DFAE94A">
      <w:pPr>
        <w:snapToGrid w:val="0"/>
        <w:spacing w:before="50" w:after="50" w:line="440" w:lineRule="exact"/>
        <w:ind w:firstLine="138" w:firstLineChars="49"/>
        <w:jc w:val="center"/>
        <w:rPr>
          <w:rFonts w:ascii="宋体" w:hAnsi="宋体" w:eastAsia="宋体" w:cs="宋体"/>
          <w:b/>
          <w:sz w:val="28"/>
          <w:szCs w:val="28"/>
        </w:rPr>
      </w:pPr>
      <w:r>
        <w:rPr>
          <w:rFonts w:hint="eastAsia" w:ascii="宋体" w:hAnsi="宋体" w:eastAsia="宋体" w:cs="宋体"/>
          <w:b/>
          <w:sz w:val="28"/>
          <w:szCs w:val="28"/>
        </w:rPr>
        <w:t>目录</w:t>
      </w:r>
    </w:p>
    <w:p w14:paraId="69864F19">
      <w:pPr>
        <w:snapToGrid w:val="0"/>
        <w:spacing w:before="50" w:after="50" w:line="440" w:lineRule="exact"/>
        <w:ind w:firstLine="118" w:firstLineChars="49"/>
        <w:jc w:val="center"/>
        <w:rPr>
          <w:rFonts w:ascii="宋体" w:hAnsi="宋体" w:eastAsia="宋体" w:cs="宋体"/>
          <w:b/>
          <w:sz w:val="24"/>
        </w:rPr>
      </w:pPr>
      <w:r>
        <w:rPr>
          <w:rFonts w:hint="eastAsia" w:ascii="宋体" w:hAnsi="宋体" w:eastAsia="宋体" w:cs="宋体"/>
          <w:b/>
          <w:sz w:val="24"/>
        </w:rPr>
        <w:t>（需有页码）</w:t>
      </w:r>
    </w:p>
    <w:p w14:paraId="3ECE1F68">
      <w:pPr>
        <w:snapToGrid w:val="0"/>
        <w:spacing w:before="50" w:after="50" w:line="440" w:lineRule="exact"/>
        <w:ind w:firstLine="118" w:firstLineChars="49"/>
        <w:jc w:val="center"/>
        <w:rPr>
          <w:rFonts w:ascii="宋体" w:hAnsi="宋体" w:eastAsia="宋体" w:cs="宋体"/>
          <w:b/>
          <w:sz w:val="24"/>
        </w:rPr>
      </w:pPr>
      <w:r>
        <w:rPr>
          <w:rFonts w:hint="eastAsia" w:ascii="宋体" w:hAnsi="宋体" w:eastAsia="宋体" w:cs="宋体"/>
          <w:b/>
          <w:sz w:val="24"/>
        </w:rPr>
        <w:br w:type="page"/>
      </w:r>
    </w:p>
    <w:p w14:paraId="01BA08A7">
      <w:pPr>
        <w:snapToGrid w:val="0"/>
        <w:spacing w:before="120" w:beforeLines="50" w:after="50" w:line="440" w:lineRule="exact"/>
        <w:jc w:val="center"/>
        <w:outlineLvl w:val="1"/>
        <w:rPr>
          <w:rStyle w:val="67"/>
          <w:rFonts w:ascii="宋体" w:hAnsi="宋体" w:eastAsia="宋体" w:cs="宋体"/>
        </w:rPr>
      </w:pPr>
      <w:r>
        <w:rPr>
          <w:rFonts w:hint="eastAsia" w:ascii="宋体" w:hAnsi="宋体" w:eastAsia="宋体" w:cs="宋体"/>
          <w:bCs/>
          <w:sz w:val="24"/>
        </w:rPr>
        <w:t>第一部分 资格证明文件</w:t>
      </w:r>
    </w:p>
    <w:p w14:paraId="12BE9099">
      <w:pPr>
        <w:snapToGrid w:val="0"/>
        <w:spacing w:before="50" w:after="120" w:afterLines="50" w:line="400" w:lineRule="exact"/>
        <w:jc w:val="left"/>
        <w:rPr>
          <w:rFonts w:ascii="宋体" w:hAnsi="宋体" w:eastAsia="宋体" w:cs="宋体"/>
          <w:b/>
          <w:szCs w:val="21"/>
        </w:rPr>
      </w:pPr>
    </w:p>
    <w:p w14:paraId="754E93AC">
      <w:pPr>
        <w:snapToGrid w:val="0"/>
        <w:spacing w:before="50" w:after="120" w:afterLines="50" w:line="400" w:lineRule="exact"/>
        <w:jc w:val="left"/>
        <w:rPr>
          <w:rFonts w:ascii="宋体" w:hAnsi="宋体" w:eastAsia="宋体" w:cs="宋体"/>
          <w:b/>
          <w:szCs w:val="21"/>
        </w:rPr>
      </w:pPr>
      <w:r>
        <w:rPr>
          <w:rFonts w:hint="eastAsia" w:ascii="宋体" w:hAnsi="宋体" w:eastAsia="宋体" w:cs="宋体"/>
          <w:b/>
          <w:szCs w:val="21"/>
        </w:rPr>
        <w:t>1．崇左市政府采购供应商信用承诺函</w:t>
      </w:r>
    </w:p>
    <w:p w14:paraId="71F41A2C">
      <w:pPr>
        <w:widowControl/>
        <w:spacing w:line="440" w:lineRule="exact"/>
        <w:jc w:val="center"/>
        <w:rPr>
          <w:sz w:val="32"/>
          <w:szCs w:val="32"/>
        </w:rPr>
      </w:pPr>
      <w:r>
        <w:rPr>
          <w:rFonts w:hint="eastAsia" w:ascii="方正小标宋简体" w:hAnsi="方正小标宋简体" w:eastAsia="方正小标宋简体" w:cs="方正小标宋简体"/>
          <w:kern w:val="0"/>
          <w:sz w:val="36"/>
          <w:szCs w:val="36"/>
          <w:lang w:bidi="ar"/>
        </w:rPr>
        <w:t>崇左市政府采购供应商信用承诺函（格式）</w:t>
      </w:r>
    </w:p>
    <w:p w14:paraId="45B41EEC">
      <w:pPr>
        <w:widowControl/>
        <w:spacing w:line="440" w:lineRule="exact"/>
        <w:jc w:val="left"/>
        <w:rPr>
          <w:rFonts w:ascii="仿宋_GB2312" w:hAnsi="仿宋_GB2312" w:eastAsia="仿宋_GB2312" w:cs="仿宋_GB2312"/>
          <w:kern w:val="0"/>
          <w:sz w:val="32"/>
          <w:szCs w:val="32"/>
          <w:lang w:bidi="ar"/>
        </w:rPr>
      </w:pPr>
    </w:p>
    <w:p w14:paraId="1D3273A4">
      <w:pPr>
        <w:widowControl/>
        <w:spacing w:line="440" w:lineRule="exact"/>
        <w:rPr>
          <w:rFonts w:ascii="仿宋_GB2312" w:hAnsi="仿宋_GB2312" w:eastAsia="仿宋_GB2312" w:cs="仿宋_GB2312"/>
          <w:sz w:val="24"/>
          <w:u w:val="single"/>
        </w:rPr>
      </w:pPr>
      <w:r>
        <w:rPr>
          <w:rFonts w:hint="eastAsia" w:ascii="仿宋_GB2312" w:hAnsi="仿宋_GB2312" w:eastAsia="仿宋_GB2312" w:cs="仿宋_GB2312"/>
          <w:kern w:val="0"/>
          <w:sz w:val="24"/>
          <w:lang w:bidi="ar"/>
        </w:rPr>
        <w:t>致</w:t>
      </w:r>
      <w:r>
        <w:rPr>
          <w:rFonts w:hint="eastAsia" w:ascii="仿宋_GB2312" w:hAnsi="仿宋_GB2312" w:eastAsia="仿宋_GB2312" w:cs="仿宋_GB2312"/>
          <w:kern w:val="0"/>
          <w:sz w:val="24"/>
          <w:u w:val="single"/>
          <w:lang w:bidi="ar"/>
        </w:rPr>
        <w:t>（采购代理机构名称）</w:t>
      </w:r>
      <w:r>
        <w:rPr>
          <w:rFonts w:hint="eastAsia" w:ascii="仿宋_GB2312" w:hAnsi="仿宋_GB2312" w:eastAsia="仿宋_GB2312" w:cs="仿宋_GB2312"/>
          <w:kern w:val="0"/>
          <w:sz w:val="24"/>
          <w:lang w:bidi="ar"/>
        </w:rPr>
        <w:t>:</w:t>
      </w:r>
    </w:p>
    <w:p w14:paraId="06E37577">
      <w:pPr>
        <w:widowControl/>
        <w:spacing w:line="440" w:lineRule="exact"/>
        <w:ind w:firstLine="480" w:firstLineChars="200"/>
        <w:rPr>
          <w:rFonts w:ascii="仿宋_GB2312" w:hAnsi="仿宋_GB2312" w:eastAsia="仿宋_GB2312" w:cs="仿宋_GB2312"/>
          <w:spacing w:val="-6"/>
          <w:sz w:val="24"/>
        </w:rPr>
      </w:pPr>
      <w:r>
        <w:rPr>
          <w:rFonts w:hint="eastAsia" w:ascii="仿宋_GB2312" w:hAnsi="仿宋_GB2312" w:eastAsia="仿宋_GB2312" w:cs="仿宋_GB2312"/>
          <w:kern w:val="0"/>
          <w:sz w:val="24"/>
          <w:lang w:bidi="ar"/>
        </w:rPr>
        <w:t>我方自愿参加</w:t>
      </w:r>
      <w:r>
        <w:rPr>
          <w:rFonts w:hint="eastAsia" w:ascii="仿宋_GB2312" w:hAnsi="仿宋_GB2312" w:eastAsia="仿宋_GB2312" w:cs="仿宋_GB2312"/>
          <w:kern w:val="0"/>
          <w:sz w:val="24"/>
          <w:u w:val="single"/>
          <w:lang w:bidi="ar"/>
        </w:rPr>
        <w:t xml:space="preserve"> （项目名称） </w:t>
      </w:r>
      <w:r>
        <w:rPr>
          <w:rFonts w:hint="eastAsia" w:ascii="仿宋_GB2312" w:hAnsi="仿宋_GB2312" w:eastAsia="仿宋_GB2312" w:cs="仿宋_GB2312"/>
          <w:kern w:val="0"/>
          <w:sz w:val="24"/>
          <w:lang w:bidi="ar"/>
        </w:rPr>
        <w:t>项目</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w:t>
      </w:r>
      <w:r>
        <w:rPr>
          <w:rFonts w:hint="eastAsia" w:ascii="仿宋_GB2312" w:hAnsi="仿宋_GB2312" w:eastAsia="仿宋_GB2312" w:cs="仿宋_GB2312"/>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spacing w:val="-6"/>
          <w:kern w:val="0"/>
          <w:sz w:val="24"/>
          <w:lang w:bidi="ar"/>
        </w:rPr>
        <w:t xml:space="preserve">： </w:t>
      </w:r>
    </w:p>
    <w:p w14:paraId="1D0AD03D">
      <w:pPr>
        <w:widowControl/>
        <w:spacing w:line="440" w:lineRule="exact"/>
        <w:ind w:firstLine="480" w:firstLineChars="200"/>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1.我方</w:t>
      </w:r>
      <w:r>
        <w:rPr>
          <w:rFonts w:hint="eastAsia" w:ascii="仿宋_GB2312" w:eastAsia="仿宋_GB2312"/>
          <w:spacing w:val="6"/>
          <w:sz w:val="24"/>
        </w:rPr>
        <w:t>具有独立承担民事责任的能力或我方属于银行、保险、石油石化、电力、电信等有行业特殊情况的法人的分支机构在参加本次政府采购活动前已取得总公司的授权。</w:t>
      </w:r>
    </w:p>
    <w:p w14:paraId="5DE5C435">
      <w:pPr>
        <w:widowControl/>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kern w:val="0"/>
          <w:sz w:val="24"/>
          <w:lang w:bidi="ar"/>
        </w:rPr>
        <w:t xml:space="preserve">2.我方具有符合采购文件资格要求的财务状况报告。 </w:t>
      </w:r>
    </w:p>
    <w:p w14:paraId="012E5DA6">
      <w:pPr>
        <w:widowControl/>
        <w:spacing w:line="440" w:lineRule="exact"/>
        <w:ind w:firstLine="456" w:firstLineChars="200"/>
        <w:rPr>
          <w:rFonts w:ascii="仿宋_GB2312" w:hAnsi="仿宋_GB2312" w:eastAsia="仿宋_GB2312" w:cs="仿宋_GB2312"/>
          <w:spacing w:val="-17"/>
          <w:sz w:val="24"/>
        </w:rPr>
      </w:pPr>
      <w:r>
        <w:rPr>
          <w:rFonts w:hint="eastAsia" w:ascii="仿宋_GB2312" w:hAnsi="仿宋_GB2312" w:eastAsia="仿宋_GB2312" w:cs="仿宋_GB2312"/>
          <w:spacing w:val="-6"/>
          <w:kern w:val="0"/>
          <w:sz w:val="24"/>
          <w:lang w:bidi="ar"/>
        </w:rPr>
        <w:t>3.我方具有符合采购文件资格要求的依法缴纳税收和社会保障资金的良好记录。</w:t>
      </w:r>
      <w:r>
        <w:rPr>
          <w:rFonts w:hint="eastAsia" w:ascii="仿宋_GB2312" w:hAnsi="仿宋_GB2312" w:eastAsia="仿宋_GB2312" w:cs="仿宋_GB2312"/>
          <w:spacing w:val="-17"/>
          <w:kern w:val="0"/>
          <w:sz w:val="24"/>
          <w:lang w:bidi="ar"/>
        </w:rPr>
        <w:t xml:space="preserve"> </w:t>
      </w:r>
    </w:p>
    <w:p w14:paraId="0B2343DE">
      <w:pPr>
        <w:widowControl/>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kern w:val="0"/>
          <w:sz w:val="24"/>
          <w:lang w:bidi="ar"/>
        </w:rPr>
        <w:t xml:space="preserve">4.我方具有符合采购文件资格要求履行合同所必需的设备和专业技术能力。 </w:t>
      </w:r>
    </w:p>
    <w:p w14:paraId="334F8C01">
      <w:pPr>
        <w:widowControl/>
        <w:spacing w:line="4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kern w:val="0"/>
          <w:sz w:val="24"/>
          <w:lang w:bidi="ar"/>
        </w:rPr>
        <w:t xml:space="preserve">5.我方参加政府采购活动前3年内在经营活动中没有重大违法记录。 </w:t>
      </w:r>
    </w:p>
    <w:p w14:paraId="4E94E553">
      <w:pPr>
        <w:widowControl/>
        <w:spacing w:line="440" w:lineRule="exact"/>
        <w:ind w:firstLine="480" w:firstLineChars="200"/>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我方对以上承诺内容的真实性负责。如有虚假，将依法承担相应责任。</w:t>
      </w:r>
    </w:p>
    <w:p w14:paraId="14C052CF">
      <w:pPr>
        <w:widowControl/>
        <w:spacing w:line="440" w:lineRule="exact"/>
        <w:ind w:firstLine="480" w:firstLineChars="200"/>
        <w:rPr>
          <w:rFonts w:ascii="仿宋_GB2312" w:hAnsi="仿宋_GB2312" w:eastAsia="仿宋_GB2312" w:cs="仿宋_GB2312"/>
          <w:kern w:val="0"/>
          <w:sz w:val="24"/>
          <w:lang w:bidi="ar"/>
        </w:rPr>
      </w:pPr>
    </w:p>
    <w:p w14:paraId="17EA5158">
      <w:pPr>
        <w:widowControl/>
        <w:spacing w:line="440" w:lineRule="exact"/>
        <w:ind w:firstLine="480" w:firstLineChars="200"/>
        <w:rPr>
          <w:rFonts w:ascii="仿宋_GB2312" w:hAnsi="仿宋_GB2312" w:eastAsia="仿宋_GB2312" w:cs="仿宋_GB2312"/>
          <w:kern w:val="0"/>
          <w:sz w:val="24"/>
          <w:lang w:bidi="ar"/>
        </w:rPr>
      </w:pPr>
    </w:p>
    <w:p w14:paraId="0EFE8554">
      <w:pPr>
        <w:widowControl/>
        <w:spacing w:line="440" w:lineRule="exact"/>
        <w:ind w:firstLine="3600" w:firstLineChars="1500"/>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 xml:space="preserve">供应商名称（盖章）： </w:t>
      </w:r>
    </w:p>
    <w:p w14:paraId="63FD3C16">
      <w:pPr>
        <w:tabs>
          <w:tab w:val="left" w:pos="7560"/>
        </w:tabs>
        <w:spacing w:line="440" w:lineRule="exact"/>
        <w:ind w:firstLine="3600" w:firstLineChars="15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日期：</w:t>
      </w:r>
    </w:p>
    <w:p w14:paraId="217FEC7B">
      <w:pPr>
        <w:snapToGrid w:val="0"/>
        <w:spacing w:before="50" w:after="120" w:afterLines="50" w:line="400" w:lineRule="exact"/>
        <w:jc w:val="left"/>
        <w:rPr>
          <w:b/>
          <w:szCs w:val="21"/>
        </w:rPr>
      </w:pPr>
      <w:r>
        <w:rPr>
          <w:rFonts w:hint="eastAsia" w:ascii="仿宋_GB2312" w:hAnsi="仿宋_GB2312" w:eastAsia="仿宋_GB2312" w:cs="仿宋_GB2312"/>
          <w:lang w:bidi="ar"/>
        </w:rPr>
        <w:t>注：1.</w:t>
      </w:r>
      <w:r>
        <w:rPr>
          <w:rFonts w:hint="eastAsia" w:ascii="仿宋_GB2312" w:hAnsi="仿宋_GB2312" w:eastAsia="仿宋_GB2312" w:cs="仿宋_GB2312"/>
        </w:rPr>
        <w:t>参与政府采购活动的供应商可按第1点的内容：“</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11F61287">
      <w:pPr>
        <w:snapToGrid w:val="0"/>
        <w:spacing w:before="50" w:after="120" w:afterLines="50" w:line="400" w:lineRule="exact"/>
        <w:jc w:val="left"/>
        <w:rPr>
          <w:rFonts w:ascii="宋体" w:hAnsi="宋体" w:eastAsia="宋体" w:cs="宋体"/>
          <w:b/>
          <w:szCs w:val="21"/>
        </w:rPr>
      </w:pPr>
    </w:p>
    <w:p w14:paraId="2DC722E2">
      <w:pPr>
        <w:snapToGrid w:val="0"/>
        <w:spacing w:before="50" w:after="120" w:afterLines="50" w:line="400" w:lineRule="exact"/>
        <w:jc w:val="left"/>
        <w:rPr>
          <w:rFonts w:ascii="宋体" w:hAnsi="宋体" w:eastAsia="宋体" w:cs="宋体"/>
          <w:b/>
          <w:szCs w:val="21"/>
        </w:rPr>
      </w:pPr>
      <w:r>
        <w:rPr>
          <w:rFonts w:hint="eastAsia" w:ascii="宋体" w:hAnsi="宋体" w:eastAsia="宋体" w:cs="宋体"/>
          <w:b/>
          <w:szCs w:val="21"/>
        </w:rPr>
        <w:t>2.响应声明书格式：</w:t>
      </w:r>
    </w:p>
    <w:p w14:paraId="013A81E1">
      <w:pPr>
        <w:snapToGrid w:val="0"/>
        <w:spacing w:before="120" w:beforeLines="50" w:after="50" w:line="360" w:lineRule="exact"/>
        <w:jc w:val="center"/>
        <w:rPr>
          <w:rFonts w:ascii="宋体" w:hAnsi="宋体" w:eastAsia="宋体" w:cs="宋体"/>
          <w:b/>
          <w:szCs w:val="21"/>
        </w:rPr>
      </w:pPr>
      <w:r>
        <w:rPr>
          <w:rFonts w:hint="eastAsia" w:ascii="宋体" w:hAnsi="宋体" w:eastAsia="宋体" w:cs="宋体"/>
          <w:b/>
          <w:szCs w:val="21"/>
        </w:rPr>
        <w:t>响应声明书</w:t>
      </w:r>
    </w:p>
    <w:p w14:paraId="605BAAAF">
      <w:pPr>
        <w:snapToGrid w:val="0"/>
        <w:spacing w:before="120" w:beforeLines="50" w:after="50" w:line="360" w:lineRule="exact"/>
        <w:jc w:val="center"/>
        <w:rPr>
          <w:rFonts w:ascii="宋体" w:hAnsi="宋体" w:eastAsia="宋体" w:cs="宋体"/>
          <w:szCs w:val="21"/>
        </w:rPr>
      </w:pPr>
    </w:p>
    <w:p w14:paraId="19825EDD">
      <w:pPr>
        <w:snapToGrid w:val="0"/>
        <w:spacing w:before="120" w:beforeLines="50" w:after="50" w:line="360" w:lineRule="exact"/>
        <w:rPr>
          <w:rFonts w:ascii="宋体" w:hAnsi="宋体" w:eastAsia="宋体" w:cs="宋体"/>
          <w:szCs w:val="21"/>
        </w:rPr>
      </w:pPr>
      <w:r>
        <w:rPr>
          <w:rFonts w:hint="eastAsia" w:ascii="宋体" w:hAnsi="宋体" w:eastAsia="宋体" w:cs="宋体"/>
          <w:szCs w:val="21"/>
        </w:rPr>
        <w:t>致：</w:t>
      </w:r>
      <w:r>
        <w:rPr>
          <w:rFonts w:hint="eastAsia" w:ascii="宋体" w:hAnsi="宋体" w:eastAsia="宋体" w:cs="宋体"/>
          <w:i/>
          <w:iCs/>
          <w:szCs w:val="21"/>
          <w:u w:val="single"/>
        </w:rPr>
        <w:t>（采购人名称）</w:t>
      </w:r>
      <w:r>
        <w:rPr>
          <w:rFonts w:hint="eastAsia" w:ascii="宋体" w:hAnsi="宋体" w:eastAsia="宋体" w:cs="宋体"/>
          <w:szCs w:val="21"/>
        </w:rPr>
        <w:t>：：</w:t>
      </w:r>
    </w:p>
    <w:p w14:paraId="2B519191">
      <w:pPr>
        <w:snapToGrid w:val="0"/>
        <w:spacing w:before="120" w:beforeLines="50" w:after="50" w:line="360" w:lineRule="exact"/>
        <w:ind w:firstLine="630" w:firstLineChars="300"/>
        <w:rPr>
          <w:rFonts w:ascii="宋体" w:hAnsi="宋体" w:eastAsia="宋体" w:cs="宋体"/>
          <w:szCs w:val="21"/>
        </w:rPr>
      </w:pPr>
      <w:r>
        <w:rPr>
          <w:rFonts w:hint="eastAsia" w:ascii="宋体" w:hAnsi="宋体" w:eastAsia="宋体" w:cs="宋体"/>
          <w:i/>
          <w:iCs/>
          <w:szCs w:val="21"/>
          <w:u w:val="single"/>
        </w:rPr>
        <w:t>（供应商名称）</w:t>
      </w:r>
      <w:r>
        <w:rPr>
          <w:rFonts w:hint="eastAsia" w:ascii="宋体" w:hAnsi="宋体" w:eastAsia="宋体" w:cs="宋体"/>
          <w:szCs w:val="21"/>
        </w:rPr>
        <w:t>系中华人民共和国合法企业，</w:t>
      </w:r>
      <w:r>
        <w:rPr>
          <w:rFonts w:hint="eastAsia" w:ascii="宋体" w:hAnsi="宋体" w:eastAsia="宋体" w:cs="宋体"/>
          <w:szCs w:val="21"/>
          <w:u w:val="single"/>
        </w:rPr>
        <w:t xml:space="preserve"> </w:t>
      </w:r>
      <w:r>
        <w:rPr>
          <w:rFonts w:hint="eastAsia" w:ascii="宋体" w:hAnsi="宋体" w:eastAsia="宋体" w:cs="宋体"/>
          <w:i/>
          <w:iCs/>
          <w:szCs w:val="21"/>
          <w:u w:val="single"/>
        </w:rPr>
        <w:t xml:space="preserve"> （经营地址）  </w:t>
      </w:r>
      <w:r>
        <w:rPr>
          <w:rFonts w:hint="eastAsia" w:ascii="宋体" w:hAnsi="宋体" w:eastAsia="宋体" w:cs="宋体"/>
          <w:szCs w:val="21"/>
          <w:u w:val="single"/>
        </w:rPr>
        <w:t xml:space="preserve"> </w:t>
      </w:r>
      <w:r>
        <w:rPr>
          <w:rFonts w:hint="eastAsia" w:ascii="宋体" w:hAnsi="宋体" w:eastAsia="宋体" w:cs="宋体"/>
          <w:szCs w:val="21"/>
        </w:rPr>
        <w:t>。</w:t>
      </w:r>
    </w:p>
    <w:p w14:paraId="6C808AA8">
      <w:pPr>
        <w:snapToGrid w:val="0"/>
        <w:spacing w:before="120" w:beforeLines="50" w:after="50" w:line="360" w:lineRule="exact"/>
        <w:ind w:firstLine="645"/>
        <w:rPr>
          <w:rFonts w:ascii="宋体" w:hAnsi="宋体" w:eastAsia="宋体" w:cs="宋体"/>
          <w:szCs w:val="21"/>
        </w:rPr>
      </w:pPr>
      <w:r>
        <w:rPr>
          <w:rFonts w:hint="eastAsia" w:ascii="宋体" w:hAnsi="宋体" w:eastAsia="宋体" w:cs="宋体"/>
          <w:szCs w:val="21"/>
        </w:rPr>
        <w:t>我</w:t>
      </w:r>
      <w:r>
        <w:rPr>
          <w:rFonts w:hint="eastAsia" w:ascii="宋体" w:hAnsi="宋体" w:eastAsia="宋体" w:cs="宋体"/>
          <w:i/>
          <w:iCs/>
          <w:szCs w:val="21"/>
          <w:u w:val="single"/>
        </w:rPr>
        <w:t xml:space="preserve">（姓名） </w:t>
      </w:r>
      <w:r>
        <w:rPr>
          <w:rFonts w:hint="eastAsia" w:ascii="宋体" w:hAnsi="宋体" w:eastAsia="宋体" w:cs="宋体"/>
          <w:szCs w:val="21"/>
        </w:rPr>
        <w:t>系</w:t>
      </w:r>
      <w:r>
        <w:rPr>
          <w:rFonts w:hint="eastAsia" w:ascii="宋体" w:hAnsi="宋体" w:eastAsia="宋体" w:cs="宋体"/>
          <w:i/>
          <w:iCs/>
          <w:szCs w:val="21"/>
          <w:u w:val="single"/>
        </w:rPr>
        <w:t>（供应商名称）</w:t>
      </w:r>
      <w:r>
        <w:rPr>
          <w:rFonts w:hint="eastAsia" w:ascii="宋体" w:hAnsi="宋体" w:eastAsia="宋体" w:cs="宋体"/>
          <w:szCs w:val="21"/>
        </w:rPr>
        <w:t>的法定代表人，我方愿意参加贵方组织的</w:t>
      </w:r>
      <w:r>
        <w:rPr>
          <w:rFonts w:hint="eastAsia" w:ascii="宋体" w:hAnsi="宋体" w:eastAsia="宋体" w:cs="宋体"/>
          <w:i/>
          <w:iCs/>
          <w:szCs w:val="21"/>
          <w:u w:val="single"/>
        </w:rPr>
        <w:t xml:space="preserve">（项目名称） </w:t>
      </w:r>
      <w:r>
        <w:rPr>
          <w:rFonts w:hint="eastAsia" w:ascii="宋体" w:hAnsi="宋体" w:eastAsia="宋体" w:cs="宋体"/>
          <w:szCs w:val="21"/>
        </w:rPr>
        <w:t>项目的谈判，为便于贵方公正、择优地确定成交供应商及其响应内容，我方就本次谈判有关事项郑重声明如下：</w:t>
      </w:r>
    </w:p>
    <w:p w14:paraId="31516DF6">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（1）我方向贵方提交的所有响应文件、资料都是准确的和真实的。</w:t>
      </w:r>
    </w:p>
    <w:p w14:paraId="55EA930A">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（2）我方不是采购人的附属机构；也不是为本项目提供整体设计、规范编制或者项目管理、监理、检测等服务的供应商或其附属机构。</w:t>
      </w:r>
    </w:p>
    <w:p w14:paraId="7155FEB8">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（3） 我方承诺在参加本政府采购项目活动前，没有被纳入政府部门或银行认定的失信名单，我方具有良好的商业信誉。</w:t>
      </w:r>
    </w:p>
    <w:p w14:paraId="422E530F">
      <w:pPr>
        <w:spacing w:line="300" w:lineRule="exact"/>
        <w:ind w:firstLine="420" w:firstLineChars="200"/>
        <w:jc w:val="left"/>
        <w:rPr>
          <w:rFonts w:ascii="宋体" w:hAnsi="宋体" w:eastAsia="宋体" w:cs="宋体"/>
          <w:szCs w:val="21"/>
        </w:rPr>
      </w:pPr>
      <w:r>
        <w:rPr>
          <w:rFonts w:hint="eastAsia" w:ascii="宋体" w:hAnsi="宋体" w:eastAsia="宋体" w:cs="宋体"/>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中华人民共和国政府采购法》有关提供虚假材料的规定给予的处罚。</w:t>
      </w:r>
    </w:p>
    <w:p w14:paraId="54D6B3CA">
      <w:pPr>
        <w:snapToGrid w:val="0"/>
        <w:spacing w:before="120" w:beforeLines="50" w:line="360" w:lineRule="exact"/>
        <w:ind w:firstLine="420" w:firstLineChars="200"/>
        <w:rPr>
          <w:rFonts w:ascii="宋体" w:hAnsi="宋体" w:eastAsia="宋体" w:cs="宋体"/>
          <w:szCs w:val="21"/>
          <w:lang w:val="zh-CN"/>
        </w:rPr>
      </w:pPr>
      <w:r>
        <w:rPr>
          <w:rFonts w:hint="eastAsia" w:ascii="宋体" w:hAnsi="宋体" w:eastAsia="宋体" w:cs="宋体"/>
          <w:szCs w:val="21"/>
        </w:rPr>
        <w:t>（5）</w:t>
      </w:r>
      <w:r>
        <w:rPr>
          <w:rFonts w:hint="eastAsia" w:ascii="宋体" w:hAnsi="宋体" w:eastAsia="宋体" w:cs="宋体"/>
          <w:szCs w:val="21"/>
          <w:lang w:val="zh-CN"/>
        </w:rPr>
        <w:t>我方</w:t>
      </w:r>
      <w:r>
        <w:rPr>
          <w:rFonts w:hint="eastAsia" w:ascii="宋体" w:hAnsi="宋体" w:eastAsia="宋体" w:cs="宋体"/>
          <w:szCs w:val="21"/>
        </w:rPr>
        <w:t>承诺</w:t>
      </w:r>
      <w:r>
        <w:rPr>
          <w:rFonts w:hint="eastAsia" w:ascii="宋体" w:hAnsi="宋体" w:eastAsia="宋体" w:cs="宋体"/>
          <w:szCs w:val="21"/>
          <w:lang w:val="zh-CN"/>
        </w:rPr>
        <w:t>具有履行本项目合同所必需的设备和专业技术能力。</w:t>
      </w:r>
    </w:p>
    <w:p w14:paraId="11B5327C">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（6）我方承诺未被列入失信被执行人、</w:t>
      </w:r>
      <w:r>
        <w:rPr>
          <w:rFonts w:hint="eastAsia" w:ascii="宋体" w:hAnsi="宋体" w:eastAsia="宋体" w:cs="宋体"/>
          <w:kern w:val="0"/>
          <w:szCs w:val="21"/>
        </w:rPr>
        <w:t>重大税收违法失信主体</w:t>
      </w:r>
      <w:r>
        <w:rPr>
          <w:rFonts w:hint="eastAsia" w:ascii="宋体" w:hAnsi="宋体" w:eastAsia="宋体" w:cs="宋体"/>
          <w:szCs w:val="21"/>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524D8882">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（7）我方承诺成交后按规定缴纳代理服务费。如未按时缴纳，贵方可不退还我方提交的谈判保证金，并从中扣除代理服务费。</w:t>
      </w:r>
    </w:p>
    <w:p w14:paraId="4A1B2021">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我方对以上声明负全部法律责任。如有虚假或隐瞒，我方愿意承担一切后果，并不再寻求任何旨在减轻或免除法律责任的辩解。</w:t>
      </w:r>
    </w:p>
    <w:p w14:paraId="66A3CE12">
      <w:pPr>
        <w:snapToGrid w:val="0"/>
        <w:spacing w:before="120" w:beforeLines="50" w:line="360" w:lineRule="exact"/>
        <w:ind w:firstLine="420" w:firstLineChars="200"/>
        <w:rPr>
          <w:rFonts w:ascii="宋体" w:hAnsi="宋体" w:eastAsia="宋体" w:cs="宋体"/>
          <w:szCs w:val="21"/>
        </w:rPr>
      </w:pPr>
    </w:p>
    <w:p w14:paraId="3FE7520B">
      <w:pPr>
        <w:snapToGrid w:val="0"/>
        <w:spacing w:before="120" w:beforeLines="50" w:after="50" w:line="360" w:lineRule="exact"/>
        <w:ind w:firstLine="3570" w:firstLineChars="1700"/>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54A22A2D">
      <w:pPr>
        <w:snapToGrid w:val="0"/>
        <w:spacing w:before="120" w:beforeLines="50" w:after="50" w:line="360" w:lineRule="exact"/>
        <w:ind w:firstLine="210" w:firstLineChars="100"/>
        <w:rPr>
          <w:rFonts w:ascii="宋体" w:hAnsi="宋体" w:eastAsia="宋体" w:cs="宋体"/>
          <w:szCs w:val="21"/>
        </w:rPr>
      </w:pPr>
      <w:r>
        <w:rPr>
          <w:rFonts w:hint="eastAsia" w:ascii="宋体" w:hAnsi="宋体" w:eastAsia="宋体" w:cs="宋体"/>
          <w:szCs w:val="21"/>
        </w:rPr>
        <w:t xml:space="preserve">                                          年    月    日</w:t>
      </w:r>
    </w:p>
    <w:p w14:paraId="3A7E3230">
      <w:pPr>
        <w:snapToGrid w:val="0"/>
        <w:spacing w:before="50" w:after="120" w:afterLines="50" w:line="440" w:lineRule="exact"/>
        <w:jc w:val="left"/>
        <w:rPr>
          <w:rFonts w:ascii="宋体" w:hAnsi="宋体" w:eastAsia="宋体" w:cs="宋体"/>
        </w:rPr>
      </w:pPr>
      <w:r>
        <w:rPr>
          <w:rFonts w:hint="eastAsia" w:ascii="宋体" w:hAnsi="宋体" w:eastAsia="宋体" w:cs="宋体"/>
          <w:szCs w:val="21"/>
        </w:rPr>
        <w:br w:type="page"/>
      </w:r>
      <w:r>
        <w:rPr>
          <w:rFonts w:hint="eastAsia" w:ascii="宋体" w:hAnsi="宋体" w:eastAsia="宋体" w:cs="宋体"/>
        </w:rPr>
        <w:t>3．具备法律、行政法规规定的其他要求的证明材料（按“评审方法及标准” “</w:t>
      </w:r>
      <w:r>
        <w:rPr>
          <w:rFonts w:hint="eastAsia" w:ascii="宋体" w:hAnsi="宋体" w:eastAsia="宋体" w:cs="宋体"/>
          <w:szCs w:val="21"/>
        </w:rPr>
        <w:t>资格审查表</w:t>
      </w:r>
      <w:r>
        <w:rPr>
          <w:rFonts w:hint="eastAsia" w:ascii="宋体" w:hAnsi="宋体" w:eastAsia="宋体" w:cs="宋体"/>
        </w:rPr>
        <w:t>”规定提供）。</w:t>
      </w:r>
      <w:r>
        <w:rPr>
          <w:rFonts w:hint="eastAsia" w:ascii="宋体" w:hAnsi="宋体" w:eastAsia="宋体" w:cs="宋体"/>
          <w:b/>
        </w:rPr>
        <w:t>（如采购文件有要求时提供）</w:t>
      </w:r>
    </w:p>
    <w:p w14:paraId="2EF04620">
      <w:pPr>
        <w:snapToGrid w:val="0"/>
        <w:spacing w:before="50" w:after="120" w:afterLines="50" w:line="440" w:lineRule="exact"/>
        <w:jc w:val="left"/>
        <w:rPr>
          <w:rFonts w:ascii="宋体" w:hAnsi="宋体" w:eastAsia="宋体" w:cs="宋体"/>
        </w:rPr>
      </w:pPr>
      <w:r>
        <w:rPr>
          <w:rFonts w:hint="eastAsia" w:ascii="宋体" w:hAnsi="宋体" w:eastAsia="宋体" w:cs="宋体"/>
        </w:rPr>
        <w:t>3.1供应商基本情况表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0B9F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72304B2">
            <w:pPr>
              <w:jc w:val="center"/>
              <w:rPr>
                <w:rFonts w:ascii="宋体" w:hAnsi="宋体" w:eastAsia="宋体" w:cs="宋体"/>
                <w:szCs w:val="21"/>
              </w:rPr>
            </w:pPr>
            <w:r>
              <w:rPr>
                <w:rFonts w:hint="eastAsia" w:ascii="宋体" w:hAnsi="宋体" w:eastAsia="宋体" w:cs="宋体"/>
                <w:szCs w:val="21"/>
              </w:rPr>
              <w:t>供应商名称</w:t>
            </w:r>
          </w:p>
        </w:tc>
        <w:tc>
          <w:tcPr>
            <w:tcW w:w="7341" w:type="dxa"/>
            <w:gridSpan w:val="8"/>
            <w:vAlign w:val="center"/>
          </w:tcPr>
          <w:p w14:paraId="51D9E7DF">
            <w:pPr>
              <w:jc w:val="center"/>
              <w:rPr>
                <w:rFonts w:ascii="宋体" w:hAnsi="宋体" w:eastAsia="宋体" w:cs="宋体"/>
                <w:szCs w:val="21"/>
              </w:rPr>
            </w:pPr>
          </w:p>
        </w:tc>
      </w:tr>
      <w:tr w14:paraId="6C2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6F9358E5">
            <w:pPr>
              <w:jc w:val="center"/>
              <w:rPr>
                <w:rFonts w:ascii="宋体" w:hAnsi="宋体" w:eastAsia="宋体" w:cs="宋体"/>
                <w:szCs w:val="21"/>
              </w:rPr>
            </w:pPr>
            <w:r>
              <w:rPr>
                <w:rFonts w:hint="eastAsia" w:ascii="宋体" w:hAnsi="宋体" w:eastAsia="宋体" w:cs="宋体"/>
                <w:szCs w:val="21"/>
              </w:rPr>
              <w:t>注册地址</w:t>
            </w:r>
          </w:p>
        </w:tc>
        <w:tc>
          <w:tcPr>
            <w:tcW w:w="3389" w:type="dxa"/>
            <w:gridSpan w:val="4"/>
            <w:vAlign w:val="center"/>
          </w:tcPr>
          <w:p w14:paraId="5B079438">
            <w:pPr>
              <w:jc w:val="center"/>
              <w:rPr>
                <w:rFonts w:ascii="宋体" w:hAnsi="宋体" w:eastAsia="宋体" w:cs="宋体"/>
                <w:szCs w:val="21"/>
              </w:rPr>
            </w:pPr>
          </w:p>
        </w:tc>
        <w:tc>
          <w:tcPr>
            <w:tcW w:w="1246" w:type="dxa"/>
            <w:vAlign w:val="center"/>
          </w:tcPr>
          <w:p w14:paraId="44111465">
            <w:pPr>
              <w:jc w:val="center"/>
              <w:rPr>
                <w:rFonts w:ascii="宋体" w:hAnsi="宋体" w:eastAsia="宋体" w:cs="宋体"/>
                <w:szCs w:val="21"/>
              </w:rPr>
            </w:pPr>
            <w:r>
              <w:rPr>
                <w:rFonts w:hint="eastAsia" w:ascii="宋体" w:hAnsi="宋体" w:eastAsia="宋体" w:cs="宋体"/>
                <w:szCs w:val="21"/>
              </w:rPr>
              <w:t>邮政编码</w:t>
            </w:r>
          </w:p>
        </w:tc>
        <w:tc>
          <w:tcPr>
            <w:tcW w:w="2706" w:type="dxa"/>
            <w:gridSpan w:val="3"/>
            <w:vAlign w:val="center"/>
          </w:tcPr>
          <w:p w14:paraId="28D03287">
            <w:pPr>
              <w:jc w:val="center"/>
              <w:rPr>
                <w:rFonts w:ascii="宋体" w:hAnsi="宋体" w:eastAsia="宋体" w:cs="宋体"/>
                <w:szCs w:val="21"/>
              </w:rPr>
            </w:pPr>
          </w:p>
        </w:tc>
      </w:tr>
      <w:tr w14:paraId="50F0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vAlign w:val="center"/>
          </w:tcPr>
          <w:p w14:paraId="37734925">
            <w:pPr>
              <w:jc w:val="center"/>
              <w:rPr>
                <w:rFonts w:ascii="宋体" w:hAnsi="宋体" w:eastAsia="宋体" w:cs="宋体"/>
                <w:szCs w:val="21"/>
              </w:rPr>
            </w:pPr>
            <w:r>
              <w:rPr>
                <w:rFonts w:hint="eastAsia" w:ascii="宋体" w:hAnsi="宋体" w:eastAsia="宋体" w:cs="宋体"/>
                <w:szCs w:val="21"/>
              </w:rPr>
              <w:t>联系方式</w:t>
            </w:r>
          </w:p>
        </w:tc>
        <w:tc>
          <w:tcPr>
            <w:tcW w:w="897" w:type="dxa"/>
            <w:vAlign w:val="center"/>
          </w:tcPr>
          <w:p w14:paraId="478DF59E">
            <w:pPr>
              <w:jc w:val="center"/>
              <w:rPr>
                <w:rFonts w:ascii="宋体" w:hAnsi="宋体" w:eastAsia="宋体" w:cs="宋体"/>
                <w:szCs w:val="21"/>
              </w:rPr>
            </w:pPr>
            <w:r>
              <w:rPr>
                <w:rFonts w:hint="eastAsia" w:ascii="宋体" w:hAnsi="宋体" w:eastAsia="宋体" w:cs="宋体"/>
                <w:szCs w:val="21"/>
              </w:rPr>
              <w:t>联系人</w:t>
            </w:r>
          </w:p>
        </w:tc>
        <w:tc>
          <w:tcPr>
            <w:tcW w:w="2492" w:type="dxa"/>
            <w:gridSpan w:val="3"/>
            <w:vAlign w:val="center"/>
          </w:tcPr>
          <w:p w14:paraId="4C29BA85">
            <w:pPr>
              <w:jc w:val="center"/>
              <w:rPr>
                <w:rFonts w:ascii="宋体" w:hAnsi="宋体" w:eastAsia="宋体" w:cs="宋体"/>
                <w:szCs w:val="21"/>
              </w:rPr>
            </w:pPr>
          </w:p>
        </w:tc>
        <w:tc>
          <w:tcPr>
            <w:tcW w:w="1246" w:type="dxa"/>
            <w:vAlign w:val="center"/>
          </w:tcPr>
          <w:p w14:paraId="7C3CA884">
            <w:pPr>
              <w:jc w:val="center"/>
              <w:rPr>
                <w:rFonts w:ascii="宋体" w:hAnsi="宋体" w:eastAsia="宋体" w:cs="宋体"/>
                <w:szCs w:val="21"/>
              </w:rPr>
            </w:pPr>
            <w:r>
              <w:rPr>
                <w:rFonts w:hint="eastAsia" w:ascii="宋体" w:hAnsi="宋体" w:eastAsia="宋体" w:cs="宋体"/>
                <w:szCs w:val="21"/>
              </w:rPr>
              <w:t>电  话</w:t>
            </w:r>
          </w:p>
        </w:tc>
        <w:tc>
          <w:tcPr>
            <w:tcW w:w="2706" w:type="dxa"/>
            <w:gridSpan w:val="3"/>
            <w:vAlign w:val="center"/>
          </w:tcPr>
          <w:p w14:paraId="6925480D">
            <w:pPr>
              <w:jc w:val="center"/>
              <w:rPr>
                <w:rFonts w:ascii="宋体" w:hAnsi="宋体" w:eastAsia="宋体" w:cs="宋体"/>
                <w:szCs w:val="21"/>
              </w:rPr>
            </w:pPr>
          </w:p>
        </w:tc>
      </w:tr>
      <w:tr w14:paraId="3C34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vAlign w:val="center"/>
          </w:tcPr>
          <w:p w14:paraId="31DE6BF1">
            <w:pPr>
              <w:jc w:val="center"/>
              <w:rPr>
                <w:rFonts w:ascii="宋体" w:hAnsi="宋体" w:eastAsia="宋体" w:cs="宋体"/>
                <w:szCs w:val="21"/>
              </w:rPr>
            </w:pPr>
          </w:p>
        </w:tc>
        <w:tc>
          <w:tcPr>
            <w:tcW w:w="897" w:type="dxa"/>
            <w:vAlign w:val="center"/>
          </w:tcPr>
          <w:p w14:paraId="2C6CEA63">
            <w:pPr>
              <w:jc w:val="center"/>
              <w:rPr>
                <w:rFonts w:ascii="宋体" w:hAnsi="宋体" w:eastAsia="宋体" w:cs="宋体"/>
                <w:szCs w:val="21"/>
              </w:rPr>
            </w:pPr>
            <w:r>
              <w:rPr>
                <w:rFonts w:hint="eastAsia" w:ascii="宋体" w:hAnsi="宋体" w:eastAsia="宋体" w:cs="宋体"/>
                <w:szCs w:val="21"/>
              </w:rPr>
              <w:t>传  真</w:t>
            </w:r>
          </w:p>
        </w:tc>
        <w:tc>
          <w:tcPr>
            <w:tcW w:w="2492" w:type="dxa"/>
            <w:gridSpan w:val="3"/>
            <w:vAlign w:val="center"/>
          </w:tcPr>
          <w:p w14:paraId="4092C221">
            <w:pPr>
              <w:jc w:val="center"/>
              <w:rPr>
                <w:rFonts w:ascii="宋体" w:hAnsi="宋体" w:eastAsia="宋体" w:cs="宋体"/>
                <w:szCs w:val="21"/>
              </w:rPr>
            </w:pPr>
          </w:p>
        </w:tc>
        <w:tc>
          <w:tcPr>
            <w:tcW w:w="1246" w:type="dxa"/>
            <w:vAlign w:val="center"/>
          </w:tcPr>
          <w:p w14:paraId="7B97C393">
            <w:pPr>
              <w:jc w:val="center"/>
              <w:rPr>
                <w:rFonts w:ascii="宋体" w:hAnsi="宋体" w:eastAsia="宋体" w:cs="宋体"/>
                <w:szCs w:val="21"/>
              </w:rPr>
            </w:pPr>
            <w:r>
              <w:rPr>
                <w:rFonts w:hint="eastAsia" w:ascii="宋体" w:hAnsi="宋体" w:eastAsia="宋体" w:cs="宋体"/>
                <w:szCs w:val="21"/>
              </w:rPr>
              <w:t>网  址</w:t>
            </w:r>
          </w:p>
        </w:tc>
        <w:tc>
          <w:tcPr>
            <w:tcW w:w="2706" w:type="dxa"/>
            <w:gridSpan w:val="3"/>
            <w:vAlign w:val="center"/>
          </w:tcPr>
          <w:p w14:paraId="13414EB3">
            <w:pPr>
              <w:jc w:val="center"/>
              <w:rPr>
                <w:rFonts w:ascii="宋体" w:hAnsi="宋体" w:eastAsia="宋体" w:cs="宋体"/>
                <w:szCs w:val="21"/>
              </w:rPr>
            </w:pPr>
          </w:p>
        </w:tc>
      </w:tr>
      <w:tr w14:paraId="52A0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EF3B7E1">
            <w:pPr>
              <w:jc w:val="center"/>
              <w:rPr>
                <w:rFonts w:ascii="宋体" w:hAnsi="宋体" w:eastAsia="宋体" w:cs="宋体"/>
                <w:szCs w:val="21"/>
              </w:rPr>
            </w:pPr>
            <w:r>
              <w:rPr>
                <w:rFonts w:hint="eastAsia" w:ascii="宋体" w:hAnsi="宋体" w:eastAsia="宋体" w:cs="宋体"/>
                <w:szCs w:val="21"/>
              </w:rPr>
              <w:t>统一社会信用代码</w:t>
            </w:r>
          </w:p>
        </w:tc>
        <w:tc>
          <w:tcPr>
            <w:tcW w:w="7341" w:type="dxa"/>
            <w:gridSpan w:val="8"/>
            <w:vAlign w:val="center"/>
          </w:tcPr>
          <w:p w14:paraId="31C65FF9">
            <w:pPr>
              <w:jc w:val="center"/>
              <w:rPr>
                <w:rFonts w:ascii="宋体" w:hAnsi="宋体" w:eastAsia="宋体" w:cs="宋体"/>
                <w:szCs w:val="21"/>
              </w:rPr>
            </w:pPr>
          </w:p>
        </w:tc>
      </w:tr>
      <w:tr w14:paraId="7793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78F19FA">
            <w:pPr>
              <w:jc w:val="center"/>
              <w:rPr>
                <w:rFonts w:ascii="宋体" w:hAnsi="宋体" w:eastAsia="宋体" w:cs="宋体"/>
                <w:szCs w:val="21"/>
              </w:rPr>
            </w:pPr>
            <w:r>
              <w:rPr>
                <w:rFonts w:hint="eastAsia" w:ascii="宋体" w:hAnsi="宋体" w:eastAsia="宋体" w:cs="宋体"/>
                <w:szCs w:val="21"/>
              </w:rPr>
              <w:t>法定代表人</w:t>
            </w:r>
          </w:p>
        </w:tc>
        <w:tc>
          <w:tcPr>
            <w:tcW w:w="897" w:type="dxa"/>
            <w:vAlign w:val="center"/>
          </w:tcPr>
          <w:p w14:paraId="50EB18D6">
            <w:pPr>
              <w:jc w:val="center"/>
              <w:rPr>
                <w:rFonts w:ascii="宋体" w:hAnsi="宋体" w:eastAsia="宋体" w:cs="宋体"/>
                <w:szCs w:val="21"/>
              </w:rPr>
            </w:pPr>
            <w:r>
              <w:rPr>
                <w:rFonts w:hint="eastAsia" w:ascii="宋体" w:hAnsi="宋体" w:eastAsia="宋体" w:cs="宋体"/>
                <w:szCs w:val="21"/>
              </w:rPr>
              <w:t>姓名</w:t>
            </w:r>
          </w:p>
        </w:tc>
        <w:tc>
          <w:tcPr>
            <w:tcW w:w="1021" w:type="dxa"/>
            <w:vAlign w:val="center"/>
          </w:tcPr>
          <w:p w14:paraId="295C2CAA">
            <w:pPr>
              <w:jc w:val="center"/>
              <w:rPr>
                <w:rFonts w:ascii="宋体" w:hAnsi="宋体" w:eastAsia="宋体" w:cs="宋体"/>
                <w:szCs w:val="21"/>
              </w:rPr>
            </w:pPr>
          </w:p>
        </w:tc>
        <w:tc>
          <w:tcPr>
            <w:tcW w:w="1160" w:type="dxa"/>
            <w:vAlign w:val="center"/>
          </w:tcPr>
          <w:p w14:paraId="5B6B15C2">
            <w:pPr>
              <w:jc w:val="center"/>
              <w:rPr>
                <w:rFonts w:ascii="宋体" w:hAnsi="宋体" w:eastAsia="宋体" w:cs="宋体"/>
                <w:szCs w:val="21"/>
              </w:rPr>
            </w:pPr>
            <w:r>
              <w:rPr>
                <w:rFonts w:hint="eastAsia" w:ascii="宋体" w:hAnsi="宋体" w:eastAsia="宋体" w:cs="宋体"/>
                <w:szCs w:val="21"/>
              </w:rPr>
              <w:t>技术职称</w:t>
            </w:r>
          </w:p>
        </w:tc>
        <w:tc>
          <w:tcPr>
            <w:tcW w:w="1620" w:type="dxa"/>
            <w:gridSpan w:val="3"/>
            <w:vAlign w:val="center"/>
          </w:tcPr>
          <w:p w14:paraId="6B1AE62D">
            <w:pPr>
              <w:jc w:val="center"/>
              <w:rPr>
                <w:rFonts w:ascii="宋体" w:hAnsi="宋体" w:eastAsia="宋体" w:cs="宋体"/>
                <w:szCs w:val="21"/>
              </w:rPr>
            </w:pPr>
          </w:p>
        </w:tc>
        <w:tc>
          <w:tcPr>
            <w:tcW w:w="720" w:type="dxa"/>
            <w:vAlign w:val="center"/>
          </w:tcPr>
          <w:p w14:paraId="3FA93125">
            <w:pPr>
              <w:jc w:val="center"/>
              <w:rPr>
                <w:rFonts w:ascii="宋体" w:hAnsi="宋体" w:eastAsia="宋体" w:cs="宋体"/>
                <w:szCs w:val="21"/>
              </w:rPr>
            </w:pPr>
            <w:r>
              <w:rPr>
                <w:rFonts w:hint="eastAsia" w:ascii="宋体" w:hAnsi="宋体" w:eastAsia="宋体" w:cs="宋体"/>
                <w:szCs w:val="21"/>
              </w:rPr>
              <w:t>电话</w:t>
            </w:r>
          </w:p>
        </w:tc>
        <w:tc>
          <w:tcPr>
            <w:tcW w:w="1923" w:type="dxa"/>
            <w:vAlign w:val="center"/>
          </w:tcPr>
          <w:p w14:paraId="641E40CF">
            <w:pPr>
              <w:jc w:val="center"/>
              <w:rPr>
                <w:rFonts w:ascii="宋体" w:hAnsi="宋体" w:eastAsia="宋体" w:cs="宋体"/>
                <w:szCs w:val="21"/>
              </w:rPr>
            </w:pPr>
          </w:p>
        </w:tc>
      </w:tr>
      <w:tr w14:paraId="7818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EAC56E8">
            <w:pPr>
              <w:jc w:val="center"/>
              <w:rPr>
                <w:rFonts w:ascii="宋体" w:hAnsi="宋体" w:eastAsia="宋体" w:cs="宋体"/>
                <w:szCs w:val="21"/>
              </w:rPr>
            </w:pPr>
            <w:r>
              <w:rPr>
                <w:rFonts w:hint="eastAsia" w:ascii="宋体" w:hAnsi="宋体" w:eastAsia="宋体" w:cs="宋体"/>
                <w:szCs w:val="21"/>
              </w:rPr>
              <w:t>技术负责人</w:t>
            </w:r>
          </w:p>
        </w:tc>
        <w:tc>
          <w:tcPr>
            <w:tcW w:w="897" w:type="dxa"/>
            <w:vAlign w:val="center"/>
          </w:tcPr>
          <w:p w14:paraId="0E8D1A62">
            <w:pPr>
              <w:jc w:val="center"/>
              <w:rPr>
                <w:rFonts w:ascii="宋体" w:hAnsi="宋体" w:eastAsia="宋体" w:cs="宋体"/>
                <w:szCs w:val="21"/>
              </w:rPr>
            </w:pPr>
            <w:r>
              <w:rPr>
                <w:rFonts w:hint="eastAsia" w:ascii="宋体" w:hAnsi="宋体" w:eastAsia="宋体" w:cs="宋体"/>
                <w:szCs w:val="21"/>
              </w:rPr>
              <w:t>姓名</w:t>
            </w:r>
          </w:p>
        </w:tc>
        <w:tc>
          <w:tcPr>
            <w:tcW w:w="1021" w:type="dxa"/>
            <w:vAlign w:val="center"/>
          </w:tcPr>
          <w:p w14:paraId="151C5A24">
            <w:pPr>
              <w:jc w:val="center"/>
              <w:rPr>
                <w:rFonts w:ascii="宋体" w:hAnsi="宋体" w:eastAsia="宋体" w:cs="宋体"/>
                <w:szCs w:val="21"/>
              </w:rPr>
            </w:pPr>
          </w:p>
        </w:tc>
        <w:tc>
          <w:tcPr>
            <w:tcW w:w="1160" w:type="dxa"/>
            <w:vAlign w:val="center"/>
          </w:tcPr>
          <w:p w14:paraId="26D29D68">
            <w:pPr>
              <w:jc w:val="center"/>
              <w:rPr>
                <w:rFonts w:ascii="宋体" w:hAnsi="宋体" w:eastAsia="宋体" w:cs="宋体"/>
                <w:szCs w:val="21"/>
              </w:rPr>
            </w:pPr>
            <w:r>
              <w:rPr>
                <w:rFonts w:hint="eastAsia" w:ascii="宋体" w:hAnsi="宋体" w:eastAsia="宋体" w:cs="宋体"/>
                <w:szCs w:val="21"/>
              </w:rPr>
              <w:t>技术职称</w:t>
            </w:r>
          </w:p>
        </w:tc>
        <w:tc>
          <w:tcPr>
            <w:tcW w:w="1620" w:type="dxa"/>
            <w:gridSpan w:val="3"/>
            <w:vAlign w:val="center"/>
          </w:tcPr>
          <w:p w14:paraId="4590DC93">
            <w:pPr>
              <w:jc w:val="center"/>
              <w:rPr>
                <w:rFonts w:ascii="宋体" w:hAnsi="宋体" w:eastAsia="宋体" w:cs="宋体"/>
                <w:szCs w:val="21"/>
              </w:rPr>
            </w:pPr>
          </w:p>
        </w:tc>
        <w:tc>
          <w:tcPr>
            <w:tcW w:w="720" w:type="dxa"/>
            <w:vAlign w:val="center"/>
          </w:tcPr>
          <w:p w14:paraId="5CC09A77">
            <w:pPr>
              <w:jc w:val="center"/>
              <w:rPr>
                <w:rFonts w:ascii="宋体" w:hAnsi="宋体" w:eastAsia="宋体" w:cs="宋体"/>
                <w:szCs w:val="21"/>
              </w:rPr>
            </w:pPr>
            <w:r>
              <w:rPr>
                <w:rFonts w:hint="eastAsia" w:ascii="宋体" w:hAnsi="宋体" w:eastAsia="宋体" w:cs="宋体"/>
                <w:szCs w:val="21"/>
              </w:rPr>
              <w:t>电话</w:t>
            </w:r>
          </w:p>
        </w:tc>
        <w:tc>
          <w:tcPr>
            <w:tcW w:w="1923" w:type="dxa"/>
            <w:vAlign w:val="center"/>
          </w:tcPr>
          <w:p w14:paraId="33DF9A4E">
            <w:pPr>
              <w:jc w:val="center"/>
              <w:rPr>
                <w:rFonts w:ascii="宋体" w:hAnsi="宋体" w:eastAsia="宋体" w:cs="宋体"/>
                <w:szCs w:val="21"/>
              </w:rPr>
            </w:pPr>
          </w:p>
        </w:tc>
      </w:tr>
      <w:tr w14:paraId="7CA6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80458DF">
            <w:pPr>
              <w:jc w:val="center"/>
              <w:rPr>
                <w:rFonts w:ascii="宋体" w:hAnsi="宋体" w:eastAsia="宋体" w:cs="宋体"/>
                <w:szCs w:val="21"/>
              </w:rPr>
            </w:pPr>
            <w:r>
              <w:rPr>
                <w:rFonts w:hint="eastAsia" w:ascii="宋体" w:hAnsi="宋体" w:eastAsia="宋体" w:cs="宋体"/>
                <w:szCs w:val="21"/>
              </w:rPr>
              <w:t>成立时间</w:t>
            </w:r>
          </w:p>
        </w:tc>
        <w:tc>
          <w:tcPr>
            <w:tcW w:w="1918" w:type="dxa"/>
            <w:gridSpan w:val="2"/>
            <w:vAlign w:val="center"/>
          </w:tcPr>
          <w:p w14:paraId="49B7CBAB">
            <w:pPr>
              <w:jc w:val="center"/>
              <w:rPr>
                <w:rFonts w:ascii="宋体" w:hAnsi="宋体" w:eastAsia="宋体" w:cs="宋体"/>
                <w:szCs w:val="21"/>
              </w:rPr>
            </w:pPr>
          </w:p>
        </w:tc>
        <w:tc>
          <w:tcPr>
            <w:tcW w:w="5423" w:type="dxa"/>
            <w:gridSpan w:val="6"/>
            <w:vAlign w:val="center"/>
          </w:tcPr>
          <w:p w14:paraId="62BD57F6">
            <w:pPr>
              <w:jc w:val="center"/>
              <w:rPr>
                <w:rFonts w:ascii="宋体" w:hAnsi="宋体" w:eastAsia="宋体" w:cs="宋体"/>
                <w:szCs w:val="21"/>
              </w:rPr>
            </w:pPr>
            <w:r>
              <w:rPr>
                <w:rFonts w:hint="eastAsia" w:ascii="宋体" w:hAnsi="宋体" w:eastAsia="宋体" w:cs="宋体"/>
                <w:szCs w:val="21"/>
              </w:rPr>
              <w:t>员工总人数：</w:t>
            </w:r>
          </w:p>
        </w:tc>
      </w:tr>
      <w:tr w14:paraId="2F39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3A119C6">
            <w:pPr>
              <w:jc w:val="center"/>
              <w:rPr>
                <w:rFonts w:ascii="宋体" w:hAnsi="宋体" w:eastAsia="宋体" w:cs="宋体"/>
                <w:szCs w:val="21"/>
              </w:rPr>
            </w:pPr>
            <w:r>
              <w:rPr>
                <w:rFonts w:hint="eastAsia" w:ascii="宋体" w:hAnsi="宋体" w:eastAsia="宋体" w:cs="宋体"/>
                <w:szCs w:val="21"/>
              </w:rPr>
              <w:t>资质等级</w:t>
            </w:r>
          </w:p>
        </w:tc>
        <w:tc>
          <w:tcPr>
            <w:tcW w:w="1918" w:type="dxa"/>
            <w:gridSpan w:val="2"/>
            <w:vAlign w:val="center"/>
          </w:tcPr>
          <w:p w14:paraId="105AC616">
            <w:pPr>
              <w:jc w:val="center"/>
              <w:rPr>
                <w:rFonts w:ascii="宋体" w:hAnsi="宋体" w:eastAsia="宋体" w:cs="宋体"/>
                <w:szCs w:val="21"/>
              </w:rPr>
            </w:pPr>
          </w:p>
        </w:tc>
        <w:tc>
          <w:tcPr>
            <w:tcW w:w="1160" w:type="dxa"/>
            <w:vMerge w:val="restart"/>
            <w:vAlign w:val="center"/>
          </w:tcPr>
          <w:p w14:paraId="463C13ED">
            <w:pPr>
              <w:jc w:val="center"/>
              <w:rPr>
                <w:rFonts w:ascii="宋体" w:hAnsi="宋体" w:eastAsia="宋体" w:cs="宋体"/>
                <w:szCs w:val="21"/>
              </w:rPr>
            </w:pPr>
            <w:r>
              <w:rPr>
                <w:rFonts w:hint="eastAsia" w:ascii="宋体" w:hAnsi="宋体" w:eastAsia="宋体" w:cs="宋体"/>
                <w:szCs w:val="21"/>
              </w:rPr>
              <w:t>其中</w:t>
            </w:r>
          </w:p>
        </w:tc>
        <w:tc>
          <w:tcPr>
            <w:tcW w:w="1620" w:type="dxa"/>
            <w:gridSpan w:val="3"/>
            <w:vAlign w:val="center"/>
          </w:tcPr>
          <w:p w14:paraId="0A7CAB28">
            <w:pPr>
              <w:jc w:val="center"/>
              <w:rPr>
                <w:rFonts w:ascii="宋体" w:hAnsi="宋体" w:eastAsia="宋体" w:cs="宋体"/>
                <w:szCs w:val="21"/>
              </w:rPr>
            </w:pPr>
            <w:r>
              <w:rPr>
                <w:rFonts w:hint="eastAsia" w:ascii="宋体" w:hAnsi="宋体" w:eastAsia="宋体" w:cs="宋体"/>
                <w:szCs w:val="21"/>
              </w:rPr>
              <w:t>项目经理</w:t>
            </w:r>
          </w:p>
        </w:tc>
        <w:tc>
          <w:tcPr>
            <w:tcW w:w="2643" w:type="dxa"/>
            <w:gridSpan w:val="2"/>
            <w:vAlign w:val="center"/>
          </w:tcPr>
          <w:p w14:paraId="4DE20E66">
            <w:pPr>
              <w:jc w:val="center"/>
              <w:rPr>
                <w:rFonts w:ascii="宋体" w:hAnsi="宋体" w:eastAsia="宋体" w:cs="宋体"/>
                <w:szCs w:val="21"/>
              </w:rPr>
            </w:pPr>
          </w:p>
        </w:tc>
      </w:tr>
      <w:tr w14:paraId="36CE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4A829F2">
            <w:pPr>
              <w:jc w:val="center"/>
              <w:rPr>
                <w:rFonts w:ascii="宋体" w:hAnsi="宋体" w:eastAsia="宋体" w:cs="宋体"/>
                <w:szCs w:val="21"/>
              </w:rPr>
            </w:pPr>
            <w:r>
              <w:rPr>
                <w:rFonts w:hint="eastAsia" w:ascii="宋体" w:hAnsi="宋体" w:eastAsia="宋体" w:cs="宋体"/>
                <w:szCs w:val="21"/>
              </w:rPr>
              <w:t>安全生产许可证号</w:t>
            </w:r>
          </w:p>
        </w:tc>
        <w:tc>
          <w:tcPr>
            <w:tcW w:w="1918" w:type="dxa"/>
            <w:gridSpan w:val="2"/>
            <w:vAlign w:val="center"/>
          </w:tcPr>
          <w:p w14:paraId="2C78C98A">
            <w:pPr>
              <w:jc w:val="center"/>
              <w:rPr>
                <w:rFonts w:ascii="宋体" w:hAnsi="宋体" w:eastAsia="宋体" w:cs="宋体"/>
                <w:szCs w:val="21"/>
              </w:rPr>
            </w:pPr>
          </w:p>
        </w:tc>
        <w:tc>
          <w:tcPr>
            <w:tcW w:w="1160" w:type="dxa"/>
            <w:vMerge w:val="continue"/>
            <w:vAlign w:val="center"/>
          </w:tcPr>
          <w:p w14:paraId="268B6A39">
            <w:pPr>
              <w:jc w:val="center"/>
              <w:rPr>
                <w:rFonts w:ascii="宋体" w:hAnsi="宋体" w:eastAsia="宋体" w:cs="宋体"/>
                <w:szCs w:val="21"/>
              </w:rPr>
            </w:pPr>
          </w:p>
        </w:tc>
        <w:tc>
          <w:tcPr>
            <w:tcW w:w="1620" w:type="dxa"/>
            <w:gridSpan w:val="3"/>
            <w:vAlign w:val="center"/>
          </w:tcPr>
          <w:p w14:paraId="20BC45AD">
            <w:pPr>
              <w:jc w:val="center"/>
              <w:rPr>
                <w:rFonts w:ascii="宋体" w:hAnsi="宋体" w:eastAsia="宋体" w:cs="宋体"/>
                <w:szCs w:val="21"/>
              </w:rPr>
            </w:pPr>
            <w:r>
              <w:rPr>
                <w:rFonts w:hint="eastAsia" w:ascii="宋体" w:hAnsi="宋体" w:eastAsia="宋体" w:cs="宋体"/>
                <w:szCs w:val="21"/>
              </w:rPr>
              <w:t>高级职称人员</w:t>
            </w:r>
          </w:p>
        </w:tc>
        <w:tc>
          <w:tcPr>
            <w:tcW w:w="2643" w:type="dxa"/>
            <w:gridSpan w:val="2"/>
            <w:vAlign w:val="center"/>
          </w:tcPr>
          <w:p w14:paraId="1244A6A3">
            <w:pPr>
              <w:jc w:val="center"/>
              <w:rPr>
                <w:rFonts w:ascii="宋体" w:hAnsi="宋体" w:eastAsia="宋体" w:cs="宋体"/>
                <w:szCs w:val="21"/>
              </w:rPr>
            </w:pPr>
          </w:p>
        </w:tc>
      </w:tr>
      <w:tr w14:paraId="046D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8EDDFCE">
            <w:pPr>
              <w:jc w:val="center"/>
              <w:rPr>
                <w:rFonts w:ascii="宋体" w:hAnsi="宋体" w:eastAsia="宋体" w:cs="宋体"/>
                <w:szCs w:val="21"/>
              </w:rPr>
            </w:pPr>
            <w:r>
              <w:rPr>
                <w:rFonts w:hint="eastAsia" w:ascii="宋体" w:hAnsi="宋体" w:eastAsia="宋体" w:cs="宋体"/>
                <w:szCs w:val="21"/>
              </w:rPr>
              <w:t>注册资金</w:t>
            </w:r>
          </w:p>
        </w:tc>
        <w:tc>
          <w:tcPr>
            <w:tcW w:w="1918" w:type="dxa"/>
            <w:gridSpan w:val="2"/>
            <w:vAlign w:val="center"/>
          </w:tcPr>
          <w:p w14:paraId="6E26A00D">
            <w:pPr>
              <w:jc w:val="center"/>
              <w:rPr>
                <w:rFonts w:ascii="宋体" w:hAnsi="宋体" w:eastAsia="宋体" w:cs="宋体"/>
                <w:szCs w:val="21"/>
              </w:rPr>
            </w:pPr>
          </w:p>
        </w:tc>
        <w:tc>
          <w:tcPr>
            <w:tcW w:w="1160" w:type="dxa"/>
            <w:vMerge w:val="continue"/>
            <w:vAlign w:val="center"/>
          </w:tcPr>
          <w:p w14:paraId="193D9ADC">
            <w:pPr>
              <w:jc w:val="center"/>
              <w:rPr>
                <w:rFonts w:ascii="宋体" w:hAnsi="宋体" w:eastAsia="宋体" w:cs="宋体"/>
                <w:szCs w:val="21"/>
              </w:rPr>
            </w:pPr>
          </w:p>
        </w:tc>
        <w:tc>
          <w:tcPr>
            <w:tcW w:w="1620" w:type="dxa"/>
            <w:gridSpan w:val="3"/>
            <w:vAlign w:val="center"/>
          </w:tcPr>
          <w:p w14:paraId="7B2D5E15">
            <w:pPr>
              <w:jc w:val="center"/>
              <w:rPr>
                <w:rFonts w:ascii="宋体" w:hAnsi="宋体" w:eastAsia="宋体" w:cs="宋体"/>
                <w:szCs w:val="21"/>
              </w:rPr>
            </w:pPr>
            <w:r>
              <w:rPr>
                <w:rFonts w:hint="eastAsia" w:ascii="宋体" w:hAnsi="宋体" w:eastAsia="宋体" w:cs="宋体"/>
                <w:szCs w:val="21"/>
              </w:rPr>
              <w:t>中级职称人员</w:t>
            </w:r>
          </w:p>
        </w:tc>
        <w:tc>
          <w:tcPr>
            <w:tcW w:w="2643" w:type="dxa"/>
            <w:gridSpan w:val="2"/>
            <w:vAlign w:val="center"/>
          </w:tcPr>
          <w:p w14:paraId="2B5A083D">
            <w:pPr>
              <w:jc w:val="center"/>
              <w:rPr>
                <w:rFonts w:ascii="宋体" w:hAnsi="宋体" w:eastAsia="宋体" w:cs="宋体"/>
                <w:szCs w:val="21"/>
              </w:rPr>
            </w:pPr>
          </w:p>
        </w:tc>
      </w:tr>
      <w:tr w14:paraId="206E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2059243B">
            <w:pPr>
              <w:jc w:val="center"/>
              <w:rPr>
                <w:rFonts w:ascii="宋体" w:hAnsi="宋体" w:eastAsia="宋体" w:cs="宋体"/>
                <w:szCs w:val="21"/>
              </w:rPr>
            </w:pPr>
            <w:r>
              <w:rPr>
                <w:rFonts w:hint="eastAsia" w:ascii="宋体" w:hAnsi="宋体" w:eastAsia="宋体" w:cs="宋体"/>
                <w:szCs w:val="21"/>
              </w:rPr>
              <w:t>开户银行</w:t>
            </w:r>
          </w:p>
        </w:tc>
        <w:tc>
          <w:tcPr>
            <w:tcW w:w="1918" w:type="dxa"/>
            <w:gridSpan w:val="2"/>
            <w:vAlign w:val="center"/>
          </w:tcPr>
          <w:p w14:paraId="7B00481E">
            <w:pPr>
              <w:jc w:val="center"/>
              <w:rPr>
                <w:rFonts w:ascii="宋体" w:hAnsi="宋体" w:eastAsia="宋体" w:cs="宋体"/>
                <w:szCs w:val="21"/>
              </w:rPr>
            </w:pPr>
          </w:p>
        </w:tc>
        <w:tc>
          <w:tcPr>
            <w:tcW w:w="1160" w:type="dxa"/>
            <w:vMerge w:val="continue"/>
            <w:vAlign w:val="center"/>
          </w:tcPr>
          <w:p w14:paraId="0AA3D9AB">
            <w:pPr>
              <w:jc w:val="center"/>
              <w:rPr>
                <w:rFonts w:ascii="宋体" w:hAnsi="宋体" w:eastAsia="宋体" w:cs="宋体"/>
                <w:szCs w:val="21"/>
              </w:rPr>
            </w:pPr>
          </w:p>
        </w:tc>
        <w:tc>
          <w:tcPr>
            <w:tcW w:w="1620" w:type="dxa"/>
            <w:gridSpan w:val="3"/>
            <w:vAlign w:val="center"/>
          </w:tcPr>
          <w:p w14:paraId="3C69E6DA">
            <w:pPr>
              <w:jc w:val="center"/>
              <w:rPr>
                <w:rFonts w:ascii="宋体" w:hAnsi="宋体" w:eastAsia="宋体" w:cs="宋体"/>
                <w:szCs w:val="21"/>
              </w:rPr>
            </w:pPr>
            <w:r>
              <w:rPr>
                <w:rFonts w:hint="eastAsia" w:ascii="宋体" w:hAnsi="宋体" w:eastAsia="宋体" w:cs="宋体"/>
                <w:szCs w:val="21"/>
              </w:rPr>
              <w:t>初级职称人员</w:t>
            </w:r>
          </w:p>
        </w:tc>
        <w:tc>
          <w:tcPr>
            <w:tcW w:w="2643" w:type="dxa"/>
            <w:gridSpan w:val="2"/>
            <w:vAlign w:val="center"/>
          </w:tcPr>
          <w:p w14:paraId="4328E1DA">
            <w:pPr>
              <w:jc w:val="center"/>
              <w:rPr>
                <w:rFonts w:ascii="宋体" w:hAnsi="宋体" w:eastAsia="宋体" w:cs="宋体"/>
                <w:szCs w:val="21"/>
              </w:rPr>
            </w:pPr>
          </w:p>
        </w:tc>
      </w:tr>
      <w:tr w14:paraId="2FB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43847D8">
            <w:pPr>
              <w:jc w:val="center"/>
              <w:rPr>
                <w:rFonts w:ascii="宋体" w:hAnsi="宋体" w:eastAsia="宋体" w:cs="宋体"/>
                <w:szCs w:val="21"/>
              </w:rPr>
            </w:pPr>
            <w:r>
              <w:rPr>
                <w:rFonts w:hint="eastAsia" w:ascii="宋体" w:hAnsi="宋体" w:eastAsia="宋体" w:cs="宋体"/>
                <w:szCs w:val="21"/>
              </w:rPr>
              <w:t>账号</w:t>
            </w:r>
          </w:p>
        </w:tc>
        <w:tc>
          <w:tcPr>
            <w:tcW w:w="1918" w:type="dxa"/>
            <w:gridSpan w:val="2"/>
            <w:vAlign w:val="center"/>
          </w:tcPr>
          <w:p w14:paraId="4EE28C47">
            <w:pPr>
              <w:jc w:val="center"/>
              <w:rPr>
                <w:rFonts w:ascii="宋体" w:hAnsi="宋体" w:eastAsia="宋体" w:cs="宋体"/>
                <w:szCs w:val="21"/>
              </w:rPr>
            </w:pPr>
          </w:p>
        </w:tc>
        <w:tc>
          <w:tcPr>
            <w:tcW w:w="1160" w:type="dxa"/>
            <w:vMerge w:val="continue"/>
            <w:vAlign w:val="center"/>
          </w:tcPr>
          <w:p w14:paraId="67267CB8">
            <w:pPr>
              <w:jc w:val="center"/>
              <w:rPr>
                <w:rFonts w:ascii="宋体" w:hAnsi="宋体" w:eastAsia="宋体" w:cs="宋体"/>
                <w:szCs w:val="21"/>
              </w:rPr>
            </w:pPr>
          </w:p>
        </w:tc>
        <w:tc>
          <w:tcPr>
            <w:tcW w:w="1620" w:type="dxa"/>
            <w:gridSpan w:val="3"/>
            <w:vAlign w:val="center"/>
          </w:tcPr>
          <w:p w14:paraId="64772DD3">
            <w:pPr>
              <w:jc w:val="center"/>
              <w:rPr>
                <w:rFonts w:ascii="宋体" w:hAnsi="宋体" w:eastAsia="宋体" w:cs="宋体"/>
                <w:szCs w:val="21"/>
              </w:rPr>
            </w:pPr>
            <w:r>
              <w:rPr>
                <w:rFonts w:hint="eastAsia" w:ascii="宋体" w:hAnsi="宋体" w:eastAsia="宋体" w:cs="宋体"/>
                <w:szCs w:val="21"/>
              </w:rPr>
              <w:t>技  工</w:t>
            </w:r>
          </w:p>
        </w:tc>
        <w:tc>
          <w:tcPr>
            <w:tcW w:w="2643" w:type="dxa"/>
            <w:gridSpan w:val="2"/>
            <w:vAlign w:val="center"/>
          </w:tcPr>
          <w:p w14:paraId="4AA6EC11">
            <w:pPr>
              <w:jc w:val="center"/>
              <w:rPr>
                <w:rFonts w:ascii="宋体" w:hAnsi="宋体" w:eastAsia="宋体" w:cs="宋体"/>
                <w:szCs w:val="21"/>
              </w:rPr>
            </w:pPr>
          </w:p>
        </w:tc>
      </w:tr>
      <w:tr w14:paraId="38B2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vAlign w:val="center"/>
          </w:tcPr>
          <w:p w14:paraId="08413CE6">
            <w:pPr>
              <w:jc w:val="center"/>
              <w:rPr>
                <w:rFonts w:ascii="宋体" w:hAnsi="宋体" w:eastAsia="宋体" w:cs="宋体"/>
                <w:szCs w:val="21"/>
              </w:rPr>
            </w:pPr>
            <w:r>
              <w:rPr>
                <w:rFonts w:hint="eastAsia" w:ascii="宋体" w:hAnsi="宋体" w:eastAsia="宋体" w:cs="宋体"/>
                <w:szCs w:val="21"/>
              </w:rPr>
              <w:t>经营范围</w:t>
            </w:r>
          </w:p>
        </w:tc>
        <w:tc>
          <w:tcPr>
            <w:tcW w:w="7341" w:type="dxa"/>
            <w:gridSpan w:val="8"/>
            <w:vAlign w:val="center"/>
          </w:tcPr>
          <w:p w14:paraId="6CE7D45E">
            <w:pPr>
              <w:jc w:val="center"/>
              <w:rPr>
                <w:rFonts w:ascii="宋体" w:hAnsi="宋体" w:eastAsia="宋体" w:cs="宋体"/>
                <w:szCs w:val="21"/>
              </w:rPr>
            </w:pPr>
          </w:p>
        </w:tc>
      </w:tr>
      <w:tr w14:paraId="72EE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38EF489">
            <w:pPr>
              <w:jc w:val="center"/>
              <w:rPr>
                <w:rFonts w:ascii="宋体" w:hAnsi="宋体" w:eastAsia="宋体" w:cs="宋体"/>
                <w:szCs w:val="21"/>
              </w:rPr>
            </w:pPr>
            <w:r>
              <w:rPr>
                <w:rFonts w:hint="eastAsia" w:ascii="宋体" w:hAnsi="宋体" w:eastAsia="宋体" w:cs="宋体"/>
                <w:szCs w:val="21"/>
              </w:rPr>
              <w:t>备注</w:t>
            </w:r>
          </w:p>
        </w:tc>
        <w:tc>
          <w:tcPr>
            <w:tcW w:w="7341" w:type="dxa"/>
            <w:gridSpan w:val="8"/>
            <w:vAlign w:val="center"/>
          </w:tcPr>
          <w:p w14:paraId="609B7C64">
            <w:pPr>
              <w:jc w:val="center"/>
              <w:rPr>
                <w:rFonts w:ascii="宋体" w:hAnsi="宋体" w:eastAsia="宋体" w:cs="宋体"/>
                <w:szCs w:val="21"/>
              </w:rPr>
            </w:pPr>
          </w:p>
        </w:tc>
      </w:tr>
    </w:tbl>
    <w:p w14:paraId="71BDDC92">
      <w:pPr>
        <w:snapToGrid w:val="0"/>
        <w:spacing w:before="50" w:after="120" w:afterLines="50" w:line="440" w:lineRule="exact"/>
        <w:jc w:val="left"/>
        <w:rPr>
          <w:rFonts w:ascii="宋体" w:hAnsi="宋体" w:eastAsia="宋体" w:cs="宋体"/>
          <w:bCs/>
          <w:szCs w:val="21"/>
        </w:rPr>
      </w:pPr>
      <w:r>
        <w:rPr>
          <w:rFonts w:hint="eastAsia" w:ascii="宋体" w:hAnsi="宋体" w:eastAsia="宋体" w:cs="宋体"/>
          <w:szCs w:val="21"/>
        </w:rPr>
        <w:t>【备注：附有效的安全生产许可证副本扫描件加盖供应商电子签章】</w:t>
      </w:r>
      <w:r>
        <w:rPr>
          <w:rFonts w:hint="eastAsia" w:ascii="宋体" w:hAnsi="宋体" w:eastAsia="宋体" w:cs="宋体"/>
          <w:szCs w:val="21"/>
        </w:rPr>
        <w:br w:type="page"/>
      </w:r>
    </w:p>
    <w:p w14:paraId="767BC562">
      <w:pPr>
        <w:snapToGrid w:val="0"/>
        <w:spacing w:before="50" w:after="120" w:afterLines="50" w:line="440" w:lineRule="exact"/>
        <w:jc w:val="left"/>
        <w:rPr>
          <w:rFonts w:ascii="宋体" w:hAnsi="宋体" w:eastAsia="宋体" w:cs="宋体"/>
          <w:b/>
        </w:rPr>
      </w:pPr>
      <w:r>
        <w:rPr>
          <w:rFonts w:hint="eastAsia" w:ascii="宋体" w:hAnsi="宋体" w:eastAsia="宋体" w:cs="宋体"/>
        </w:rPr>
        <w:t>4．满足供应商特定资格条件的其他证明材料加盖</w:t>
      </w:r>
      <w:r>
        <w:rPr>
          <w:rFonts w:hint="eastAsia" w:ascii="宋体" w:hAnsi="宋体" w:eastAsia="宋体" w:cs="宋体"/>
          <w:szCs w:val="21"/>
        </w:rPr>
        <w:t>供应商电子签章</w:t>
      </w:r>
      <w:r>
        <w:rPr>
          <w:rFonts w:hint="eastAsia" w:ascii="宋体" w:hAnsi="宋体" w:eastAsia="宋体" w:cs="宋体"/>
        </w:rPr>
        <w:t>（按“评审方法及标准” “</w:t>
      </w:r>
      <w:r>
        <w:rPr>
          <w:rFonts w:hint="eastAsia" w:ascii="宋体" w:hAnsi="宋体" w:eastAsia="宋体" w:cs="宋体"/>
          <w:szCs w:val="21"/>
        </w:rPr>
        <w:t>资格审查表</w:t>
      </w:r>
      <w:r>
        <w:rPr>
          <w:rFonts w:hint="eastAsia" w:ascii="宋体" w:hAnsi="宋体" w:eastAsia="宋体" w:cs="宋体"/>
        </w:rPr>
        <w:t>”规定提供）。</w:t>
      </w:r>
      <w:r>
        <w:rPr>
          <w:rFonts w:hint="eastAsia" w:ascii="宋体" w:hAnsi="宋体" w:eastAsia="宋体" w:cs="宋体"/>
          <w:b/>
        </w:rPr>
        <w:t>（如采购文件有要求时提供）</w:t>
      </w:r>
    </w:p>
    <w:p w14:paraId="7760355D">
      <w:pPr>
        <w:pStyle w:val="199"/>
        <w:jc w:val="left"/>
        <w:rPr>
          <w:rFonts w:ascii="宋体" w:hAnsi="宋体" w:eastAsia="宋体" w:cs="宋体"/>
        </w:rPr>
      </w:pPr>
    </w:p>
    <w:p w14:paraId="1F07B75D">
      <w:pPr>
        <w:pStyle w:val="199"/>
        <w:jc w:val="left"/>
        <w:rPr>
          <w:rFonts w:ascii="宋体" w:hAnsi="宋体" w:eastAsia="宋体" w:cs="宋体"/>
        </w:rPr>
      </w:pPr>
    </w:p>
    <w:p w14:paraId="67F90633">
      <w:pPr>
        <w:pStyle w:val="199"/>
        <w:jc w:val="left"/>
        <w:rPr>
          <w:rFonts w:ascii="宋体" w:hAnsi="宋体" w:eastAsia="宋体" w:cs="宋体"/>
        </w:rPr>
      </w:pPr>
    </w:p>
    <w:p w14:paraId="242AA471">
      <w:pPr>
        <w:pStyle w:val="199"/>
        <w:jc w:val="left"/>
        <w:rPr>
          <w:rFonts w:ascii="宋体" w:hAnsi="宋体" w:eastAsia="宋体" w:cs="宋体"/>
        </w:rPr>
      </w:pPr>
      <w:r>
        <w:rPr>
          <w:rFonts w:hint="eastAsia" w:ascii="宋体" w:hAnsi="宋体" w:eastAsia="宋体" w:cs="宋体"/>
        </w:rPr>
        <w:t>4.1有效的企业资质证书副本</w:t>
      </w:r>
      <w:r>
        <w:rPr>
          <w:rFonts w:hint="eastAsia" w:ascii="宋体" w:hAnsi="宋体" w:eastAsia="宋体" w:cs="宋体"/>
          <w:szCs w:val="21"/>
        </w:rPr>
        <w:t>扫描件</w:t>
      </w:r>
      <w:r>
        <w:rPr>
          <w:rFonts w:hint="eastAsia" w:ascii="宋体" w:hAnsi="宋体" w:eastAsia="宋体" w:cs="宋体"/>
        </w:rPr>
        <w:t>加盖</w:t>
      </w:r>
      <w:r>
        <w:rPr>
          <w:rFonts w:hint="eastAsia" w:ascii="宋体" w:hAnsi="宋体" w:eastAsia="宋体" w:cs="宋体"/>
          <w:szCs w:val="21"/>
        </w:rPr>
        <w:t>供应商</w:t>
      </w:r>
      <w:bookmarkStart w:id="122" w:name="_Hlk89190867"/>
      <w:r>
        <w:rPr>
          <w:rFonts w:hint="eastAsia" w:ascii="宋体" w:hAnsi="宋体" w:eastAsia="宋体" w:cs="宋体"/>
          <w:szCs w:val="21"/>
        </w:rPr>
        <w:t>电子签章</w:t>
      </w:r>
      <w:bookmarkEnd w:id="122"/>
      <w:r>
        <w:rPr>
          <w:rFonts w:hint="eastAsia" w:ascii="宋体" w:hAnsi="宋体" w:eastAsia="宋体" w:cs="宋体"/>
          <w:b/>
        </w:rPr>
        <w:t>（如采购文件有要求时提供）</w:t>
      </w:r>
    </w:p>
    <w:p w14:paraId="27392852">
      <w:pPr>
        <w:pStyle w:val="199"/>
        <w:jc w:val="left"/>
        <w:rPr>
          <w:rFonts w:ascii="宋体" w:hAnsi="宋体" w:eastAsia="宋体" w:cs="宋体"/>
        </w:rPr>
      </w:pPr>
    </w:p>
    <w:p w14:paraId="7F1ABCC8">
      <w:pPr>
        <w:pStyle w:val="199"/>
        <w:jc w:val="left"/>
        <w:rPr>
          <w:rFonts w:ascii="宋体" w:hAnsi="宋体" w:eastAsia="宋体" w:cs="宋体"/>
        </w:rPr>
      </w:pPr>
    </w:p>
    <w:p w14:paraId="0EBA3A71">
      <w:pPr>
        <w:pStyle w:val="27"/>
        <w:tabs>
          <w:tab w:val="left" w:pos="2127"/>
        </w:tabs>
        <w:spacing w:line="340" w:lineRule="exact"/>
        <w:rPr>
          <w:rFonts w:hAnsi="宋体" w:eastAsia="宋体" w:cs="宋体"/>
        </w:rPr>
      </w:pPr>
    </w:p>
    <w:p w14:paraId="3583FE3F">
      <w:pPr>
        <w:pStyle w:val="27"/>
        <w:tabs>
          <w:tab w:val="left" w:pos="2127"/>
        </w:tabs>
        <w:spacing w:line="340" w:lineRule="exact"/>
        <w:rPr>
          <w:rFonts w:hAnsi="宋体" w:eastAsia="宋体" w:cs="宋体"/>
        </w:rPr>
      </w:pPr>
    </w:p>
    <w:p w14:paraId="15DA2A39">
      <w:pPr>
        <w:pStyle w:val="27"/>
        <w:tabs>
          <w:tab w:val="left" w:pos="2127"/>
        </w:tabs>
        <w:spacing w:line="340" w:lineRule="exact"/>
        <w:rPr>
          <w:rFonts w:hAnsi="宋体" w:eastAsia="宋体" w:cs="宋体"/>
        </w:rPr>
      </w:pPr>
      <w:r>
        <w:rPr>
          <w:rFonts w:hint="eastAsia" w:hAnsi="宋体" w:eastAsia="宋体" w:cs="宋体"/>
        </w:rPr>
        <w:t>4.</w:t>
      </w:r>
      <w:bookmarkStart w:id="123" w:name="_Toc153274948"/>
      <w:bookmarkStart w:id="124" w:name="_Toc172364026"/>
      <w:bookmarkStart w:id="125" w:name="_Toc251052200"/>
      <w:bookmarkStart w:id="126" w:name="_Toc173579006"/>
      <w:bookmarkStart w:id="127" w:name="_Toc389065364"/>
      <w:r>
        <w:rPr>
          <w:rFonts w:hint="eastAsia" w:hAnsi="宋体" w:eastAsia="宋体" w:cs="宋体"/>
        </w:rPr>
        <w:t>2项目经理简历表</w:t>
      </w:r>
      <w:bookmarkEnd w:id="123"/>
      <w:bookmarkEnd w:id="124"/>
      <w:bookmarkEnd w:id="125"/>
      <w:bookmarkEnd w:id="126"/>
      <w:bookmarkEnd w:id="127"/>
    </w:p>
    <w:tbl>
      <w:tblPr>
        <w:tblStyle w:val="5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50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AC9A41B">
            <w:pPr>
              <w:jc w:val="center"/>
              <w:rPr>
                <w:rFonts w:ascii="宋体" w:hAnsi="宋体" w:eastAsia="宋体" w:cs="宋体"/>
              </w:rPr>
            </w:pPr>
            <w:r>
              <w:rPr>
                <w:rFonts w:hint="eastAsia" w:ascii="宋体" w:hAnsi="宋体" w:eastAsia="宋体" w:cs="宋体"/>
              </w:rPr>
              <w:t>姓名</w:t>
            </w:r>
          </w:p>
        </w:tc>
        <w:tc>
          <w:tcPr>
            <w:tcW w:w="2340" w:type="dxa"/>
            <w:gridSpan w:val="3"/>
            <w:vAlign w:val="center"/>
          </w:tcPr>
          <w:p w14:paraId="4BD2A596">
            <w:pPr>
              <w:jc w:val="center"/>
              <w:rPr>
                <w:rFonts w:ascii="宋体" w:hAnsi="宋体" w:eastAsia="宋体" w:cs="宋体"/>
              </w:rPr>
            </w:pPr>
          </w:p>
        </w:tc>
        <w:tc>
          <w:tcPr>
            <w:tcW w:w="1893" w:type="dxa"/>
            <w:gridSpan w:val="2"/>
            <w:vAlign w:val="center"/>
          </w:tcPr>
          <w:p w14:paraId="3FCDC90D">
            <w:pPr>
              <w:jc w:val="center"/>
              <w:rPr>
                <w:rFonts w:ascii="宋体" w:hAnsi="宋体" w:eastAsia="宋体" w:cs="宋体"/>
              </w:rPr>
            </w:pPr>
            <w:r>
              <w:rPr>
                <w:rFonts w:hint="eastAsia" w:ascii="宋体" w:hAnsi="宋体" w:eastAsia="宋体" w:cs="宋体"/>
              </w:rPr>
              <w:t>性别</w:t>
            </w:r>
          </w:p>
        </w:tc>
        <w:tc>
          <w:tcPr>
            <w:tcW w:w="1585" w:type="dxa"/>
            <w:gridSpan w:val="2"/>
            <w:vAlign w:val="center"/>
          </w:tcPr>
          <w:p w14:paraId="476B9592">
            <w:pPr>
              <w:jc w:val="center"/>
              <w:rPr>
                <w:rFonts w:ascii="宋体" w:hAnsi="宋体" w:eastAsia="宋体" w:cs="宋体"/>
              </w:rPr>
            </w:pPr>
          </w:p>
        </w:tc>
        <w:tc>
          <w:tcPr>
            <w:tcW w:w="1108" w:type="dxa"/>
            <w:gridSpan w:val="2"/>
            <w:vAlign w:val="center"/>
          </w:tcPr>
          <w:p w14:paraId="17A87777">
            <w:pPr>
              <w:jc w:val="center"/>
              <w:rPr>
                <w:rFonts w:ascii="宋体" w:hAnsi="宋体" w:eastAsia="宋体" w:cs="宋体"/>
              </w:rPr>
            </w:pPr>
            <w:r>
              <w:rPr>
                <w:rFonts w:hint="eastAsia" w:ascii="宋体" w:hAnsi="宋体" w:eastAsia="宋体" w:cs="宋体"/>
              </w:rPr>
              <w:t>年龄</w:t>
            </w:r>
          </w:p>
        </w:tc>
        <w:tc>
          <w:tcPr>
            <w:tcW w:w="1276" w:type="dxa"/>
            <w:vAlign w:val="center"/>
          </w:tcPr>
          <w:p w14:paraId="57EF7819">
            <w:pPr>
              <w:jc w:val="center"/>
              <w:rPr>
                <w:rFonts w:ascii="宋体" w:hAnsi="宋体" w:eastAsia="宋体" w:cs="宋体"/>
              </w:rPr>
            </w:pPr>
          </w:p>
        </w:tc>
      </w:tr>
      <w:tr w14:paraId="113B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5528D508">
            <w:pPr>
              <w:jc w:val="center"/>
              <w:rPr>
                <w:rFonts w:ascii="宋体" w:hAnsi="宋体" w:eastAsia="宋体" w:cs="宋体"/>
              </w:rPr>
            </w:pPr>
            <w:r>
              <w:rPr>
                <w:rFonts w:hint="eastAsia" w:ascii="宋体" w:hAnsi="宋体" w:eastAsia="宋体" w:cs="宋体"/>
              </w:rPr>
              <w:t>职务</w:t>
            </w:r>
          </w:p>
        </w:tc>
        <w:tc>
          <w:tcPr>
            <w:tcW w:w="2340" w:type="dxa"/>
            <w:gridSpan w:val="3"/>
            <w:vAlign w:val="center"/>
          </w:tcPr>
          <w:p w14:paraId="6E42BAAF">
            <w:pPr>
              <w:jc w:val="center"/>
              <w:rPr>
                <w:rFonts w:ascii="宋体" w:hAnsi="宋体" w:eastAsia="宋体" w:cs="宋体"/>
              </w:rPr>
            </w:pPr>
          </w:p>
        </w:tc>
        <w:tc>
          <w:tcPr>
            <w:tcW w:w="1893" w:type="dxa"/>
            <w:gridSpan w:val="2"/>
            <w:vAlign w:val="center"/>
          </w:tcPr>
          <w:p w14:paraId="43314A48">
            <w:pPr>
              <w:jc w:val="center"/>
              <w:rPr>
                <w:rFonts w:ascii="宋体" w:hAnsi="宋体" w:eastAsia="宋体" w:cs="宋体"/>
              </w:rPr>
            </w:pPr>
            <w:r>
              <w:rPr>
                <w:rFonts w:hint="eastAsia" w:ascii="宋体" w:hAnsi="宋体" w:eastAsia="宋体" w:cs="宋体"/>
              </w:rPr>
              <w:t>职称</w:t>
            </w:r>
          </w:p>
        </w:tc>
        <w:tc>
          <w:tcPr>
            <w:tcW w:w="1585" w:type="dxa"/>
            <w:gridSpan w:val="2"/>
            <w:vAlign w:val="center"/>
          </w:tcPr>
          <w:p w14:paraId="0D17B275">
            <w:pPr>
              <w:jc w:val="center"/>
              <w:rPr>
                <w:rFonts w:ascii="宋体" w:hAnsi="宋体" w:eastAsia="宋体" w:cs="宋体"/>
              </w:rPr>
            </w:pPr>
          </w:p>
        </w:tc>
        <w:tc>
          <w:tcPr>
            <w:tcW w:w="1108" w:type="dxa"/>
            <w:gridSpan w:val="2"/>
            <w:vAlign w:val="center"/>
          </w:tcPr>
          <w:p w14:paraId="086EA239">
            <w:pPr>
              <w:jc w:val="center"/>
              <w:rPr>
                <w:rFonts w:ascii="宋体" w:hAnsi="宋体" w:eastAsia="宋体" w:cs="宋体"/>
              </w:rPr>
            </w:pPr>
            <w:r>
              <w:rPr>
                <w:rFonts w:hint="eastAsia" w:ascii="宋体" w:hAnsi="宋体" w:eastAsia="宋体" w:cs="宋体"/>
              </w:rPr>
              <w:t>学历</w:t>
            </w:r>
          </w:p>
        </w:tc>
        <w:tc>
          <w:tcPr>
            <w:tcW w:w="1276" w:type="dxa"/>
            <w:vAlign w:val="center"/>
          </w:tcPr>
          <w:p w14:paraId="19CFD54B">
            <w:pPr>
              <w:jc w:val="center"/>
              <w:rPr>
                <w:rFonts w:ascii="宋体" w:hAnsi="宋体" w:eastAsia="宋体" w:cs="宋体"/>
              </w:rPr>
            </w:pPr>
          </w:p>
        </w:tc>
      </w:tr>
      <w:tr w14:paraId="1359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4AFD2299">
            <w:pPr>
              <w:jc w:val="center"/>
              <w:rPr>
                <w:rFonts w:ascii="宋体" w:hAnsi="宋体" w:eastAsia="宋体" w:cs="宋体"/>
              </w:rPr>
            </w:pPr>
            <w:r>
              <w:rPr>
                <w:rFonts w:hint="eastAsia" w:ascii="宋体" w:hAnsi="宋体" w:eastAsia="宋体" w:cs="宋体"/>
              </w:rPr>
              <w:t>参加工作时间</w:t>
            </w:r>
          </w:p>
        </w:tc>
        <w:tc>
          <w:tcPr>
            <w:tcW w:w="1893" w:type="dxa"/>
            <w:gridSpan w:val="2"/>
            <w:vAlign w:val="center"/>
          </w:tcPr>
          <w:p w14:paraId="6A85A8DF">
            <w:pPr>
              <w:jc w:val="center"/>
              <w:rPr>
                <w:rFonts w:ascii="宋体" w:hAnsi="宋体" w:eastAsia="宋体" w:cs="宋体"/>
              </w:rPr>
            </w:pPr>
          </w:p>
        </w:tc>
        <w:tc>
          <w:tcPr>
            <w:tcW w:w="2693" w:type="dxa"/>
            <w:gridSpan w:val="4"/>
            <w:vAlign w:val="center"/>
          </w:tcPr>
          <w:p w14:paraId="6E4DBC3E">
            <w:pPr>
              <w:jc w:val="center"/>
              <w:rPr>
                <w:rFonts w:ascii="宋体" w:hAnsi="宋体" w:eastAsia="宋体" w:cs="宋体"/>
              </w:rPr>
            </w:pPr>
            <w:r>
              <w:rPr>
                <w:rFonts w:hint="eastAsia" w:ascii="宋体" w:hAnsi="宋体" w:eastAsia="宋体" w:cs="宋体"/>
              </w:rPr>
              <w:t>担任项目经理年限</w:t>
            </w:r>
          </w:p>
        </w:tc>
        <w:tc>
          <w:tcPr>
            <w:tcW w:w="1276" w:type="dxa"/>
            <w:vAlign w:val="center"/>
          </w:tcPr>
          <w:p w14:paraId="47E1FEB8">
            <w:pPr>
              <w:jc w:val="center"/>
              <w:rPr>
                <w:rFonts w:ascii="宋体" w:hAnsi="宋体" w:eastAsia="宋体" w:cs="宋体"/>
              </w:rPr>
            </w:pPr>
          </w:p>
        </w:tc>
      </w:tr>
      <w:tr w14:paraId="1435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116DDD67">
            <w:pPr>
              <w:jc w:val="center"/>
              <w:rPr>
                <w:rFonts w:ascii="宋体" w:hAnsi="宋体" w:eastAsia="宋体" w:cs="宋体"/>
              </w:rPr>
            </w:pPr>
            <w:r>
              <w:rPr>
                <w:rFonts w:hint="eastAsia" w:ascii="宋体" w:hAnsi="宋体" w:eastAsia="宋体" w:cs="宋体"/>
              </w:rPr>
              <w:t>建造师注册编号</w:t>
            </w:r>
          </w:p>
        </w:tc>
        <w:tc>
          <w:tcPr>
            <w:tcW w:w="5862" w:type="dxa"/>
            <w:gridSpan w:val="7"/>
            <w:vAlign w:val="center"/>
          </w:tcPr>
          <w:p w14:paraId="64D4E9EB">
            <w:pPr>
              <w:jc w:val="center"/>
              <w:rPr>
                <w:rFonts w:ascii="宋体" w:hAnsi="宋体" w:eastAsia="宋体" w:cs="宋体"/>
              </w:rPr>
            </w:pPr>
          </w:p>
        </w:tc>
      </w:tr>
      <w:tr w14:paraId="4B7A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03A18B20">
            <w:pPr>
              <w:jc w:val="center"/>
              <w:rPr>
                <w:rFonts w:ascii="宋体" w:hAnsi="宋体" w:eastAsia="宋体" w:cs="宋体"/>
              </w:rPr>
            </w:pPr>
            <w:r>
              <w:rPr>
                <w:rFonts w:hint="eastAsia" w:ascii="宋体" w:hAnsi="宋体" w:eastAsia="宋体" w:cs="宋体"/>
              </w:rPr>
              <w:t>注册专业、等级</w:t>
            </w:r>
          </w:p>
        </w:tc>
        <w:tc>
          <w:tcPr>
            <w:tcW w:w="5862" w:type="dxa"/>
            <w:gridSpan w:val="7"/>
            <w:vAlign w:val="center"/>
          </w:tcPr>
          <w:p w14:paraId="01D65B5A">
            <w:pPr>
              <w:jc w:val="center"/>
              <w:rPr>
                <w:rFonts w:ascii="宋体" w:hAnsi="宋体" w:eastAsia="宋体" w:cs="宋体"/>
              </w:rPr>
            </w:pPr>
          </w:p>
        </w:tc>
      </w:tr>
      <w:tr w14:paraId="2BDA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E06057F">
            <w:pPr>
              <w:jc w:val="center"/>
              <w:rPr>
                <w:rFonts w:ascii="宋体" w:hAnsi="宋体" w:eastAsia="宋体" w:cs="宋体"/>
              </w:rPr>
            </w:pPr>
            <w:r>
              <w:rPr>
                <w:rFonts w:hint="eastAsia" w:ascii="宋体" w:hAnsi="宋体" w:eastAsia="宋体" w:cs="宋体"/>
              </w:rPr>
              <w:t>在建和已完工程项目情况</w:t>
            </w:r>
          </w:p>
        </w:tc>
      </w:tr>
      <w:tr w14:paraId="4ECB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293FC17B">
            <w:pPr>
              <w:jc w:val="center"/>
              <w:rPr>
                <w:rFonts w:ascii="宋体" w:hAnsi="宋体" w:eastAsia="宋体" w:cs="宋体"/>
              </w:rPr>
            </w:pPr>
            <w:r>
              <w:rPr>
                <w:rFonts w:hint="eastAsia" w:ascii="宋体" w:hAnsi="宋体" w:eastAsia="宋体" w:cs="宋体"/>
              </w:rPr>
              <w:t>建设单位</w:t>
            </w:r>
          </w:p>
        </w:tc>
        <w:tc>
          <w:tcPr>
            <w:tcW w:w="1548" w:type="dxa"/>
            <w:vAlign w:val="center"/>
          </w:tcPr>
          <w:p w14:paraId="6012395C">
            <w:pPr>
              <w:jc w:val="center"/>
              <w:rPr>
                <w:rFonts w:ascii="宋体" w:hAnsi="宋体" w:eastAsia="宋体" w:cs="宋体"/>
              </w:rPr>
            </w:pPr>
            <w:r>
              <w:rPr>
                <w:rFonts w:hint="eastAsia" w:ascii="宋体" w:hAnsi="宋体" w:eastAsia="宋体" w:cs="宋体"/>
              </w:rPr>
              <w:t>项目名称</w:t>
            </w:r>
          </w:p>
        </w:tc>
        <w:tc>
          <w:tcPr>
            <w:tcW w:w="1547" w:type="dxa"/>
            <w:gridSpan w:val="2"/>
            <w:vAlign w:val="center"/>
          </w:tcPr>
          <w:p w14:paraId="4D89FD93">
            <w:pPr>
              <w:jc w:val="center"/>
              <w:rPr>
                <w:rFonts w:ascii="宋体" w:hAnsi="宋体" w:eastAsia="宋体" w:cs="宋体"/>
              </w:rPr>
            </w:pPr>
            <w:r>
              <w:rPr>
                <w:rFonts w:hint="eastAsia" w:ascii="宋体" w:hAnsi="宋体" w:eastAsia="宋体" w:cs="宋体"/>
              </w:rPr>
              <w:t>建设规模</w:t>
            </w:r>
          </w:p>
        </w:tc>
        <w:tc>
          <w:tcPr>
            <w:tcW w:w="1548" w:type="dxa"/>
            <w:gridSpan w:val="2"/>
            <w:vAlign w:val="center"/>
          </w:tcPr>
          <w:p w14:paraId="45797665">
            <w:pPr>
              <w:jc w:val="center"/>
              <w:rPr>
                <w:rFonts w:ascii="宋体" w:hAnsi="宋体" w:eastAsia="宋体" w:cs="宋体"/>
              </w:rPr>
            </w:pPr>
            <w:r>
              <w:rPr>
                <w:rFonts w:hint="eastAsia" w:ascii="宋体" w:hAnsi="宋体" w:eastAsia="宋体" w:cs="宋体"/>
              </w:rPr>
              <w:t>开、竣工日期</w:t>
            </w:r>
          </w:p>
        </w:tc>
        <w:tc>
          <w:tcPr>
            <w:tcW w:w="1547" w:type="dxa"/>
            <w:gridSpan w:val="2"/>
            <w:vAlign w:val="center"/>
          </w:tcPr>
          <w:p w14:paraId="19ACD5C7">
            <w:pPr>
              <w:jc w:val="center"/>
              <w:rPr>
                <w:rFonts w:ascii="宋体" w:hAnsi="宋体" w:eastAsia="宋体" w:cs="宋体"/>
              </w:rPr>
            </w:pPr>
            <w:r>
              <w:rPr>
                <w:rFonts w:hint="eastAsia" w:ascii="宋体" w:hAnsi="宋体" w:eastAsia="宋体" w:cs="宋体"/>
              </w:rPr>
              <w:t>在建或已完</w:t>
            </w:r>
          </w:p>
        </w:tc>
        <w:tc>
          <w:tcPr>
            <w:tcW w:w="1548" w:type="dxa"/>
            <w:gridSpan w:val="2"/>
            <w:vAlign w:val="center"/>
          </w:tcPr>
          <w:p w14:paraId="6F2113DC">
            <w:pPr>
              <w:jc w:val="center"/>
              <w:rPr>
                <w:rFonts w:ascii="宋体" w:hAnsi="宋体" w:eastAsia="宋体" w:cs="宋体"/>
              </w:rPr>
            </w:pPr>
            <w:r>
              <w:rPr>
                <w:rFonts w:hint="eastAsia" w:ascii="宋体" w:hAnsi="宋体" w:eastAsia="宋体" w:cs="宋体"/>
              </w:rPr>
              <w:t>工程质量</w:t>
            </w:r>
          </w:p>
        </w:tc>
      </w:tr>
      <w:tr w14:paraId="2C8D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93D7C4D">
            <w:pPr>
              <w:jc w:val="center"/>
              <w:rPr>
                <w:rFonts w:ascii="宋体" w:hAnsi="宋体" w:eastAsia="宋体" w:cs="宋体"/>
              </w:rPr>
            </w:pPr>
          </w:p>
        </w:tc>
        <w:tc>
          <w:tcPr>
            <w:tcW w:w="1548" w:type="dxa"/>
            <w:vAlign w:val="center"/>
          </w:tcPr>
          <w:p w14:paraId="7F32D133">
            <w:pPr>
              <w:jc w:val="center"/>
              <w:rPr>
                <w:rFonts w:ascii="宋体" w:hAnsi="宋体" w:eastAsia="宋体" w:cs="宋体"/>
              </w:rPr>
            </w:pPr>
          </w:p>
        </w:tc>
        <w:tc>
          <w:tcPr>
            <w:tcW w:w="1547" w:type="dxa"/>
            <w:gridSpan w:val="2"/>
            <w:vAlign w:val="center"/>
          </w:tcPr>
          <w:p w14:paraId="1E65C0ED">
            <w:pPr>
              <w:jc w:val="center"/>
              <w:rPr>
                <w:rFonts w:ascii="宋体" w:hAnsi="宋体" w:eastAsia="宋体" w:cs="宋体"/>
              </w:rPr>
            </w:pPr>
          </w:p>
        </w:tc>
        <w:tc>
          <w:tcPr>
            <w:tcW w:w="1548" w:type="dxa"/>
            <w:gridSpan w:val="2"/>
            <w:vAlign w:val="center"/>
          </w:tcPr>
          <w:p w14:paraId="3058AE54">
            <w:pPr>
              <w:jc w:val="center"/>
              <w:rPr>
                <w:rFonts w:ascii="宋体" w:hAnsi="宋体" w:eastAsia="宋体" w:cs="宋体"/>
              </w:rPr>
            </w:pPr>
          </w:p>
        </w:tc>
        <w:tc>
          <w:tcPr>
            <w:tcW w:w="1547" w:type="dxa"/>
            <w:gridSpan w:val="2"/>
            <w:vAlign w:val="center"/>
          </w:tcPr>
          <w:p w14:paraId="0810E33A">
            <w:pPr>
              <w:jc w:val="center"/>
              <w:rPr>
                <w:rFonts w:ascii="宋体" w:hAnsi="宋体" w:eastAsia="宋体" w:cs="宋体"/>
              </w:rPr>
            </w:pPr>
          </w:p>
        </w:tc>
        <w:tc>
          <w:tcPr>
            <w:tcW w:w="1548" w:type="dxa"/>
            <w:gridSpan w:val="2"/>
            <w:vAlign w:val="center"/>
          </w:tcPr>
          <w:p w14:paraId="1CB6D1DA">
            <w:pPr>
              <w:jc w:val="center"/>
              <w:rPr>
                <w:rFonts w:ascii="宋体" w:hAnsi="宋体" w:eastAsia="宋体" w:cs="宋体"/>
              </w:rPr>
            </w:pPr>
          </w:p>
        </w:tc>
      </w:tr>
      <w:tr w14:paraId="2442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4935AF48">
            <w:pPr>
              <w:jc w:val="center"/>
              <w:rPr>
                <w:rFonts w:ascii="宋体" w:hAnsi="宋体" w:eastAsia="宋体" w:cs="宋体"/>
              </w:rPr>
            </w:pPr>
          </w:p>
        </w:tc>
        <w:tc>
          <w:tcPr>
            <w:tcW w:w="1548" w:type="dxa"/>
            <w:vAlign w:val="center"/>
          </w:tcPr>
          <w:p w14:paraId="1DC3EC3B">
            <w:pPr>
              <w:jc w:val="center"/>
              <w:rPr>
                <w:rFonts w:ascii="宋体" w:hAnsi="宋体" w:eastAsia="宋体" w:cs="宋体"/>
              </w:rPr>
            </w:pPr>
          </w:p>
        </w:tc>
        <w:tc>
          <w:tcPr>
            <w:tcW w:w="1547" w:type="dxa"/>
            <w:gridSpan w:val="2"/>
            <w:vAlign w:val="center"/>
          </w:tcPr>
          <w:p w14:paraId="6DE1B6AE">
            <w:pPr>
              <w:jc w:val="center"/>
              <w:rPr>
                <w:rFonts w:ascii="宋体" w:hAnsi="宋体" w:eastAsia="宋体" w:cs="宋体"/>
              </w:rPr>
            </w:pPr>
          </w:p>
        </w:tc>
        <w:tc>
          <w:tcPr>
            <w:tcW w:w="1548" w:type="dxa"/>
            <w:gridSpan w:val="2"/>
            <w:vAlign w:val="center"/>
          </w:tcPr>
          <w:p w14:paraId="12473D6D">
            <w:pPr>
              <w:jc w:val="center"/>
              <w:rPr>
                <w:rFonts w:ascii="宋体" w:hAnsi="宋体" w:eastAsia="宋体" w:cs="宋体"/>
              </w:rPr>
            </w:pPr>
          </w:p>
        </w:tc>
        <w:tc>
          <w:tcPr>
            <w:tcW w:w="1547" w:type="dxa"/>
            <w:gridSpan w:val="2"/>
            <w:vAlign w:val="center"/>
          </w:tcPr>
          <w:p w14:paraId="564BFAFF">
            <w:pPr>
              <w:jc w:val="center"/>
              <w:rPr>
                <w:rFonts w:ascii="宋体" w:hAnsi="宋体" w:eastAsia="宋体" w:cs="宋体"/>
              </w:rPr>
            </w:pPr>
          </w:p>
        </w:tc>
        <w:tc>
          <w:tcPr>
            <w:tcW w:w="1548" w:type="dxa"/>
            <w:gridSpan w:val="2"/>
            <w:vAlign w:val="center"/>
          </w:tcPr>
          <w:p w14:paraId="40DCA45E">
            <w:pPr>
              <w:jc w:val="center"/>
              <w:rPr>
                <w:rFonts w:ascii="宋体" w:hAnsi="宋体" w:eastAsia="宋体" w:cs="宋体"/>
              </w:rPr>
            </w:pPr>
          </w:p>
        </w:tc>
      </w:tr>
      <w:tr w14:paraId="0360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B4541AB">
            <w:pPr>
              <w:jc w:val="center"/>
              <w:rPr>
                <w:rFonts w:ascii="宋体" w:hAnsi="宋体" w:eastAsia="宋体" w:cs="宋体"/>
              </w:rPr>
            </w:pPr>
          </w:p>
        </w:tc>
        <w:tc>
          <w:tcPr>
            <w:tcW w:w="1548" w:type="dxa"/>
            <w:vAlign w:val="center"/>
          </w:tcPr>
          <w:p w14:paraId="7C286B2B">
            <w:pPr>
              <w:jc w:val="center"/>
              <w:rPr>
                <w:rFonts w:ascii="宋体" w:hAnsi="宋体" w:eastAsia="宋体" w:cs="宋体"/>
              </w:rPr>
            </w:pPr>
          </w:p>
        </w:tc>
        <w:tc>
          <w:tcPr>
            <w:tcW w:w="1547" w:type="dxa"/>
            <w:gridSpan w:val="2"/>
            <w:vAlign w:val="center"/>
          </w:tcPr>
          <w:p w14:paraId="6405442B">
            <w:pPr>
              <w:jc w:val="center"/>
              <w:rPr>
                <w:rFonts w:ascii="宋体" w:hAnsi="宋体" w:eastAsia="宋体" w:cs="宋体"/>
              </w:rPr>
            </w:pPr>
          </w:p>
        </w:tc>
        <w:tc>
          <w:tcPr>
            <w:tcW w:w="1548" w:type="dxa"/>
            <w:gridSpan w:val="2"/>
            <w:vAlign w:val="center"/>
          </w:tcPr>
          <w:p w14:paraId="188E6D2F">
            <w:pPr>
              <w:jc w:val="center"/>
              <w:rPr>
                <w:rFonts w:ascii="宋体" w:hAnsi="宋体" w:eastAsia="宋体" w:cs="宋体"/>
              </w:rPr>
            </w:pPr>
          </w:p>
        </w:tc>
        <w:tc>
          <w:tcPr>
            <w:tcW w:w="1547" w:type="dxa"/>
            <w:gridSpan w:val="2"/>
            <w:vAlign w:val="center"/>
          </w:tcPr>
          <w:p w14:paraId="10E51244">
            <w:pPr>
              <w:jc w:val="center"/>
              <w:rPr>
                <w:rFonts w:ascii="宋体" w:hAnsi="宋体" w:eastAsia="宋体" w:cs="宋体"/>
              </w:rPr>
            </w:pPr>
          </w:p>
        </w:tc>
        <w:tc>
          <w:tcPr>
            <w:tcW w:w="1548" w:type="dxa"/>
            <w:gridSpan w:val="2"/>
            <w:vAlign w:val="center"/>
          </w:tcPr>
          <w:p w14:paraId="44B0C3D7">
            <w:pPr>
              <w:jc w:val="center"/>
              <w:rPr>
                <w:rFonts w:ascii="宋体" w:hAnsi="宋体" w:eastAsia="宋体" w:cs="宋体"/>
              </w:rPr>
            </w:pPr>
          </w:p>
        </w:tc>
      </w:tr>
    </w:tbl>
    <w:p w14:paraId="499AD857">
      <w:pPr>
        <w:pStyle w:val="199"/>
        <w:rPr>
          <w:rFonts w:ascii="宋体" w:hAnsi="宋体" w:eastAsia="宋体" w:cs="宋体"/>
        </w:rPr>
      </w:pPr>
      <w:r>
        <w:rPr>
          <w:rFonts w:hint="eastAsia" w:ascii="宋体" w:hAnsi="宋体" w:eastAsia="宋体" w:cs="宋体"/>
        </w:rPr>
        <w:t>备注：附项目经理注册建造师注册证书、安全生产考核合格证书（B证）、响应文件递交截止时间前6个月内任意1个月在现任职单位依法缴纳社会保险的凭证和已完工程中标（成交）通知书、工程合同协议书、工程竣工验收证明材料，以及供应商认为需要增加的其他证明材料</w:t>
      </w:r>
      <w:r>
        <w:rPr>
          <w:rFonts w:hint="eastAsia" w:ascii="宋体" w:hAnsi="宋体" w:eastAsia="宋体" w:cs="宋体"/>
          <w:szCs w:val="21"/>
        </w:rPr>
        <w:t>扫描件</w:t>
      </w:r>
      <w:r>
        <w:rPr>
          <w:rFonts w:hint="eastAsia" w:ascii="宋体" w:hAnsi="宋体" w:eastAsia="宋体" w:cs="宋体"/>
        </w:rPr>
        <w:t>，以上</w:t>
      </w:r>
      <w:r>
        <w:rPr>
          <w:rFonts w:hint="eastAsia" w:ascii="宋体" w:hAnsi="宋体" w:eastAsia="宋体" w:cs="宋体"/>
          <w:szCs w:val="21"/>
        </w:rPr>
        <w:t>扫描件</w:t>
      </w:r>
      <w:r>
        <w:rPr>
          <w:rFonts w:hint="eastAsia" w:ascii="宋体" w:hAnsi="宋体" w:eastAsia="宋体" w:cs="宋体"/>
        </w:rPr>
        <w:t>须加盖</w:t>
      </w:r>
      <w:r>
        <w:rPr>
          <w:rFonts w:hint="eastAsia" w:ascii="宋体" w:hAnsi="宋体" w:eastAsia="宋体" w:cs="宋体"/>
          <w:szCs w:val="21"/>
        </w:rPr>
        <w:t>供应商电子签章</w:t>
      </w:r>
      <w:r>
        <w:rPr>
          <w:rFonts w:hint="eastAsia" w:ascii="宋体" w:hAnsi="宋体" w:eastAsia="宋体" w:cs="宋体"/>
        </w:rPr>
        <w:t>。</w:t>
      </w:r>
      <w:bookmarkStart w:id="128" w:name="_Toc173579007"/>
      <w:bookmarkStart w:id="129" w:name="_Toc153274949"/>
      <w:bookmarkStart w:id="130" w:name="_Toc251052219"/>
      <w:bookmarkStart w:id="131" w:name="_Toc389065365"/>
      <w:bookmarkStart w:id="132" w:name="_Toc172364027"/>
    </w:p>
    <w:p w14:paraId="64BB2E21">
      <w:pPr>
        <w:pStyle w:val="199"/>
        <w:rPr>
          <w:rFonts w:ascii="宋体" w:hAnsi="宋体" w:eastAsia="宋体" w:cs="宋体"/>
        </w:rPr>
      </w:pPr>
    </w:p>
    <w:p w14:paraId="2EC949D0">
      <w:pPr>
        <w:pStyle w:val="199"/>
        <w:rPr>
          <w:rFonts w:ascii="宋体" w:hAnsi="宋体" w:eastAsia="宋体" w:cs="宋体"/>
        </w:rPr>
      </w:pPr>
    </w:p>
    <w:p w14:paraId="4F731E64">
      <w:pPr>
        <w:pStyle w:val="199"/>
        <w:rPr>
          <w:rFonts w:ascii="宋体" w:hAnsi="宋体" w:eastAsia="宋体" w:cs="宋体"/>
        </w:rPr>
      </w:pPr>
    </w:p>
    <w:p w14:paraId="537BB0A2">
      <w:pPr>
        <w:pStyle w:val="199"/>
        <w:rPr>
          <w:rFonts w:ascii="宋体" w:hAnsi="宋体" w:eastAsia="宋体" w:cs="宋体"/>
        </w:rPr>
      </w:pPr>
    </w:p>
    <w:p w14:paraId="5454156D">
      <w:pPr>
        <w:rPr>
          <w:rFonts w:ascii="宋体" w:hAnsi="宋体" w:eastAsia="宋体" w:cs="宋体"/>
        </w:rPr>
      </w:pPr>
      <w:r>
        <w:rPr>
          <w:rFonts w:ascii="宋体" w:hAnsi="宋体" w:eastAsia="宋体" w:cs="宋体"/>
        </w:rPr>
        <w:br w:type="page"/>
      </w:r>
    </w:p>
    <w:p w14:paraId="39321D39">
      <w:pPr>
        <w:pStyle w:val="199"/>
        <w:rPr>
          <w:rFonts w:ascii="宋体" w:hAnsi="宋体" w:eastAsia="宋体" w:cs="宋体"/>
        </w:rPr>
      </w:pPr>
      <w:r>
        <w:rPr>
          <w:rFonts w:hint="eastAsia" w:ascii="宋体" w:hAnsi="宋体" w:eastAsia="宋体" w:cs="宋体"/>
        </w:rPr>
        <w:t>4.3项目技术负责人简历表</w:t>
      </w:r>
      <w:bookmarkEnd w:id="128"/>
      <w:bookmarkEnd w:id="129"/>
      <w:bookmarkEnd w:id="130"/>
      <w:bookmarkEnd w:id="131"/>
      <w:bookmarkEnd w:id="132"/>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213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22D6A5A3">
            <w:pPr>
              <w:jc w:val="center"/>
              <w:rPr>
                <w:rFonts w:ascii="宋体" w:hAnsi="宋体" w:eastAsia="宋体" w:cs="宋体"/>
              </w:rPr>
            </w:pPr>
            <w:r>
              <w:rPr>
                <w:rFonts w:hint="eastAsia" w:ascii="宋体" w:hAnsi="宋体" w:eastAsia="宋体" w:cs="宋体"/>
              </w:rPr>
              <w:t>姓名</w:t>
            </w:r>
          </w:p>
        </w:tc>
        <w:tc>
          <w:tcPr>
            <w:tcW w:w="2340" w:type="dxa"/>
            <w:gridSpan w:val="3"/>
            <w:vAlign w:val="center"/>
          </w:tcPr>
          <w:p w14:paraId="0376A796">
            <w:pPr>
              <w:jc w:val="center"/>
              <w:rPr>
                <w:rFonts w:ascii="宋体" w:hAnsi="宋体" w:eastAsia="宋体" w:cs="宋体"/>
              </w:rPr>
            </w:pPr>
          </w:p>
        </w:tc>
        <w:tc>
          <w:tcPr>
            <w:tcW w:w="1893" w:type="dxa"/>
            <w:gridSpan w:val="2"/>
            <w:vAlign w:val="center"/>
          </w:tcPr>
          <w:p w14:paraId="55329D86">
            <w:pPr>
              <w:jc w:val="center"/>
              <w:rPr>
                <w:rFonts w:ascii="宋体" w:hAnsi="宋体" w:eastAsia="宋体" w:cs="宋体"/>
              </w:rPr>
            </w:pPr>
            <w:r>
              <w:rPr>
                <w:rFonts w:hint="eastAsia" w:ascii="宋体" w:hAnsi="宋体" w:eastAsia="宋体" w:cs="宋体"/>
              </w:rPr>
              <w:t>性别</w:t>
            </w:r>
          </w:p>
        </w:tc>
        <w:tc>
          <w:tcPr>
            <w:tcW w:w="1585" w:type="dxa"/>
            <w:gridSpan w:val="2"/>
            <w:vAlign w:val="center"/>
          </w:tcPr>
          <w:p w14:paraId="3A952DC7">
            <w:pPr>
              <w:jc w:val="center"/>
              <w:rPr>
                <w:rFonts w:ascii="宋体" w:hAnsi="宋体" w:eastAsia="宋体" w:cs="宋体"/>
              </w:rPr>
            </w:pPr>
          </w:p>
        </w:tc>
        <w:tc>
          <w:tcPr>
            <w:tcW w:w="1108" w:type="dxa"/>
            <w:gridSpan w:val="2"/>
            <w:vAlign w:val="center"/>
          </w:tcPr>
          <w:p w14:paraId="4D2313F8">
            <w:pPr>
              <w:jc w:val="center"/>
              <w:rPr>
                <w:rFonts w:ascii="宋体" w:hAnsi="宋体" w:eastAsia="宋体" w:cs="宋体"/>
              </w:rPr>
            </w:pPr>
            <w:r>
              <w:rPr>
                <w:rFonts w:hint="eastAsia" w:ascii="宋体" w:hAnsi="宋体" w:eastAsia="宋体" w:cs="宋体"/>
              </w:rPr>
              <w:t>年龄</w:t>
            </w:r>
          </w:p>
        </w:tc>
        <w:tc>
          <w:tcPr>
            <w:tcW w:w="1276" w:type="dxa"/>
            <w:vAlign w:val="center"/>
          </w:tcPr>
          <w:p w14:paraId="3A152270">
            <w:pPr>
              <w:jc w:val="center"/>
              <w:rPr>
                <w:rFonts w:ascii="宋体" w:hAnsi="宋体" w:eastAsia="宋体" w:cs="宋体"/>
              </w:rPr>
            </w:pPr>
          </w:p>
        </w:tc>
      </w:tr>
      <w:tr w14:paraId="2F1A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71D16684">
            <w:pPr>
              <w:jc w:val="center"/>
              <w:rPr>
                <w:rFonts w:ascii="宋体" w:hAnsi="宋体" w:eastAsia="宋体" w:cs="宋体"/>
              </w:rPr>
            </w:pPr>
            <w:r>
              <w:rPr>
                <w:rFonts w:hint="eastAsia" w:ascii="宋体" w:hAnsi="宋体" w:eastAsia="宋体" w:cs="宋体"/>
              </w:rPr>
              <w:t>职务</w:t>
            </w:r>
          </w:p>
        </w:tc>
        <w:tc>
          <w:tcPr>
            <w:tcW w:w="2340" w:type="dxa"/>
            <w:gridSpan w:val="3"/>
            <w:vAlign w:val="center"/>
          </w:tcPr>
          <w:p w14:paraId="6072C05F">
            <w:pPr>
              <w:jc w:val="center"/>
              <w:rPr>
                <w:rFonts w:ascii="宋体" w:hAnsi="宋体" w:eastAsia="宋体" w:cs="宋体"/>
              </w:rPr>
            </w:pPr>
          </w:p>
        </w:tc>
        <w:tc>
          <w:tcPr>
            <w:tcW w:w="1893" w:type="dxa"/>
            <w:gridSpan w:val="2"/>
            <w:vAlign w:val="center"/>
          </w:tcPr>
          <w:p w14:paraId="4FC6B2B3">
            <w:pPr>
              <w:jc w:val="center"/>
              <w:rPr>
                <w:rFonts w:ascii="宋体" w:hAnsi="宋体" w:eastAsia="宋体" w:cs="宋体"/>
              </w:rPr>
            </w:pPr>
            <w:r>
              <w:rPr>
                <w:rFonts w:hint="eastAsia" w:ascii="宋体" w:hAnsi="宋体" w:eastAsia="宋体" w:cs="宋体"/>
              </w:rPr>
              <w:t>职称</w:t>
            </w:r>
          </w:p>
        </w:tc>
        <w:tc>
          <w:tcPr>
            <w:tcW w:w="1585" w:type="dxa"/>
            <w:gridSpan w:val="2"/>
            <w:vAlign w:val="center"/>
          </w:tcPr>
          <w:p w14:paraId="7AE085C9">
            <w:pPr>
              <w:jc w:val="center"/>
              <w:rPr>
                <w:rFonts w:ascii="宋体" w:hAnsi="宋体" w:eastAsia="宋体" w:cs="宋体"/>
              </w:rPr>
            </w:pPr>
          </w:p>
        </w:tc>
        <w:tc>
          <w:tcPr>
            <w:tcW w:w="1108" w:type="dxa"/>
            <w:gridSpan w:val="2"/>
            <w:vAlign w:val="center"/>
          </w:tcPr>
          <w:p w14:paraId="4925C9ED">
            <w:pPr>
              <w:jc w:val="center"/>
              <w:rPr>
                <w:rFonts w:ascii="宋体" w:hAnsi="宋体" w:eastAsia="宋体" w:cs="宋体"/>
              </w:rPr>
            </w:pPr>
            <w:r>
              <w:rPr>
                <w:rFonts w:hint="eastAsia" w:ascii="宋体" w:hAnsi="宋体" w:eastAsia="宋体" w:cs="宋体"/>
              </w:rPr>
              <w:t>学历</w:t>
            </w:r>
          </w:p>
        </w:tc>
        <w:tc>
          <w:tcPr>
            <w:tcW w:w="1276" w:type="dxa"/>
            <w:vAlign w:val="center"/>
          </w:tcPr>
          <w:p w14:paraId="00789AE2">
            <w:pPr>
              <w:jc w:val="center"/>
              <w:rPr>
                <w:rFonts w:ascii="宋体" w:hAnsi="宋体" w:eastAsia="宋体" w:cs="宋体"/>
              </w:rPr>
            </w:pPr>
          </w:p>
        </w:tc>
      </w:tr>
      <w:tr w14:paraId="3DC5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75A17110">
            <w:pPr>
              <w:jc w:val="center"/>
              <w:rPr>
                <w:rFonts w:ascii="宋体" w:hAnsi="宋体" w:eastAsia="宋体" w:cs="宋体"/>
              </w:rPr>
            </w:pPr>
            <w:r>
              <w:rPr>
                <w:rFonts w:hint="eastAsia" w:ascii="宋体" w:hAnsi="宋体" w:eastAsia="宋体" w:cs="宋体"/>
              </w:rPr>
              <w:t>参加工作时间</w:t>
            </w:r>
          </w:p>
        </w:tc>
        <w:tc>
          <w:tcPr>
            <w:tcW w:w="1893" w:type="dxa"/>
            <w:gridSpan w:val="2"/>
            <w:vAlign w:val="center"/>
          </w:tcPr>
          <w:p w14:paraId="6A4C4F36">
            <w:pPr>
              <w:jc w:val="center"/>
              <w:rPr>
                <w:rFonts w:ascii="宋体" w:hAnsi="宋体" w:eastAsia="宋体" w:cs="宋体"/>
              </w:rPr>
            </w:pPr>
          </w:p>
        </w:tc>
        <w:tc>
          <w:tcPr>
            <w:tcW w:w="2693" w:type="dxa"/>
            <w:gridSpan w:val="4"/>
            <w:vAlign w:val="center"/>
          </w:tcPr>
          <w:p w14:paraId="3A83FB78">
            <w:pPr>
              <w:jc w:val="center"/>
              <w:rPr>
                <w:rFonts w:ascii="宋体" w:hAnsi="宋体" w:eastAsia="宋体" w:cs="宋体"/>
              </w:rPr>
            </w:pPr>
            <w:r>
              <w:rPr>
                <w:rFonts w:hint="eastAsia" w:ascii="宋体" w:hAnsi="宋体" w:eastAsia="宋体" w:cs="宋体"/>
              </w:rPr>
              <w:t>担任技术负责人年限</w:t>
            </w:r>
          </w:p>
        </w:tc>
        <w:tc>
          <w:tcPr>
            <w:tcW w:w="1276" w:type="dxa"/>
            <w:vAlign w:val="center"/>
          </w:tcPr>
          <w:p w14:paraId="585F5ACF">
            <w:pPr>
              <w:jc w:val="center"/>
              <w:rPr>
                <w:rFonts w:ascii="宋体" w:hAnsi="宋体" w:eastAsia="宋体" w:cs="宋体"/>
              </w:rPr>
            </w:pPr>
          </w:p>
        </w:tc>
      </w:tr>
      <w:tr w14:paraId="667D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3A7C1890">
            <w:pPr>
              <w:jc w:val="center"/>
              <w:rPr>
                <w:rFonts w:ascii="宋体" w:hAnsi="宋体" w:eastAsia="宋体" w:cs="宋体"/>
              </w:rPr>
            </w:pPr>
            <w:r>
              <w:rPr>
                <w:rFonts w:hint="eastAsia" w:ascii="宋体" w:hAnsi="宋体" w:eastAsia="宋体" w:cs="宋体"/>
              </w:rPr>
              <w:t>在建和已完工程项目情况</w:t>
            </w:r>
          </w:p>
        </w:tc>
      </w:tr>
      <w:tr w14:paraId="20F5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2A76B04A">
            <w:pPr>
              <w:jc w:val="center"/>
              <w:rPr>
                <w:rFonts w:ascii="宋体" w:hAnsi="宋体" w:eastAsia="宋体" w:cs="宋体"/>
              </w:rPr>
            </w:pPr>
            <w:r>
              <w:rPr>
                <w:rFonts w:hint="eastAsia" w:ascii="宋体" w:hAnsi="宋体" w:eastAsia="宋体" w:cs="宋体"/>
              </w:rPr>
              <w:t>建设单位</w:t>
            </w:r>
          </w:p>
        </w:tc>
        <w:tc>
          <w:tcPr>
            <w:tcW w:w="1548" w:type="dxa"/>
            <w:vAlign w:val="center"/>
          </w:tcPr>
          <w:p w14:paraId="48B52C41">
            <w:pPr>
              <w:jc w:val="center"/>
              <w:rPr>
                <w:rFonts w:ascii="宋体" w:hAnsi="宋体" w:eastAsia="宋体" w:cs="宋体"/>
              </w:rPr>
            </w:pPr>
            <w:r>
              <w:rPr>
                <w:rFonts w:hint="eastAsia" w:ascii="宋体" w:hAnsi="宋体" w:eastAsia="宋体" w:cs="宋体"/>
              </w:rPr>
              <w:t>项目名称</w:t>
            </w:r>
          </w:p>
        </w:tc>
        <w:tc>
          <w:tcPr>
            <w:tcW w:w="1547" w:type="dxa"/>
            <w:gridSpan w:val="2"/>
            <w:vAlign w:val="center"/>
          </w:tcPr>
          <w:p w14:paraId="66CFE7D2">
            <w:pPr>
              <w:jc w:val="center"/>
              <w:rPr>
                <w:rFonts w:ascii="宋体" w:hAnsi="宋体" w:eastAsia="宋体" w:cs="宋体"/>
              </w:rPr>
            </w:pPr>
            <w:r>
              <w:rPr>
                <w:rFonts w:hint="eastAsia" w:ascii="宋体" w:hAnsi="宋体" w:eastAsia="宋体" w:cs="宋体"/>
              </w:rPr>
              <w:t>建设规模</w:t>
            </w:r>
          </w:p>
        </w:tc>
        <w:tc>
          <w:tcPr>
            <w:tcW w:w="1548" w:type="dxa"/>
            <w:gridSpan w:val="2"/>
            <w:vAlign w:val="center"/>
          </w:tcPr>
          <w:p w14:paraId="6A0F49DC">
            <w:pPr>
              <w:jc w:val="center"/>
              <w:rPr>
                <w:rFonts w:ascii="宋体" w:hAnsi="宋体" w:eastAsia="宋体" w:cs="宋体"/>
              </w:rPr>
            </w:pPr>
            <w:r>
              <w:rPr>
                <w:rFonts w:hint="eastAsia" w:ascii="宋体" w:hAnsi="宋体" w:eastAsia="宋体" w:cs="宋体"/>
              </w:rPr>
              <w:t>开、竣工日期</w:t>
            </w:r>
          </w:p>
        </w:tc>
        <w:tc>
          <w:tcPr>
            <w:tcW w:w="1547" w:type="dxa"/>
            <w:gridSpan w:val="2"/>
            <w:vAlign w:val="center"/>
          </w:tcPr>
          <w:p w14:paraId="4EA4832C">
            <w:pPr>
              <w:jc w:val="center"/>
              <w:rPr>
                <w:rFonts w:ascii="宋体" w:hAnsi="宋体" w:eastAsia="宋体" w:cs="宋体"/>
              </w:rPr>
            </w:pPr>
            <w:r>
              <w:rPr>
                <w:rFonts w:hint="eastAsia" w:ascii="宋体" w:hAnsi="宋体" w:eastAsia="宋体" w:cs="宋体"/>
              </w:rPr>
              <w:t>在建或已完</w:t>
            </w:r>
          </w:p>
        </w:tc>
        <w:tc>
          <w:tcPr>
            <w:tcW w:w="1548" w:type="dxa"/>
            <w:gridSpan w:val="2"/>
            <w:vAlign w:val="center"/>
          </w:tcPr>
          <w:p w14:paraId="28819C7F">
            <w:pPr>
              <w:jc w:val="center"/>
              <w:rPr>
                <w:rFonts w:ascii="宋体" w:hAnsi="宋体" w:eastAsia="宋体" w:cs="宋体"/>
              </w:rPr>
            </w:pPr>
            <w:r>
              <w:rPr>
                <w:rFonts w:hint="eastAsia" w:ascii="宋体" w:hAnsi="宋体" w:eastAsia="宋体" w:cs="宋体"/>
              </w:rPr>
              <w:t>工程质量</w:t>
            </w:r>
          </w:p>
        </w:tc>
      </w:tr>
      <w:tr w14:paraId="5AB9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48BF46A4">
            <w:pPr>
              <w:jc w:val="center"/>
              <w:rPr>
                <w:rFonts w:ascii="宋体" w:hAnsi="宋体" w:eastAsia="宋体" w:cs="宋体"/>
              </w:rPr>
            </w:pPr>
          </w:p>
        </w:tc>
        <w:tc>
          <w:tcPr>
            <w:tcW w:w="1548" w:type="dxa"/>
            <w:vAlign w:val="center"/>
          </w:tcPr>
          <w:p w14:paraId="3A5E6185">
            <w:pPr>
              <w:jc w:val="center"/>
              <w:rPr>
                <w:rFonts w:ascii="宋体" w:hAnsi="宋体" w:eastAsia="宋体" w:cs="宋体"/>
              </w:rPr>
            </w:pPr>
          </w:p>
        </w:tc>
        <w:tc>
          <w:tcPr>
            <w:tcW w:w="1547" w:type="dxa"/>
            <w:gridSpan w:val="2"/>
            <w:vAlign w:val="center"/>
          </w:tcPr>
          <w:p w14:paraId="11C4E121">
            <w:pPr>
              <w:jc w:val="center"/>
              <w:rPr>
                <w:rFonts w:ascii="宋体" w:hAnsi="宋体" w:eastAsia="宋体" w:cs="宋体"/>
              </w:rPr>
            </w:pPr>
          </w:p>
        </w:tc>
        <w:tc>
          <w:tcPr>
            <w:tcW w:w="1548" w:type="dxa"/>
            <w:gridSpan w:val="2"/>
            <w:vAlign w:val="center"/>
          </w:tcPr>
          <w:p w14:paraId="29A4B278">
            <w:pPr>
              <w:jc w:val="center"/>
              <w:rPr>
                <w:rFonts w:ascii="宋体" w:hAnsi="宋体" w:eastAsia="宋体" w:cs="宋体"/>
              </w:rPr>
            </w:pPr>
          </w:p>
        </w:tc>
        <w:tc>
          <w:tcPr>
            <w:tcW w:w="1547" w:type="dxa"/>
            <w:gridSpan w:val="2"/>
            <w:vAlign w:val="center"/>
          </w:tcPr>
          <w:p w14:paraId="722BA760">
            <w:pPr>
              <w:jc w:val="center"/>
              <w:rPr>
                <w:rFonts w:ascii="宋体" w:hAnsi="宋体" w:eastAsia="宋体" w:cs="宋体"/>
              </w:rPr>
            </w:pPr>
          </w:p>
        </w:tc>
        <w:tc>
          <w:tcPr>
            <w:tcW w:w="1548" w:type="dxa"/>
            <w:gridSpan w:val="2"/>
            <w:vAlign w:val="center"/>
          </w:tcPr>
          <w:p w14:paraId="75E1544F">
            <w:pPr>
              <w:jc w:val="center"/>
              <w:rPr>
                <w:rFonts w:ascii="宋体" w:hAnsi="宋体" w:eastAsia="宋体" w:cs="宋体"/>
              </w:rPr>
            </w:pPr>
          </w:p>
        </w:tc>
      </w:tr>
      <w:tr w14:paraId="2F3A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0AFEC62">
            <w:pPr>
              <w:jc w:val="center"/>
              <w:rPr>
                <w:rFonts w:ascii="宋体" w:hAnsi="宋体" w:eastAsia="宋体" w:cs="宋体"/>
              </w:rPr>
            </w:pPr>
          </w:p>
        </w:tc>
        <w:tc>
          <w:tcPr>
            <w:tcW w:w="1548" w:type="dxa"/>
            <w:vAlign w:val="center"/>
          </w:tcPr>
          <w:p w14:paraId="79EA805B">
            <w:pPr>
              <w:jc w:val="center"/>
              <w:rPr>
                <w:rFonts w:ascii="宋体" w:hAnsi="宋体" w:eastAsia="宋体" w:cs="宋体"/>
              </w:rPr>
            </w:pPr>
          </w:p>
        </w:tc>
        <w:tc>
          <w:tcPr>
            <w:tcW w:w="1547" w:type="dxa"/>
            <w:gridSpan w:val="2"/>
            <w:vAlign w:val="center"/>
          </w:tcPr>
          <w:p w14:paraId="00564C6B">
            <w:pPr>
              <w:jc w:val="center"/>
              <w:rPr>
                <w:rFonts w:ascii="宋体" w:hAnsi="宋体" w:eastAsia="宋体" w:cs="宋体"/>
              </w:rPr>
            </w:pPr>
          </w:p>
        </w:tc>
        <w:tc>
          <w:tcPr>
            <w:tcW w:w="1548" w:type="dxa"/>
            <w:gridSpan w:val="2"/>
            <w:vAlign w:val="center"/>
          </w:tcPr>
          <w:p w14:paraId="70502137">
            <w:pPr>
              <w:jc w:val="center"/>
              <w:rPr>
                <w:rFonts w:ascii="宋体" w:hAnsi="宋体" w:eastAsia="宋体" w:cs="宋体"/>
              </w:rPr>
            </w:pPr>
          </w:p>
        </w:tc>
        <w:tc>
          <w:tcPr>
            <w:tcW w:w="1547" w:type="dxa"/>
            <w:gridSpan w:val="2"/>
            <w:vAlign w:val="center"/>
          </w:tcPr>
          <w:p w14:paraId="33EA5901">
            <w:pPr>
              <w:jc w:val="center"/>
              <w:rPr>
                <w:rFonts w:ascii="宋体" w:hAnsi="宋体" w:eastAsia="宋体" w:cs="宋体"/>
              </w:rPr>
            </w:pPr>
          </w:p>
        </w:tc>
        <w:tc>
          <w:tcPr>
            <w:tcW w:w="1548" w:type="dxa"/>
            <w:gridSpan w:val="2"/>
            <w:vAlign w:val="center"/>
          </w:tcPr>
          <w:p w14:paraId="30FC39B4">
            <w:pPr>
              <w:jc w:val="center"/>
              <w:rPr>
                <w:rFonts w:ascii="宋体" w:hAnsi="宋体" w:eastAsia="宋体" w:cs="宋体"/>
              </w:rPr>
            </w:pPr>
          </w:p>
        </w:tc>
      </w:tr>
      <w:tr w14:paraId="5EE3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C604499">
            <w:pPr>
              <w:jc w:val="center"/>
              <w:rPr>
                <w:rFonts w:ascii="宋体" w:hAnsi="宋体" w:eastAsia="宋体" w:cs="宋体"/>
              </w:rPr>
            </w:pPr>
          </w:p>
        </w:tc>
        <w:tc>
          <w:tcPr>
            <w:tcW w:w="1548" w:type="dxa"/>
            <w:vAlign w:val="center"/>
          </w:tcPr>
          <w:p w14:paraId="267BDE24">
            <w:pPr>
              <w:jc w:val="center"/>
              <w:rPr>
                <w:rFonts w:ascii="宋体" w:hAnsi="宋体" w:eastAsia="宋体" w:cs="宋体"/>
              </w:rPr>
            </w:pPr>
          </w:p>
        </w:tc>
        <w:tc>
          <w:tcPr>
            <w:tcW w:w="1547" w:type="dxa"/>
            <w:gridSpan w:val="2"/>
            <w:vAlign w:val="center"/>
          </w:tcPr>
          <w:p w14:paraId="2A17185C">
            <w:pPr>
              <w:jc w:val="center"/>
              <w:rPr>
                <w:rFonts w:ascii="宋体" w:hAnsi="宋体" w:eastAsia="宋体" w:cs="宋体"/>
              </w:rPr>
            </w:pPr>
          </w:p>
        </w:tc>
        <w:tc>
          <w:tcPr>
            <w:tcW w:w="1548" w:type="dxa"/>
            <w:gridSpan w:val="2"/>
            <w:vAlign w:val="center"/>
          </w:tcPr>
          <w:p w14:paraId="54059D77">
            <w:pPr>
              <w:jc w:val="center"/>
              <w:rPr>
                <w:rFonts w:ascii="宋体" w:hAnsi="宋体" w:eastAsia="宋体" w:cs="宋体"/>
              </w:rPr>
            </w:pPr>
          </w:p>
        </w:tc>
        <w:tc>
          <w:tcPr>
            <w:tcW w:w="1547" w:type="dxa"/>
            <w:gridSpan w:val="2"/>
            <w:vAlign w:val="center"/>
          </w:tcPr>
          <w:p w14:paraId="60C64F0C">
            <w:pPr>
              <w:jc w:val="center"/>
              <w:rPr>
                <w:rFonts w:ascii="宋体" w:hAnsi="宋体" w:eastAsia="宋体" w:cs="宋体"/>
              </w:rPr>
            </w:pPr>
          </w:p>
        </w:tc>
        <w:tc>
          <w:tcPr>
            <w:tcW w:w="1548" w:type="dxa"/>
            <w:gridSpan w:val="2"/>
            <w:vAlign w:val="center"/>
          </w:tcPr>
          <w:p w14:paraId="54D383D7">
            <w:pPr>
              <w:jc w:val="center"/>
              <w:rPr>
                <w:rFonts w:ascii="宋体" w:hAnsi="宋体" w:eastAsia="宋体" w:cs="宋体"/>
              </w:rPr>
            </w:pPr>
          </w:p>
        </w:tc>
      </w:tr>
      <w:tr w14:paraId="5E24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4FAF6555">
            <w:pPr>
              <w:jc w:val="center"/>
              <w:rPr>
                <w:rFonts w:ascii="宋体" w:hAnsi="宋体" w:eastAsia="宋体" w:cs="宋体"/>
              </w:rPr>
            </w:pPr>
          </w:p>
        </w:tc>
        <w:tc>
          <w:tcPr>
            <w:tcW w:w="1548" w:type="dxa"/>
            <w:vAlign w:val="center"/>
          </w:tcPr>
          <w:p w14:paraId="7D9A7DBF">
            <w:pPr>
              <w:jc w:val="center"/>
              <w:rPr>
                <w:rFonts w:ascii="宋体" w:hAnsi="宋体" w:eastAsia="宋体" w:cs="宋体"/>
              </w:rPr>
            </w:pPr>
          </w:p>
        </w:tc>
        <w:tc>
          <w:tcPr>
            <w:tcW w:w="1547" w:type="dxa"/>
            <w:gridSpan w:val="2"/>
            <w:vAlign w:val="center"/>
          </w:tcPr>
          <w:p w14:paraId="47EC9113">
            <w:pPr>
              <w:jc w:val="center"/>
              <w:rPr>
                <w:rFonts w:ascii="宋体" w:hAnsi="宋体" w:eastAsia="宋体" w:cs="宋体"/>
              </w:rPr>
            </w:pPr>
          </w:p>
        </w:tc>
        <w:tc>
          <w:tcPr>
            <w:tcW w:w="1548" w:type="dxa"/>
            <w:gridSpan w:val="2"/>
            <w:vAlign w:val="center"/>
          </w:tcPr>
          <w:p w14:paraId="10E98AF1">
            <w:pPr>
              <w:jc w:val="center"/>
              <w:rPr>
                <w:rFonts w:ascii="宋体" w:hAnsi="宋体" w:eastAsia="宋体" w:cs="宋体"/>
              </w:rPr>
            </w:pPr>
          </w:p>
        </w:tc>
        <w:tc>
          <w:tcPr>
            <w:tcW w:w="1547" w:type="dxa"/>
            <w:gridSpan w:val="2"/>
            <w:vAlign w:val="center"/>
          </w:tcPr>
          <w:p w14:paraId="0A465EB6">
            <w:pPr>
              <w:jc w:val="center"/>
              <w:rPr>
                <w:rFonts w:ascii="宋体" w:hAnsi="宋体" w:eastAsia="宋体" w:cs="宋体"/>
              </w:rPr>
            </w:pPr>
          </w:p>
        </w:tc>
        <w:tc>
          <w:tcPr>
            <w:tcW w:w="1548" w:type="dxa"/>
            <w:gridSpan w:val="2"/>
            <w:vAlign w:val="center"/>
          </w:tcPr>
          <w:p w14:paraId="732B5C0B">
            <w:pPr>
              <w:jc w:val="center"/>
              <w:rPr>
                <w:rFonts w:ascii="宋体" w:hAnsi="宋体" w:eastAsia="宋体" w:cs="宋体"/>
              </w:rPr>
            </w:pPr>
          </w:p>
        </w:tc>
      </w:tr>
    </w:tbl>
    <w:p w14:paraId="6C7C7953">
      <w:pPr>
        <w:pStyle w:val="199"/>
        <w:rPr>
          <w:rFonts w:ascii="宋体" w:hAnsi="宋体" w:eastAsia="宋体" w:cs="宋体"/>
        </w:rPr>
      </w:pPr>
      <w:r>
        <w:rPr>
          <w:rFonts w:hint="eastAsia" w:ascii="宋体" w:hAnsi="宋体" w:eastAsia="宋体" w:cs="宋体"/>
        </w:rPr>
        <w:t>备注：附技术负责人的职称证、资格证、响应文件递交截止时间前6个月内任意1个月在现任职单位依法缴纳社会保险的凭证和已完工程中标（成交）通知书、工程合同协议书、工程竣工验收证明材料，以及供应商认为需要增加的其他证明材料</w:t>
      </w:r>
      <w:r>
        <w:rPr>
          <w:rFonts w:hint="eastAsia" w:ascii="宋体" w:hAnsi="宋体" w:eastAsia="宋体" w:cs="宋体"/>
          <w:szCs w:val="21"/>
        </w:rPr>
        <w:t>扫描件</w:t>
      </w:r>
      <w:r>
        <w:rPr>
          <w:rFonts w:hint="eastAsia" w:ascii="宋体" w:hAnsi="宋体" w:eastAsia="宋体" w:cs="宋体"/>
        </w:rPr>
        <w:t>，以上</w:t>
      </w:r>
      <w:r>
        <w:rPr>
          <w:rFonts w:hint="eastAsia" w:ascii="宋体" w:hAnsi="宋体" w:eastAsia="宋体" w:cs="宋体"/>
          <w:szCs w:val="21"/>
        </w:rPr>
        <w:t>扫描件</w:t>
      </w:r>
      <w:r>
        <w:rPr>
          <w:rFonts w:hint="eastAsia" w:ascii="宋体" w:hAnsi="宋体" w:eastAsia="宋体" w:cs="宋体"/>
        </w:rPr>
        <w:t>均须加盖</w:t>
      </w:r>
      <w:r>
        <w:rPr>
          <w:rFonts w:hint="eastAsia" w:ascii="宋体" w:hAnsi="宋体" w:eastAsia="宋体" w:cs="宋体"/>
          <w:szCs w:val="21"/>
        </w:rPr>
        <w:t>供应商电子签章</w:t>
      </w:r>
      <w:r>
        <w:rPr>
          <w:rFonts w:hint="eastAsia" w:ascii="宋体" w:hAnsi="宋体" w:eastAsia="宋体" w:cs="宋体"/>
        </w:rPr>
        <w:t>。</w:t>
      </w:r>
    </w:p>
    <w:p w14:paraId="17581BC9">
      <w:pPr>
        <w:pStyle w:val="199"/>
        <w:rPr>
          <w:rFonts w:ascii="宋体" w:hAnsi="宋体" w:eastAsia="宋体" w:cs="宋体"/>
        </w:rPr>
      </w:pPr>
    </w:p>
    <w:p w14:paraId="14C479FC">
      <w:pPr>
        <w:pStyle w:val="199"/>
        <w:rPr>
          <w:rFonts w:ascii="宋体" w:hAnsi="宋体" w:eastAsia="宋体" w:cs="宋体"/>
        </w:rPr>
      </w:pPr>
    </w:p>
    <w:p w14:paraId="38BFB9D6">
      <w:pPr>
        <w:pStyle w:val="199"/>
        <w:jc w:val="left"/>
        <w:rPr>
          <w:rFonts w:ascii="宋体" w:hAnsi="宋体" w:eastAsia="宋体" w:cs="宋体"/>
        </w:rPr>
      </w:pPr>
      <w:r>
        <w:rPr>
          <w:rFonts w:hint="eastAsia" w:ascii="宋体" w:hAnsi="宋体" w:eastAsia="宋体" w:cs="宋体"/>
        </w:rPr>
        <w:t>4.4项目管理机构其他人员配备情况表</w:t>
      </w:r>
    </w:p>
    <w:tbl>
      <w:tblPr>
        <w:tblStyle w:val="5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2762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3D841A79">
            <w:pPr>
              <w:ind w:left="223" w:hanging="222" w:hangingChars="106"/>
              <w:jc w:val="center"/>
              <w:rPr>
                <w:rFonts w:ascii="宋体" w:hAnsi="宋体" w:eastAsia="宋体" w:cs="宋体"/>
              </w:rPr>
            </w:pPr>
            <w:r>
              <w:rPr>
                <w:rFonts w:hint="eastAsia" w:ascii="宋体" w:hAnsi="宋体" w:eastAsia="宋体" w:cs="宋体"/>
              </w:rPr>
              <w:t>岗位</w:t>
            </w:r>
          </w:p>
        </w:tc>
        <w:tc>
          <w:tcPr>
            <w:tcW w:w="829" w:type="dxa"/>
            <w:vMerge w:val="restart"/>
            <w:vAlign w:val="center"/>
          </w:tcPr>
          <w:p w14:paraId="05D7EB8A">
            <w:pPr>
              <w:ind w:left="223" w:hanging="222" w:hangingChars="106"/>
              <w:jc w:val="center"/>
              <w:rPr>
                <w:rFonts w:ascii="宋体" w:hAnsi="宋体" w:eastAsia="宋体" w:cs="宋体"/>
              </w:rPr>
            </w:pPr>
            <w:bookmarkStart w:id="133" w:name="_Toc251052187"/>
            <w:r>
              <w:rPr>
                <w:rFonts w:hint="eastAsia" w:ascii="宋体" w:hAnsi="宋体" w:eastAsia="宋体" w:cs="宋体"/>
              </w:rPr>
              <w:t>姓名</w:t>
            </w:r>
            <w:bookmarkEnd w:id="133"/>
          </w:p>
        </w:tc>
        <w:tc>
          <w:tcPr>
            <w:tcW w:w="816" w:type="dxa"/>
            <w:vMerge w:val="restart"/>
            <w:vAlign w:val="center"/>
          </w:tcPr>
          <w:p w14:paraId="064BDABB">
            <w:pPr>
              <w:ind w:left="223" w:hanging="222" w:hangingChars="106"/>
              <w:jc w:val="center"/>
              <w:rPr>
                <w:rFonts w:ascii="宋体" w:hAnsi="宋体" w:eastAsia="宋体" w:cs="宋体"/>
              </w:rPr>
            </w:pPr>
            <w:bookmarkStart w:id="134" w:name="_Toc251052188"/>
            <w:r>
              <w:rPr>
                <w:rFonts w:hint="eastAsia" w:ascii="宋体" w:hAnsi="宋体" w:eastAsia="宋体" w:cs="宋体"/>
              </w:rPr>
              <w:t>职称</w:t>
            </w:r>
            <w:bookmarkEnd w:id="134"/>
          </w:p>
        </w:tc>
        <w:tc>
          <w:tcPr>
            <w:tcW w:w="4592" w:type="dxa"/>
            <w:gridSpan w:val="4"/>
            <w:vAlign w:val="center"/>
          </w:tcPr>
          <w:p w14:paraId="4D08F2C0">
            <w:pPr>
              <w:ind w:left="223" w:hanging="222" w:hangingChars="106"/>
              <w:jc w:val="center"/>
              <w:rPr>
                <w:rFonts w:ascii="宋体" w:hAnsi="宋体" w:eastAsia="宋体" w:cs="宋体"/>
              </w:rPr>
            </w:pPr>
            <w:bookmarkStart w:id="135" w:name="_Toc251052189"/>
            <w:r>
              <w:rPr>
                <w:rFonts w:hint="eastAsia" w:ascii="宋体" w:hAnsi="宋体" w:eastAsia="宋体" w:cs="宋体"/>
              </w:rPr>
              <w:t>执业或职业资格证明</w:t>
            </w:r>
            <w:bookmarkEnd w:id="135"/>
          </w:p>
        </w:tc>
        <w:tc>
          <w:tcPr>
            <w:tcW w:w="2126" w:type="dxa"/>
            <w:gridSpan w:val="2"/>
            <w:vAlign w:val="center"/>
          </w:tcPr>
          <w:p w14:paraId="13717414">
            <w:pPr>
              <w:ind w:left="223" w:hanging="222" w:hangingChars="106"/>
              <w:jc w:val="center"/>
              <w:rPr>
                <w:rFonts w:ascii="宋体" w:hAnsi="宋体" w:eastAsia="宋体" w:cs="宋体"/>
              </w:rPr>
            </w:pPr>
            <w:bookmarkStart w:id="136" w:name="_Toc251052190"/>
            <w:r>
              <w:rPr>
                <w:rFonts w:hint="eastAsia" w:ascii="宋体" w:hAnsi="宋体" w:eastAsia="宋体" w:cs="宋体"/>
              </w:rPr>
              <w:t>承担完工</w:t>
            </w:r>
            <w:bookmarkEnd w:id="136"/>
            <w:bookmarkStart w:id="137" w:name="_Toc251052191"/>
            <w:r>
              <w:rPr>
                <w:rFonts w:hint="eastAsia" w:ascii="宋体" w:hAnsi="宋体" w:eastAsia="宋体" w:cs="宋体"/>
              </w:rPr>
              <w:t>工程情况</w:t>
            </w:r>
            <w:bookmarkEnd w:id="137"/>
          </w:p>
        </w:tc>
      </w:tr>
      <w:tr w14:paraId="51EF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7A4581">
            <w:pPr>
              <w:ind w:left="223" w:hanging="222" w:hangingChars="106"/>
              <w:jc w:val="center"/>
              <w:rPr>
                <w:rFonts w:ascii="宋体" w:hAnsi="宋体" w:eastAsia="宋体" w:cs="宋体"/>
              </w:rPr>
            </w:pPr>
          </w:p>
        </w:tc>
        <w:tc>
          <w:tcPr>
            <w:tcW w:w="829" w:type="dxa"/>
            <w:vMerge w:val="continue"/>
            <w:vAlign w:val="center"/>
          </w:tcPr>
          <w:p w14:paraId="7A3EC457">
            <w:pPr>
              <w:ind w:left="223" w:hanging="222" w:hangingChars="106"/>
              <w:jc w:val="center"/>
              <w:rPr>
                <w:rFonts w:ascii="宋体" w:hAnsi="宋体" w:eastAsia="宋体" w:cs="宋体"/>
              </w:rPr>
            </w:pPr>
          </w:p>
        </w:tc>
        <w:tc>
          <w:tcPr>
            <w:tcW w:w="816" w:type="dxa"/>
            <w:vMerge w:val="continue"/>
            <w:vAlign w:val="center"/>
          </w:tcPr>
          <w:p w14:paraId="0E7DEF98">
            <w:pPr>
              <w:ind w:left="223" w:hanging="222" w:hangingChars="106"/>
              <w:jc w:val="center"/>
              <w:rPr>
                <w:rFonts w:ascii="宋体" w:hAnsi="宋体" w:eastAsia="宋体" w:cs="宋体"/>
              </w:rPr>
            </w:pPr>
          </w:p>
        </w:tc>
        <w:tc>
          <w:tcPr>
            <w:tcW w:w="1148" w:type="dxa"/>
            <w:vAlign w:val="center"/>
          </w:tcPr>
          <w:p w14:paraId="0DA8DBD2">
            <w:pPr>
              <w:ind w:left="223" w:hanging="222" w:hangingChars="106"/>
              <w:jc w:val="center"/>
              <w:rPr>
                <w:rFonts w:ascii="宋体" w:hAnsi="宋体" w:eastAsia="宋体" w:cs="宋体"/>
              </w:rPr>
            </w:pPr>
            <w:bookmarkStart w:id="138" w:name="_Toc251052192"/>
            <w:r>
              <w:rPr>
                <w:rFonts w:hint="eastAsia" w:ascii="宋体" w:hAnsi="宋体" w:eastAsia="宋体" w:cs="宋体"/>
              </w:rPr>
              <w:t>证书名称</w:t>
            </w:r>
            <w:bookmarkEnd w:id="138"/>
          </w:p>
        </w:tc>
        <w:tc>
          <w:tcPr>
            <w:tcW w:w="1148" w:type="dxa"/>
            <w:vAlign w:val="center"/>
          </w:tcPr>
          <w:p w14:paraId="46FD2E98">
            <w:pPr>
              <w:ind w:left="223" w:hanging="222" w:hangingChars="106"/>
              <w:jc w:val="center"/>
              <w:rPr>
                <w:rFonts w:ascii="宋体" w:hAnsi="宋体" w:eastAsia="宋体" w:cs="宋体"/>
              </w:rPr>
            </w:pPr>
            <w:bookmarkStart w:id="139" w:name="_Toc251052193"/>
            <w:r>
              <w:rPr>
                <w:rFonts w:hint="eastAsia" w:ascii="宋体" w:hAnsi="宋体" w:eastAsia="宋体" w:cs="宋体"/>
              </w:rPr>
              <w:t>级别</w:t>
            </w:r>
            <w:bookmarkEnd w:id="139"/>
          </w:p>
        </w:tc>
        <w:tc>
          <w:tcPr>
            <w:tcW w:w="1148" w:type="dxa"/>
            <w:vAlign w:val="center"/>
          </w:tcPr>
          <w:p w14:paraId="02395A81">
            <w:pPr>
              <w:ind w:left="223" w:hanging="222" w:hangingChars="106"/>
              <w:jc w:val="center"/>
              <w:rPr>
                <w:rFonts w:ascii="宋体" w:hAnsi="宋体" w:eastAsia="宋体" w:cs="宋体"/>
              </w:rPr>
            </w:pPr>
            <w:bookmarkStart w:id="140" w:name="_Toc251052194"/>
            <w:r>
              <w:rPr>
                <w:rFonts w:hint="eastAsia" w:ascii="宋体" w:hAnsi="宋体" w:eastAsia="宋体" w:cs="宋体"/>
              </w:rPr>
              <w:t>证号</w:t>
            </w:r>
            <w:bookmarkEnd w:id="140"/>
          </w:p>
        </w:tc>
        <w:tc>
          <w:tcPr>
            <w:tcW w:w="1148" w:type="dxa"/>
            <w:vAlign w:val="center"/>
          </w:tcPr>
          <w:p w14:paraId="64FDDFA3">
            <w:pPr>
              <w:ind w:left="223" w:hanging="222" w:hangingChars="106"/>
              <w:jc w:val="center"/>
              <w:rPr>
                <w:rFonts w:ascii="宋体" w:hAnsi="宋体" w:eastAsia="宋体" w:cs="宋体"/>
              </w:rPr>
            </w:pPr>
            <w:bookmarkStart w:id="141" w:name="_Toc251052195"/>
            <w:r>
              <w:rPr>
                <w:rFonts w:hint="eastAsia" w:ascii="宋体" w:hAnsi="宋体" w:eastAsia="宋体" w:cs="宋体"/>
              </w:rPr>
              <w:t>专业</w:t>
            </w:r>
            <w:bookmarkEnd w:id="141"/>
          </w:p>
        </w:tc>
        <w:tc>
          <w:tcPr>
            <w:tcW w:w="850" w:type="dxa"/>
            <w:vAlign w:val="center"/>
          </w:tcPr>
          <w:p w14:paraId="09DAF219">
            <w:pPr>
              <w:ind w:left="223" w:hanging="222" w:hangingChars="106"/>
              <w:jc w:val="center"/>
              <w:rPr>
                <w:rFonts w:ascii="宋体" w:hAnsi="宋体" w:eastAsia="宋体" w:cs="宋体"/>
              </w:rPr>
            </w:pPr>
            <w:bookmarkStart w:id="142" w:name="_Toc251052197"/>
            <w:r>
              <w:rPr>
                <w:rFonts w:hint="eastAsia" w:ascii="宋体" w:hAnsi="宋体" w:eastAsia="宋体" w:cs="宋体"/>
              </w:rPr>
              <w:t>项目数</w:t>
            </w:r>
            <w:bookmarkEnd w:id="142"/>
          </w:p>
        </w:tc>
        <w:tc>
          <w:tcPr>
            <w:tcW w:w="1276" w:type="dxa"/>
            <w:vAlign w:val="center"/>
          </w:tcPr>
          <w:p w14:paraId="04634BD7">
            <w:pPr>
              <w:ind w:left="223" w:hanging="222" w:hangingChars="106"/>
              <w:jc w:val="center"/>
              <w:rPr>
                <w:rFonts w:ascii="宋体" w:hAnsi="宋体" w:eastAsia="宋体" w:cs="宋体"/>
              </w:rPr>
            </w:pPr>
            <w:bookmarkStart w:id="143" w:name="_Toc251052198"/>
            <w:r>
              <w:rPr>
                <w:rFonts w:hint="eastAsia" w:ascii="宋体" w:hAnsi="宋体" w:eastAsia="宋体" w:cs="宋体"/>
              </w:rPr>
              <w:t>主要项目</w:t>
            </w:r>
          </w:p>
          <w:p w14:paraId="58480650">
            <w:pPr>
              <w:ind w:left="223" w:hanging="222" w:hangingChars="106"/>
              <w:jc w:val="center"/>
              <w:rPr>
                <w:rFonts w:ascii="宋体" w:hAnsi="宋体" w:eastAsia="宋体" w:cs="宋体"/>
              </w:rPr>
            </w:pPr>
            <w:r>
              <w:rPr>
                <w:rFonts w:hint="eastAsia" w:ascii="宋体" w:hAnsi="宋体" w:eastAsia="宋体" w:cs="宋体"/>
              </w:rPr>
              <w:t>名称</w:t>
            </w:r>
            <w:bookmarkEnd w:id="143"/>
          </w:p>
        </w:tc>
      </w:tr>
      <w:tr w14:paraId="0383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BFCA44E">
            <w:pPr>
              <w:ind w:left="223" w:hanging="222" w:hangingChars="106"/>
              <w:jc w:val="center"/>
              <w:rPr>
                <w:rFonts w:ascii="宋体" w:hAnsi="宋体" w:eastAsia="宋体" w:cs="宋体"/>
                <w:szCs w:val="21"/>
              </w:rPr>
            </w:pPr>
            <w:r>
              <w:rPr>
                <w:rFonts w:hint="eastAsia" w:ascii="宋体" w:hAnsi="宋体" w:eastAsia="宋体" w:cs="宋体"/>
                <w:szCs w:val="21"/>
              </w:rPr>
              <w:t>施工员</w:t>
            </w:r>
          </w:p>
        </w:tc>
        <w:tc>
          <w:tcPr>
            <w:tcW w:w="829" w:type="dxa"/>
            <w:vAlign w:val="center"/>
          </w:tcPr>
          <w:p w14:paraId="1FCE1392">
            <w:pPr>
              <w:ind w:left="223" w:hanging="222" w:hangingChars="106"/>
              <w:jc w:val="center"/>
              <w:rPr>
                <w:rFonts w:ascii="宋体" w:hAnsi="宋体" w:eastAsia="宋体" w:cs="宋体"/>
              </w:rPr>
            </w:pPr>
          </w:p>
        </w:tc>
        <w:tc>
          <w:tcPr>
            <w:tcW w:w="816" w:type="dxa"/>
            <w:vAlign w:val="center"/>
          </w:tcPr>
          <w:p w14:paraId="7E184B20">
            <w:pPr>
              <w:ind w:left="223" w:hanging="222" w:hangingChars="106"/>
              <w:jc w:val="center"/>
              <w:rPr>
                <w:rFonts w:ascii="宋体" w:hAnsi="宋体" w:eastAsia="宋体" w:cs="宋体"/>
              </w:rPr>
            </w:pPr>
          </w:p>
        </w:tc>
        <w:tc>
          <w:tcPr>
            <w:tcW w:w="1148" w:type="dxa"/>
            <w:vAlign w:val="center"/>
          </w:tcPr>
          <w:p w14:paraId="2F9CC2A1">
            <w:pPr>
              <w:ind w:left="223" w:hanging="222" w:hangingChars="106"/>
              <w:jc w:val="center"/>
              <w:rPr>
                <w:rFonts w:ascii="宋体" w:hAnsi="宋体" w:eastAsia="宋体" w:cs="宋体"/>
              </w:rPr>
            </w:pPr>
          </w:p>
        </w:tc>
        <w:tc>
          <w:tcPr>
            <w:tcW w:w="1148" w:type="dxa"/>
            <w:vAlign w:val="center"/>
          </w:tcPr>
          <w:p w14:paraId="1ACCB699">
            <w:pPr>
              <w:ind w:left="223" w:hanging="222" w:hangingChars="106"/>
              <w:jc w:val="center"/>
              <w:rPr>
                <w:rFonts w:ascii="宋体" w:hAnsi="宋体" w:eastAsia="宋体" w:cs="宋体"/>
              </w:rPr>
            </w:pPr>
          </w:p>
        </w:tc>
        <w:tc>
          <w:tcPr>
            <w:tcW w:w="1148" w:type="dxa"/>
            <w:vAlign w:val="center"/>
          </w:tcPr>
          <w:p w14:paraId="0F0E8A48">
            <w:pPr>
              <w:ind w:left="223" w:hanging="222" w:hangingChars="106"/>
              <w:jc w:val="center"/>
              <w:rPr>
                <w:rFonts w:ascii="宋体" w:hAnsi="宋体" w:eastAsia="宋体" w:cs="宋体"/>
              </w:rPr>
            </w:pPr>
          </w:p>
        </w:tc>
        <w:tc>
          <w:tcPr>
            <w:tcW w:w="1148" w:type="dxa"/>
            <w:vAlign w:val="center"/>
          </w:tcPr>
          <w:p w14:paraId="09C8996C">
            <w:pPr>
              <w:ind w:left="223" w:hanging="222" w:hangingChars="106"/>
              <w:jc w:val="center"/>
              <w:rPr>
                <w:rFonts w:ascii="宋体" w:hAnsi="宋体" w:eastAsia="宋体" w:cs="宋体"/>
              </w:rPr>
            </w:pPr>
          </w:p>
        </w:tc>
        <w:tc>
          <w:tcPr>
            <w:tcW w:w="850" w:type="dxa"/>
            <w:vAlign w:val="center"/>
          </w:tcPr>
          <w:p w14:paraId="07CA4E00">
            <w:pPr>
              <w:ind w:left="223" w:hanging="222" w:hangingChars="106"/>
              <w:jc w:val="center"/>
              <w:rPr>
                <w:rFonts w:ascii="宋体" w:hAnsi="宋体" w:eastAsia="宋体" w:cs="宋体"/>
              </w:rPr>
            </w:pPr>
          </w:p>
        </w:tc>
        <w:tc>
          <w:tcPr>
            <w:tcW w:w="1276" w:type="dxa"/>
            <w:vAlign w:val="center"/>
          </w:tcPr>
          <w:p w14:paraId="78F0F698">
            <w:pPr>
              <w:ind w:left="223" w:hanging="222" w:hangingChars="106"/>
              <w:jc w:val="center"/>
              <w:rPr>
                <w:rFonts w:ascii="宋体" w:hAnsi="宋体" w:eastAsia="宋体" w:cs="宋体"/>
              </w:rPr>
            </w:pPr>
          </w:p>
        </w:tc>
      </w:tr>
      <w:tr w14:paraId="5C27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D164D1F">
            <w:pPr>
              <w:ind w:left="223" w:hanging="222" w:hangingChars="106"/>
              <w:jc w:val="center"/>
              <w:rPr>
                <w:rFonts w:ascii="宋体" w:hAnsi="宋体" w:eastAsia="宋体" w:cs="宋体"/>
                <w:szCs w:val="21"/>
              </w:rPr>
            </w:pPr>
            <w:r>
              <w:rPr>
                <w:rFonts w:hint="eastAsia" w:ascii="宋体" w:hAnsi="宋体" w:eastAsia="宋体" w:cs="宋体"/>
                <w:szCs w:val="21"/>
              </w:rPr>
              <w:t>质量员</w:t>
            </w:r>
          </w:p>
        </w:tc>
        <w:tc>
          <w:tcPr>
            <w:tcW w:w="829" w:type="dxa"/>
            <w:vAlign w:val="center"/>
          </w:tcPr>
          <w:p w14:paraId="61C593A1">
            <w:pPr>
              <w:ind w:left="223" w:hanging="222" w:hangingChars="106"/>
              <w:jc w:val="center"/>
              <w:rPr>
                <w:rFonts w:ascii="宋体" w:hAnsi="宋体" w:eastAsia="宋体" w:cs="宋体"/>
              </w:rPr>
            </w:pPr>
          </w:p>
        </w:tc>
        <w:tc>
          <w:tcPr>
            <w:tcW w:w="816" w:type="dxa"/>
            <w:vAlign w:val="center"/>
          </w:tcPr>
          <w:p w14:paraId="69E96C95">
            <w:pPr>
              <w:ind w:left="223" w:hanging="222" w:hangingChars="106"/>
              <w:jc w:val="center"/>
              <w:rPr>
                <w:rFonts w:ascii="宋体" w:hAnsi="宋体" w:eastAsia="宋体" w:cs="宋体"/>
              </w:rPr>
            </w:pPr>
          </w:p>
        </w:tc>
        <w:tc>
          <w:tcPr>
            <w:tcW w:w="1148" w:type="dxa"/>
            <w:vAlign w:val="center"/>
          </w:tcPr>
          <w:p w14:paraId="07209747">
            <w:pPr>
              <w:ind w:left="223" w:hanging="222" w:hangingChars="106"/>
              <w:jc w:val="center"/>
              <w:rPr>
                <w:rFonts w:ascii="宋体" w:hAnsi="宋体" w:eastAsia="宋体" w:cs="宋体"/>
              </w:rPr>
            </w:pPr>
          </w:p>
        </w:tc>
        <w:tc>
          <w:tcPr>
            <w:tcW w:w="1148" w:type="dxa"/>
            <w:vAlign w:val="center"/>
          </w:tcPr>
          <w:p w14:paraId="562E5C8D">
            <w:pPr>
              <w:ind w:left="223" w:hanging="222" w:hangingChars="106"/>
              <w:jc w:val="center"/>
              <w:rPr>
                <w:rFonts w:ascii="宋体" w:hAnsi="宋体" w:eastAsia="宋体" w:cs="宋体"/>
              </w:rPr>
            </w:pPr>
          </w:p>
        </w:tc>
        <w:tc>
          <w:tcPr>
            <w:tcW w:w="1148" w:type="dxa"/>
            <w:vAlign w:val="center"/>
          </w:tcPr>
          <w:p w14:paraId="34332169">
            <w:pPr>
              <w:ind w:left="223" w:hanging="222" w:hangingChars="106"/>
              <w:jc w:val="center"/>
              <w:rPr>
                <w:rFonts w:ascii="宋体" w:hAnsi="宋体" w:eastAsia="宋体" w:cs="宋体"/>
              </w:rPr>
            </w:pPr>
          </w:p>
        </w:tc>
        <w:tc>
          <w:tcPr>
            <w:tcW w:w="1148" w:type="dxa"/>
            <w:vAlign w:val="center"/>
          </w:tcPr>
          <w:p w14:paraId="3CEBD29B">
            <w:pPr>
              <w:ind w:left="223" w:hanging="222" w:hangingChars="106"/>
              <w:jc w:val="center"/>
              <w:rPr>
                <w:rFonts w:ascii="宋体" w:hAnsi="宋体" w:eastAsia="宋体" w:cs="宋体"/>
              </w:rPr>
            </w:pPr>
          </w:p>
        </w:tc>
        <w:tc>
          <w:tcPr>
            <w:tcW w:w="850" w:type="dxa"/>
            <w:vAlign w:val="center"/>
          </w:tcPr>
          <w:p w14:paraId="19AFB9C8">
            <w:pPr>
              <w:ind w:left="223" w:hanging="222" w:hangingChars="106"/>
              <w:jc w:val="center"/>
              <w:rPr>
                <w:rFonts w:ascii="宋体" w:hAnsi="宋体" w:eastAsia="宋体" w:cs="宋体"/>
              </w:rPr>
            </w:pPr>
          </w:p>
        </w:tc>
        <w:tc>
          <w:tcPr>
            <w:tcW w:w="1276" w:type="dxa"/>
            <w:vAlign w:val="center"/>
          </w:tcPr>
          <w:p w14:paraId="17A88FD8">
            <w:pPr>
              <w:ind w:left="223" w:hanging="222" w:hangingChars="106"/>
              <w:jc w:val="center"/>
              <w:rPr>
                <w:rFonts w:ascii="宋体" w:hAnsi="宋体" w:eastAsia="宋体" w:cs="宋体"/>
              </w:rPr>
            </w:pPr>
          </w:p>
        </w:tc>
      </w:tr>
      <w:tr w14:paraId="7A89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6F4DEF17">
            <w:pPr>
              <w:ind w:left="223" w:hanging="222" w:hangingChars="106"/>
              <w:jc w:val="center"/>
              <w:rPr>
                <w:rFonts w:ascii="宋体" w:hAnsi="宋体" w:eastAsia="宋体" w:cs="宋体"/>
                <w:szCs w:val="21"/>
              </w:rPr>
            </w:pPr>
            <w:r>
              <w:rPr>
                <w:rFonts w:hint="eastAsia" w:ascii="宋体" w:hAnsi="宋体" w:eastAsia="宋体" w:cs="宋体"/>
                <w:szCs w:val="21"/>
              </w:rPr>
              <w:t>安全员</w:t>
            </w:r>
          </w:p>
        </w:tc>
        <w:tc>
          <w:tcPr>
            <w:tcW w:w="829" w:type="dxa"/>
            <w:vAlign w:val="center"/>
          </w:tcPr>
          <w:p w14:paraId="22593DD5">
            <w:pPr>
              <w:ind w:left="223" w:hanging="222" w:hangingChars="106"/>
              <w:jc w:val="center"/>
              <w:rPr>
                <w:rFonts w:ascii="宋体" w:hAnsi="宋体" w:eastAsia="宋体" w:cs="宋体"/>
              </w:rPr>
            </w:pPr>
          </w:p>
        </w:tc>
        <w:tc>
          <w:tcPr>
            <w:tcW w:w="816" w:type="dxa"/>
            <w:vAlign w:val="center"/>
          </w:tcPr>
          <w:p w14:paraId="3563BD41">
            <w:pPr>
              <w:ind w:left="223" w:hanging="222" w:hangingChars="106"/>
              <w:jc w:val="center"/>
              <w:rPr>
                <w:rFonts w:ascii="宋体" w:hAnsi="宋体" w:eastAsia="宋体" w:cs="宋体"/>
              </w:rPr>
            </w:pPr>
          </w:p>
        </w:tc>
        <w:tc>
          <w:tcPr>
            <w:tcW w:w="1148" w:type="dxa"/>
            <w:vAlign w:val="center"/>
          </w:tcPr>
          <w:p w14:paraId="4530C11E">
            <w:pPr>
              <w:ind w:left="223" w:hanging="222" w:hangingChars="106"/>
              <w:jc w:val="center"/>
              <w:rPr>
                <w:rFonts w:ascii="宋体" w:hAnsi="宋体" w:eastAsia="宋体" w:cs="宋体"/>
              </w:rPr>
            </w:pPr>
          </w:p>
        </w:tc>
        <w:tc>
          <w:tcPr>
            <w:tcW w:w="1148" w:type="dxa"/>
            <w:vAlign w:val="center"/>
          </w:tcPr>
          <w:p w14:paraId="6E4E1E68">
            <w:pPr>
              <w:ind w:left="223" w:hanging="222" w:hangingChars="106"/>
              <w:jc w:val="center"/>
              <w:rPr>
                <w:rFonts w:ascii="宋体" w:hAnsi="宋体" w:eastAsia="宋体" w:cs="宋体"/>
              </w:rPr>
            </w:pPr>
          </w:p>
        </w:tc>
        <w:tc>
          <w:tcPr>
            <w:tcW w:w="1148" w:type="dxa"/>
            <w:vAlign w:val="center"/>
          </w:tcPr>
          <w:p w14:paraId="1CD9A2F2">
            <w:pPr>
              <w:ind w:left="223" w:hanging="222" w:hangingChars="106"/>
              <w:jc w:val="center"/>
              <w:rPr>
                <w:rFonts w:ascii="宋体" w:hAnsi="宋体" w:eastAsia="宋体" w:cs="宋体"/>
              </w:rPr>
            </w:pPr>
          </w:p>
        </w:tc>
        <w:tc>
          <w:tcPr>
            <w:tcW w:w="1148" w:type="dxa"/>
            <w:vAlign w:val="center"/>
          </w:tcPr>
          <w:p w14:paraId="52C82160">
            <w:pPr>
              <w:ind w:left="223" w:hanging="222" w:hangingChars="106"/>
              <w:jc w:val="center"/>
              <w:rPr>
                <w:rFonts w:ascii="宋体" w:hAnsi="宋体" w:eastAsia="宋体" w:cs="宋体"/>
              </w:rPr>
            </w:pPr>
          </w:p>
        </w:tc>
        <w:tc>
          <w:tcPr>
            <w:tcW w:w="850" w:type="dxa"/>
            <w:vAlign w:val="center"/>
          </w:tcPr>
          <w:p w14:paraId="0E794E2F">
            <w:pPr>
              <w:ind w:left="223" w:hanging="222" w:hangingChars="106"/>
              <w:jc w:val="center"/>
              <w:rPr>
                <w:rFonts w:ascii="宋体" w:hAnsi="宋体" w:eastAsia="宋体" w:cs="宋体"/>
              </w:rPr>
            </w:pPr>
          </w:p>
        </w:tc>
        <w:tc>
          <w:tcPr>
            <w:tcW w:w="1276" w:type="dxa"/>
            <w:vAlign w:val="center"/>
          </w:tcPr>
          <w:p w14:paraId="36FDB48D">
            <w:pPr>
              <w:ind w:left="223" w:hanging="222" w:hangingChars="106"/>
              <w:jc w:val="center"/>
              <w:rPr>
                <w:rFonts w:ascii="宋体" w:hAnsi="宋体" w:eastAsia="宋体" w:cs="宋体"/>
              </w:rPr>
            </w:pPr>
          </w:p>
        </w:tc>
      </w:tr>
      <w:tr w14:paraId="51B0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41FE0DCA">
            <w:pPr>
              <w:ind w:left="223" w:hanging="222" w:hangingChars="106"/>
              <w:jc w:val="center"/>
              <w:rPr>
                <w:rFonts w:ascii="宋体" w:hAnsi="宋体" w:eastAsia="宋体" w:cs="宋体"/>
                <w:szCs w:val="21"/>
              </w:rPr>
            </w:pPr>
          </w:p>
        </w:tc>
        <w:tc>
          <w:tcPr>
            <w:tcW w:w="829" w:type="dxa"/>
            <w:vAlign w:val="center"/>
          </w:tcPr>
          <w:p w14:paraId="0A706AB3">
            <w:pPr>
              <w:ind w:left="223" w:hanging="222" w:hangingChars="106"/>
              <w:jc w:val="center"/>
              <w:rPr>
                <w:rFonts w:ascii="宋体" w:hAnsi="宋体" w:eastAsia="宋体" w:cs="宋体"/>
              </w:rPr>
            </w:pPr>
          </w:p>
        </w:tc>
        <w:tc>
          <w:tcPr>
            <w:tcW w:w="816" w:type="dxa"/>
            <w:vAlign w:val="center"/>
          </w:tcPr>
          <w:p w14:paraId="392B5135">
            <w:pPr>
              <w:ind w:left="223" w:hanging="222" w:hangingChars="106"/>
              <w:jc w:val="center"/>
              <w:rPr>
                <w:rFonts w:ascii="宋体" w:hAnsi="宋体" w:eastAsia="宋体" w:cs="宋体"/>
              </w:rPr>
            </w:pPr>
          </w:p>
        </w:tc>
        <w:tc>
          <w:tcPr>
            <w:tcW w:w="1148" w:type="dxa"/>
            <w:vAlign w:val="center"/>
          </w:tcPr>
          <w:p w14:paraId="5B32219D">
            <w:pPr>
              <w:ind w:left="223" w:hanging="222" w:hangingChars="106"/>
              <w:jc w:val="center"/>
              <w:rPr>
                <w:rFonts w:ascii="宋体" w:hAnsi="宋体" w:eastAsia="宋体" w:cs="宋体"/>
              </w:rPr>
            </w:pPr>
          </w:p>
        </w:tc>
        <w:tc>
          <w:tcPr>
            <w:tcW w:w="1148" w:type="dxa"/>
            <w:vAlign w:val="center"/>
          </w:tcPr>
          <w:p w14:paraId="759A45B9">
            <w:pPr>
              <w:ind w:left="223" w:hanging="222" w:hangingChars="106"/>
              <w:jc w:val="center"/>
              <w:rPr>
                <w:rFonts w:ascii="宋体" w:hAnsi="宋体" w:eastAsia="宋体" w:cs="宋体"/>
              </w:rPr>
            </w:pPr>
          </w:p>
        </w:tc>
        <w:tc>
          <w:tcPr>
            <w:tcW w:w="1148" w:type="dxa"/>
            <w:vAlign w:val="center"/>
          </w:tcPr>
          <w:p w14:paraId="5E7E41AC">
            <w:pPr>
              <w:ind w:left="223" w:hanging="222" w:hangingChars="106"/>
              <w:jc w:val="center"/>
              <w:rPr>
                <w:rFonts w:ascii="宋体" w:hAnsi="宋体" w:eastAsia="宋体" w:cs="宋体"/>
              </w:rPr>
            </w:pPr>
          </w:p>
        </w:tc>
        <w:tc>
          <w:tcPr>
            <w:tcW w:w="1148" w:type="dxa"/>
            <w:vAlign w:val="center"/>
          </w:tcPr>
          <w:p w14:paraId="16CEAF61">
            <w:pPr>
              <w:ind w:left="223" w:hanging="222" w:hangingChars="106"/>
              <w:jc w:val="center"/>
              <w:rPr>
                <w:rFonts w:ascii="宋体" w:hAnsi="宋体" w:eastAsia="宋体" w:cs="宋体"/>
              </w:rPr>
            </w:pPr>
          </w:p>
        </w:tc>
        <w:tc>
          <w:tcPr>
            <w:tcW w:w="850" w:type="dxa"/>
            <w:vAlign w:val="center"/>
          </w:tcPr>
          <w:p w14:paraId="54B8D0DB">
            <w:pPr>
              <w:ind w:left="223" w:hanging="222" w:hangingChars="106"/>
              <w:jc w:val="center"/>
              <w:rPr>
                <w:rFonts w:ascii="宋体" w:hAnsi="宋体" w:eastAsia="宋体" w:cs="宋体"/>
              </w:rPr>
            </w:pPr>
          </w:p>
        </w:tc>
        <w:tc>
          <w:tcPr>
            <w:tcW w:w="1276" w:type="dxa"/>
            <w:vAlign w:val="center"/>
          </w:tcPr>
          <w:p w14:paraId="775B7CFB">
            <w:pPr>
              <w:ind w:left="223" w:hanging="222" w:hangingChars="106"/>
              <w:jc w:val="center"/>
              <w:rPr>
                <w:rFonts w:ascii="宋体" w:hAnsi="宋体" w:eastAsia="宋体" w:cs="宋体"/>
              </w:rPr>
            </w:pPr>
          </w:p>
        </w:tc>
      </w:tr>
      <w:tr w14:paraId="7915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0F848731">
            <w:pPr>
              <w:ind w:left="223" w:hanging="222" w:hangingChars="106"/>
              <w:jc w:val="center"/>
              <w:rPr>
                <w:rFonts w:ascii="宋体" w:hAnsi="宋体" w:eastAsia="宋体" w:cs="宋体"/>
                <w:szCs w:val="21"/>
              </w:rPr>
            </w:pPr>
          </w:p>
        </w:tc>
        <w:tc>
          <w:tcPr>
            <w:tcW w:w="829" w:type="dxa"/>
            <w:vAlign w:val="center"/>
          </w:tcPr>
          <w:p w14:paraId="3EF02205">
            <w:pPr>
              <w:ind w:left="223" w:hanging="222" w:hangingChars="106"/>
              <w:jc w:val="center"/>
              <w:rPr>
                <w:rFonts w:ascii="宋体" w:hAnsi="宋体" w:eastAsia="宋体" w:cs="宋体"/>
              </w:rPr>
            </w:pPr>
          </w:p>
        </w:tc>
        <w:tc>
          <w:tcPr>
            <w:tcW w:w="816" w:type="dxa"/>
            <w:vAlign w:val="center"/>
          </w:tcPr>
          <w:p w14:paraId="5B224755">
            <w:pPr>
              <w:ind w:left="223" w:hanging="222" w:hangingChars="106"/>
              <w:jc w:val="center"/>
              <w:rPr>
                <w:rFonts w:ascii="宋体" w:hAnsi="宋体" w:eastAsia="宋体" w:cs="宋体"/>
              </w:rPr>
            </w:pPr>
          </w:p>
        </w:tc>
        <w:tc>
          <w:tcPr>
            <w:tcW w:w="1148" w:type="dxa"/>
            <w:vAlign w:val="center"/>
          </w:tcPr>
          <w:p w14:paraId="7BDA7A2E">
            <w:pPr>
              <w:ind w:left="223" w:hanging="222" w:hangingChars="106"/>
              <w:jc w:val="center"/>
              <w:rPr>
                <w:rFonts w:ascii="宋体" w:hAnsi="宋体" w:eastAsia="宋体" w:cs="宋体"/>
              </w:rPr>
            </w:pPr>
          </w:p>
        </w:tc>
        <w:tc>
          <w:tcPr>
            <w:tcW w:w="1148" w:type="dxa"/>
            <w:vAlign w:val="center"/>
          </w:tcPr>
          <w:p w14:paraId="0AD02590">
            <w:pPr>
              <w:ind w:left="223" w:hanging="222" w:hangingChars="106"/>
              <w:jc w:val="center"/>
              <w:rPr>
                <w:rFonts w:ascii="宋体" w:hAnsi="宋体" w:eastAsia="宋体" w:cs="宋体"/>
              </w:rPr>
            </w:pPr>
          </w:p>
        </w:tc>
        <w:tc>
          <w:tcPr>
            <w:tcW w:w="1148" w:type="dxa"/>
            <w:vAlign w:val="center"/>
          </w:tcPr>
          <w:p w14:paraId="6AB85521">
            <w:pPr>
              <w:ind w:left="223" w:hanging="222" w:hangingChars="106"/>
              <w:jc w:val="center"/>
              <w:rPr>
                <w:rFonts w:ascii="宋体" w:hAnsi="宋体" w:eastAsia="宋体" w:cs="宋体"/>
              </w:rPr>
            </w:pPr>
          </w:p>
        </w:tc>
        <w:tc>
          <w:tcPr>
            <w:tcW w:w="1148" w:type="dxa"/>
            <w:vAlign w:val="center"/>
          </w:tcPr>
          <w:p w14:paraId="4BA3072E">
            <w:pPr>
              <w:ind w:left="223" w:hanging="222" w:hangingChars="106"/>
              <w:jc w:val="center"/>
              <w:rPr>
                <w:rFonts w:ascii="宋体" w:hAnsi="宋体" w:eastAsia="宋体" w:cs="宋体"/>
              </w:rPr>
            </w:pPr>
          </w:p>
        </w:tc>
        <w:tc>
          <w:tcPr>
            <w:tcW w:w="850" w:type="dxa"/>
            <w:vAlign w:val="center"/>
          </w:tcPr>
          <w:p w14:paraId="25584C99">
            <w:pPr>
              <w:ind w:left="223" w:hanging="222" w:hangingChars="106"/>
              <w:jc w:val="center"/>
              <w:rPr>
                <w:rFonts w:ascii="宋体" w:hAnsi="宋体" w:eastAsia="宋体" w:cs="宋体"/>
              </w:rPr>
            </w:pPr>
          </w:p>
        </w:tc>
        <w:tc>
          <w:tcPr>
            <w:tcW w:w="1276" w:type="dxa"/>
            <w:vAlign w:val="center"/>
          </w:tcPr>
          <w:p w14:paraId="0EFA9869">
            <w:pPr>
              <w:ind w:left="223" w:hanging="222" w:hangingChars="106"/>
              <w:jc w:val="center"/>
              <w:rPr>
                <w:rFonts w:ascii="宋体" w:hAnsi="宋体" w:eastAsia="宋体" w:cs="宋体"/>
              </w:rPr>
            </w:pPr>
          </w:p>
        </w:tc>
      </w:tr>
      <w:tr w14:paraId="5D0D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CC06AFB">
            <w:pPr>
              <w:ind w:left="223" w:hanging="222" w:hangingChars="106"/>
              <w:jc w:val="center"/>
              <w:rPr>
                <w:rFonts w:ascii="宋体" w:hAnsi="宋体" w:eastAsia="宋体" w:cs="宋体"/>
                <w:szCs w:val="21"/>
              </w:rPr>
            </w:pPr>
            <w:r>
              <w:rPr>
                <w:rFonts w:hint="eastAsia" w:ascii="宋体" w:hAnsi="宋体" w:eastAsia="宋体" w:cs="宋体"/>
                <w:szCs w:val="21"/>
              </w:rPr>
              <w:t>材料员</w:t>
            </w:r>
          </w:p>
        </w:tc>
        <w:tc>
          <w:tcPr>
            <w:tcW w:w="829" w:type="dxa"/>
            <w:vAlign w:val="center"/>
          </w:tcPr>
          <w:p w14:paraId="0E595106">
            <w:pPr>
              <w:ind w:left="223" w:hanging="222" w:hangingChars="106"/>
              <w:jc w:val="center"/>
              <w:rPr>
                <w:rFonts w:ascii="宋体" w:hAnsi="宋体" w:eastAsia="宋体" w:cs="宋体"/>
              </w:rPr>
            </w:pPr>
          </w:p>
        </w:tc>
        <w:tc>
          <w:tcPr>
            <w:tcW w:w="816" w:type="dxa"/>
            <w:vAlign w:val="center"/>
          </w:tcPr>
          <w:p w14:paraId="6BAA5010">
            <w:pPr>
              <w:ind w:left="223" w:hanging="222" w:hangingChars="106"/>
              <w:jc w:val="center"/>
              <w:rPr>
                <w:rFonts w:ascii="宋体" w:hAnsi="宋体" w:eastAsia="宋体" w:cs="宋体"/>
              </w:rPr>
            </w:pPr>
          </w:p>
        </w:tc>
        <w:tc>
          <w:tcPr>
            <w:tcW w:w="1148" w:type="dxa"/>
            <w:vAlign w:val="center"/>
          </w:tcPr>
          <w:p w14:paraId="6124551B">
            <w:pPr>
              <w:ind w:left="223" w:hanging="222" w:hangingChars="106"/>
              <w:jc w:val="center"/>
              <w:rPr>
                <w:rFonts w:ascii="宋体" w:hAnsi="宋体" w:eastAsia="宋体" w:cs="宋体"/>
              </w:rPr>
            </w:pPr>
          </w:p>
        </w:tc>
        <w:tc>
          <w:tcPr>
            <w:tcW w:w="1148" w:type="dxa"/>
            <w:vAlign w:val="center"/>
          </w:tcPr>
          <w:p w14:paraId="1913C56D">
            <w:pPr>
              <w:ind w:left="223" w:hanging="222" w:hangingChars="106"/>
              <w:jc w:val="center"/>
              <w:rPr>
                <w:rFonts w:ascii="宋体" w:hAnsi="宋体" w:eastAsia="宋体" w:cs="宋体"/>
              </w:rPr>
            </w:pPr>
          </w:p>
        </w:tc>
        <w:tc>
          <w:tcPr>
            <w:tcW w:w="1148" w:type="dxa"/>
            <w:vAlign w:val="center"/>
          </w:tcPr>
          <w:p w14:paraId="7D9C01FA">
            <w:pPr>
              <w:ind w:left="223" w:hanging="222" w:hangingChars="106"/>
              <w:jc w:val="center"/>
              <w:rPr>
                <w:rFonts w:ascii="宋体" w:hAnsi="宋体" w:eastAsia="宋体" w:cs="宋体"/>
              </w:rPr>
            </w:pPr>
          </w:p>
        </w:tc>
        <w:tc>
          <w:tcPr>
            <w:tcW w:w="1148" w:type="dxa"/>
            <w:vAlign w:val="center"/>
          </w:tcPr>
          <w:p w14:paraId="45ACD04D">
            <w:pPr>
              <w:ind w:left="223" w:hanging="222" w:hangingChars="106"/>
              <w:jc w:val="center"/>
              <w:rPr>
                <w:rFonts w:ascii="宋体" w:hAnsi="宋体" w:eastAsia="宋体" w:cs="宋体"/>
              </w:rPr>
            </w:pPr>
          </w:p>
        </w:tc>
        <w:tc>
          <w:tcPr>
            <w:tcW w:w="850" w:type="dxa"/>
            <w:vAlign w:val="center"/>
          </w:tcPr>
          <w:p w14:paraId="1EF3F9EB">
            <w:pPr>
              <w:ind w:left="223" w:hanging="222" w:hangingChars="106"/>
              <w:jc w:val="center"/>
              <w:rPr>
                <w:rFonts w:ascii="宋体" w:hAnsi="宋体" w:eastAsia="宋体" w:cs="宋体"/>
              </w:rPr>
            </w:pPr>
          </w:p>
        </w:tc>
        <w:tc>
          <w:tcPr>
            <w:tcW w:w="1276" w:type="dxa"/>
            <w:vAlign w:val="center"/>
          </w:tcPr>
          <w:p w14:paraId="7A857957">
            <w:pPr>
              <w:ind w:left="223" w:hanging="222" w:hangingChars="106"/>
              <w:jc w:val="center"/>
              <w:rPr>
                <w:rFonts w:ascii="宋体" w:hAnsi="宋体" w:eastAsia="宋体" w:cs="宋体"/>
              </w:rPr>
            </w:pPr>
          </w:p>
        </w:tc>
      </w:tr>
      <w:tr w14:paraId="57E2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519998A">
            <w:pPr>
              <w:ind w:left="223" w:hanging="222" w:hangingChars="106"/>
              <w:jc w:val="center"/>
              <w:rPr>
                <w:rFonts w:ascii="宋体" w:hAnsi="宋体" w:eastAsia="宋体" w:cs="宋体"/>
                <w:szCs w:val="21"/>
              </w:rPr>
            </w:pPr>
          </w:p>
        </w:tc>
        <w:tc>
          <w:tcPr>
            <w:tcW w:w="829" w:type="dxa"/>
            <w:vAlign w:val="center"/>
          </w:tcPr>
          <w:p w14:paraId="1E9998FB">
            <w:pPr>
              <w:ind w:left="223" w:hanging="222" w:hangingChars="106"/>
              <w:jc w:val="center"/>
              <w:rPr>
                <w:rFonts w:ascii="宋体" w:hAnsi="宋体" w:eastAsia="宋体" w:cs="宋体"/>
              </w:rPr>
            </w:pPr>
          </w:p>
        </w:tc>
        <w:tc>
          <w:tcPr>
            <w:tcW w:w="816" w:type="dxa"/>
            <w:vAlign w:val="center"/>
          </w:tcPr>
          <w:p w14:paraId="6E0BC6A9">
            <w:pPr>
              <w:ind w:left="223" w:hanging="222" w:hangingChars="106"/>
              <w:jc w:val="center"/>
              <w:rPr>
                <w:rFonts w:ascii="宋体" w:hAnsi="宋体" w:eastAsia="宋体" w:cs="宋体"/>
              </w:rPr>
            </w:pPr>
          </w:p>
        </w:tc>
        <w:tc>
          <w:tcPr>
            <w:tcW w:w="1148" w:type="dxa"/>
            <w:vAlign w:val="center"/>
          </w:tcPr>
          <w:p w14:paraId="374110E8">
            <w:pPr>
              <w:ind w:left="223" w:hanging="222" w:hangingChars="106"/>
              <w:jc w:val="center"/>
              <w:rPr>
                <w:rFonts w:ascii="宋体" w:hAnsi="宋体" w:eastAsia="宋体" w:cs="宋体"/>
              </w:rPr>
            </w:pPr>
          </w:p>
        </w:tc>
        <w:tc>
          <w:tcPr>
            <w:tcW w:w="1148" w:type="dxa"/>
            <w:vAlign w:val="center"/>
          </w:tcPr>
          <w:p w14:paraId="7A63475E">
            <w:pPr>
              <w:ind w:left="223" w:hanging="222" w:hangingChars="106"/>
              <w:jc w:val="center"/>
              <w:rPr>
                <w:rFonts w:ascii="宋体" w:hAnsi="宋体" w:eastAsia="宋体" w:cs="宋体"/>
              </w:rPr>
            </w:pPr>
          </w:p>
        </w:tc>
        <w:tc>
          <w:tcPr>
            <w:tcW w:w="1148" w:type="dxa"/>
            <w:vAlign w:val="center"/>
          </w:tcPr>
          <w:p w14:paraId="663CE6CD">
            <w:pPr>
              <w:ind w:left="223" w:hanging="222" w:hangingChars="106"/>
              <w:jc w:val="center"/>
              <w:rPr>
                <w:rFonts w:ascii="宋体" w:hAnsi="宋体" w:eastAsia="宋体" w:cs="宋体"/>
              </w:rPr>
            </w:pPr>
          </w:p>
        </w:tc>
        <w:tc>
          <w:tcPr>
            <w:tcW w:w="1148" w:type="dxa"/>
            <w:vAlign w:val="center"/>
          </w:tcPr>
          <w:p w14:paraId="2F1E4ABF">
            <w:pPr>
              <w:ind w:left="223" w:hanging="222" w:hangingChars="106"/>
              <w:jc w:val="center"/>
              <w:rPr>
                <w:rFonts w:ascii="宋体" w:hAnsi="宋体" w:eastAsia="宋体" w:cs="宋体"/>
              </w:rPr>
            </w:pPr>
          </w:p>
        </w:tc>
        <w:tc>
          <w:tcPr>
            <w:tcW w:w="850" w:type="dxa"/>
            <w:vAlign w:val="center"/>
          </w:tcPr>
          <w:p w14:paraId="52D37C09">
            <w:pPr>
              <w:ind w:left="223" w:hanging="222" w:hangingChars="106"/>
              <w:jc w:val="center"/>
              <w:rPr>
                <w:rFonts w:ascii="宋体" w:hAnsi="宋体" w:eastAsia="宋体" w:cs="宋体"/>
              </w:rPr>
            </w:pPr>
          </w:p>
        </w:tc>
        <w:tc>
          <w:tcPr>
            <w:tcW w:w="1276" w:type="dxa"/>
            <w:vAlign w:val="center"/>
          </w:tcPr>
          <w:p w14:paraId="62C89B3B">
            <w:pPr>
              <w:ind w:left="223" w:hanging="222" w:hangingChars="106"/>
              <w:jc w:val="center"/>
              <w:rPr>
                <w:rFonts w:ascii="宋体" w:hAnsi="宋体" w:eastAsia="宋体" w:cs="宋体"/>
              </w:rPr>
            </w:pPr>
          </w:p>
        </w:tc>
      </w:tr>
      <w:tr w14:paraId="12CF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2C60198">
            <w:pPr>
              <w:ind w:left="223" w:hanging="222" w:hangingChars="106"/>
              <w:jc w:val="center"/>
              <w:rPr>
                <w:rFonts w:ascii="宋体" w:hAnsi="宋体" w:eastAsia="宋体" w:cs="宋体"/>
              </w:rPr>
            </w:pPr>
            <w:r>
              <w:rPr>
                <w:rFonts w:hint="eastAsia" w:ascii="宋体" w:hAnsi="宋体" w:eastAsia="宋体" w:cs="宋体"/>
              </w:rPr>
              <w:t>……</w:t>
            </w:r>
          </w:p>
        </w:tc>
        <w:tc>
          <w:tcPr>
            <w:tcW w:w="829" w:type="dxa"/>
            <w:vAlign w:val="center"/>
          </w:tcPr>
          <w:p w14:paraId="7CB293EA">
            <w:pPr>
              <w:ind w:left="223" w:hanging="222" w:hangingChars="106"/>
              <w:jc w:val="center"/>
              <w:rPr>
                <w:rFonts w:ascii="宋体" w:hAnsi="宋体" w:eastAsia="宋体" w:cs="宋体"/>
              </w:rPr>
            </w:pPr>
          </w:p>
        </w:tc>
        <w:tc>
          <w:tcPr>
            <w:tcW w:w="816" w:type="dxa"/>
            <w:vAlign w:val="center"/>
          </w:tcPr>
          <w:p w14:paraId="0B5DA249">
            <w:pPr>
              <w:ind w:left="223" w:hanging="222" w:hangingChars="106"/>
              <w:jc w:val="center"/>
              <w:rPr>
                <w:rFonts w:ascii="宋体" w:hAnsi="宋体" w:eastAsia="宋体" w:cs="宋体"/>
              </w:rPr>
            </w:pPr>
          </w:p>
        </w:tc>
        <w:tc>
          <w:tcPr>
            <w:tcW w:w="1148" w:type="dxa"/>
            <w:vAlign w:val="center"/>
          </w:tcPr>
          <w:p w14:paraId="35C3EB58">
            <w:pPr>
              <w:ind w:left="223" w:hanging="222" w:hangingChars="106"/>
              <w:jc w:val="center"/>
              <w:rPr>
                <w:rFonts w:ascii="宋体" w:hAnsi="宋体" w:eastAsia="宋体" w:cs="宋体"/>
              </w:rPr>
            </w:pPr>
          </w:p>
        </w:tc>
        <w:tc>
          <w:tcPr>
            <w:tcW w:w="1148" w:type="dxa"/>
            <w:vAlign w:val="center"/>
          </w:tcPr>
          <w:p w14:paraId="30FD795C">
            <w:pPr>
              <w:ind w:left="223" w:hanging="222" w:hangingChars="106"/>
              <w:jc w:val="center"/>
              <w:rPr>
                <w:rFonts w:ascii="宋体" w:hAnsi="宋体" w:eastAsia="宋体" w:cs="宋体"/>
              </w:rPr>
            </w:pPr>
          </w:p>
        </w:tc>
        <w:tc>
          <w:tcPr>
            <w:tcW w:w="1148" w:type="dxa"/>
            <w:vAlign w:val="center"/>
          </w:tcPr>
          <w:p w14:paraId="1EE7F6FD">
            <w:pPr>
              <w:ind w:left="223" w:hanging="222" w:hangingChars="106"/>
              <w:jc w:val="center"/>
              <w:rPr>
                <w:rFonts w:ascii="宋体" w:hAnsi="宋体" w:eastAsia="宋体" w:cs="宋体"/>
              </w:rPr>
            </w:pPr>
          </w:p>
        </w:tc>
        <w:tc>
          <w:tcPr>
            <w:tcW w:w="1148" w:type="dxa"/>
            <w:vAlign w:val="center"/>
          </w:tcPr>
          <w:p w14:paraId="30AC1537">
            <w:pPr>
              <w:ind w:left="223" w:hanging="222" w:hangingChars="106"/>
              <w:jc w:val="center"/>
              <w:rPr>
                <w:rFonts w:ascii="宋体" w:hAnsi="宋体" w:eastAsia="宋体" w:cs="宋体"/>
              </w:rPr>
            </w:pPr>
          </w:p>
        </w:tc>
        <w:tc>
          <w:tcPr>
            <w:tcW w:w="850" w:type="dxa"/>
            <w:vAlign w:val="center"/>
          </w:tcPr>
          <w:p w14:paraId="5CDD0FB1">
            <w:pPr>
              <w:ind w:left="223" w:hanging="222" w:hangingChars="106"/>
              <w:jc w:val="center"/>
              <w:rPr>
                <w:rFonts w:ascii="宋体" w:hAnsi="宋体" w:eastAsia="宋体" w:cs="宋体"/>
              </w:rPr>
            </w:pPr>
          </w:p>
        </w:tc>
        <w:tc>
          <w:tcPr>
            <w:tcW w:w="1276" w:type="dxa"/>
            <w:vAlign w:val="center"/>
          </w:tcPr>
          <w:p w14:paraId="56FFC11E">
            <w:pPr>
              <w:ind w:left="223" w:hanging="222" w:hangingChars="106"/>
              <w:jc w:val="center"/>
              <w:rPr>
                <w:rFonts w:ascii="宋体" w:hAnsi="宋体" w:eastAsia="宋体" w:cs="宋体"/>
              </w:rPr>
            </w:pPr>
          </w:p>
        </w:tc>
      </w:tr>
      <w:tr w14:paraId="7D91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0FD3B10F">
            <w:pPr>
              <w:spacing w:line="360" w:lineRule="auto"/>
              <w:rPr>
                <w:rFonts w:ascii="宋体" w:hAnsi="宋体" w:eastAsia="宋体" w:cs="宋体"/>
                <w:szCs w:val="21"/>
              </w:rPr>
            </w:pPr>
            <w:bookmarkStart w:id="144" w:name="_Toc251052199"/>
            <w:r>
              <w:rPr>
                <w:rFonts w:hint="eastAsia" w:ascii="宋体" w:hAnsi="宋体" w:eastAsia="宋体" w:cs="宋体"/>
                <w:szCs w:val="21"/>
              </w:rPr>
              <w:t>一旦我单位成交，将实行项目经理负责制，我方保证并配备上述项目管理机构。上述填报内容真实，若不真实，愿按有关规定接受处理。项目管理班子机构设置、职责分工等情况另附资料说明</w:t>
            </w:r>
            <w:bookmarkEnd w:id="144"/>
          </w:p>
        </w:tc>
      </w:tr>
    </w:tbl>
    <w:p w14:paraId="2D79483D">
      <w:pPr>
        <w:pStyle w:val="27"/>
        <w:tabs>
          <w:tab w:val="left" w:pos="2127"/>
        </w:tabs>
        <w:spacing w:line="340" w:lineRule="exact"/>
        <w:rPr>
          <w:rFonts w:hAnsi="宋体" w:eastAsia="宋体" w:cs="宋体"/>
        </w:rPr>
      </w:pPr>
      <w:r>
        <w:rPr>
          <w:rFonts w:hint="eastAsia" w:hAnsi="宋体" w:eastAsia="宋体" w:cs="宋体"/>
        </w:rPr>
        <w:t>【备注：附安全员证件、响应文件递交截止时间前6个月内任意1个月在现任职单位依法缴纳社会保险的凭证等相关证明材料的扫描件，以及供应商认为需要增加的其他证明材料扫描件，以上扫描件须加盖供应商电子签章。】</w:t>
      </w:r>
    </w:p>
    <w:p w14:paraId="0F5AE92D">
      <w:pPr>
        <w:pStyle w:val="199"/>
        <w:rPr>
          <w:rFonts w:ascii="宋体" w:hAnsi="宋体" w:eastAsia="宋体" w:cs="宋体"/>
        </w:rPr>
      </w:pPr>
    </w:p>
    <w:p w14:paraId="7F4E11E1">
      <w:pPr>
        <w:snapToGrid w:val="0"/>
        <w:spacing w:before="50" w:after="120" w:afterLines="50" w:line="440" w:lineRule="exact"/>
        <w:jc w:val="left"/>
        <w:rPr>
          <w:rFonts w:ascii="宋体" w:hAnsi="宋体" w:eastAsia="宋体" w:cs="宋体"/>
        </w:rPr>
      </w:pPr>
      <w:r>
        <w:rPr>
          <w:rFonts w:hint="eastAsia" w:ascii="宋体" w:hAnsi="宋体" w:eastAsia="宋体" w:cs="宋体"/>
        </w:rPr>
        <w:br w:type="page"/>
      </w:r>
      <w:r>
        <w:rPr>
          <w:rFonts w:hint="eastAsia" w:ascii="宋体" w:hAnsi="宋体" w:eastAsia="宋体" w:cs="宋体"/>
        </w:rPr>
        <w:t>4.5满足本项目特定资格条件其他要求的证明材料。</w:t>
      </w:r>
    </w:p>
    <w:p w14:paraId="180A23D2">
      <w:pPr>
        <w:snapToGrid w:val="0"/>
        <w:spacing w:before="50" w:after="120" w:afterLines="50" w:line="360" w:lineRule="auto"/>
        <w:jc w:val="left"/>
        <w:rPr>
          <w:rFonts w:ascii="宋体" w:hAnsi="宋体" w:eastAsia="宋体" w:cs="宋体"/>
          <w:szCs w:val="21"/>
        </w:rPr>
      </w:pPr>
      <w:r>
        <w:rPr>
          <w:rFonts w:hint="eastAsia" w:ascii="宋体" w:hAnsi="宋体" w:eastAsia="宋体" w:cs="宋体"/>
          <w:szCs w:val="21"/>
        </w:rPr>
        <w:t>4.5.1供应商直接控股股东信息表</w:t>
      </w:r>
      <w:r>
        <w:rPr>
          <w:rFonts w:hint="eastAsia" w:ascii="宋体" w:hAnsi="宋体" w:eastAsia="宋体" w:cs="宋体"/>
          <w:b/>
        </w:rPr>
        <w:t>（如采购文件有要求时提供）</w:t>
      </w:r>
    </w:p>
    <w:tbl>
      <w:tblPr>
        <w:tblStyle w:val="54"/>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0B95DD3D">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319854">
            <w:pPr>
              <w:spacing w:line="360" w:lineRule="auto"/>
              <w:jc w:val="center"/>
              <w:rPr>
                <w:rFonts w:ascii="宋体" w:hAnsi="宋体" w:eastAsia="宋体" w:cs="宋体"/>
                <w:szCs w:val="21"/>
              </w:rPr>
            </w:pPr>
            <w:r>
              <w:rPr>
                <w:rFonts w:hint="eastAsia" w:ascii="宋体" w:hAnsi="宋体" w:eastAsia="宋体" w:cs="宋体"/>
                <w:szCs w:val="21"/>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9A0CC4">
            <w:pPr>
              <w:spacing w:line="360" w:lineRule="auto"/>
              <w:jc w:val="center"/>
              <w:rPr>
                <w:rFonts w:ascii="宋体" w:hAnsi="宋体" w:eastAsia="宋体" w:cs="宋体"/>
                <w:szCs w:val="21"/>
              </w:rPr>
            </w:pPr>
            <w:r>
              <w:rPr>
                <w:rFonts w:hint="eastAsia" w:ascii="宋体" w:hAnsi="宋体" w:eastAsia="宋体" w:cs="宋体"/>
                <w:szCs w:val="21"/>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5409B6">
            <w:pPr>
              <w:spacing w:line="360" w:lineRule="auto"/>
              <w:jc w:val="center"/>
              <w:rPr>
                <w:rFonts w:ascii="宋体" w:hAnsi="宋体" w:eastAsia="宋体" w:cs="宋体"/>
                <w:szCs w:val="21"/>
              </w:rPr>
            </w:pPr>
            <w:r>
              <w:rPr>
                <w:rFonts w:hint="eastAsia" w:ascii="宋体" w:hAnsi="宋体" w:eastAsia="宋体" w:cs="宋体"/>
                <w:szCs w:val="21"/>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C84FCE">
            <w:pPr>
              <w:spacing w:line="360" w:lineRule="auto"/>
              <w:jc w:val="center"/>
              <w:rPr>
                <w:rFonts w:ascii="宋体" w:hAnsi="宋体" w:eastAsia="宋体" w:cs="宋体"/>
                <w:szCs w:val="21"/>
              </w:rPr>
            </w:pPr>
            <w:r>
              <w:rPr>
                <w:rFonts w:hint="eastAsia" w:ascii="宋体" w:hAnsi="宋体" w:eastAsia="宋体" w:cs="宋体"/>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FC4A46">
            <w:pPr>
              <w:spacing w:line="360" w:lineRule="auto"/>
              <w:jc w:val="center"/>
              <w:rPr>
                <w:rFonts w:ascii="宋体" w:hAnsi="宋体" w:eastAsia="宋体" w:cs="宋体"/>
                <w:szCs w:val="21"/>
              </w:rPr>
            </w:pPr>
            <w:r>
              <w:rPr>
                <w:rFonts w:hint="eastAsia" w:ascii="宋体" w:hAnsi="宋体" w:eastAsia="宋体" w:cs="宋体"/>
                <w:szCs w:val="21"/>
              </w:rPr>
              <w:t>备注</w:t>
            </w:r>
          </w:p>
        </w:tc>
      </w:tr>
      <w:tr w14:paraId="5B5D2D0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9A9A33">
            <w:pPr>
              <w:spacing w:line="360" w:lineRule="auto"/>
              <w:jc w:val="center"/>
              <w:rPr>
                <w:rFonts w:ascii="宋体" w:hAnsi="宋体" w:eastAsia="宋体" w:cs="宋体"/>
                <w:szCs w:val="21"/>
              </w:rPr>
            </w:pPr>
            <w:r>
              <w:rPr>
                <w:rFonts w:hint="eastAsia" w:ascii="宋体" w:hAnsi="宋体" w:eastAsia="宋体" w:cs="宋体"/>
                <w:szCs w:val="21"/>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D6C0BF">
            <w:pPr>
              <w:spacing w:line="360" w:lineRule="auto"/>
              <w:jc w:val="center"/>
              <w:rPr>
                <w:rFonts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EB63BD">
            <w:pPr>
              <w:spacing w:line="360" w:lineRule="auto"/>
              <w:jc w:val="center"/>
              <w:rPr>
                <w:rFonts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D0AB9C">
            <w:pPr>
              <w:spacing w:line="360" w:lineRule="auto"/>
              <w:jc w:val="center"/>
              <w:rPr>
                <w:rFonts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39944C">
            <w:pPr>
              <w:spacing w:line="360" w:lineRule="auto"/>
              <w:jc w:val="center"/>
              <w:rPr>
                <w:rFonts w:ascii="宋体" w:hAnsi="宋体" w:eastAsia="宋体" w:cs="宋体"/>
                <w:szCs w:val="21"/>
              </w:rPr>
            </w:pPr>
          </w:p>
        </w:tc>
      </w:tr>
      <w:tr w14:paraId="152DC31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021DDCB">
            <w:pPr>
              <w:spacing w:line="360" w:lineRule="auto"/>
              <w:jc w:val="center"/>
              <w:rPr>
                <w:rFonts w:ascii="宋体" w:hAnsi="宋体" w:eastAsia="宋体" w:cs="宋体"/>
                <w:szCs w:val="21"/>
              </w:rPr>
            </w:pPr>
            <w:r>
              <w:rPr>
                <w:rFonts w:hint="eastAsia" w:ascii="宋体" w:hAnsi="宋体" w:eastAsia="宋体" w:cs="宋体"/>
                <w:szCs w:val="21"/>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2B2E7E">
            <w:pPr>
              <w:spacing w:line="360" w:lineRule="auto"/>
              <w:jc w:val="center"/>
              <w:rPr>
                <w:rFonts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46A9F2">
            <w:pPr>
              <w:spacing w:line="360" w:lineRule="auto"/>
              <w:jc w:val="center"/>
              <w:rPr>
                <w:rFonts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84AEE0C">
            <w:pPr>
              <w:spacing w:line="360" w:lineRule="auto"/>
              <w:jc w:val="center"/>
              <w:rPr>
                <w:rFonts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D0EA03">
            <w:pPr>
              <w:spacing w:line="360" w:lineRule="auto"/>
              <w:jc w:val="center"/>
              <w:rPr>
                <w:rFonts w:ascii="宋体" w:hAnsi="宋体" w:eastAsia="宋体" w:cs="宋体"/>
                <w:szCs w:val="21"/>
              </w:rPr>
            </w:pPr>
          </w:p>
        </w:tc>
      </w:tr>
      <w:tr w14:paraId="315E192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C09F34">
            <w:pPr>
              <w:spacing w:line="360" w:lineRule="auto"/>
              <w:jc w:val="center"/>
              <w:rPr>
                <w:rFonts w:ascii="宋体" w:hAnsi="宋体" w:eastAsia="宋体" w:cs="宋体"/>
                <w:szCs w:val="21"/>
              </w:rPr>
            </w:pPr>
            <w:r>
              <w:rPr>
                <w:rFonts w:hint="eastAsia" w:ascii="宋体" w:hAnsi="宋体" w:eastAsia="宋体" w:cs="宋体"/>
                <w:szCs w:val="21"/>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3D5562F">
            <w:pPr>
              <w:spacing w:line="360" w:lineRule="auto"/>
              <w:jc w:val="center"/>
              <w:rPr>
                <w:rFonts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C5CE17">
            <w:pPr>
              <w:spacing w:line="360" w:lineRule="auto"/>
              <w:jc w:val="center"/>
              <w:rPr>
                <w:rFonts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B5FDEAA">
            <w:pPr>
              <w:spacing w:line="360" w:lineRule="auto"/>
              <w:jc w:val="center"/>
              <w:rPr>
                <w:rFonts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F1109A3">
            <w:pPr>
              <w:spacing w:line="360" w:lineRule="auto"/>
              <w:jc w:val="center"/>
              <w:rPr>
                <w:rFonts w:ascii="宋体" w:hAnsi="宋体" w:eastAsia="宋体" w:cs="宋体"/>
                <w:szCs w:val="21"/>
              </w:rPr>
            </w:pPr>
          </w:p>
        </w:tc>
      </w:tr>
      <w:tr w14:paraId="5DE6253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217FF3">
            <w:pPr>
              <w:spacing w:line="360" w:lineRule="auto"/>
              <w:jc w:val="center"/>
              <w:rPr>
                <w:rFonts w:ascii="宋体" w:hAnsi="宋体" w:eastAsia="宋体" w:cs="宋体"/>
                <w:szCs w:val="21"/>
              </w:rPr>
            </w:pPr>
            <w:r>
              <w:rPr>
                <w:rFonts w:hint="eastAsia" w:ascii="宋体" w:hAnsi="宋体" w:eastAsia="宋体" w:cs="宋体"/>
                <w:szCs w:val="21"/>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21BDB8">
            <w:pPr>
              <w:spacing w:line="360" w:lineRule="auto"/>
              <w:jc w:val="center"/>
              <w:rPr>
                <w:rFonts w:ascii="宋体" w:hAnsi="宋体" w:eastAsia="宋体" w:cs="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E3471E">
            <w:pPr>
              <w:spacing w:line="360" w:lineRule="auto"/>
              <w:jc w:val="center"/>
              <w:rPr>
                <w:rFonts w:ascii="宋体" w:hAnsi="宋体" w:eastAsia="宋体" w:cs="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2C325A">
            <w:pPr>
              <w:spacing w:line="360" w:lineRule="auto"/>
              <w:jc w:val="center"/>
              <w:rPr>
                <w:rFonts w:ascii="宋体" w:hAnsi="宋体" w:eastAsia="宋体" w:cs="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D34CD7">
            <w:pPr>
              <w:spacing w:line="360" w:lineRule="auto"/>
              <w:jc w:val="center"/>
              <w:rPr>
                <w:rFonts w:ascii="宋体" w:hAnsi="宋体" w:eastAsia="宋体" w:cs="宋体"/>
                <w:szCs w:val="21"/>
              </w:rPr>
            </w:pPr>
          </w:p>
        </w:tc>
      </w:tr>
    </w:tbl>
    <w:p w14:paraId="0A9061D1">
      <w:pPr>
        <w:snapToGrid w:val="0"/>
        <w:spacing w:line="360" w:lineRule="auto"/>
        <w:jc w:val="left"/>
        <w:rPr>
          <w:rFonts w:ascii="宋体" w:hAnsi="宋体" w:eastAsia="宋体" w:cs="宋体"/>
          <w:szCs w:val="21"/>
        </w:rPr>
      </w:pPr>
      <w:r>
        <w:rPr>
          <w:rFonts w:hint="eastAsia" w:ascii="宋体" w:hAnsi="宋体" w:eastAsia="宋体" w:cs="宋体"/>
          <w:szCs w:val="21"/>
        </w:rPr>
        <w:t>注：</w:t>
      </w:r>
    </w:p>
    <w:p w14:paraId="3E3B7E20">
      <w:pPr>
        <w:snapToGrid w:val="0"/>
        <w:spacing w:line="360" w:lineRule="auto"/>
        <w:jc w:val="left"/>
        <w:rPr>
          <w:rFonts w:ascii="宋体" w:hAnsi="宋体" w:eastAsia="宋体" w:cs="宋体"/>
          <w:szCs w:val="21"/>
        </w:rPr>
      </w:pPr>
      <w:r>
        <w:rPr>
          <w:rFonts w:hint="eastAsia" w:ascii="宋体" w:hAnsi="宋体" w:eastAsia="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D0E8FA">
      <w:pPr>
        <w:snapToGrid w:val="0"/>
        <w:spacing w:line="360" w:lineRule="auto"/>
        <w:jc w:val="left"/>
        <w:rPr>
          <w:rFonts w:ascii="宋体" w:hAnsi="宋体" w:eastAsia="宋体" w:cs="宋体"/>
          <w:szCs w:val="21"/>
        </w:rPr>
      </w:pPr>
      <w:r>
        <w:rPr>
          <w:rFonts w:hint="eastAsia" w:ascii="宋体" w:hAnsi="宋体" w:eastAsia="宋体" w:cs="宋体"/>
          <w:szCs w:val="21"/>
        </w:rPr>
        <w:t>2.本表所指的控股关系仅限于直接控股关系，不包括间接的控股关系。公司实际控制人与公司之间的关系不属于本表所指的直接控股关系。</w:t>
      </w:r>
    </w:p>
    <w:p w14:paraId="3029EBB5">
      <w:pPr>
        <w:snapToGrid w:val="0"/>
        <w:spacing w:line="360" w:lineRule="auto"/>
        <w:jc w:val="left"/>
        <w:rPr>
          <w:rFonts w:ascii="宋体" w:hAnsi="宋体" w:eastAsia="宋体" w:cs="宋体"/>
          <w:szCs w:val="21"/>
        </w:rPr>
      </w:pPr>
      <w:r>
        <w:rPr>
          <w:rFonts w:hint="eastAsia" w:ascii="宋体" w:hAnsi="宋体" w:eastAsia="宋体" w:cs="宋体"/>
          <w:szCs w:val="21"/>
        </w:rPr>
        <w:t>3.供应商不存在直接控股股东的，则填“无”。</w:t>
      </w:r>
    </w:p>
    <w:p w14:paraId="73C4B2B5">
      <w:pPr>
        <w:snapToGrid w:val="0"/>
        <w:spacing w:line="360" w:lineRule="auto"/>
        <w:jc w:val="left"/>
        <w:rPr>
          <w:rFonts w:ascii="宋体" w:hAnsi="宋体" w:eastAsia="宋体" w:cs="宋体"/>
          <w:szCs w:val="21"/>
        </w:rPr>
      </w:pPr>
    </w:p>
    <w:p w14:paraId="51EB8049">
      <w:pPr>
        <w:snapToGrid w:val="0"/>
        <w:spacing w:line="360" w:lineRule="auto"/>
        <w:jc w:val="left"/>
        <w:rPr>
          <w:rFonts w:ascii="宋体" w:hAnsi="宋体" w:eastAsia="宋体" w:cs="宋体"/>
          <w:szCs w:val="21"/>
        </w:rPr>
      </w:pPr>
    </w:p>
    <w:p w14:paraId="5788BB73">
      <w:pPr>
        <w:snapToGrid w:val="0"/>
        <w:spacing w:line="360" w:lineRule="auto"/>
        <w:jc w:val="left"/>
        <w:rPr>
          <w:rFonts w:ascii="宋体" w:hAnsi="宋体" w:eastAsia="宋体" w:cs="宋体"/>
          <w:szCs w:val="21"/>
        </w:rPr>
      </w:pPr>
    </w:p>
    <w:p w14:paraId="22F68BC9">
      <w:pPr>
        <w:snapToGrid w:val="0"/>
        <w:spacing w:line="360" w:lineRule="auto"/>
        <w:jc w:val="left"/>
        <w:rPr>
          <w:rFonts w:ascii="宋体" w:hAnsi="宋体" w:eastAsia="宋体" w:cs="宋体"/>
          <w:szCs w:val="21"/>
        </w:rPr>
      </w:pPr>
    </w:p>
    <w:p w14:paraId="7230B811">
      <w:pPr>
        <w:snapToGrid w:val="0"/>
        <w:spacing w:line="360" w:lineRule="auto"/>
        <w:jc w:val="left"/>
        <w:rPr>
          <w:rFonts w:ascii="宋体" w:hAnsi="宋体" w:eastAsia="宋体" w:cs="宋体"/>
          <w:szCs w:val="21"/>
        </w:rPr>
      </w:pPr>
    </w:p>
    <w:p w14:paraId="6F9EA4A8">
      <w:pPr>
        <w:snapToGrid w:val="0"/>
        <w:spacing w:line="360" w:lineRule="auto"/>
        <w:ind w:firstLine="4410" w:firstLineChars="2100"/>
        <w:rPr>
          <w:rFonts w:ascii="宋体" w:hAnsi="宋体" w:eastAsia="宋体" w:cs="宋体"/>
          <w:szCs w:val="21"/>
        </w:rPr>
      </w:pPr>
      <w:r>
        <w:rPr>
          <w:rFonts w:hint="eastAsia" w:ascii="宋体" w:hAnsi="宋体" w:eastAsia="宋体" w:cs="宋体"/>
          <w:szCs w:val="21"/>
        </w:rPr>
        <w:t>供应商名称(电子签章)：</w:t>
      </w:r>
    </w:p>
    <w:p w14:paraId="7855C9DF">
      <w:pPr>
        <w:snapToGrid w:val="0"/>
        <w:spacing w:line="360" w:lineRule="auto"/>
        <w:ind w:firstLine="4515" w:firstLineChars="2150"/>
        <w:rPr>
          <w:rFonts w:ascii="宋体" w:hAnsi="宋体" w:eastAsia="宋体" w:cs="宋体"/>
          <w:szCs w:val="21"/>
        </w:rPr>
      </w:pPr>
      <w:r>
        <w:rPr>
          <w:rFonts w:hint="eastAsia" w:ascii="宋体" w:hAnsi="宋体" w:eastAsia="宋体" w:cs="宋体"/>
          <w:szCs w:val="21"/>
        </w:rPr>
        <w:t>日期：  年  月   日</w:t>
      </w:r>
    </w:p>
    <w:p w14:paraId="20571D3F">
      <w:pPr>
        <w:snapToGrid w:val="0"/>
        <w:jc w:val="center"/>
        <w:rPr>
          <w:rFonts w:ascii="宋体" w:hAnsi="宋体" w:eastAsia="宋体" w:cs="宋体"/>
          <w:b/>
          <w:sz w:val="28"/>
          <w:szCs w:val="28"/>
        </w:rPr>
      </w:pPr>
      <w:r>
        <w:rPr>
          <w:rFonts w:hint="eastAsia" w:ascii="宋体" w:hAnsi="宋体" w:eastAsia="宋体" w:cs="宋体"/>
          <w:b/>
          <w:sz w:val="28"/>
          <w:szCs w:val="28"/>
        </w:rPr>
        <w:br w:type="page"/>
      </w:r>
    </w:p>
    <w:p w14:paraId="5022D7CD">
      <w:pPr>
        <w:snapToGrid w:val="0"/>
        <w:spacing w:line="360" w:lineRule="auto"/>
        <w:jc w:val="left"/>
        <w:rPr>
          <w:rFonts w:ascii="宋体" w:hAnsi="宋体" w:eastAsia="宋体" w:cs="宋体"/>
          <w:szCs w:val="21"/>
        </w:rPr>
      </w:pPr>
      <w:r>
        <w:rPr>
          <w:rFonts w:hint="eastAsia" w:ascii="宋体" w:hAnsi="宋体" w:eastAsia="宋体" w:cs="宋体"/>
          <w:szCs w:val="21"/>
        </w:rPr>
        <w:t>4.5.2供应商直接管理关系信息表</w:t>
      </w:r>
      <w:r>
        <w:rPr>
          <w:rFonts w:hint="eastAsia" w:ascii="宋体" w:hAnsi="宋体" w:eastAsia="宋体" w:cs="宋体"/>
          <w:b/>
        </w:rPr>
        <w:t>（如采购文件有要求时提供）</w:t>
      </w:r>
    </w:p>
    <w:tbl>
      <w:tblPr>
        <w:tblStyle w:val="5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F5DB5E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F54022">
            <w:pPr>
              <w:spacing w:line="360" w:lineRule="auto"/>
              <w:jc w:val="center"/>
              <w:rPr>
                <w:rFonts w:ascii="宋体" w:hAnsi="宋体" w:eastAsia="宋体" w:cs="宋体"/>
                <w:szCs w:val="21"/>
              </w:rPr>
            </w:pPr>
            <w:r>
              <w:rPr>
                <w:rFonts w:hint="eastAsia" w:ascii="宋体" w:hAnsi="宋体" w:eastAsia="宋体" w:cs="宋体"/>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593EB8">
            <w:pPr>
              <w:spacing w:line="360" w:lineRule="auto"/>
              <w:jc w:val="center"/>
              <w:rPr>
                <w:rFonts w:ascii="宋体" w:hAnsi="宋体" w:eastAsia="宋体" w:cs="宋体"/>
                <w:szCs w:val="21"/>
              </w:rPr>
            </w:pPr>
            <w:r>
              <w:rPr>
                <w:rFonts w:hint="eastAsia" w:ascii="宋体" w:hAnsi="宋体" w:eastAsia="宋体" w:cs="宋体"/>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49AD69">
            <w:pPr>
              <w:spacing w:line="360" w:lineRule="auto"/>
              <w:jc w:val="center"/>
              <w:rPr>
                <w:rFonts w:ascii="宋体" w:hAnsi="宋体" w:eastAsia="宋体" w:cs="宋体"/>
                <w:szCs w:val="21"/>
              </w:rPr>
            </w:pPr>
            <w:r>
              <w:rPr>
                <w:rFonts w:hint="eastAsia" w:ascii="宋体" w:hAnsi="宋体" w:eastAsia="宋体" w:cs="宋体"/>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7286A7">
            <w:pPr>
              <w:spacing w:line="360" w:lineRule="auto"/>
              <w:jc w:val="center"/>
              <w:rPr>
                <w:rFonts w:ascii="宋体" w:hAnsi="宋体" w:eastAsia="宋体" w:cs="宋体"/>
                <w:szCs w:val="21"/>
              </w:rPr>
            </w:pPr>
            <w:r>
              <w:rPr>
                <w:rFonts w:hint="eastAsia" w:ascii="宋体" w:hAnsi="宋体" w:eastAsia="宋体" w:cs="宋体"/>
                <w:szCs w:val="21"/>
              </w:rPr>
              <w:t>备注</w:t>
            </w:r>
          </w:p>
        </w:tc>
      </w:tr>
      <w:tr w14:paraId="5456514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AD4425">
            <w:pPr>
              <w:spacing w:line="360" w:lineRule="auto"/>
              <w:jc w:val="center"/>
              <w:rPr>
                <w:rFonts w:ascii="宋体" w:hAnsi="宋体" w:eastAsia="宋体" w:cs="宋体"/>
                <w:szCs w:val="21"/>
              </w:rPr>
            </w:pPr>
            <w:r>
              <w:rPr>
                <w:rFonts w:hint="eastAsia" w:ascii="宋体" w:hAnsi="宋体" w:eastAsia="宋体" w:cs="宋体"/>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3A2DE2">
            <w:pPr>
              <w:spacing w:line="360" w:lineRule="auto"/>
              <w:jc w:val="center"/>
              <w:rPr>
                <w:rFonts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613F41">
            <w:pPr>
              <w:spacing w:line="360" w:lineRule="auto"/>
              <w:jc w:val="center"/>
              <w:rPr>
                <w:rFonts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3250DB">
            <w:pPr>
              <w:spacing w:line="360" w:lineRule="auto"/>
              <w:jc w:val="center"/>
              <w:rPr>
                <w:rFonts w:ascii="宋体" w:hAnsi="宋体" w:eastAsia="宋体" w:cs="宋体"/>
                <w:szCs w:val="21"/>
              </w:rPr>
            </w:pPr>
          </w:p>
        </w:tc>
      </w:tr>
      <w:tr w14:paraId="18E943A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E7FAA6">
            <w:pPr>
              <w:spacing w:line="360" w:lineRule="auto"/>
              <w:jc w:val="center"/>
              <w:rPr>
                <w:rFonts w:ascii="宋体" w:hAnsi="宋体" w:eastAsia="宋体" w:cs="宋体"/>
                <w:szCs w:val="21"/>
              </w:rPr>
            </w:pPr>
            <w:r>
              <w:rPr>
                <w:rFonts w:hint="eastAsia" w:ascii="宋体" w:hAnsi="宋体" w:eastAsia="宋体" w:cs="宋体"/>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390E4">
            <w:pPr>
              <w:spacing w:line="360" w:lineRule="auto"/>
              <w:jc w:val="center"/>
              <w:rPr>
                <w:rFonts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194D8D">
            <w:pPr>
              <w:spacing w:line="360" w:lineRule="auto"/>
              <w:jc w:val="center"/>
              <w:rPr>
                <w:rFonts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67B30E">
            <w:pPr>
              <w:spacing w:line="360" w:lineRule="auto"/>
              <w:jc w:val="center"/>
              <w:rPr>
                <w:rFonts w:ascii="宋体" w:hAnsi="宋体" w:eastAsia="宋体" w:cs="宋体"/>
                <w:szCs w:val="21"/>
              </w:rPr>
            </w:pPr>
          </w:p>
        </w:tc>
      </w:tr>
      <w:tr w14:paraId="04715FA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05816E">
            <w:pPr>
              <w:spacing w:line="360" w:lineRule="auto"/>
              <w:jc w:val="center"/>
              <w:rPr>
                <w:rFonts w:ascii="宋体" w:hAnsi="宋体" w:eastAsia="宋体" w:cs="宋体"/>
                <w:szCs w:val="21"/>
              </w:rPr>
            </w:pPr>
            <w:r>
              <w:rPr>
                <w:rFonts w:hint="eastAsia" w:ascii="宋体" w:hAnsi="宋体" w:eastAsia="宋体" w:cs="宋体"/>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275DA5">
            <w:pPr>
              <w:spacing w:line="360" w:lineRule="auto"/>
              <w:jc w:val="center"/>
              <w:rPr>
                <w:rFonts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D79FE6">
            <w:pPr>
              <w:spacing w:line="360" w:lineRule="auto"/>
              <w:jc w:val="center"/>
              <w:rPr>
                <w:rFonts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A6C042">
            <w:pPr>
              <w:spacing w:line="360" w:lineRule="auto"/>
              <w:jc w:val="center"/>
              <w:rPr>
                <w:rFonts w:ascii="宋体" w:hAnsi="宋体" w:eastAsia="宋体" w:cs="宋体"/>
                <w:szCs w:val="21"/>
              </w:rPr>
            </w:pPr>
          </w:p>
        </w:tc>
      </w:tr>
      <w:tr w14:paraId="2009322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74EDC8">
            <w:pPr>
              <w:spacing w:line="360" w:lineRule="auto"/>
              <w:jc w:val="center"/>
              <w:rPr>
                <w:rFonts w:ascii="宋体" w:hAnsi="宋体" w:eastAsia="宋体" w:cs="宋体"/>
                <w:szCs w:val="21"/>
              </w:rPr>
            </w:pPr>
            <w:r>
              <w:rPr>
                <w:rFonts w:hint="eastAsia" w:ascii="宋体" w:hAnsi="宋体" w:eastAsia="宋体" w:cs="宋体"/>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B9A009">
            <w:pPr>
              <w:spacing w:line="360" w:lineRule="auto"/>
              <w:jc w:val="center"/>
              <w:rPr>
                <w:rFonts w:ascii="宋体" w:hAnsi="宋体" w:eastAsia="宋体" w:cs="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F334A8">
            <w:pPr>
              <w:spacing w:line="360" w:lineRule="auto"/>
              <w:jc w:val="center"/>
              <w:rPr>
                <w:rFonts w:ascii="宋体" w:hAnsi="宋体" w:eastAsia="宋体" w:cs="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72B9BE">
            <w:pPr>
              <w:spacing w:line="360" w:lineRule="auto"/>
              <w:jc w:val="center"/>
              <w:rPr>
                <w:rFonts w:ascii="宋体" w:hAnsi="宋体" w:eastAsia="宋体" w:cs="宋体"/>
                <w:szCs w:val="21"/>
              </w:rPr>
            </w:pPr>
          </w:p>
        </w:tc>
      </w:tr>
    </w:tbl>
    <w:p w14:paraId="54FE4158">
      <w:pPr>
        <w:snapToGrid w:val="0"/>
        <w:spacing w:line="360" w:lineRule="auto"/>
        <w:jc w:val="left"/>
        <w:rPr>
          <w:rFonts w:ascii="宋体" w:hAnsi="宋体" w:eastAsia="宋体" w:cs="宋体"/>
          <w:szCs w:val="21"/>
        </w:rPr>
      </w:pPr>
      <w:r>
        <w:rPr>
          <w:rFonts w:hint="eastAsia" w:ascii="宋体" w:hAnsi="宋体" w:eastAsia="宋体" w:cs="宋体"/>
          <w:szCs w:val="21"/>
        </w:rPr>
        <w:t>注：</w:t>
      </w:r>
    </w:p>
    <w:p w14:paraId="32E846E8">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1.管理关系：是指不具有出资持股关系的其他单位之间存在的管理与被管理关系，如一些上下级关系的事业单位和团体组织。</w:t>
      </w:r>
    </w:p>
    <w:p w14:paraId="0C44322A">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2.本表所指的管理关系仅限于直接管理关系，不包括间接的管理关系。</w:t>
      </w:r>
    </w:p>
    <w:p w14:paraId="19DDD9AC">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3.供应商不存在直接管理关系的，则填“无”。</w:t>
      </w:r>
    </w:p>
    <w:p w14:paraId="0FE2EF2E">
      <w:pPr>
        <w:snapToGrid w:val="0"/>
        <w:spacing w:line="360" w:lineRule="auto"/>
        <w:jc w:val="left"/>
        <w:rPr>
          <w:rFonts w:ascii="宋体" w:hAnsi="宋体" w:eastAsia="宋体" w:cs="宋体"/>
          <w:szCs w:val="21"/>
        </w:rPr>
      </w:pPr>
    </w:p>
    <w:p w14:paraId="7ECF7900">
      <w:pPr>
        <w:snapToGrid w:val="0"/>
        <w:spacing w:line="360" w:lineRule="auto"/>
        <w:jc w:val="left"/>
        <w:rPr>
          <w:rFonts w:ascii="宋体" w:hAnsi="宋体" w:eastAsia="宋体" w:cs="宋体"/>
          <w:szCs w:val="21"/>
        </w:rPr>
      </w:pPr>
    </w:p>
    <w:p w14:paraId="1B80A78B">
      <w:pPr>
        <w:snapToGrid w:val="0"/>
        <w:spacing w:line="360" w:lineRule="auto"/>
        <w:jc w:val="left"/>
        <w:rPr>
          <w:rFonts w:ascii="宋体" w:hAnsi="宋体" w:eastAsia="宋体" w:cs="宋体"/>
          <w:szCs w:val="21"/>
        </w:rPr>
      </w:pPr>
    </w:p>
    <w:p w14:paraId="21329EEF">
      <w:pPr>
        <w:snapToGrid w:val="0"/>
        <w:spacing w:line="360" w:lineRule="auto"/>
        <w:jc w:val="left"/>
        <w:rPr>
          <w:rFonts w:ascii="宋体" w:hAnsi="宋体" w:eastAsia="宋体" w:cs="宋体"/>
          <w:szCs w:val="21"/>
        </w:rPr>
      </w:pPr>
    </w:p>
    <w:p w14:paraId="765303A5">
      <w:pPr>
        <w:snapToGrid w:val="0"/>
        <w:spacing w:line="360" w:lineRule="auto"/>
        <w:jc w:val="left"/>
        <w:rPr>
          <w:rFonts w:ascii="宋体" w:hAnsi="宋体" w:eastAsia="宋体" w:cs="宋体"/>
          <w:szCs w:val="21"/>
        </w:rPr>
      </w:pPr>
    </w:p>
    <w:p w14:paraId="19701554">
      <w:pPr>
        <w:snapToGrid w:val="0"/>
        <w:spacing w:line="360" w:lineRule="auto"/>
        <w:jc w:val="left"/>
        <w:rPr>
          <w:rFonts w:ascii="宋体" w:hAnsi="宋体" w:eastAsia="宋体" w:cs="宋体"/>
          <w:szCs w:val="21"/>
        </w:rPr>
      </w:pPr>
    </w:p>
    <w:p w14:paraId="540AE3A1">
      <w:pPr>
        <w:snapToGrid w:val="0"/>
        <w:spacing w:line="360" w:lineRule="auto"/>
        <w:jc w:val="left"/>
        <w:rPr>
          <w:rFonts w:ascii="宋体" w:hAnsi="宋体" w:eastAsia="宋体" w:cs="宋体"/>
          <w:szCs w:val="21"/>
        </w:rPr>
      </w:pPr>
    </w:p>
    <w:p w14:paraId="01358757">
      <w:pPr>
        <w:snapToGrid w:val="0"/>
        <w:spacing w:line="360" w:lineRule="auto"/>
        <w:jc w:val="left"/>
        <w:rPr>
          <w:rFonts w:ascii="宋体" w:hAnsi="宋体" w:eastAsia="宋体" w:cs="宋体"/>
          <w:szCs w:val="21"/>
        </w:rPr>
      </w:pPr>
    </w:p>
    <w:p w14:paraId="4025B537">
      <w:pPr>
        <w:snapToGrid w:val="0"/>
        <w:spacing w:line="360" w:lineRule="auto"/>
        <w:ind w:firstLine="4410" w:firstLineChars="2100"/>
        <w:rPr>
          <w:rFonts w:ascii="宋体" w:hAnsi="宋体" w:eastAsia="宋体" w:cs="宋体"/>
          <w:szCs w:val="21"/>
        </w:rPr>
      </w:pPr>
      <w:r>
        <w:rPr>
          <w:rFonts w:hint="eastAsia" w:ascii="宋体" w:hAnsi="宋体" w:eastAsia="宋体" w:cs="宋体"/>
          <w:szCs w:val="21"/>
        </w:rPr>
        <w:t>供应商名称(电子签章)：</w:t>
      </w:r>
    </w:p>
    <w:p w14:paraId="326460A9">
      <w:pPr>
        <w:snapToGrid w:val="0"/>
        <w:spacing w:line="360" w:lineRule="auto"/>
        <w:ind w:firstLine="4515" w:firstLineChars="2150"/>
        <w:rPr>
          <w:rFonts w:ascii="宋体" w:hAnsi="宋体" w:eastAsia="宋体" w:cs="宋体"/>
          <w:szCs w:val="21"/>
        </w:rPr>
      </w:pPr>
      <w:r>
        <w:rPr>
          <w:rFonts w:hint="eastAsia" w:ascii="宋体" w:hAnsi="宋体" w:eastAsia="宋体" w:cs="宋体"/>
          <w:szCs w:val="21"/>
        </w:rPr>
        <w:t>日期：  年  月   日</w:t>
      </w:r>
    </w:p>
    <w:p w14:paraId="7D6AC169">
      <w:pPr>
        <w:pStyle w:val="27"/>
        <w:tabs>
          <w:tab w:val="left" w:pos="2127"/>
        </w:tabs>
        <w:spacing w:line="340" w:lineRule="exact"/>
        <w:rPr>
          <w:rFonts w:hAnsi="宋体" w:eastAsia="宋体" w:cs="宋体"/>
        </w:rPr>
      </w:pPr>
    </w:p>
    <w:p w14:paraId="5DBA7762">
      <w:pPr>
        <w:snapToGrid w:val="0"/>
        <w:spacing w:before="50" w:after="120" w:afterLines="50" w:line="440" w:lineRule="exact"/>
        <w:jc w:val="left"/>
        <w:rPr>
          <w:rFonts w:ascii="宋体" w:hAnsi="宋体" w:eastAsia="宋体" w:cs="宋体"/>
          <w:szCs w:val="21"/>
        </w:rPr>
      </w:pPr>
    </w:p>
    <w:p w14:paraId="61BBF273">
      <w:pPr>
        <w:snapToGrid w:val="0"/>
        <w:spacing w:before="50" w:after="120" w:afterLines="50" w:line="440" w:lineRule="exact"/>
        <w:jc w:val="left"/>
        <w:rPr>
          <w:rFonts w:ascii="宋体" w:hAnsi="宋体" w:eastAsia="宋体" w:cs="宋体"/>
          <w:bCs/>
          <w:sz w:val="24"/>
        </w:rPr>
      </w:pPr>
      <w:r>
        <w:rPr>
          <w:rFonts w:hint="eastAsia" w:ascii="宋体" w:hAnsi="宋体" w:eastAsia="宋体" w:cs="宋体"/>
          <w:szCs w:val="21"/>
        </w:rPr>
        <w:br w:type="page"/>
      </w:r>
      <w:r>
        <w:rPr>
          <w:rFonts w:hint="eastAsia" w:ascii="宋体" w:hAnsi="宋体" w:eastAsia="宋体" w:cs="宋体"/>
          <w:szCs w:val="21"/>
        </w:rPr>
        <w:t>5．建设工程项目管理承诺书</w:t>
      </w:r>
    </w:p>
    <w:p w14:paraId="5754DD1A">
      <w:pPr>
        <w:pStyle w:val="199"/>
        <w:jc w:val="center"/>
        <w:rPr>
          <w:rFonts w:ascii="宋体" w:hAnsi="宋体" w:eastAsia="宋体" w:cs="宋体"/>
          <w:szCs w:val="21"/>
        </w:rPr>
      </w:pPr>
      <w:r>
        <w:rPr>
          <w:rFonts w:hint="eastAsia" w:ascii="宋体" w:hAnsi="宋体" w:eastAsia="宋体" w:cs="宋体"/>
          <w:szCs w:val="21"/>
        </w:rPr>
        <w:t>建设工程项目管理承诺书</w:t>
      </w:r>
    </w:p>
    <w:p w14:paraId="0E06D433">
      <w:pPr>
        <w:spacing w:line="360" w:lineRule="auto"/>
        <w:jc w:val="center"/>
        <w:rPr>
          <w:rFonts w:ascii="宋体" w:hAnsi="宋体" w:eastAsia="宋体" w:cs="宋体"/>
          <w:b/>
          <w:bCs/>
          <w:sz w:val="24"/>
        </w:rPr>
      </w:pPr>
    </w:p>
    <w:p w14:paraId="35B79AB7">
      <w:pPr>
        <w:spacing w:line="360" w:lineRule="auto"/>
        <w:jc w:val="center"/>
        <w:rPr>
          <w:rFonts w:ascii="宋体" w:hAnsi="宋体" w:eastAsia="宋体" w:cs="宋体"/>
          <w:b/>
          <w:bCs/>
          <w:sz w:val="24"/>
        </w:rPr>
      </w:pPr>
    </w:p>
    <w:p w14:paraId="5496AA44">
      <w:pPr>
        <w:pStyle w:val="27"/>
        <w:tabs>
          <w:tab w:val="left" w:pos="2127"/>
        </w:tabs>
        <w:spacing w:line="340" w:lineRule="exact"/>
        <w:rPr>
          <w:rFonts w:hAnsi="宋体" w:eastAsia="宋体" w:cs="宋体"/>
        </w:rPr>
      </w:pPr>
      <w:r>
        <w:rPr>
          <w:rFonts w:hint="eastAsia" w:hAnsi="宋体" w:eastAsia="宋体" w:cs="宋体"/>
        </w:rPr>
        <w:t>致</w:t>
      </w:r>
      <w:r>
        <w:rPr>
          <w:rFonts w:hint="eastAsia" w:hAnsi="宋体" w:eastAsia="宋体" w:cs="宋体"/>
          <w:i/>
          <w:iCs/>
          <w:u w:val="single"/>
        </w:rPr>
        <w:t>（采购人名称）</w:t>
      </w:r>
      <w:r>
        <w:rPr>
          <w:rFonts w:hint="eastAsia" w:hAnsi="宋体" w:eastAsia="宋体" w:cs="宋体"/>
        </w:rPr>
        <w:t>：</w:t>
      </w:r>
    </w:p>
    <w:p w14:paraId="4236B67D">
      <w:pPr>
        <w:snapToGrid w:val="0"/>
        <w:spacing w:before="120" w:beforeLines="50" w:line="360" w:lineRule="exact"/>
        <w:ind w:firstLine="420" w:firstLineChars="200"/>
        <w:rPr>
          <w:rFonts w:ascii="宋体" w:hAnsi="宋体" w:eastAsia="宋体" w:cs="宋体"/>
          <w:szCs w:val="21"/>
        </w:rPr>
      </w:pPr>
      <w:r>
        <w:rPr>
          <w:rFonts w:hint="eastAsia" w:ascii="宋体" w:hAnsi="宋体" w:eastAsia="宋体" w:cs="宋体"/>
          <w:szCs w:val="21"/>
        </w:rPr>
        <w:t>作为参与</w:t>
      </w:r>
      <w:r>
        <w:rPr>
          <w:rFonts w:hint="eastAsia" w:ascii="宋体" w:hAnsi="宋体" w:eastAsia="宋体" w:cs="宋体"/>
          <w:szCs w:val="21"/>
          <w:u w:val="single"/>
        </w:rPr>
        <w:t></w:t>
      </w:r>
      <w:r>
        <w:rPr>
          <w:rFonts w:hint="eastAsia" w:ascii="宋体" w:hAnsi="宋体" w:eastAsia="宋体" w:cs="宋体"/>
          <w:i/>
          <w:iCs/>
          <w:szCs w:val="21"/>
          <w:u w:val="single"/>
        </w:rPr>
        <w:t>（工程名称）</w:t>
      </w:r>
      <w:r>
        <w:rPr>
          <w:rFonts w:hint="eastAsia" w:ascii="宋体" w:hAnsi="宋体" w:eastAsia="宋体" w:cs="宋体"/>
          <w:szCs w:val="21"/>
        </w:rPr>
        <w:t>项目的供应商，根据国家、自治区相关文件规定，我方在此承诺：</w:t>
      </w:r>
    </w:p>
    <w:p w14:paraId="560A5E7C">
      <w:pPr>
        <w:spacing w:line="520" w:lineRule="exact"/>
        <w:ind w:left="-2" w:leftChars="-1" w:firstLine="449" w:firstLineChars="214"/>
        <w:jc w:val="left"/>
        <w:rPr>
          <w:rFonts w:ascii="宋体" w:hAnsi="宋体" w:eastAsia="宋体" w:cs="宋体"/>
          <w:szCs w:val="21"/>
        </w:rPr>
      </w:pPr>
      <w:bookmarkStart w:id="145" w:name="_Hlk107250457"/>
      <w:r>
        <w:rPr>
          <w:rFonts w:hint="eastAsia" w:ascii="宋体" w:hAnsi="宋体" w:eastAsia="宋体" w:cs="宋体"/>
          <w:szCs w:val="21"/>
        </w:rPr>
        <w:t>1、一旦成交，</w:t>
      </w:r>
      <w:r>
        <w:rPr>
          <w:rFonts w:hint="eastAsia" w:ascii="宋体" w:hAnsi="宋体" w:eastAsia="宋体" w:cs="宋体"/>
        </w:rPr>
        <w:t>我方保证按照政府相关部门的规定，在</w:t>
      </w:r>
      <w:r>
        <w:rPr>
          <w:rFonts w:hint="eastAsia" w:ascii="宋体" w:hAnsi="宋体" w:eastAsia="宋体" w:cs="宋体"/>
          <w:szCs w:val="21"/>
        </w:rPr>
        <w:t>成交</w:t>
      </w:r>
      <w:r>
        <w:rPr>
          <w:rFonts w:hint="eastAsia" w:ascii="宋体" w:hAnsi="宋体" w:eastAsia="宋体" w:cs="宋体"/>
        </w:rPr>
        <w:t>后7个工作日内，按照《保障农民工工资支付条例》规定及广西壮族自治区有关规定开设农民工工资专用账户，并按</w:t>
      </w:r>
      <w:r>
        <w:rPr>
          <w:rFonts w:hint="eastAsia" w:ascii="宋体" w:hAnsi="宋体" w:eastAsia="宋体" w:cs="宋体"/>
          <w:u w:val="single"/>
        </w:rPr>
        <w:t>要求</w:t>
      </w:r>
      <w:r>
        <w:rPr>
          <w:rFonts w:hint="eastAsia" w:ascii="宋体" w:hAnsi="宋体" w:eastAsia="宋体" w:cs="宋体"/>
        </w:rPr>
        <w:t>比例将农民工工资保证金存入账户，专项用于支付本工程提供劳动的农民工被拖欠的工资。按照与农民工依法约定的工资支付周期和具体支付日期支付工资，保证每月至少向农民工足额支付一次工资。</w:t>
      </w:r>
    </w:p>
    <w:p w14:paraId="54F0F28B">
      <w:pPr>
        <w:spacing w:line="520" w:lineRule="exact"/>
        <w:ind w:left="-2" w:leftChars="-1" w:firstLine="449" w:firstLineChars="214"/>
        <w:jc w:val="left"/>
        <w:rPr>
          <w:rFonts w:ascii="宋体" w:hAnsi="宋体" w:eastAsia="宋体" w:cs="宋体"/>
          <w:szCs w:val="21"/>
        </w:rPr>
      </w:pPr>
      <w:r>
        <w:rPr>
          <w:rFonts w:hint="eastAsia" w:ascii="宋体" w:hAnsi="宋体" w:eastAsia="宋体" w:cs="宋体"/>
          <w:szCs w:val="21"/>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160BA74">
      <w:pPr>
        <w:spacing w:line="520" w:lineRule="exact"/>
        <w:ind w:left="-2" w:leftChars="-1" w:firstLine="449" w:firstLineChars="214"/>
        <w:jc w:val="left"/>
        <w:rPr>
          <w:rFonts w:ascii="宋体" w:hAnsi="宋体" w:eastAsia="宋体" w:cs="宋体"/>
          <w:szCs w:val="21"/>
        </w:rPr>
      </w:pPr>
      <w:r>
        <w:rPr>
          <w:rFonts w:hint="eastAsia" w:ascii="宋体" w:hAnsi="宋体" w:eastAsia="宋体" w:cs="宋体"/>
          <w:szCs w:val="21"/>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320E4383">
      <w:pPr>
        <w:spacing w:line="520" w:lineRule="exact"/>
        <w:ind w:left="-2" w:leftChars="-1" w:firstLine="449" w:firstLineChars="214"/>
        <w:jc w:val="left"/>
        <w:rPr>
          <w:rFonts w:ascii="宋体" w:hAnsi="宋体" w:eastAsia="宋体" w:cs="宋体"/>
          <w:szCs w:val="21"/>
        </w:rPr>
      </w:pPr>
      <w:r>
        <w:rPr>
          <w:rFonts w:hint="eastAsia" w:ascii="宋体" w:hAnsi="宋体" w:eastAsia="宋体" w:cs="宋体"/>
          <w:szCs w:val="21"/>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2AADD8FE">
      <w:pPr>
        <w:spacing w:line="520" w:lineRule="exact"/>
        <w:ind w:left="-2" w:leftChars="-1" w:firstLine="449" w:firstLineChars="214"/>
        <w:jc w:val="left"/>
        <w:rPr>
          <w:rFonts w:ascii="宋体" w:hAnsi="宋体" w:eastAsia="宋体" w:cs="宋体"/>
        </w:rPr>
      </w:pPr>
      <w:r>
        <w:rPr>
          <w:rFonts w:hint="eastAsia" w:ascii="宋体" w:hAnsi="宋体" w:eastAsia="宋体" w:cs="宋体"/>
          <w:szCs w:val="21"/>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bookmarkEnd w:id="145"/>
    <w:p w14:paraId="5D51E878">
      <w:pPr>
        <w:spacing w:line="360" w:lineRule="auto"/>
        <w:jc w:val="left"/>
        <w:rPr>
          <w:rFonts w:ascii="宋体" w:hAnsi="宋体" w:eastAsia="宋体" w:cs="宋体"/>
        </w:rPr>
      </w:pPr>
    </w:p>
    <w:p w14:paraId="2B097BEC">
      <w:pPr>
        <w:spacing w:line="360" w:lineRule="auto"/>
        <w:jc w:val="left"/>
        <w:rPr>
          <w:rFonts w:ascii="宋体" w:hAnsi="宋体" w:eastAsia="宋体" w:cs="宋体"/>
        </w:rPr>
      </w:pPr>
    </w:p>
    <w:p w14:paraId="5138EC84">
      <w:pPr>
        <w:snapToGrid w:val="0"/>
        <w:spacing w:before="120" w:beforeLines="50" w:after="50" w:line="360" w:lineRule="exact"/>
        <w:ind w:firstLine="4410" w:firstLineChars="2100"/>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40FAA9FA">
      <w:pPr>
        <w:spacing w:line="360" w:lineRule="auto"/>
        <w:ind w:firstLine="1260" w:firstLineChars="600"/>
        <w:jc w:val="left"/>
        <w:rPr>
          <w:rFonts w:ascii="宋体" w:hAnsi="宋体" w:eastAsia="宋体" w:cs="宋体"/>
        </w:rPr>
      </w:pPr>
    </w:p>
    <w:p w14:paraId="2F3D3C1A">
      <w:pPr>
        <w:spacing w:line="360" w:lineRule="auto"/>
        <w:ind w:firstLine="4515" w:firstLineChars="2150"/>
        <w:jc w:val="left"/>
        <w:rPr>
          <w:rFonts w:ascii="宋体" w:hAnsi="宋体" w:eastAsia="宋体" w:cs="宋体"/>
        </w:rPr>
      </w:pPr>
      <w:r>
        <w:rPr>
          <w:rFonts w:hint="eastAsia" w:ascii="宋体" w:hAnsi="宋体" w:eastAsia="宋体" w:cs="宋体"/>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9DA7BA9">
      <w:pPr>
        <w:spacing w:line="360" w:lineRule="auto"/>
        <w:ind w:firstLine="525" w:firstLineChars="250"/>
        <w:jc w:val="center"/>
        <w:rPr>
          <w:rFonts w:ascii="宋体" w:hAnsi="宋体" w:eastAsia="宋体" w:cs="宋体"/>
          <w:b/>
          <w:sz w:val="28"/>
          <w:szCs w:val="28"/>
        </w:rPr>
      </w:pPr>
      <w:r>
        <w:rPr>
          <w:rFonts w:hint="eastAsia" w:ascii="宋体" w:hAnsi="宋体" w:eastAsia="宋体" w:cs="宋体"/>
          <w:szCs w:val="21"/>
        </w:rPr>
        <w:br w:type="page"/>
      </w:r>
      <w:r>
        <w:rPr>
          <w:rFonts w:hint="eastAsia" w:ascii="宋体" w:hAnsi="宋体" w:eastAsia="宋体" w:cs="宋体"/>
          <w:b/>
          <w:sz w:val="28"/>
          <w:szCs w:val="28"/>
        </w:rPr>
        <w:t>广西壮族自治区建筑工程安全文明施工措施项目清单内容</w:t>
      </w:r>
    </w:p>
    <w:p w14:paraId="36A9F5A3">
      <w:pPr>
        <w:pStyle w:val="257"/>
        <w:spacing w:line="360" w:lineRule="auto"/>
        <w:jc w:val="center"/>
        <w:rPr>
          <w:rFonts w:ascii="宋体" w:hAnsi="宋体" w:eastAsia="宋体" w:cs="宋体"/>
        </w:rPr>
      </w:pPr>
      <w:r>
        <w:rPr>
          <w:rFonts w:hint="eastAsia" w:ascii="宋体" w:hAnsi="宋体" w:eastAsia="宋体" w:cs="宋体"/>
          <w:sz w:val="24"/>
        </w:rPr>
        <w:t>（桂建质【2015】16号文附件一）</w:t>
      </w:r>
    </w:p>
    <w:p w14:paraId="23813008">
      <w:pPr>
        <w:pStyle w:val="258"/>
        <w:spacing w:line="0" w:lineRule="atLeast"/>
        <w:jc w:val="center"/>
        <w:rPr>
          <w:rFonts w:ascii="宋体" w:hAnsi="宋体" w:eastAsia="宋体" w:cs="宋体"/>
          <w:b/>
          <w:bCs/>
          <w:sz w:val="24"/>
        </w:rPr>
      </w:pPr>
      <w:r>
        <w:rPr>
          <w:rFonts w:hint="eastAsia" w:ascii="宋体" w:hAnsi="宋体" w:eastAsia="宋体" w:cs="宋体"/>
          <w:b/>
          <w:bCs/>
          <w:sz w:val="24"/>
        </w:rPr>
        <w:t>广西壮族自治区</w:t>
      </w:r>
    </w:p>
    <w:p w14:paraId="17A8D51A">
      <w:pPr>
        <w:pStyle w:val="258"/>
        <w:spacing w:line="0" w:lineRule="atLeast"/>
        <w:jc w:val="center"/>
        <w:rPr>
          <w:rFonts w:ascii="宋体" w:hAnsi="宋体" w:eastAsia="宋体" w:cs="宋体"/>
          <w:b/>
          <w:bCs/>
          <w:w w:val="90"/>
          <w:sz w:val="24"/>
        </w:rPr>
      </w:pPr>
      <w:r>
        <w:rPr>
          <w:rFonts w:hint="eastAsia" w:ascii="宋体" w:hAnsi="宋体" w:eastAsia="宋体" w:cs="宋体"/>
          <w:b/>
          <w:bCs/>
          <w:w w:val="90"/>
          <w:sz w:val="24"/>
        </w:rPr>
        <w:t>建设工程安全文明施工措施项目清单内容</w:t>
      </w:r>
    </w:p>
    <w:tbl>
      <w:tblPr>
        <w:tblStyle w:val="5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3CCA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vAlign w:val="center"/>
          </w:tcPr>
          <w:p w14:paraId="496D313E">
            <w:pPr>
              <w:pStyle w:val="258"/>
              <w:spacing w:line="300" w:lineRule="exact"/>
              <w:jc w:val="center"/>
              <w:rPr>
                <w:rFonts w:ascii="宋体" w:hAnsi="宋体" w:eastAsia="宋体" w:cs="宋体"/>
                <w:b/>
                <w:bCs/>
                <w:szCs w:val="21"/>
              </w:rPr>
            </w:pPr>
            <w:r>
              <w:rPr>
                <w:rFonts w:hint="eastAsia" w:ascii="宋体" w:hAnsi="宋体" w:eastAsia="宋体" w:cs="宋体"/>
                <w:b/>
                <w:bCs/>
                <w:szCs w:val="21"/>
              </w:rPr>
              <w:t>类别</w:t>
            </w:r>
          </w:p>
        </w:tc>
        <w:tc>
          <w:tcPr>
            <w:tcW w:w="2070" w:type="dxa"/>
            <w:gridSpan w:val="2"/>
            <w:vAlign w:val="center"/>
          </w:tcPr>
          <w:p w14:paraId="0E9A0C16">
            <w:pPr>
              <w:pStyle w:val="258"/>
              <w:spacing w:line="300" w:lineRule="exact"/>
              <w:jc w:val="center"/>
              <w:rPr>
                <w:rFonts w:ascii="宋体" w:hAnsi="宋体" w:eastAsia="宋体" w:cs="宋体"/>
                <w:b/>
                <w:bCs/>
                <w:szCs w:val="21"/>
              </w:rPr>
            </w:pPr>
            <w:r>
              <w:rPr>
                <w:rFonts w:hint="eastAsia" w:ascii="宋体" w:hAnsi="宋体" w:eastAsia="宋体" w:cs="宋体"/>
                <w:b/>
                <w:bCs/>
                <w:szCs w:val="21"/>
              </w:rPr>
              <w:t>项目名称</w:t>
            </w:r>
          </w:p>
        </w:tc>
        <w:tc>
          <w:tcPr>
            <w:tcW w:w="6645" w:type="dxa"/>
            <w:vAlign w:val="center"/>
          </w:tcPr>
          <w:p w14:paraId="746EF8F6">
            <w:pPr>
              <w:pStyle w:val="258"/>
              <w:spacing w:line="300" w:lineRule="exact"/>
              <w:jc w:val="center"/>
              <w:rPr>
                <w:rFonts w:ascii="宋体" w:hAnsi="宋体" w:eastAsia="宋体" w:cs="宋体"/>
                <w:b/>
                <w:bCs/>
                <w:szCs w:val="21"/>
              </w:rPr>
            </w:pPr>
            <w:r>
              <w:rPr>
                <w:rFonts w:hint="eastAsia" w:ascii="宋体" w:hAnsi="宋体" w:eastAsia="宋体" w:cs="宋体"/>
                <w:b/>
                <w:bCs/>
                <w:szCs w:val="21"/>
              </w:rPr>
              <w:t>主要内容和要求</w:t>
            </w:r>
          </w:p>
        </w:tc>
      </w:tr>
      <w:tr w14:paraId="28636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124363F0">
            <w:pPr>
              <w:pStyle w:val="258"/>
              <w:spacing w:line="300" w:lineRule="exact"/>
              <w:jc w:val="center"/>
              <w:rPr>
                <w:rFonts w:ascii="宋体" w:hAnsi="宋体" w:eastAsia="宋体" w:cs="宋体"/>
                <w:szCs w:val="21"/>
              </w:rPr>
            </w:pPr>
            <w:r>
              <w:rPr>
                <w:rFonts w:hint="eastAsia" w:ascii="宋体" w:hAnsi="宋体" w:eastAsia="宋体" w:cs="宋体"/>
                <w:szCs w:val="21"/>
              </w:rPr>
              <w:t>文明</w:t>
            </w:r>
          </w:p>
          <w:p w14:paraId="1CACE76C">
            <w:pPr>
              <w:pStyle w:val="258"/>
              <w:spacing w:line="300" w:lineRule="exact"/>
              <w:jc w:val="center"/>
              <w:rPr>
                <w:rFonts w:ascii="宋体" w:hAnsi="宋体" w:eastAsia="宋体" w:cs="宋体"/>
                <w:szCs w:val="21"/>
              </w:rPr>
            </w:pPr>
            <w:r>
              <w:rPr>
                <w:rFonts w:hint="eastAsia" w:ascii="宋体" w:hAnsi="宋体" w:eastAsia="宋体" w:cs="宋体"/>
                <w:szCs w:val="21"/>
              </w:rPr>
              <w:t>施工</w:t>
            </w:r>
          </w:p>
          <w:p w14:paraId="1A808E55">
            <w:pPr>
              <w:pStyle w:val="258"/>
              <w:spacing w:line="300" w:lineRule="exact"/>
              <w:jc w:val="center"/>
              <w:rPr>
                <w:rFonts w:ascii="宋体" w:hAnsi="宋体" w:eastAsia="宋体" w:cs="宋体"/>
                <w:szCs w:val="21"/>
              </w:rPr>
            </w:pPr>
            <w:r>
              <w:rPr>
                <w:rFonts w:hint="eastAsia" w:ascii="宋体" w:hAnsi="宋体" w:eastAsia="宋体" w:cs="宋体"/>
                <w:szCs w:val="21"/>
              </w:rPr>
              <w:t>与</w:t>
            </w:r>
          </w:p>
          <w:p w14:paraId="3F987C55">
            <w:pPr>
              <w:pStyle w:val="258"/>
              <w:spacing w:line="300" w:lineRule="exact"/>
              <w:jc w:val="center"/>
              <w:rPr>
                <w:rFonts w:ascii="宋体" w:hAnsi="宋体" w:eastAsia="宋体" w:cs="宋体"/>
                <w:szCs w:val="21"/>
              </w:rPr>
            </w:pPr>
            <w:r>
              <w:rPr>
                <w:rFonts w:hint="eastAsia" w:ascii="宋体" w:hAnsi="宋体" w:eastAsia="宋体" w:cs="宋体"/>
                <w:szCs w:val="21"/>
              </w:rPr>
              <w:t>环境</w:t>
            </w:r>
          </w:p>
          <w:p w14:paraId="431C6D0C">
            <w:pPr>
              <w:pStyle w:val="258"/>
              <w:spacing w:line="300" w:lineRule="exact"/>
              <w:jc w:val="center"/>
              <w:rPr>
                <w:rFonts w:ascii="宋体" w:hAnsi="宋体" w:eastAsia="宋体" w:cs="宋体"/>
                <w:szCs w:val="21"/>
              </w:rPr>
            </w:pPr>
            <w:r>
              <w:rPr>
                <w:rFonts w:hint="eastAsia" w:ascii="宋体" w:hAnsi="宋体" w:eastAsia="宋体" w:cs="宋体"/>
                <w:szCs w:val="21"/>
              </w:rPr>
              <w:t>保护</w:t>
            </w:r>
          </w:p>
        </w:tc>
        <w:tc>
          <w:tcPr>
            <w:tcW w:w="2070" w:type="dxa"/>
            <w:gridSpan w:val="2"/>
            <w:vAlign w:val="center"/>
          </w:tcPr>
          <w:p w14:paraId="7CA62522">
            <w:pPr>
              <w:pStyle w:val="258"/>
              <w:spacing w:line="300" w:lineRule="exact"/>
              <w:jc w:val="center"/>
              <w:rPr>
                <w:rFonts w:ascii="宋体" w:hAnsi="宋体" w:eastAsia="宋体" w:cs="宋体"/>
                <w:szCs w:val="21"/>
              </w:rPr>
            </w:pPr>
            <w:r>
              <w:rPr>
                <w:rFonts w:hint="eastAsia" w:ascii="宋体" w:hAnsi="宋体" w:eastAsia="宋体" w:cs="宋体"/>
                <w:szCs w:val="21"/>
              </w:rPr>
              <w:t>安全警示</w:t>
            </w:r>
          </w:p>
          <w:p w14:paraId="0A6EF735">
            <w:pPr>
              <w:pStyle w:val="258"/>
              <w:spacing w:line="300" w:lineRule="exact"/>
              <w:jc w:val="center"/>
              <w:rPr>
                <w:rFonts w:ascii="宋体" w:hAnsi="宋体" w:eastAsia="宋体" w:cs="宋体"/>
                <w:szCs w:val="21"/>
              </w:rPr>
            </w:pPr>
            <w:r>
              <w:rPr>
                <w:rFonts w:hint="eastAsia" w:ascii="宋体" w:hAnsi="宋体" w:eastAsia="宋体" w:cs="宋体"/>
                <w:szCs w:val="21"/>
              </w:rPr>
              <w:t>标志牌</w:t>
            </w:r>
          </w:p>
        </w:tc>
        <w:tc>
          <w:tcPr>
            <w:tcW w:w="6645" w:type="dxa"/>
            <w:vAlign w:val="center"/>
          </w:tcPr>
          <w:p w14:paraId="1B9F7B08">
            <w:pPr>
              <w:pStyle w:val="258"/>
              <w:spacing w:line="300" w:lineRule="exact"/>
              <w:rPr>
                <w:rFonts w:ascii="宋体" w:hAnsi="宋体" w:eastAsia="宋体" w:cs="宋体"/>
                <w:szCs w:val="21"/>
              </w:rPr>
            </w:pPr>
            <w:r>
              <w:rPr>
                <w:rFonts w:hint="eastAsia" w:ascii="宋体" w:hAnsi="宋体" w:eastAsia="宋体" w:cs="宋体"/>
                <w:szCs w:val="21"/>
              </w:rPr>
              <w:t>在易发伤亡事故（或危险）处设置明显的、符合国家标准要求的安全警示标志牌。</w:t>
            </w:r>
          </w:p>
        </w:tc>
      </w:tr>
      <w:tr w14:paraId="7ECF9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57CBE649">
            <w:pPr>
              <w:pStyle w:val="258"/>
              <w:spacing w:line="300" w:lineRule="exact"/>
              <w:jc w:val="center"/>
              <w:rPr>
                <w:rFonts w:ascii="宋体" w:hAnsi="宋体" w:eastAsia="宋体" w:cs="宋体"/>
                <w:szCs w:val="21"/>
              </w:rPr>
            </w:pPr>
          </w:p>
        </w:tc>
        <w:tc>
          <w:tcPr>
            <w:tcW w:w="2070" w:type="dxa"/>
            <w:gridSpan w:val="2"/>
            <w:vAlign w:val="center"/>
          </w:tcPr>
          <w:p w14:paraId="3440172A">
            <w:pPr>
              <w:pStyle w:val="258"/>
              <w:spacing w:line="300" w:lineRule="exact"/>
              <w:jc w:val="center"/>
              <w:rPr>
                <w:rFonts w:ascii="宋体" w:hAnsi="宋体" w:eastAsia="宋体" w:cs="宋体"/>
                <w:szCs w:val="21"/>
              </w:rPr>
            </w:pPr>
            <w:r>
              <w:rPr>
                <w:rFonts w:hint="eastAsia" w:ascii="宋体" w:hAnsi="宋体" w:eastAsia="宋体" w:cs="宋体"/>
                <w:szCs w:val="21"/>
              </w:rPr>
              <w:t>现场围挡</w:t>
            </w:r>
          </w:p>
        </w:tc>
        <w:tc>
          <w:tcPr>
            <w:tcW w:w="6645" w:type="dxa"/>
            <w:vAlign w:val="center"/>
          </w:tcPr>
          <w:p w14:paraId="0A683546">
            <w:pPr>
              <w:pStyle w:val="258"/>
              <w:spacing w:line="300" w:lineRule="exact"/>
              <w:rPr>
                <w:rFonts w:ascii="宋体" w:hAnsi="宋体" w:eastAsia="宋体" w:cs="宋体"/>
                <w:szCs w:val="21"/>
              </w:rPr>
            </w:pPr>
            <w:r>
              <w:rPr>
                <w:rFonts w:hint="eastAsia" w:ascii="宋体" w:hAnsi="宋体" w:eastAsia="宋体" w:cs="宋体"/>
                <w:szCs w:val="21"/>
              </w:rPr>
              <w:t>1. 现场采用封闭围挡，高度不小于1.8m。</w:t>
            </w:r>
          </w:p>
          <w:p w14:paraId="72F1C41D">
            <w:pPr>
              <w:pStyle w:val="258"/>
              <w:spacing w:line="300" w:lineRule="exact"/>
              <w:rPr>
                <w:rFonts w:ascii="宋体" w:hAnsi="宋体" w:eastAsia="宋体" w:cs="宋体"/>
                <w:szCs w:val="21"/>
              </w:rPr>
            </w:pPr>
            <w:r>
              <w:rPr>
                <w:rFonts w:hint="eastAsia" w:ascii="宋体" w:hAnsi="宋体" w:eastAsia="宋体" w:cs="宋体"/>
                <w:szCs w:val="21"/>
              </w:rPr>
              <w:t>2. 围挡材料可用彩色、定型钢板，砌块等墙体。</w:t>
            </w:r>
          </w:p>
        </w:tc>
      </w:tr>
      <w:tr w14:paraId="6292E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5A9E911">
            <w:pPr>
              <w:pStyle w:val="258"/>
              <w:spacing w:line="300" w:lineRule="exact"/>
              <w:jc w:val="center"/>
              <w:rPr>
                <w:rFonts w:ascii="宋体" w:hAnsi="宋体" w:eastAsia="宋体" w:cs="宋体"/>
                <w:szCs w:val="21"/>
              </w:rPr>
            </w:pPr>
          </w:p>
        </w:tc>
        <w:tc>
          <w:tcPr>
            <w:tcW w:w="2070" w:type="dxa"/>
            <w:gridSpan w:val="2"/>
            <w:vAlign w:val="center"/>
          </w:tcPr>
          <w:p w14:paraId="0FFCD447">
            <w:pPr>
              <w:pStyle w:val="258"/>
              <w:spacing w:line="300" w:lineRule="exact"/>
              <w:jc w:val="center"/>
              <w:rPr>
                <w:rFonts w:ascii="宋体" w:hAnsi="宋体" w:eastAsia="宋体" w:cs="宋体"/>
                <w:szCs w:val="21"/>
              </w:rPr>
            </w:pPr>
            <w:r>
              <w:rPr>
                <w:rFonts w:hint="eastAsia" w:ascii="宋体" w:hAnsi="宋体" w:eastAsia="宋体" w:cs="宋体"/>
                <w:szCs w:val="21"/>
              </w:rPr>
              <w:t>七牌二图</w:t>
            </w:r>
          </w:p>
        </w:tc>
        <w:tc>
          <w:tcPr>
            <w:tcW w:w="6645" w:type="dxa"/>
            <w:vAlign w:val="center"/>
          </w:tcPr>
          <w:p w14:paraId="02BF541D">
            <w:pPr>
              <w:pStyle w:val="258"/>
              <w:spacing w:line="300" w:lineRule="exact"/>
              <w:rPr>
                <w:rFonts w:ascii="宋体" w:hAnsi="宋体" w:eastAsia="宋体" w:cs="宋体"/>
                <w:szCs w:val="21"/>
              </w:rPr>
            </w:pPr>
            <w:r>
              <w:rPr>
                <w:rFonts w:hint="eastAsia" w:ascii="宋体" w:hAnsi="宋体" w:eastAsia="宋体" w:cs="宋体"/>
                <w:szCs w:val="21"/>
              </w:rPr>
              <w:t>在进门处悬挂工程概况、现场出入制度、管理人员名单及监督电话、安全生产规定、文明施工、消防保卫、节能公示等七牌以及施工现场总平面图、工程效果图。</w:t>
            </w:r>
          </w:p>
        </w:tc>
      </w:tr>
      <w:tr w14:paraId="67EDC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vAlign w:val="center"/>
          </w:tcPr>
          <w:p w14:paraId="180FFF45">
            <w:pPr>
              <w:pStyle w:val="258"/>
              <w:spacing w:line="300" w:lineRule="exact"/>
              <w:jc w:val="center"/>
              <w:rPr>
                <w:rFonts w:ascii="宋体" w:hAnsi="宋体" w:eastAsia="宋体" w:cs="宋体"/>
                <w:szCs w:val="21"/>
              </w:rPr>
            </w:pPr>
          </w:p>
        </w:tc>
        <w:tc>
          <w:tcPr>
            <w:tcW w:w="2070" w:type="dxa"/>
            <w:gridSpan w:val="2"/>
            <w:vAlign w:val="center"/>
          </w:tcPr>
          <w:p w14:paraId="55887ADF">
            <w:pPr>
              <w:pStyle w:val="258"/>
              <w:spacing w:line="300" w:lineRule="exact"/>
              <w:jc w:val="center"/>
              <w:rPr>
                <w:rFonts w:ascii="宋体" w:hAnsi="宋体" w:eastAsia="宋体" w:cs="宋体"/>
                <w:szCs w:val="21"/>
              </w:rPr>
            </w:pPr>
            <w:r>
              <w:rPr>
                <w:rFonts w:hint="eastAsia" w:ascii="宋体" w:hAnsi="宋体" w:eastAsia="宋体" w:cs="宋体"/>
                <w:szCs w:val="21"/>
              </w:rPr>
              <w:t>企业标志</w:t>
            </w:r>
          </w:p>
        </w:tc>
        <w:tc>
          <w:tcPr>
            <w:tcW w:w="6645" w:type="dxa"/>
            <w:vAlign w:val="center"/>
          </w:tcPr>
          <w:p w14:paraId="3176F77B">
            <w:pPr>
              <w:pStyle w:val="258"/>
              <w:spacing w:line="300" w:lineRule="exact"/>
              <w:rPr>
                <w:rFonts w:ascii="宋体" w:hAnsi="宋体" w:eastAsia="宋体" w:cs="宋体"/>
                <w:szCs w:val="21"/>
              </w:rPr>
            </w:pPr>
            <w:r>
              <w:rPr>
                <w:rFonts w:hint="eastAsia" w:ascii="宋体" w:hAnsi="宋体" w:eastAsia="宋体" w:cs="宋体"/>
                <w:szCs w:val="21"/>
              </w:rPr>
              <w:t>现场出入的大门应设有本企业标志或企业标识。</w:t>
            </w:r>
          </w:p>
        </w:tc>
      </w:tr>
      <w:tr w14:paraId="005EC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21E1B99C">
            <w:pPr>
              <w:pStyle w:val="258"/>
              <w:spacing w:line="300" w:lineRule="exact"/>
              <w:jc w:val="center"/>
              <w:rPr>
                <w:rFonts w:ascii="宋体" w:hAnsi="宋体" w:eastAsia="宋体" w:cs="宋体"/>
                <w:szCs w:val="21"/>
              </w:rPr>
            </w:pPr>
          </w:p>
        </w:tc>
        <w:tc>
          <w:tcPr>
            <w:tcW w:w="2070" w:type="dxa"/>
            <w:gridSpan w:val="2"/>
            <w:vAlign w:val="center"/>
          </w:tcPr>
          <w:p w14:paraId="72C0AB02">
            <w:pPr>
              <w:pStyle w:val="258"/>
              <w:spacing w:line="300" w:lineRule="exact"/>
              <w:jc w:val="center"/>
              <w:rPr>
                <w:rFonts w:ascii="宋体" w:hAnsi="宋体" w:eastAsia="宋体" w:cs="宋体"/>
                <w:szCs w:val="21"/>
              </w:rPr>
            </w:pPr>
            <w:r>
              <w:rPr>
                <w:rFonts w:hint="eastAsia" w:ascii="宋体" w:hAnsi="宋体" w:eastAsia="宋体" w:cs="宋体"/>
                <w:szCs w:val="21"/>
              </w:rPr>
              <w:t>场容场貌</w:t>
            </w:r>
          </w:p>
        </w:tc>
        <w:tc>
          <w:tcPr>
            <w:tcW w:w="6645" w:type="dxa"/>
            <w:vAlign w:val="center"/>
          </w:tcPr>
          <w:p w14:paraId="47709435">
            <w:pPr>
              <w:pStyle w:val="258"/>
              <w:spacing w:line="300" w:lineRule="exact"/>
              <w:rPr>
                <w:rFonts w:ascii="宋体" w:hAnsi="宋体" w:eastAsia="宋体" w:cs="宋体"/>
                <w:szCs w:val="21"/>
              </w:rPr>
            </w:pPr>
            <w:r>
              <w:rPr>
                <w:rFonts w:hint="eastAsia" w:ascii="宋体" w:hAnsi="宋体" w:eastAsia="宋体" w:cs="宋体"/>
                <w:szCs w:val="21"/>
              </w:rPr>
              <w:t>1. 道路畅通。</w:t>
            </w:r>
          </w:p>
          <w:p w14:paraId="047B21CD">
            <w:pPr>
              <w:pStyle w:val="258"/>
              <w:spacing w:line="300" w:lineRule="exact"/>
              <w:rPr>
                <w:rFonts w:ascii="宋体" w:hAnsi="宋体" w:eastAsia="宋体" w:cs="宋体"/>
                <w:szCs w:val="21"/>
              </w:rPr>
            </w:pPr>
            <w:r>
              <w:rPr>
                <w:rFonts w:hint="eastAsia" w:ascii="宋体" w:hAnsi="宋体" w:eastAsia="宋体" w:cs="宋体"/>
                <w:szCs w:val="21"/>
              </w:rPr>
              <w:t>2. 排水设施齐全畅通。</w:t>
            </w:r>
          </w:p>
          <w:p w14:paraId="09E50125">
            <w:pPr>
              <w:pStyle w:val="258"/>
              <w:spacing w:line="300" w:lineRule="exact"/>
              <w:rPr>
                <w:rFonts w:ascii="宋体" w:hAnsi="宋体" w:eastAsia="宋体" w:cs="宋体"/>
                <w:szCs w:val="21"/>
              </w:rPr>
            </w:pPr>
            <w:r>
              <w:rPr>
                <w:rFonts w:hint="eastAsia" w:ascii="宋体" w:hAnsi="宋体" w:eastAsia="宋体" w:cs="宋体"/>
                <w:szCs w:val="21"/>
              </w:rPr>
              <w:t>3. 工地地面硬化处理（办公区、生活区、现场道路、材料堆放、混凝土搅拌、砂浆搅拌、钢筋加工等场地和外脚手架基础等）。</w:t>
            </w:r>
          </w:p>
        </w:tc>
      </w:tr>
      <w:tr w14:paraId="69BD2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6392CF4">
            <w:pPr>
              <w:pStyle w:val="258"/>
              <w:spacing w:line="300" w:lineRule="exact"/>
              <w:jc w:val="center"/>
              <w:rPr>
                <w:rFonts w:ascii="宋体" w:hAnsi="宋体" w:eastAsia="宋体" w:cs="宋体"/>
                <w:szCs w:val="21"/>
              </w:rPr>
            </w:pPr>
          </w:p>
        </w:tc>
        <w:tc>
          <w:tcPr>
            <w:tcW w:w="2070" w:type="dxa"/>
            <w:gridSpan w:val="2"/>
            <w:vAlign w:val="center"/>
          </w:tcPr>
          <w:p w14:paraId="58C479D4">
            <w:pPr>
              <w:pStyle w:val="258"/>
              <w:spacing w:line="300" w:lineRule="exact"/>
              <w:jc w:val="center"/>
              <w:rPr>
                <w:rFonts w:ascii="宋体" w:hAnsi="宋体" w:eastAsia="宋体" w:cs="宋体"/>
                <w:szCs w:val="21"/>
              </w:rPr>
            </w:pPr>
            <w:r>
              <w:rPr>
                <w:rFonts w:hint="eastAsia" w:ascii="宋体" w:hAnsi="宋体" w:eastAsia="宋体" w:cs="宋体"/>
                <w:szCs w:val="21"/>
              </w:rPr>
              <w:t>材料堆放</w:t>
            </w:r>
          </w:p>
        </w:tc>
        <w:tc>
          <w:tcPr>
            <w:tcW w:w="6645" w:type="dxa"/>
            <w:vAlign w:val="center"/>
          </w:tcPr>
          <w:p w14:paraId="3134352F">
            <w:pPr>
              <w:pStyle w:val="258"/>
              <w:numPr>
                <w:ilvl w:val="0"/>
                <w:numId w:val="6"/>
              </w:numPr>
              <w:spacing w:line="300" w:lineRule="exact"/>
              <w:rPr>
                <w:rFonts w:ascii="宋体" w:hAnsi="宋体" w:eastAsia="宋体" w:cs="宋体"/>
                <w:szCs w:val="21"/>
              </w:rPr>
            </w:pPr>
            <w:r>
              <w:rPr>
                <w:rFonts w:hint="eastAsia" w:ascii="宋体" w:hAnsi="宋体" w:eastAsia="宋体" w:cs="宋体"/>
                <w:szCs w:val="21"/>
              </w:rPr>
              <w:t>材料、构件、料具等堆放时，应有名称、品种、规格等标牌。</w:t>
            </w:r>
          </w:p>
          <w:p w14:paraId="402032AA">
            <w:pPr>
              <w:pStyle w:val="258"/>
              <w:spacing w:line="300" w:lineRule="exact"/>
              <w:rPr>
                <w:rFonts w:ascii="宋体" w:hAnsi="宋体" w:eastAsia="宋体" w:cs="宋体"/>
                <w:szCs w:val="21"/>
              </w:rPr>
            </w:pPr>
            <w:r>
              <w:rPr>
                <w:rFonts w:hint="eastAsia" w:ascii="宋体" w:hAnsi="宋体" w:eastAsia="宋体" w:cs="宋体"/>
                <w:szCs w:val="21"/>
              </w:rPr>
              <w:t>2. 水泥和其它易飞扬细颗粒建筑材料应封闭存放或采取覆盖等措施。</w:t>
            </w:r>
          </w:p>
          <w:p w14:paraId="5E6E0C5C">
            <w:pPr>
              <w:pStyle w:val="258"/>
              <w:spacing w:line="300" w:lineRule="exact"/>
              <w:rPr>
                <w:rFonts w:ascii="宋体" w:hAnsi="宋体" w:eastAsia="宋体" w:cs="宋体"/>
                <w:szCs w:val="21"/>
              </w:rPr>
            </w:pPr>
            <w:r>
              <w:rPr>
                <w:rFonts w:hint="eastAsia" w:ascii="宋体" w:hAnsi="宋体" w:eastAsia="宋体" w:cs="宋体"/>
                <w:szCs w:val="21"/>
              </w:rPr>
              <w:t>3. 易燃、易爆和有毒有害物品分类存放。</w:t>
            </w:r>
          </w:p>
        </w:tc>
      </w:tr>
      <w:tr w14:paraId="47019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4D0BB3AD">
            <w:pPr>
              <w:pStyle w:val="258"/>
              <w:spacing w:line="300" w:lineRule="exact"/>
              <w:jc w:val="center"/>
              <w:rPr>
                <w:rFonts w:ascii="宋体" w:hAnsi="宋体" w:eastAsia="宋体" w:cs="宋体"/>
                <w:szCs w:val="21"/>
              </w:rPr>
            </w:pPr>
          </w:p>
        </w:tc>
        <w:tc>
          <w:tcPr>
            <w:tcW w:w="2070" w:type="dxa"/>
            <w:gridSpan w:val="2"/>
            <w:vAlign w:val="center"/>
          </w:tcPr>
          <w:p w14:paraId="6A837F85">
            <w:pPr>
              <w:pStyle w:val="258"/>
              <w:spacing w:line="300" w:lineRule="exact"/>
              <w:jc w:val="center"/>
              <w:rPr>
                <w:rFonts w:ascii="宋体" w:hAnsi="宋体" w:eastAsia="宋体" w:cs="宋体"/>
                <w:szCs w:val="21"/>
              </w:rPr>
            </w:pPr>
            <w:r>
              <w:rPr>
                <w:rFonts w:hint="eastAsia" w:ascii="宋体" w:hAnsi="宋体" w:eastAsia="宋体" w:cs="宋体"/>
                <w:szCs w:val="21"/>
              </w:rPr>
              <w:t>现场防火</w:t>
            </w:r>
          </w:p>
        </w:tc>
        <w:tc>
          <w:tcPr>
            <w:tcW w:w="6645" w:type="dxa"/>
            <w:vAlign w:val="center"/>
          </w:tcPr>
          <w:p w14:paraId="26CDFDCD">
            <w:pPr>
              <w:pStyle w:val="258"/>
              <w:spacing w:line="300" w:lineRule="exact"/>
              <w:rPr>
                <w:rFonts w:ascii="宋体" w:hAnsi="宋体" w:eastAsia="宋体" w:cs="宋体"/>
                <w:szCs w:val="21"/>
              </w:rPr>
            </w:pPr>
            <w:r>
              <w:rPr>
                <w:rFonts w:hint="eastAsia" w:ascii="宋体" w:hAnsi="宋体" w:eastAsia="宋体" w:cs="宋体"/>
                <w:szCs w:val="21"/>
              </w:rPr>
              <w:t>消防器材配置合理，符合消防要求。</w:t>
            </w:r>
          </w:p>
        </w:tc>
      </w:tr>
      <w:tr w14:paraId="584E6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F0E16EC">
            <w:pPr>
              <w:pStyle w:val="258"/>
              <w:spacing w:line="300" w:lineRule="exact"/>
              <w:jc w:val="center"/>
              <w:rPr>
                <w:rFonts w:ascii="宋体" w:hAnsi="宋体" w:eastAsia="宋体" w:cs="宋体"/>
                <w:szCs w:val="21"/>
              </w:rPr>
            </w:pPr>
          </w:p>
        </w:tc>
        <w:tc>
          <w:tcPr>
            <w:tcW w:w="2070" w:type="dxa"/>
            <w:gridSpan w:val="2"/>
            <w:vAlign w:val="center"/>
          </w:tcPr>
          <w:p w14:paraId="052048EC">
            <w:pPr>
              <w:pStyle w:val="258"/>
              <w:spacing w:line="300" w:lineRule="exact"/>
              <w:jc w:val="center"/>
              <w:rPr>
                <w:rFonts w:ascii="宋体" w:hAnsi="宋体" w:eastAsia="宋体" w:cs="宋体"/>
                <w:szCs w:val="21"/>
              </w:rPr>
            </w:pPr>
            <w:r>
              <w:rPr>
                <w:rFonts w:hint="eastAsia" w:ascii="宋体" w:hAnsi="宋体" w:eastAsia="宋体" w:cs="宋体"/>
                <w:szCs w:val="21"/>
              </w:rPr>
              <w:t>垃圾清运</w:t>
            </w:r>
          </w:p>
        </w:tc>
        <w:tc>
          <w:tcPr>
            <w:tcW w:w="6645" w:type="dxa"/>
            <w:vAlign w:val="center"/>
          </w:tcPr>
          <w:p w14:paraId="2A8E562F">
            <w:pPr>
              <w:pStyle w:val="258"/>
              <w:spacing w:line="300" w:lineRule="exact"/>
              <w:rPr>
                <w:rFonts w:ascii="宋体" w:hAnsi="宋体" w:eastAsia="宋体" w:cs="宋体"/>
                <w:szCs w:val="21"/>
              </w:rPr>
            </w:pPr>
            <w:r>
              <w:rPr>
                <w:rFonts w:hint="eastAsia" w:ascii="宋体" w:hAnsi="宋体" w:eastAsia="宋体" w:cs="宋体"/>
                <w:szCs w:val="21"/>
              </w:rPr>
              <w:t>1. 施工现场应设置密闭式垃圾站，施工垃圾、生活垃圾应分类存放。</w:t>
            </w:r>
          </w:p>
          <w:p w14:paraId="56D54A82">
            <w:pPr>
              <w:pStyle w:val="258"/>
              <w:spacing w:line="300" w:lineRule="exact"/>
              <w:rPr>
                <w:rFonts w:ascii="宋体" w:hAnsi="宋体" w:eastAsia="宋体" w:cs="宋体"/>
                <w:szCs w:val="21"/>
              </w:rPr>
            </w:pPr>
            <w:r>
              <w:rPr>
                <w:rFonts w:hint="eastAsia" w:ascii="宋体" w:hAnsi="宋体" w:eastAsia="宋体" w:cs="宋体"/>
                <w:szCs w:val="21"/>
              </w:rPr>
              <w:t>2. 施工垃圾必须采用相应容器或管道运输。</w:t>
            </w:r>
          </w:p>
        </w:tc>
      </w:tr>
      <w:tr w14:paraId="5CFFA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530BA6D1">
            <w:pPr>
              <w:pStyle w:val="258"/>
              <w:spacing w:line="300" w:lineRule="exact"/>
              <w:jc w:val="center"/>
              <w:rPr>
                <w:rFonts w:ascii="宋体" w:hAnsi="宋体" w:eastAsia="宋体" w:cs="宋体"/>
                <w:szCs w:val="21"/>
              </w:rPr>
            </w:pPr>
          </w:p>
        </w:tc>
        <w:tc>
          <w:tcPr>
            <w:tcW w:w="2070" w:type="dxa"/>
            <w:gridSpan w:val="2"/>
            <w:vAlign w:val="center"/>
          </w:tcPr>
          <w:p w14:paraId="0773732B">
            <w:pPr>
              <w:pStyle w:val="258"/>
              <w:spacing w:line="300" w:lineRule="exact"/>
              <w:rPr>
                <w:rFonts w:ascii="宋体" w:hAnsi="宋体" w:eastAsia="宋体" w:cs="宋体"/>
                <w:szCs w:val="21"/>
              </w:rPr>
            </w:pPr>
            <w:r>
              <w:rPr>
                <w:rFonts w:hint="eastAsia" w:ascii="宋体" w:hAnsi="宋体" w:eastAsia="宋体" w:cs="宋体"/>
                <w:szCs w:val="21"/>
              </w:rPr>
              <w:t>宣传栏、环保及不扰民措施</w:t>
            </w:r>
          </w:p>
        </w:tc>
        <w:tc>
          <w:tcPr>
            <w:tcW w:w="6645" w:type="dxa"/>
            <w:vAlign w:val="center"/>
          </w:tcPr>
          <w:p w14:paraId="48F2FCC2">
            <w:pPr>
              <w:pStyle w:val="258"/>
              <w:spacing w:line="300" w:lineRule="exact"/>
              <w:rPr>
                <w:rFonts w:ascii="宋体" w:hAnsi="宋体" w:eastAsia="宋体" w:cs="宋体"/>
                <w:szCs w:val="21"/>
              </w:rPr>
            </w:pPr>
            <w:r>
              <w:rPr>
                <w:rFonts w:hint="eastAsia" w:ascii="宋体" w:hAnsi="宋体" w:eastAsia="宋体" w:cs="宋体"/>
                <w:szCs w:val="21"/>
              </w:rPr>
              <w:t>宣传栏、安全宣传标语等，洗车（防止污染市区道路）、粉尘、噪声控制和排污（污水、废气）措施等。</w:t>
            </w:r>
          </w:p>
        </w:tc>
      </w:tr>
      <w:tr w14:paraId="21D49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14EB366A">
            <w:pPr>
              <w:pStyle w:val="258"/>
              <w:spacing w:line="300" w:lineRule="exact"/>
              <w:jc w:val="center"/>
              <w:rPr>
                <w:rFonts w:ascii="宋体" w:hAnsi="宋体" w:eastAsia="宋体" w:cs="宋体"/>
                <w:szCs w:val="21"/>
              </w:rPr>
            </w:pPr>
            <w:r>
              <w:rPr>
                <w:rFonts w:hint="eastAsia" w:ascii="宋体" w:hAnsi="宋体" w:eastAsia="宋体" w:cs="宋体"/>
                <w:szCs w:val="21"/>
              </w:rPr>
              <w:t>临时设施</w:t>
            </w:r>
          </w:p>
        </w:tc>
        <w:tc>
          <w:tcPr>
            <w:tcW w:w="2070" w:type="dxa"/>
            <w:gridSpan w:val="2"/>
            <w:vAlign w:val="center"/>
          </w:tcPr>
          <w:p w14:paraId="3D368593">
            <w:pPr>
              <w:pStyle w:val="258"/>
              <w:spacing w:line="300" w:lineRule="exact"/>
              <w:jc w:val="center"/>
              <w:rPr>
                <w:rFonts w:ascii="宋体" w:hAnsi="宋体" w:eastAsia="宋体" w:cs="宋体"/>
                <w:szCs w:val="21"/>
              </w:rPr>
            </w:pPr>
            <w:r>
              <w:rPr>
                <w:rFonts w:hint="eastAsia" w:ascii="宋体" w:hAnsi="宋体" w:eastAsia="宋体" w:cs="宋体"/>
                <w:szCs w:val="21"/>
              </w:rPr>
              <w:t>现场办公</w:t>
            </w:r>
          </w:p>
          <w:p w14:paraId="10B66DDB">
            <w:pPr>
              <w:pStyle w:val="258"/>
              <w:spacing w:line="300" w:lineRule="exact"/>
              <w:jc w:val="center"/>
              <w:rPr>
                <w:rFonts w:ascii="宋体" w:hAnsi="宋体" w:eastAsia="宋体" w:cs="宋体"/>
                <w:szCs w:val="21"/>
              </w:rPr>
            </w:pPr>
            <w:r>
              <w:rPr>
                <w:rFonts w:hint="eastAsia" w:ascii="宋体" w:hAnsi="宋体" w:eastAsia="宋体" w:cs="宋体"/>
                <w:szCs w:val="21"/>
              </w:rPr>
              <w:t>生活设施</w:t>
            </w:r>
          </w:p>
        </w:tc>
        <w:tc>
          <w:tcPr>
            <w:tcW w:w="6645" w:type="dxa"/>
            <w:vAlign w:val="center"/>
          </w:tcPr>
          <w:p w14:paraId="21686F98">
            <w:pPr>
              <w:pStyle w:val="258"/>
              <w:spacing w:line="300" w:lineRule="exact"/>
              <w:rPr>
                <w:rFonts w:ascii="宋体" w:hAnsi="宋体" w:eastAsia="宋体" w:cs="宋体"/>
                <w:szCs w:val="21"/>
              </w:rPr>
            </w:pPr>
            <w:r>
              <w:rPr>
                <w:rFonts w:hint="eastAsia" w:ascii="宋体" w:hAnsi="宋体" w:eastAsia="宋体" w:cs="宋体"/>
                <w:szCs w:val="21"/>
              </w:rPr>
              <w:t>1. 施工现场办公、生活区与作业区分开设置，保持安全距离。</w:t>
            </w:r>
          </w:p>
          <w:p w14:paraId="1E5F4C74">
            <w:pPr>
              <w:pStyle w:val="258"/>
              <w:spacing w:line="300" w:lineRule="exact"/>
              <w:rPr>
                <w:rFonts w:ascii="宋体" w:hAnsi="宋体" w:eastAsia="宋体" w:cs="宋体"/>
                <w:szCs w:val="21"/>
              </w:rPr>
            </w:pPr>
            <w:r>
              <w:rPr>
                <w:rFonts w:hint="eastAsia" w:ascii="宋体" w:hAnsi="宋体" w:eastAsia="宋体" w:cs="宋体"/>
                <w:szCs w:val="21"/>
              </w:rPr>
              <w:t>2. 工地办公室、现场宿舍、食堂、厕所、饮水、沐浴、休息场所等符合卫生、消防安全要求。</w:t>
            </w:r>
          </w:p>
        </w:tc>
      </w:tr>
      <w:tr w14:paraId="57FE0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5956EA52">
            <w:pPr>
              <w:pStyle w:val="258"/>
              <w:spacing w:line="300" w:lineRule="exact"/>
              <w:jc w:val="center"/>
              <w:rPr>
                <w:rFonts w:ascii="宋体" w:hAnsi="宋体" w:eastAsia="宋体" w:cs="宋体"/>
                <w:szCs w:val="21"/>
              </w:rPr>
            </w:pPr>
          </w:p>
        </w:tc>
        <w:tc>
          <w:tcPr>
            <w:tcW w:w="525" w:type="dxa"/>
            <w:vMerge w:val="restart"/>
            <w:vAlign w:val="center"/>
          </w:tcPr>
          <w:p w14:paraId="5B643FAB">
            <w:pPr>
              <w:pStyle w:val="258"/>
              <w:spacing w:line="300" w:lineRule="exact"/>
              <w:jc w:val="center"/>
              <w:rPr>
                <w:rFonts w:ascii="宋体" w:hAnsi="宋体" w:eastAsia="宋体" w:cs="宋体"/>
                <w:szCs w:val="21"/>
              </w:rPr>
            </w:pPr>
            <w:r>
              <w:rPr>
                <w:rFonts w:hint="eastAsia" w:ascii="宋体" w:hAnsi="宋体" w:eastAsia="宋体" w:cs="宋体"/>
                <w:szCs w:val="21"/>
              </w:rPr>
              <w:t>施工现场</w:t>
            </w:r>
          </w:p>
          <w:p w14:paraId="2C638693">
            <w:pPr>
              <w:pStyle w:val="258"/>
              <w:spacing w:line="300" w:lineRule="exact"/>
              <w:jc w:val="center"/>
              <w:rPr>
                <w:rFonts w:ascii="宋体" w:hAnsi="宋体" w:eastAsia="宋体" w:cs="宋体"/>
                <w:szCs w:val="21"/>
              </w:rPr>
            </w:pPr>
            <w:r>
              <w:rPr>
                <w:rFonts w:hint="eastAsia" w:ascii="宋体" w:hAnsi="宋体" w:eastAsia="宋体" w:cs="宋体"/>
                <w:szCs w:val="21"/>
              </w:rPr>
              <w:t>临时用电</w:t>
            </w:r>
          </w:p>
        </w:tc>
        <w:tc>
          <w:tcPr>
            <w:tcW w:w="1545" w:type="dxa"/>
            <w:vAlign w:val="center"/>
          </w:tcPr>
          <w:p w14:paraId="34D1606A">
            <w:pPr>
              <w:pStyle w:val="258"/>
              <w:spacing w:line="300" w:lineRule="exact"/>
              <w:jc w:val="center"/>
              <w:rPr>
                <w:rFonts w:ascii="宋体" w:hAnsi="宋体" w:eastAsia="宋体" w:cs="宋体"/>
                <w:szCs w:val="21"/>
              </w:rPr>
            </w:pPr>
            <w:r>
              <w:rPr>
                <w:rFonts w:hint="eastAsia" w:ascii="宋体" w:hAnsi="宋体" w:eastAsia="宋体" w:cs="宋体"/>
                <w:szCs w:val="21"/>
              </w:rPr>
              <w:t>配电线路</w:t>
            </w:r>
          </w:p>
        </w:tc>
        <w:tc>
          <w:tcPr>
            <w:tcW w:w="6645" w:type="dxa"/>
            <w:vAlign w:val="center"/>
          </w:tcPr>
          <w:p w14:paraId="7A78F9D5">
            <w:pPr>
              <w:pStyle w:val="258"/>
              <w:spacing w:line="300" w:lineRule="exact"/>
              <w:rPr>
                <w:rFonts w:ascii="宋体" w:hAnsi="宋体" w:eastAsia="宋体" w:cs="宋体"/>
                <w:szCs w:val="21"/>
              </w:rPr>
            </w:pPr>
            <w:r>
              <w:rPr>
                <w:rFonts w:hint="eastAsia" w:ascii="宋体" w:hAnsi="宋体" w:eastAsia="宋体" w:cs="宋体"/>
                <w:szCs w:val="21"/>
              </w:rPr>
              <w:t>1. 按照TN-S系统要求配备五芯电缆、四芯电缆和三芯电缆。</w:t>
            </w:r>
          </w:p>
          <w:p w14:paraId="2AC0927D">
            <w:pPr>
              <w:pStyle w:val="258"/>
              <w:spacing w:line="300" w:lineRule="exact"/>
              <w:rPr>
                <w:rFonts w:ascii="宋体" w:hAnsi="宋体" w:eastAsia="宋体" w:cs="宋体"/>
                <w:szCs w:val="21"/>
              </w:rPr>
            </w:pPr>
            <w:r>
              <w:rPr>
                <w:rFonts w:hint="eastAsia" w:ascii="宋体" w:hAnsi="宋体" w:eastAsia="宋体" w:cs="宋体"/>
                <w:szCs w:val="21"/>
              </w:rPr>
              <w:t>2. 按要求架设临时用电线路的电杆、横担、瓷夹、瓷瓶等，或电缆埋地的地沟。</w:t>
            </w:r>
          </w:p>
          <w:p w14:paraId="3ABC4278">
            <w:pPr>
              <w:pStyle w:val="258"/>
              <w:spacing w:line="300" w:lineRule="exact"/>
              <w:rPr>
                <w:rFonts w:ascii="宋体" w:hAnsi="宋体" w:eastAsia="宋体" w:cs="宋体"/>
                <w:szCs w:val="21"/>
              </w:rPr>
            </w:pPr>
            <w:r>
              <w:rPr>
                <w:rFonts w:hint="eastAsia" w:ascii="宋体" w:hAnsi="宋体" w:eastAsia="宋体" w:cs="宋体"/>
                <w:szCs w:val="21"/>
              </w:rPr>
              <w:t>3. 对靠近施工现场的外电线路，设置木质、塑料等绝缘体的防护设施。</w:t>
            </w:r>
          </w:p>
        </w:tc>
      </w:tr>
      <w:tr w14:paraId="4483F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0342D98D">
            <w:pPr>
              <w:pStyle w:val="258"/>
              <w:spacing w:line="300" w:lineRule="exact"/>
              <w:jc w:val="center"/>
              <w:rPr>
                <w:rFonts w:ascii="宋体" w:hAnsi="宋体" w:eastAsia="宋体" w:cs="宋体"/>
                <w:szCs w:val="21"/>
              </w:rPr>
            </w:pPr>
          </w:p>
        </w:tc>
        <w:tc>
          <w:tcPr>
            <w:tcW w:w="525" w:type="dxa"/>
            <w:vMerge w:val="continue"/>
            <w:vAlign w:val="center"/>
          </w:tcPr>
          <w:p w14:paraId="273B18FE">
            <w:pPr>
              <w:pStyle w:val="258"/>
              <w:spacing w:line="300" w:lineRule="exact"/>
              <w:jc w:val="center"/>
              <w:rPr>
                <w:rFonts w:ascii="宋体" w:hAnsi="宋体" w:eastAsia="宋体" w:cs="宋体"/>
                <w:szCs w:val="21"/>
              </w:rPr>
            </w:pPr>
          </w:p>
        </w:tc>
        <w:tc>
          <w:tcPr>
            <w:tcW w:w="1545" w:type="dxa"/>
            <w:vAlign w:val="center"/>
          </w:tcPr>
          <w:p w14:paraId="4250ADE3">
            <w:pPr>
              <w:pStyle w:val="258"/>
              <w:spacing w:line="300" w:lineRule="exact"/>
              <w:jc w:val="center"/>
              <w:rPr>
                <w:rFonts w:ascii="宋体" w:hAnsi="宋体" w:eastAsia="宋体" w:cs="宋体"/>
                <w:szCs w:val="21"/>
              </w:rPr>
            </w:pPr>
            <w:r>
              <w:rPr>
                <w:rFonts w:hint="eastAsia" w:ascii="宋体" w:hAnsi="宋体" w:eastAsia="宋体" w:cs="宋体"/>
                <w:szCs w:val="21"/>
              </w:rPr>
              <w:t>配电箱</w:t>
            </w:r>
          </w:p>
          <w:p w14:paraId="4E3D94C0">
            <w:pPr>
              <w:pStyle w:val="258"/>
              <w:spacing w:line="300" w:lineRule="exact"/>
              <w:jc w:val="center"/>
              <w:rPr>
                <w:rFonts w:ascii="宋体" w:hAnsi="宋体" w:eastAsia="宋体" w:cs="宋体"/>
                <w:szCs w:val="21"/>
              </w:rPr>
            </w:pPr>
            <w:r>
              <w:rPr>
                <w:rFonts w:hint="eastAsia" w:ascii="宋体" w:hAnsi="宋体" w:eastAsia="宋体" w:cs="宋体"/>
                <w:szCs w:val="21"/>
              </w:rPr>
              <w:t>开关箱</w:t>
            </w:r>
          </w:p>
        </w:tc>
        <w:tc>
          <w:tcPr>
            <w:tcW w:w="6645" w:type="dxa"/>
            <w:vAlign w:val="center"/>
          </w:tcPr>
          <w:p w14:paraId="7C7A3946">
            <w:pPr>
              <w:pStyle w:val="258"/>
              <w:spacing w:line="300" w:lineRule="exact"/>
              <w:rPr>
                <w:rFonts w:ascii="宋体" w:hAnsi="宋体" w:eastAsia="宋体" w:cs="宋体"/>
                <w:szCs w:val="21"/>
              </w:rPr>
            </w:pPr>
            <w:r>
              <w:rPr>
                <w:rFonts w:hint="eastAsia" w:ascii="宋体" w:hAnsi="宋体" w:eastAsia="宋体" w:cs="宋体"/>
                <w:szCs w:val="21"/>
              </w:rPr>
              <w:t>1. 按三级配电要求，配备总配电箱、分配电箱、开关箱三类（铁质）标准电箱，开关箱应符合“一机、一箱、一闸、一漏”，三类电箱中的各类电器应是合格品。</w:t>
            </w:r>
          </w:p>
          <w:p w14:paraId="2F69F3B5">
            <w:pPr>
              <w:pStyle w:val="258"/>
              <w:spacing w:line="300" w:lineRule="exact"/>
              <w:rPr>
                <w:rFonts w:ascii="宋体" w:hAnsi="宋体" w:eastAsia="宋体" w:cs="宋体"/>
                <w:szCs w:val="21"/>
              </w:rPr>
            </w:pPr>
            <w:r>
              <w:rPr>
                <w:rFonts w:hint="eastAsia" w:ascii="宋体" w:hAnsi="宋体" w:eastAsia="宋体" w:cs="宋体"/>
                <w:szCs w:val="21"/>
              </w:rPr>
              <w:t>2. 按两级保护的要求，选取符合容量要求和质量合格的总配电箱和开关箱中的漏电保护器。</w:t>
            </w:r>
          </w:p>
          <w:p w14:paraId="132B9A1F">
            <w:pPr>
              <w:pStyle w:val="258"/>
              <w:spacing w:line="300" w:lineRule="exact"/>
              <w:rPr>
                <w:rFonts w:ascii="宋体" w:hAnsi="宋体" w:eastAsia="宋体" w:cs="宋体"/>
                <w:szCs w:val="21"/>
              </w:rPr>
            </w:pPr>
            <w:r>
              <w:rPr>
                <w:rFonts w:hint="eastAsia" w:ascii="宋体" w:hAnsi="宋体" w:eastAsia="宋体" w:cs="宋体"/>
                <w:szCs w:val="21"/>
              </w:rPr>
              <w:t>3. 对大型、落地式分配电箱、开关箱设置防护棚和通透式围挡。</w:t>
            </w:r>
          </w:p>
        </w:tc>
      </w:tr>
      <w:tr w14:paraId="57CDE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vAlign w:val="center"/>
          </w:tcPr>
          <w:p w14:paraId="5503FE6F">
            <w:pPr>
              <w:pStyle w:val="258"/>
              <w:spacing w:line="300" w:lineRule="exact"/>
              <w:jc w:val="center"/>
              <w:rPr>
                <w:rFonts w:ascii="宋体" w:hAnsi="宋体" w:eastAsia="宋体" w:cs="宋体"/>
                <w:szCs w:val="21"/>
              </w:rPr>
            </w:pPr>
          </w:p>
        </w:tc>
        <w:tc>
          <w:tcPr>
            <w:tcW w:w="525" w:type="dxa"/>
            <w:vMerge w:val="continue"/>
            <w:vAlign w:val="center"/>
          </w:tcPr>
          <w:p w14:paraId="56D5DC9C">
            <w:pPr>
              <w:pStyle w:val="258"/>
              <w:spacing w:line="300" w:lineRule="exact"/>
              <w:jc w:val="center"/>
              <w:rPr>
                <w:rFonts w:ascii="宋体" w:hAnsi="宋体" w:eastAsia="宋体" w:cs="宋体"/>
                <w:szCs w:val="21"/>
              </w:rPr>
            </w:pPr>
          </w:p>
        </w:tc>
        <w:tc>
          <w:tcPr>
            <w:tcW w:w="1545" w:type="dxa"/>
            <w:vAlign w:val="center"/>
          </w:tcPr>
          <w:p w14:paraId="6E27ABC7">
            <w:pPr>
              <w:pStyle w:val="258"/>
              <w:spacing w:line="300" w:lineRule="exact"/>
              <w:jc w:val="center"/>
              <w:rPr>
                <w:rFonts w:ascii="宋体" w:hAnsi="宋体" w:eastAsia="宋体" w:cs="宋体"/>
                <w:szCs w:val="21"/>
              </w:rPr>
            </w:pPr>
            <w:r>
              <w:rPr>
                <w:rFonts w:hint="eastAsia" w:ascii="宋体" w:hAnsi="宋体" w:eastAsia="宋体" w:cs="宋体"/>
                <w:szCs w:val="21"/>
              </w:rPr>
              <w:t>接地装置</w:t>
            </w:r>
          </w:p>
        </w:tc>
        <w:tc>
          <w:tcPr>
            <w:tcW w:w="6645" w:type="dxa"/>
            <w:vAlign w:val="center"/>
          </w:tcPr>
          <w:p w14:paraId="7F3F434D">
            <w:pPr>
              <w:pStyle w:val="258"/>
              <w:spacing w:line="300" w:lineRule="exact"/>
              <w:rPr>
                <w:rFonts w:ascii="宋体" w:hAnsi="宋体" w:eastAsia="宋体" w:cs="宋体"/>
                <w:szCs w:val="21"/>
              </w:rPr>
            </w:pPr>
            <w:r>
              <w:rPr>
                <w:rFonts w:hint="eastAsia" w:ascii="宋体" w:hAnsi="宋体" w:eastAsia="宋体" w:cs="宋体"/>
                <w:szCs w:val="21"/>
              </w:rPr>
              <w:t>施工现场应设置不少于三处的重复接地装置。</w:t>
            </w:r>
          </w:p>
        </w:tc>
      </w:tr>
      <w:tr w14:paraId="117FB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vAlign w:val="center"/>
          </w:tcPr>
          <w:p w14:paraId="7394F1EC">
            <w:pPr>
              <w:pStyle w:val="258"/>
              <w:spacing w:line="300" w:lineRule="exact"/>
              <w:jc w:val="center"/>
              <w:rPr>
                <w:rFonts w:ascii="宋体" w:hAnsi="宋体" w:eastAsia="宋体" w:cs="宋体"/>
                <w:szCs w:val="21"/>
              </w:rPr>
            </w:pPr>
          </w:p>
        </w:tc>
        <w:tc>
          <w:tcPr>
            <w:tcW w:w="525" w:type="dxa"/>
            <w:vMerge w:val="continue"/>
            <w:vAlign w:val="center"/>
          </w:tcPr>
          <w:p w14:paraId="322E3DE6">
            <w:pPr>
              <w:pStyle w:val="258"/>
              <w:spacing w:line="300" w:lineRule="exact"/>
              <w:jc w:val="center"/>
              <w:rPr>
                <w:rFonts w:ascii="宋体" w:hAnsi="宋体" w:eastAsia="宋体" w:cs="宋体"/>
                <w:szCs w:val="21"/>
              </w:rPr>
            </w:pPr>
          </w:p>
        </w:tc>
        <w:tc>
          <w:tcPr>
            <w:tcW w:w="1545" w:type="dxa"/>
            <w:vAlign w:val="center"/>
          </w:tcPr>
          <w:p w14:paraId="1EE9B463">
            <w:pPr>
              <w:pStyle w:val="258"/>
              <w:spacing w:line="300" w:lineRule="exact"/>
              <w:jc w:val="center"/>
              <w:rPr>
                <w:rFonts w:ascii="宋体" w:hAnsi="宋体" w:eastAsia="宋体" w:cs="宋体"/>
                <w:szCs w:val="21"/>
              </w:rPr>
            </w:pPr>
            <w:r>
              <w:rPr>
                <w:rFonts w:hint="eastAsia" w:ascii="宋体" w:hAnsi="宋体" w:eastAsia="宋体" w:cs="宋体"/>
                <w:szCs w:val="21"/>
              </w:rPr>
              <w:t>现场变配电装置</w:t>
            </w:r>
          </w:p>
        </w:tc>
        <w:tc>
          <w:tcPr>
            <w:tcW w:w="6645" w:type="dxa"/>
            <w:vAlign w:val="center"/>
          </w:tcPr>
          <w:p w14:paraId="06EABFE6">
            <w:pPr>
              <w:pStyle w:val="258"/>
              <w:spacing w:line="300" w:lineRule="exact"/>
              <w:rPr>
                <w:rFonts w:ascii="宋体" w:hAnsi="宋体" w:eastAsia="宋体" w:cs="宋体"/>
                <w:szCs w:val="21"/>
              </w:rPr>
            </w:pPr>
            <w:r>
              <w:rPr>
                <w:rFonts w:hint="eastAsia" w:ascii="宋体" w:hAnsi="宋体" w:eastAsia="宋体" w:cs="宋体"/>
                <w:szCs w:val="21"/>
              </w:rPr>
              <w:t>总配电房建筑材料必须达到消防防火要求，室内做硬地坪、电缆沟。</w:t>
            </w:r>
          </w:p>
        </w:tc>
      </w:tr>
      <w:tr w14:paraId="62C60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vAlign w:val="center"/>
          </w:tcPr>
          <w:p w14:paraId="4CEF4627">
            <w:pPr>
              <w:pStyle w:val="258"/>
              <w:spacing w:line="300" w:lineRule="exact"/>
              <w:jc w:val="center"/>
              <w:rPr>
                <w:rFonts w:ascii="宋体" w:hAnsi="宋体" w:eastAsia="宋体" w:cs="宋体"/>
                <w:b/>
                <w:bCs/>
                <w:szCs w:val="21"/>
              </w:rPr>
            </w:pPr>
            <w:r>
              <w:rPr>
                <w:rFonts w:hint="eastAsia" w:ascii="宋体" w:hAnsi="宋体" w:eastAsia="宋体" w:cs="宋体"/>
                <w:b/>
                <w:bCs/>
                <w:szCs w:val="21"/>
              </w:rPr>
              <w:t>类别</w:t>
            </w:r>
          </w:p>
        </w:tc>
        <w:tc>
          <w:tcPr>
            <w:tcW w:w="2070" w:type="dxa"/>
            <w:gridSpan w:val="2"/>
            <w:vAlign w:val="center"/>
          </w:tcPr>
          <w:p w14:paraId="6F975A96">
            <w:pPr>
              <w:pStyle w:val="258"/>
              <w:spacing w:line="300" w:lineRule="exact"/>
              <w:jc w:val="center"/>
              <w:rPr>
                <w:rFonts w:ascii="宋体" w:hAnsi="宋体" w:eastAsia="宋体" w:cs="宋体"/>
                <w:b/>
                <w:bCs/>
                <w:szCs w:val="21"/>
              </w:rPr>
            </w:pPr>
            <w:r>
              <w:rPr>
                <w:rFonts w:hint="eastAsia" w:ascii="宋体" w:hAnsi="宋体" w:eastAsia="宋体" w:cs="宋体"/>
                <w:b/>
                <w:bCs/>
                <w:szCs w:val="21"/>
              </w:rPr>
              <w:t>项目名称</w:t>
            </w:r>
          </w:p>
        </w:tc>
        <w:tc>
          <w:tcPr>
            <w:tcW w:w="6645" w:type="dxa"/>
            <w:vAlign w:val="center"/>
          </w:tcPr>
          <w:p w14:paraId="0252C76E">
            <w:pPr>
              <w:pStyle w:val="258"/>
              <w:spacing w:line="300" w:lineRule="exact"/>
              <w:jc w:val="center"/>
              <w:rPr>
                <w:rFonts w:ascii="宋体" w:hAnsi="宋体" w:eastAsia="宋体" w:cs="宋体"/>
                <w:b/>
                <w:bCs/>
                <w:szCs w:val="21"/>
              </w:rPr>
            </w:pPr>
            <w:r>
              <w:rPr>
                <w:rFonts w:hint="eastAsia" w:ascii="宋体" w:hAnsi="宋体" w:eastAsia="宋体" w:cs="宋体"/>
                <w:b/>
                <w:bCs/>
                <w:szCs w:val="21"/>
              </w:rPr>
              <w:t>主要内容和要求</w:t>
            </w:r>
          </w:p>
        </w:tc>
      </w:tr>
      <w:tr w14:paraId="6D05F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vAlign w:val="center"/>
          </w:tcPr>
          <w:p w14:paraId="61F082C4">
            <w:pPr>
              <w:pStyle w:val="258"/>
              <w:spacing w:line="300" w:lineRule="exact"/>
              <w:jc w:val="center"/>
              <w:rPr>
                <w:rFonts w:ascii="宋体" w:hAnsi="宋体" w:eastAsia="宋体" w:cs="宋体"/>
                <w:szCs w:val="21"/>
              </w:rPr>
            </w:pPr>
            <w:r>
              <w:rPr>
                <w:rFonts w:hint="eastAsia" w:ascii="宋体" w:hAnsi="宋体" w:eastAsia="宋体" w:cs="宋体"/>
                <w:szCs w:val="21"/>
              </w:rPr>
              <w:t>安全施工</w:t>
            </w:r>
          </w:p>
        </w:tc>
        <w:tc>
          <w:tcPr>
            <w:tcW w:w="525" w:type="dxa"/>
            <w:vMerge w:val="restart"/>
            <w:vAlign w:val="center"/>
          </w:tcPr>
          <w:p w14:paraId="373B4FCA">
            <w:pPr>
              <w:pStyle w:val="258"/>
              <w:spacing w:line="300" w:lineRule="exact"/>
              <w:jc w:val="center"/>
              <w:rPr>
                <w:rFonts w:ascii="宋体" w:hAnsi="宋体" w:eastAsia="宋体" w:cs="宋体"/>
                <w:szCs w:val="21"/>
              </w:rPr>
            </w:pPr>
            <w:r>
              <w:rPr>
                <w:rFonts w:hint="eastAsia" w:ascii="宋体" w:hAnsi="宋体" w:eastAsia="宋体" w:cs="宋体"/>
                <w:szCs w:val="21"/>
              </w:rPr>
              <w:t>高处作业防护</w:t>
            </w:r>
          </w:p>
        </w:tc>
        <w:tc>
          <w:tcPr>
            <w:tcW w:w="1545" w:type="dxa"/>
            <w:vAlign w:val="center"/>
          </w:tcPr>
          <w:p w14:paraId="64E7AFF1">
            <w:pPr>
              <w:pStyle w:val="258"/>
              <w:spacing w:line="300" w:lineRule="exact"/>
              <w:rPr>
                <w:rFonts w:ascii="宋体" w:hAnsi="宋体" w:eastAsia="宋体" w:cs="宋体"/>
                <w:szCs w:val="21"/>
              </w:rPr>
            </w:pPr>
            <w:r>
              <w:rPr>
                <w:rFonts w:hint="eastAsia" w:ascii="宋体" w:hAnsi="宋体" w:eastAsia="宋体" w:cs="宋体"/>
                <w:szCs w:val="21"/>
              </w:rPr>
              <w:t>楼层、屋面、阳台等临边</w:t>
            </w:r>
          </w:p>
        </w:tc>
        <w:tc>
          <w:tcPr>
            <w:tcW w:w="6645" w:type="dxa"/>
            <w:vAlign w:val="center"/>
          </w:tcPr>
          <w:p w14:paraId="49E11F01">
            <w:pPr>
              <w:pStyle w:val="258"/>
              <w:spacing w:line="300" w:lineRule="exact"/>
              <w:rPr>
                <w:rFonts w:ascii="宋体" w:hAnsi="宋体" w:eastAsia="宋体" w:cs="宋体"/>
                <w:szCs w:val="21"/>
              </w:rPr>
            </w:pPr>
            <w:r>
              <w:rPr>
                <w:rFonts w:hint="eastAsia" w:ascii="宋体" w:hAnsi="宋体" w:eastAsia="宋体" w:cs="宋体"/>
                <w:szCs w:val="21"/>
              </w:rPr>
              <w:t>设两道防护栏杆和18cm高的踢脚板，用密目式安全立网全封闭。</w:t>
            </w:r>
          </w:p>
        </w:tc>
      </w:tr>
      <w:tr w14:paraId="3854E2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1DF4D0FA">
            <w:pPr>
              <w:pStyle w:val="258"/>
              <w:spacing w:line="300" w:lineRule="exact"/>
              <w:jc w:val="center"/>
              <w:rPr>
                <w:rFonts w:ascii="宋体" w:hAnsi="宋体" w:eastAsia="宋体" w:cs="宋体"/>
                <w:szCs w:val="21"/>
              </w:rPr>
            </w:pPr>
          </w:p>
        </w:tc>
        <w:tc>
          <w:tcPr>
            <w:tcW w:w="525" w:type="dxa"/>
            <w:vMerge w:val="continue"/>
            <w:vAlign w:val="center"/>
          </w:tcPr>
          <w:p w14:paraId="1509BE5D">
            <w:pPr>
              <w:pStyle w:val="258"/>
              <w:spacing w:line="300" w:lineRule="exact"/>
              <w:jc w:val="center"/>
              <w:rPr>
                <w:rFonts w:ascii="宋体" w:hAnsi="宋体" w:eastAsia="宋体" w:cs="宋体"/>
                <w:szCs w:val="21"/>
              </w:rPr>
            </w:pPr>
          </w:p>
        </w:tc>
        <w:tc>
          <w:tcPr>
            <w:tcW w:w="1545" w:type="dxa"/>
            <w:vAlign w:val="center"/>
          </w:tcPr>
          <w:p w14:paraId="23519A37">
            <w:pPr>
              <w:pStyle w:val="258"/>
              <w:spacing w:line="300" w:lineRule="exact"/>
              <w:rPr>
                <w:rFonts w:ascii="宋体" w:hAnsi="宋体" w:eastAsia="宋体" w:cs="宋体"/>
                <w:szCs w:val="21"/>
              </w:rPr>
            </w:pPr>
            <w:r>
              <w:rPr>
                <w:rFonts w:hint="eastAsia" w:ascii="宋体" w:hAnsi="宋体" w:eastAsia="宋体" w:cs="宋体"/>
                <w:szCs w:val="21"/>
              </w:rPr>
              <w:t>通道口</w:t>
            </w:r>
          </w:p>
        </w:tc>
        <w:tc>
          <w:tcPr>
            <w:tcW w:w="6645" w:type="dxa"/>
            <w:vAlign w:val="center"/>
          </w:tcPr>
          <w:p w14:paraId="02E0FA9A">
            <w:pPr>
              <w:pStyle w:val="258"/>
              <w:spacing w:line="300" w:lineRule="exact"/>
              <w:rPr>
                <w:rFonts w:ascii="宋体" w:hAnsi="宋体" w:eastAsia="宋体" w:cs="宋体"/>
                <w:szCs w:val="21"/>
              </w:rPr>
            </w:pPr>
            <w:r>
              <w:rPr>
                <w:rFonts w:hint="eastAsia" w:ascii="宋体" w:hAnsi="宋体" w:eastAsia="宋体" w:cs="宋体"/>
                <w:szCs w:val="21"/>
              </w:rPr>
              <w:t>设防护棚，防护棚应为不小于5cm厚的木板或两道相距50cm的竹笆。两侧应沿栏杆架用密目式安全网封闭。</w:t>
            </w:r>
          </w:p>
        </w:tc>
      </w:tr>
      <w:tr w14:paraId="0C013E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6F68B19">
            <w:pPr>
              <w:pStyle w:val="258"/>
              <w:spacing w:line="300" w:lineRule="exact"/>
              <w:jc w:val="center"/>
              <w:rPr>
                <w:rFonts w:ascii="宋体" w:hAnsi="宋体" w:eastAsia="宋体" w:cs="宋体"/>
                <w:szCs w:val="21"/>
              </w:rPr>
            </w:pPr>
          </w:p>
        </w:tc>
        <w:tc>
          <w:tcPr>
            <w:tcW w:w="525" w:type="dxa"/>
            <w:vMerge w:val="continue"/>
            <w:vAlign w:val="center"/>
          </w:tcPr>
          <w:p w14:paraId="06FCD2FA">
            <w:pPr>
              <w:pStyle w:val="258"/>
              <w:spacing w:line="300" w:lineRule="exact"/>
              <w:jc w:val="center"/>
              <w:rPr>
                <w:rFonts w:ascii="宋体" w:hAnsi="宋体" w:eastAsia="宋体" w:cs="宋体"/>
                <w:szCs w:val="21"/>
              </w:rPr>
            </w:pPr>
          </w:p>
        </w:tc>
        <w:tc>
          <w:tcPr>
            <w:tcW w:w="1545" w:type="dxa"/>
            <w:vAlign w:val="center"/>
          </w:tcPr>
          <w:p w14:paraId="2F8EBC22">
            <w:pPr>
              <w:pStyle w:val="258"/>
              <w:spacing w:line="300" w:lineRule="exact"/>
              <w:rPr>
                <w:rFonts w:ascii="宋体" w:hAnsi="宋体" w:eastAsia="宋体" w:cs="宋体"/>
                <w:szCs w:val="21"/>
              </w:rPr>
            </w:pPr>
            <w:r>
              <w:rPr>
                <w:rFonts w:hint="eastAsia" w:ascii="宋体" w:hAnsi="宋体" w:eastAsia="宋体" w:cs="宋体"/>
                <w:szCs w:val="21"/>
              </w:rPr>
              <w:t>预留洞口</w:t>
            </w:r>
          </w:p>
        </w:tc>
        <w:tc>
          <w:tcPr>
            <w:tcW w:w="6645" w:type="dxa"/>
            <w:vAlign w:val="center"/>
          </w:tcPr>
          <w:p w14:paraId="40C4EDFE">
            <w:pPr>
              <w:pStyle w:val="258"/>
              <w:spacing w:line="300" w:lineRule="exact"/>
              <w:rPr>
                <w:rFonts w:ascii="宋体" w:hAnsi="宋体" w:eastAsia="宋体" w:cs="宋体"/>
                <w:szCs w:val="21"/>
              </w:rPr>
            </w:pPr>
            <w:r>
              <w:rPr>
                <w:rFonts w:hint="eastAsia" w:ascii="宋体" w:hAnsi="宋体" w:eastAsia="宋体" w:cs="宋体"/>
                <w:szCs w:val="21"/>
              </w:rPr>
              <w:t>用硬质材料全封闭，短边超过1.5m长的洞口，除封闭外四周还应设有防护栏杆。</w:t>
            </w:r>
          </w:p>
        </w:tc>
      </w:tr>
      <w:tr w14:paraId="623B3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vAlign w:val="center"/>
          </w:tcPr>
          <w:p w14:paraId="5911B1AC">
            <w:pPr>
              <w:pStyle w:val="258"/>
              <w:spacing w:line="300" w:lineRule="exact"/>
              <w:jc w:val="center"/>
              <w:rPr>
                <w:rFonts w:ascii="宋体" w:hAnsi="宋体" w:eastAsia="宋体" w:cs="宋体"/>
                <w:szCs w:val="21"/>
              </w:rPr>
            </w:pPr>
          </w:p>
        </w:tc>
        <w:tc>
          <w:tcPr>
            <w:tcW w:w="525" w:type="dxa"/>
            <w:vMerge w:val="continue"/>
            <w:vAlign w:val="center"/>
          </w:tcPr>
          <w:p w14:paraId="27E66A2A">
            <w:pPr>
              <w:pStyle w:val="258"/>
              <w:spacing w:line="300" w:lineRule="exact"/>
              <w:jc w:val="center"/>
              <w:rPr>
                <w:rFonts w:ascii="宋体" w:hAnsi="宋体" w:eastAsia="宋体" w:cs="宋体"/>
                <w:szCs w:val="21"/>
              </w:rPr>
            </w:pPr>
          </w:p>
        </w:tc>
        <w:tc>
          <w:tcPr>
            <w:tcW w:w="1545" w:type="dxa"/>
            <w:vAlign w:val="center"/>
          </w:tcPr>
          <w:p w14:paraId="180DB4D2">
            <w:pPr>
              <w:pStyle w:val="258"/>
              <w:spacing w:line="300" w:lineRule="exact"/>
              <w:rPr>
                <w:rFonts w:ascii="宋体" w:hAnsi="宋体" w:eastAsia="宋体" w:cs="宋体"/>
                <w:szCs w:val="21"/>
              </w:rPr>
            </w:pPr>
            <w:r>
              <w:rPr>
                <w:rFonts w:hint="eastAsia" w:ascii="宋体" w:hAnsi="宋体" w:eastAsia="宋体" w:cs="宋体"/>
                <w:szCs w:val="21"/>
              </w:rPr>
              <w:t>电梯井口</w:t>
            </w:r>
          </w:p>
        </w:tc>
        <w:tc>
          <w:tcPr>
            <w:tcW w:w="6645" w:type="dxa"/>
            <w:vAlign w:val="center"/>
          </w:tcPr>
          <w:p w14:paraId="29350CC2">
            <w:pPr>
              <w:pStyle w:val="258"/>
              <w:spacing w:line="300" w:lineRule="exact"/>
              <w:rPr>
                <w:rFonts w:ascii="宋体" w:hAnsi="宋体" w:eastAsia="宋体" w:cs="宋体"/>
                <w:szCs w:val="21"/>
              </w:rPr>
            </w:pPr>
            <w:r>
              <w:rPr>
                <w:rFonts w:hint="eastAsia" w:ascii="宋体" w:hAnsi="宋体" w:eastAsia="宋体" w:cs="宋体"/>
                <w:szCs w:val="21"/>
              </w:rPr>
              <w:t>设置定型化、工具化的防护门，在电梯井内每隔2层（不大于10m）设置一道水平防护。</w:t>
            </w:r>
          </w:p>
        </w:tc>
      </w:tr>
      <w:tr w14:paraId="13F61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2B9E070E">
            <w:pPr>
              <w:pStyle w:val="258"/>
              <w:spacing w:line="300" w:lineRule="exact"/>
              <w:jc w:val="center"/>
              <w:rPr>
                <w:rFonts w:ascii="宋体" w:hAnsi="宋体" w:eastAsia="宋体" w:cs="宋体"/>
                <w:szCs w:val="21"/>
              </w:rPr>
            </w:pPr>
          </w:p>
        </w:tc>
        <w:tc>
          <w:tcPr>
            <w:tcW w:w="525" w:type="dxa"/>
            <w:vMerge w:val="continue"/>
            <w:vAlign w:val="center"/>
          </w:tcPr>
          <w:p w14:paraId="74EDF60F">
            <w:pPr>
              <w:pStyle w:val="258"/>
              <w:spacing w:line="300" w:lineRule="exact"/>
              <w:jc w:val="center"/>
              <w:rPr>
                <w:rFonts w:ascii="宋体" w:hAnsi="宋体" w:eastAsia="宋体" w:cs="宋体"/>
                <w:szCs w:val="21"/>
              </w:rPr>
            </w:pPr>
          </w:p>
        </w:tc>
        <w:tc>
          <w:tcPr>
            <w:tcW w:w="1545" w:type="dxa"/>
            <w:vAlign w:val="center"/>
          </w:tcPr>
          <w:p w14:paraId="523BC885">
            <w:pPr>
              <w:pStyle w:val="258"/>
              <w:spacing w:line="300" w:lineRule="exact"/>
              <w:rPr>
                <w:rFonts w:ascii="宋体" w:hAnsi="宋体" w:eastAsia="宋体" w:cs="宋体"/>
                <w:szCs w:val="21"/>
              </w:rPr>
            </w:pPr>
            <w:r>
              <w:rPr>
                <w:rFonts w:hint="eastAsia" w:ascii="宋体" w:hAnsi="宋体" w:eastAsia="宋体" w:cs="宋体"/>
                <w:szCs w:val="21"/>
              </w:rPr>
              <w:t>楼梯边</w:t>
            </w:r>
          </w:p>
        </w:tc>
        <w:tc>
          <w:tcPr>
            <w:tcW w:w="6645" w:type="dxa"/>
            <w:vAlign w:val="center"/>
          </w:tcPr>
          <w:p w14:paraId="10695C52">
            <w:pPr>
              <w:pStyle w:val="258"/>
              <w:spacing w:line="300" w:lineRule="exact"/>
              <w:rPr>
                <w:rFonts w:ascii="宋体" w:hAnsi="宋体" w:eastAsia="宋体" w:cs="宋体"/>
                <w:szCs w:val="21"/>
              </w:rPr>
            </w:pPr>
            <w:r>
              <w:rPr>
                <w:rFonts w:hint="eastAsia" w:ascii="宋体" w:hAnsi="宋体" w:eastAsia="宋体" w:cs="宋体"/>
                <w:szCs w:val="21"/>
              </w:rPr>
              <w:t>设1.2m高的定型化、工具化的防护栏，18cm高的踢脚板。</w:t>
            </w:r>
          </w:p>
        </w:tc>
      </w:tr>
      <w:tr w14:paraId="380E3C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4C618486">
            <w:pPr>
              <w:pStyle w:val="258"/>
              <w:spacing w:line="300" w:lineRule="exact"/>
              <w:jc w:val="center"/>
              <w:rPr>
                <w:rFonts w:ascii="宋体" w:hAnsi="宋体" w:eastAsia="宋体" w:cs="宋体"/>
                <w:szCs w:val="21"/>
              </w:rPr>
            </w:pPr>
          </w:p>
        </w:tc>
        <w:tc>
          <w:tcPr>
            <w:tcW w:w="525" w:type="dxa"/>
            <w:vMerge w:val="continue"/>
            <w:vAlign w:val="center"/>
          </w:tcPr>
          <w:p w14:paraId="49C15DF1">
            <w:pPr>
              <w:pStyle w:val="258"/>
              <w:spacing w:line="300" w:lineRule="exact"/>
              <w:jc w:val="center"/>
              <w:rPr>
                <w:rFonts w:ascii="宋体" w:hAnsi="宋体" w:eastAsia="宋体" w:cs="宋体"/>
                <w:szCs w:val="21"/>
              </w:rPr>
            </w:pPr>
          </w:p>
        </w:tc>
        <w:tc>
          <w:tcPr>
            <w:tcW w:w="1545" w:type="dxa"/>
            <w:vAlign w:val="center"/>
          </w:tcPr>
          <w:p w14:paraId="28BFE8A8">
            <w:pPr>
              <w:pStyle w:val="258"/>
              <w:spacing w:line="300" w:lineRule="exact"/>
              <w:rPr>
                <w:rFonts w:ascii="宋体" w:hAnsi="宋体" w:eastAsia="宋体" w:cs="宋体"/>
                <w:szCs w:val="21"/>
              </w:rPr>
            </w:pPr>
            <w:r>
              <w:rPr>
                <w:rFonts w:hint="eastAsia" w:ascii="宋体" w:hAnsi="宋体" w:eastAsia="宋体" w:cs="宋体"/>
                <w:szCs w:val="21"/>
              </w:rPr>
              <w:t>垂直方向交叉作业</w:t>
            </w:r>
          </w:p>
        </w:tc>
        <w:tc>
          <w:tcPr>
            <w:tcW w:w="6645" w:type="dxa"/>
            <w:vAlign w:val="center"/>
          </w:tcPr>
          <w:p w14:paraId="27A6F72A">
            <w:pPr>
              <w:pStyle w:val="258"/>
              <w:spacing w:line="300" w:lineRule="exact"/>
              <w:rPr>
                <w:rFonts w:ascii="宋体" w:hAnsi="宋体" w:eastAsia="宋体" w:cs="宋体"/>
                <w:szCs w:val="21"/>
              </w:rPr>
            </w:pPr>
            <w:r>
              <w:rPr>
                <w:rFonts w:hint="eastAsia" w:ascii="宋体" w:hAnsi="宋体" w:eastAsia="宋体" w:cs="宋体"/>
                <w:szCs w:val="21"/>
              </w:rPr>
              <w:t>设置防护隔离棚或其它设施。</w:t>
            </w:r>
          </w:p>
        </w:tc>
      </w:tr>
      <w:tr w14:paraId="3343D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4FD7BD7A">
            <w:pPr>
              <w:pStyle w:val="258"/>
              <w:spacing w:line="300" w:lineRule="exact"/>
              <w:jc w:val="center"/>
              <w:rPr>
                <w:rFonts w:ascii="宋体" w:hAnsi="宋体" w:eastAsia="宋体" w:cs="宋体"/>
                <w:szCs w:val="21"/>
              </w:rPr>
            </w:pPr>
          </w:p>
        </w:tc>
        <w:tc>
          <w:tcPr>
            <w:tcW w:w="525" w:type="dxa"/>
            <w:vMerge w:val="continue"/>
            <w:vAlign w:val="center"/>
          </w:tcPr>
          <w:p w14:paraId="77E775A5">
            <w:pPr>
              <w:pStyle w:val="258"/>
              <w:spacing w:line="300" w:lineRule="exact"/>
              <w:jc w:val="center"/>
              <w:rPr>
                <w:rFonts w:ascii="宋体" w:hAnsi="宋体" w:eastAsia="宋体" w:cs="宋体"/>
                <w:szCs w:val="21"/>
              </w:rPr>
            </w:pPr>
          </w:p>
        </w:tc>
        <w:tc>
          <w:tcPr>
            <w:tcW w:w="1545" w:type="dxa"/>
            <w:vAlign w:val="center"/>
          </w:tcPr>
          <w:p w14:paraId="6F6C7638">
            <w:pPr>
              <w:pStyle w:val="258"/>
              <w:spacing w:line="300" w:lineRule="exact"/>
              <w:rPr>
                <w:rFonts w:ascii="宋体" w:hAnsi="宋体" w:eastAsia="宋体" w:cs="宋体"/>
                <w:szCs w:val="21"/>
              </w:rPr>
            </w:pPr>
            <w:r>
              <w:rPr>
                <w:rFonts w:hint="eastAsia" w:ascii="宋体" w:hAnsi="宋体" w:eastAsia="宋体" w:cs="宋体"/>
                <w:szCs w:val="21"/>
              </w:rPr>
              <w:t>高处作业</w:t>
            </w:r>
          </w:p>
        </w:tc>
        <w:tc>
          <w:tcPr>
            <w:tcW w:w="6645" w:type="dxa"/>
            <w:vAlign w:val="center"/>
          </w:tcPr>
          <w:p w14:paraId="766C6B6B">
            <w:pPr>
              <w:pStyle w:val="258"/>
              <w:spacing w:line="300" w:lineRule="exact"/>
              <w:rPr>
                <w:rFonts w:ascii="宋体" w:hAnsi="宋体" w:eastAsia="宋体" w:cs="宋体"/>
                <w:szCs w:val="21"/>
              </w:rPr>
            </w:pPr>
            <w:r>
              <w:rPr>
                <w:rFonts w:hint="eastAsia" w:ascii="宋体" w:hAnsi="宋体" w:eastAsia="宋体" w:cs="宋体"/>
                <w:szCs w:val="21"/>
              </w:rPr>
              <w:t>有悬挂安全带的悬索或其它设施，有操作平台，有上下的梯子或其它形式的通道。</w:t>
            </w:r>
          </w:p>
        </w:tc>
      </w:tr>
      <w:tr w14:paraId="18415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1E9B1CA">
            <w:pPr>
              <w:pStyle w:val="258"/>
              <w:spacing w:line="300" w:lineRule="exact"/>
              <w:jc w:val="center"/>
              <w:rPr>
                <w:rFonts w:ascii="宋体" w:hAnsi="宋体" w:eastAsia="宋体" w:cs="宋体"/>
                <w:szCs w:val="21"/>
              </w:rPr>
            </w:pPr>
          </w:p>
        </w:tc>
        <w:tc>
          <w:tcPr>
            <w:tcW w:w="525" w:type="dxa"/>
            <w:vMerge w:val="continue"/>
            <w:vAlign w:val="center"/>
          </w:tcPr>
          <w:p w14:paraId="2E3CD28A">
            <w:pPr>
              <w:pStyle w:val="258"/>
              <w:spacing w:line="300" w:lineRule="exact"/>
              <w:jc w:val="center"/>
              <w:rPr>
                <w:rFonts w:ascii="宋体" w:hAnsi="宋体" w:eastAsia="宋体" w:cs="宋体"/>
                <w:szCs w:val="21"/>
              </w:rPr>
            </w:pPr>
          </w:p>
        </w:tc>
        <w:tc>
          <w:tcPr>
            <w:tcW w:w="1545" w:type="dxa"/>
            <w:vAlign w:val="center"/>
          </w:tcPr>
          <w:p w14:paraId="169B7C93">
            <w:pPr>
              <w:pStyle w:val="258"/>
              <w:spacing w:line="300" w:lineRule="exact"/>
              <w:rPr>
                <w:rFonts w:ascii="宋体" w:hAnsi="宋体" w:eastAsia="宋体" w:cs="宋体"/>
                <w:szCs w:val="21"/>
              </w:rPr>
            </w:pPr>
            <w:r>
              <w:rPr>
                <w:rFonts w:hint="eastAsia" w:ascii="宋体" w:hAnsi="宋体" w:eastAsia="宋体" w:cs="宋体"/>
                <w:szCs w:val="21"/>
              </w:rPr>
              <w:t>基坑、物料平台</w:t>
            </w:r>
          </w:p>
        </w:tc>
        <w:tc>
          <w:tcPr>
            <w:tcW w:w="6645" w:type="dxa"/>
            <w:vAlign w:val="center"/>
          </w:tcPr>
          <w:p w14:paraId="663A96F9">
            <w:pPr>
              <w:pStyle w:val="258"/>
              <w:spacing w:line="300" w:lineRule="exact"/>
              <w:rPr>
                <w:rFonts w:ascii="宋体" w:hAnsi="宋体" w:eastAsia="宋体" w:cs="宋体"/>
                <w:szCs w:val="21"/>
              </w:rPr>
            </w:pPr>
            <w:r>
              <w:rPr>
                <w:rFonts w:hint="eastAsia" w:ascii="宋体" w:hAnsi="宋体" w:eastAsia="宋体" w:cs="宋体"/>
                <w:szCs w:val="21"/>
              </w:rPr>
              <w:t>设1.2m高标准化的防护栏，用密目式安全立网封闭，悬挂标识。</w:t>
            </w:r>
          </w:p>
        </w:tc>
      </w:tr>
      <w:tr w14:paraId="3917A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79A80892">
            <w:pPr>
              <w:pStyle w:val="258"/>
              <w:spacing w:line="300" w:lineRule="exact"/>
              <w:jc w:val="center"/>
              <w:rPr>
                <w:rFonts w:ascii="宋体" w:hAnsi="宋体" w:eastAsia="宋体" w:cs="宋体"/>
                <w:szCs w:val="21"/>
              </w:rPr>
            </w:pPr>
          </w:p>
        </w:tc>
        <w:tc>
          <w:tcPr>
            <w:tcW w:w="2070" w:type="dxa"/>
            <w:gridSpan w:val="2"/>
            <w:vAlign w:val="center"/>
          </w:tcPr>
          <w:p w14:paraId="1C00977E">
            <w:pPr>
              <w:pStyle w:val="258"/>
              <w:spacing w:line="300" w:lineRule="exact"/>
              <w:jc w:val="center"/>
              <w:rPr>
                <w:rFonts w:ascii="宋体" w:hAnsi="宋体" w:eastAsia="宋体" w:cs="宋体"/>
                <w:szCs w:val="21"/>
              </w:rPr>
            </w:pPr>
            <w:r>
              <w:rPr>
                <w:rFonts w:hint="eastAsia" w:ascii="宋体" w:hAnsi="宋体" w:eastAsia="宋体" w:cs="宋体"/>
                <w:szCs w:val="21"/>
              </w:rPr>
              <w:t>安全防护用品</w:t>
            </w:r>
          </w:p>
        </w:tc>
        <w:tc>
          <w:tcPr>
            <w:tcW w:w="6645" w:type="dxa"/>
            <w:vAlign w:val="center"/>
          </w:tcPr>
          <w:p w14:paraId="00F06F6C">
            <w:pPr>
              <w:pStyle w:val="258"/>
              <w:spacing w:line="300" w:lineRule="exact"/>
              <w:rPr>
                <w:rFonts w:ascii="宋体" w:hAnsi="宋体" w:eastAsia="宋体" w:cs="宋体"/>
                <w:szCs w:val="21"/>
              </w:rPr>
            </w:pPr>
            <w:r>
              <w:rPr>
                <w:rFonts w:hint="eastAsia" w:ascii="宋体" w:hAnsi="宋体" w:eastAsia="宋体" w:cs="宋体"/>
                <w:szCs w:val="21"/>
              </w:rPr>
              <w:t>安全帽、安全带、特种作业人员（电工、焊工、架子工等）防护服装、用品等。</w:t>
            </w:r>
          </w:p>
        </w:tc>
      </w:tr>
      <w:tr w14:paraId="06374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vAlign w:val="center"/>
          </w:tcPr>
          <w:p w14:paraId="75236BF7">
            <w:pPr>
              <w:pStyle w:val="258"/>
              <w:spacing w:line="300" w:lineRule="exact"/>
              <w:jc w:val="center"/>
              <w:rPr>
                <w:rFonts w:ascii="宋体" w:hAnsi="宋体" w:eastAsia="宋体" w:cs="宋体"/>
                <w:szCs w:val="21"/>
              </w:rPr>
            </w:pPr>
            <w:r>
              <w:rPr>
                <w:rFonts w:hint="eastAsia" w:ascii="宋体" w:hAnsi="宋体" w:eastAsia="宋体" w:cs="宋体"/>
                <w:szCs w:val="21"/>
              </w:rPr>
              <w:t>其它</w:t>
            </w:r>
          </w:p>
        </w:tc>
        <w:tc>
          <w:tcPr>
            <w:tcW w:w="525" w:type="dxa"/>
            <w:vMerge w:val="restart"/>
            <w:vAlign w:val="center"/>
          </w:tcPr>
          <w:p w14:paraId="203A7A1F">
            <w:pPr>
              <w:pStyle w:val="258"/>
              <w:spacing w:line="300" w:lineRule="exact"/>
              <w:jc w:val="center"/>
              <w:rPr>
                <w:rFonts w:ascii="宋体" w:hAnsi="宋体" w:eastAsia="宋体" w:cs="宋体"/>
                <w:szCs w:val="21"/>
              </w:rPr>
            </w:pPr>
            <w:r>
              <w:rPr>
                <w:rFonts w:hint="eastAsia" w:ascii="宋体" w:hAnsi="宋体" w:eastAsia="宋体" w:cs="宋体"/>
                <w:szCs w:val="21"/>
              </w:rPr>
              <w:t>机械设备防护</w:t>
            </w:r>
          </w:p>
        </w:tc>
        <w:tc>
          <w:tcPr>
            <w:tcW w:w="1545" w:type="dxa"/>
            <w:vAlign w:val="center"/>
          </w:tcPr>
          <w:p w14:paraId="157087EE">
            <w:pPr>
              <w:pStyle w:val="258"/>
              <w:spacing w:line="300" w:lineRule="exact"/>
              <w:jc w:val="center"/>
              <w:rPr>
                <w:rFonts w:ascii="宋体" w:hAnsi="宋体" w:eastAsia="宋体" w:cs="宋体"/>
                <w:szCs w:val="21"/>
              </w:rPr>
            </w:pPr>
            <w:r>
              <w:rPr>
                <w:rFonts w:hint="eastAsia" w:ascii="宋体" w:hAnsi="宋体" w:eastAsia="宋体" w:cs="宋体"/>
                <w:szCs w:val="21"/>
              </w:rPr>
              <w:t>中小型机械</w:t>
            </w:r>
          </w:p>
        </w:tc>
        <w:tc>
          <w:tcPr>
            <w:tcW w:w="6645" w:type="dxa"/>
            <w:vAlign w:val="center"/>
          </w:tcPr>
          <w:p w14:paraId="7D5F35C1">
            <w:pPr>
              <w:pStyle w:val="258"/>
              <w:spacing w:line="300" w:lineRule="exact"/>
              <w:rPr>
                <w:rFonts w:ascii="宋体" w:hAnsi="宋体" w:eastAsia="宋体" w:cs="宋体"/>
                <w:szCs w:val="21"/>
              </w:rPr>
            </w:pPr>
            <w:r>
              <w:rPr>
                <w:rFonts w:hint="eastAsia" w:ascii="宋体" w:hAnsi="宋体" w:eastAsia="宋体" w:cs="宋体"/>
                <w:szCs w:val="21"/>
              </w:rPr>
              <w:t>设防护棚（同通道口防护并有防雨措施）。</w:t>
            </w:r>
          </w:p>
        </w:tc>
      </w:tr>
      <w:tr w14:paraId="6BF62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32DE8430">
            <w:pPr>
              <w:pStyle w:val="258"/>
              <w:spacing w:line="300" w:lineRule="exact"/>
              <w:jc w:val="center"/>
              <w:rPr>
                <w:rFonts w:ascii="宋体" w:hAnsi="宋体" w:eastAsia="宋体" w:cs="宋体"/>
                <w:szCs w:val="21"/>
              </w:rPr>
            </w:pPr>
          </w:p>
        </w:tc>
        <w:tc>
          <w:tcPr>
            <w:tcW w:w="525" w:type="dxa"/>
            <w:vMerge w:val="continue"/>
            <w:vAlign w:val="center"/>
          </w:tcPr>
          <w:p w14:paraId="29D6707F">
            <w:pPr>
              <w:pStyle w:val="258"/>
              <w:spacing w:line="300" w:lineRule="exact"/>
              <w:jc w:val="center"/>
              <w:rPr>
                <w:rFonts w:ascii="宋体" w:hAnsi="宋体" w:eastAsia="宋体" w:cs="宋体"/>
                <w:szCs w:val="21"/>
              </w:rPr>
            </w:pPr>
          </w:p>
        </w:tc>
        <w:tc>
          <w:tcPr>
            <w:tcW w:w="1545" w:type="dxa"/>
            <w:vAlign w:val="center"/>
          </w:tcPr>
          <w:p w14:paraId="0649C989">
            <w:pPr>
              <w:pStyle w:val="258"/>
              <w:spacing w:line="300" w:lineRule="exact"/>
              <w:jc w:val="center"/>
              <w:rPr>
                <w:rFonts w:ascii="宋体" w:hAnsi="宋体" w:eastAsia="宋体" w:cs="宋体"/>
                <w:szCs w:val="21"/>
              </w:rPr>
            </w:pPr>
            <w:r>
              <w:rPr>
                <w:rFonts w:hint="eastAsia" w:ascii="宋体" w:hAnsi="宋体" w:eastAsia="宋体" w:cs="宋体"/>
                <w:szCs w:val="21"/>
              </w:rPr>
              <w:t>垂直运输设备</w:t>
            </w:r>
          </w:p>
        </w:tc>
        <w:tc>
          <w:tcPr>
            <w:tcW w:w="6645" w:type="dxa"/>
            <w:vAlign w:val="center"/>
          </w:tcPr>
          <w:p w14:paraId="4B70ACEF">
            <w:pPr>
              <w:pStyle w:val="258"/>
              <w:spacing w:line="300" w:lineRule="exact"/>
              <w:rPr>
                <w:rFonts w:ascii="宋体" w:hAnsi="宋体" w:eastAsia="宋体" w:cs="宋体"/>
                <w:szCs w:val="21"/>
              </w:rPr>
            </w:pPr>
            <w:r>
              <w:rPr>
                <w:rFonts w:hint="eastAsia" w:ascii="宋体" w:hAnsi="宋体" w:eastAsia="宋体" w:cs="宋体"/>
                <w:szCs w:val="21"/>
              </w:rPr>
              <w:t>1. 垂直运输设备检测、检验、日常维护、保养等。</w:t>
            </w:r>
          </w:p>
          <w:p w14:paraId="41BBD5C3">
            <w:pPr>
              <w:pStyle w:val="258"/>
              <w:spacing w:line="300" w:lineRule="exact"/>
              <w:rPr>
                <w:rFonts w:ascii="宋体" w:hAnsi="宋体" w:eastAsia="宋体" w:cs="宋体"/>
                <w:szCs w:val="21"/>
              </w:rPr>
            </w:pPr>
            <w:r>
              <w:rPr>
                <w:rFonts w:hint="eastAsia" w:ascii="宋体" w:hAnsi="宋体" w:eastAsia="宋体" w:cs="宋体"/>
                <w:szCs w:val="21"/>
              </w:rPr>
              <w:t>2. 物料提升机、施工电梯等物料平台搭设、外侧用密目式安全立网全封闭，有安全通道、安全防护门、防护棚等。</w:t>
            </w:r>
          </w:p>
        </w:tc>
      </w:tr>
      <w:tr w14:paraId="05887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0E3B5D9B">
            <w:pPr>
              <w:pStyle w:val="258"/>
              <w:spacing w:line="300" w:lineRule="exact"/>
              <w:jc w:val="center"/>
              <w:rPr>
                <w:rFonts w:ascii="宋体" w:hAnsi="宋体" w:eastAsia="宋体" w:cs="宋体"/>
                <w:szCs w:val="21"/>
              </w:rPr>
            </w:pPr>
          </w:p>
        </w:tc>
        <w:tc>
          <w:tcPr>
            <w:tcW w:w="2070" w:type="dxa"/>
            <w:gridSpan w:val="2"/>
            <w:vAlign w:val="center"/>
          </w:tcPr>
          <w:p w14:paraId="6AFEE4C2">
            <w:pPr>
              <w:pStyle w:val="258"/>
              <w:spacing w:line="300" w:lineRule="exact"/>
              <w:jc w:val="center"/>
              <w:rPr>
                <w:rFonts w:ascii="宋体" w:hAnsi="宋体" w:eastAsia="宋体" w:cs="宋体"/>
                <w:szCs w:val="21"/>
              </w:rPr>
            </w:pPr>
            <w:r>
              <w:rPr>
                <w:rFonts w:hint="eastAsia" w:ascii="宋体" w:hAnsi="宋体" w:eastAsia="宋体" w:cs="宋体"/>
                <w:szCs w:val="21"/>
              </w:rPr>
              <w:t>专家论证审查</w:t>
            </w:r>
          </w:p>
        </w:tc>
        <w:tc>
          <w:tcPr>
            <w:tcW w:w="6645" w:type="dxa"/>
            <w:vAlign w:val="center"/>
          </w:tcPr>
          <w:p w14:paraId="1CFDAC8B">
            <w:pPr>
              <w:pStyle w:val="258"/>
              <w:spacing w:line="300" w:lineRule="exact"/>
              <w:rPr>
                <w:rFonts w:ascii="宋体" w:hAnsi="宋体" w:eastAsia="宋体" w:cs="宋体"/>
                <w:szCs w:val="21"/>
              </w:rPr>
            </w:pPr>
            <w:r>
              <w:rPr>
                <w:rFonts w:hint="eastAsia" w:ascii="宋体" w:hAnsi="宋体" w:eastAsia="宋体" w:cs="宋体"/>
                <w:szCs w:val="21"/>
              </w:rPr>
              <w:t>超过一定规模的危险性较大分部分项工程专家论证审查。</w:t>
            </w:r>
          </w:p>
        </w:tc>
      </w:tr>
      <w:tr w14:paraId="495BC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vAlign w:val="center"/>
          </w:tcPr>
          <w:p w14:paraId="2DC2C122">
            <w:pPr>
              <w:pStyle w:val="258"/>
              <w:spacing w:line="300" w:lineRule="exact"/>
              <w:jc w:val="center"/>
              <w:rPr>
                <w:rFonts w:ascii="宋体" w:hAnsi="宋体" w:eastAsia="宋体" w:cs="宋体"/>
                <w:szCs w:val="21"/>
              </w:rPr>
            </w:pPr>
          </w:p>
        </w:tc>
        <w:tc>
          <w:tcPr>
            <w:tcW w:w="2070" w:type="dxa"/>
            <w:gridSpan w:val="2"/>
            <w:vAlign w:val="center"/>
          </w:tcPr>
          <w:p w14:paraId="7D96A07A">
            <w:pPr>
              <w:pStyle w:val="258"/>
              <w:spacing w:line="300" w:lineRule="exact"/>
              <w:jc w:val="center"/>
              <w:rPr>
                <w:rFonts w:ascii="宋体" w:hAnsi="宋体" w:eastAsia="宋体" w:cs="宋体"/>
                <w:szCs w:val="21"/>
              </w:rPr>
            </w:pPr>
            <w:r>
              <w:rPr>
                <w:rFonts w:hint="eastAsia" w:ascii="宋体" w:hAnsi="宋体" w:eastAsia="宋体" w:cs="宋体"/>
                <w:szCs w:val="21"/>
              </w:rPr>
              <w:t>应急救援预案</w:t>
            </w:r>
          </w:p>
        </w:tc>
        <w:tc>
          <w:tcPr>
            <w:tcW w:w="6645" w:type="dxa"/>
            <w:vAlign w:val="center"/>
          </w:tcPr>
          <w:p w14:paraId="367CD91B">
            <w:pPr>
              <w:pStyle w:val="258"/>
              <w:spacing w:line="300" w:lineRule="exact"/>
              <w:rPr>
                <w:rFonts w:ascii="宋体" w:hAnsi="宋体" w:eastAsia="宋体" w:cs="宋体"/>
                <w:szCs w:val="21"/>
              </w:rPr>
            </w:pPr>
            <w:r>
              <w:rPr>
                <w:rFonts w:hint="eastAsia" w:ascii="宋体" w:hAnsi="宋体" w:eastAsia="宋体" w:cs="宋体"/>
                <w:szCs w:val="21"/>
              </w:rPr>
              <w:t>救援器材准备及演练等。</w:t>
            </w:r>
          </w:p>
        </w:tc>
      </w:tr>
      <w:tr w14:paraId="590B0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vAlign w:val="center"/>
          </w:tcPr>
          <w:p w14:paraId="6580A54F">
            <w:pPr>
              <w:pStyle w:val="258"/>
              <w:spacing w:line="300" w:lineRule="exact"/>
              <w:jc w:val="center"/>
              <w:rPr>
                <w:rFonts w:ascii="宋体" w:hAnsi="宋体" w:eastAsia="宋体" w:cs="宋体"/>
                <w:szCs w:val="21"/>
              </w:rPr>
            </w:pPr>
          </w:p>
        </w:tc>
        <w:tc>
          <w:tcPr>
            <w:tcW w:w="2070" w:type="dxa"/>
            <w:gridSpan w:val="2"/>
            <w:vAlign w:val="center"/>
          </w:tcPr>
          <w:p w14:paraId="21E181BE">
            <w:pPr>
              <w:pStyle w:val="258"/>
              <w:spacing w:line="300" w:lineRule="exact"/>
              <w:jc w:val="center"/>
              <w:rPr>
                <w:rFonts w:ascii="宋体" w:hAnsi="宋体" w:eastAsia="宋体" w:cs="宋体"/>
                <w:szCs w:val="21"/>
              </w:rPr>
            </w:pPr>
            <w:r>
              <w:rPr>
                <w:rFonts w:hint="eastAsia" w:ascii="宋体" w:hAnsi="宋体" w:eastAsia="宋体" w:cs="宋体"/>
                <w:szCs w:val="21"/>
              </w:rPr>
              <w:t>非正常情况施工</w:t>
            </w:r>
          </w:p>
        </w:tc>
        <w:tc>
          <w:tcPr>
            <w:tcW w:w="6645" w:type="dxa"/>
            <w:vAlign w:val="center"/>
          </w:tcPr>
          <w:p w14:paraId="23CD5720">
            <w:pPr>
              <w:pStyle w:val="258"/>
              <w:spacing w:line="300" w:lineRule="exact"/>
              <w:rPr>
                <w:rFonts w:ascii="宋体" w:hAnsi="宋体" w:eastAsia="宋体" w:cs="宋体"/>
                <w:szCs w:val="21"/>
              </w:rPr>
            </w:pPr>
            <w:r>
              <w:rPr>
                <w:rFonts w:hint="eastAsia" w:ascii="宋体" w:hAnsi="宋体" w:eastAsia="宋体" w:cs="宋体"/>
                <w:szCs w:val="21"/>
              </w:rPr>
              <w:t>其它特殊情况下的防护费用，如：城市主干道、人流密集、河边等处施工及文物、古建筑、古树保护等。</w:t>
            </w:r>
          </w:p>
        </w:tc>
      </w:tr>
    </w:tbl>
    <w:p w14:paraId="29267587">
      <w:pPr>
        <w:pStyle w:val="27"/>
        <w:tabs>
          <w:tab w:val="left" w:pos="2127"/>
        </w:tabs>
        <w:spacing w:line="340" w:lineRule="exact"/>
        <w:rPr>
          <w:rFonts w:hAnsi="宋体" w:eastAsia="宋体" w:cs="宋体"/>
        </w:rPr>
      </w:pPr>
      <w:r>
        <w:rPr>
          <w:rFonts w:hint="eastAsia" w:hAnsi="宋体" w:eastAsia="宋体" w:cs="宋体"/>
        </w:rPr>
        <w:t>注：本表所列建设工程安全文明施工费，是依据现行法律法规及标准、规范确定的。如法律法规和标准、规范修订，本表所列项目应按照修订后的法律法规和标准规范进行调整。</w:t>
      </w:r>
    </w:p>
    <w:p w14:paraId="2E8502CF">
      <w:pPr>
        <w:snapToGrid w:val="0"/>
        <w:spacing w:before="50" w:after="120" w:afterLines="50"/>
        <w:jc w:val="left"/>
        <w:rPr>
          <w:rFonts w:ascii="宋体" w:hAnsi="宋体" w:eastAsia="宋体" w:cs="宋体"/>
          <w:szCs w:val="21"/>
        </w:rPr>
      </w:pPr>
      <w:r>
        <w:rPr>
          <w:rFonts w:hint="eastAsia" w:ascii="宋体" w:hAnsi="宋体" w:eastAsia="宋体" w:cs="宋体"/>
        </w:rPr>
        <w:br w:type="page"/>
      </w:r>
      <w:r>
        <w:rPr>
          <w:rFonts w:hint="eastAsia" w:ascii="宋体" w:hAnsi="宋体" w:eastAsia="宋体" w:cs="宋体"/>
          <w:szCs w:val="21"/>
        </w:rPr>
        <w:t>6.本工程拟投入列入节能产品政府采购品目清单及环境标志产品政府采购品目清单的产品。（如有）</w:t>
      </w:r>
    </w:p>
    <w:p w14:paraId="4442ECDA">
      <w:pPr>
        <w:snapToGrid w:val="0"/>
        <w:spacing w:before="50" w:after="120" w:afterLines="50"/>
        <w:jc w:val="left"/>
        <w:rPr>
          <w:rFonts w:ascii="宋体" w:hAnsi="宋体" w:eastAsia="宋体" w:cs="宋体"/>
          <w:szCs w:val="21"/>
        </w:rPr>
      </w:pPr>
      <w:r>
        <w:rPr>
          <w:rFonts w:hint="eastAsia" w:ascii="宋体" w:hAnsi="宋体" w:eastAsia="宋体" w:cs="宋体"/>
          <w:szCs w:val="21"/>
        </w:rPr>
        <w:t xml:space="preserve"> 6.1建筑材料和设备节能环保要求承诺书</w:t>
      </w:r>
    </w:p>
    <w:p w14:paraId="428AFD58">
      <w:pPr>
        <w:spacing w:line="520" w:lineRule="exact"/>
        <w:ind w:left="-10" w:firstLine="455" w:firstLineChars="217"/>
        <w:jc w:val="left"/>
        <w:rPr>
          <w:rFonts w:ascii="宋体" w:hAnsi="宋体" w:eastAsia="宋体" w:cs="宋体"/>
        </w:rPr>
      </w:pPr>
      <w:r>
        <w:rPr>
          <w:rFonts w:hint="eastAsia" w:ascii="宋体" w:hAnsi="宋体" w:eastAsia="宋体" w:cs="宋体"/>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65E37778">
      <w:pPr>
        <w:spacing w:line="520" w:lineRule="exact"/>
        <w:ind w:left="-10" w:firstLine="455" w:firstLineChars="217"/>
        <w:jc w:val="left"/>
        <w:rPr>
          <w:rFonts w:ascii="宋体" w:hAnsi="宋体" w:eastAsia="宋体" w:cs="宋体"/>
        </w:rPr>
      </w:pPr>
    </w:p>
    <w:p w14:paraId="75FE6677">
      <w:pPr>
        <w:tabs>
          <w:tab w:val="left" w:pos="4860"/>
        </w:tabs>
        <w:spacing w:line="360" w:lineRule="auto"/>
        <w:ind w:right="1560" w:firstLine="444" w:firstLineChars="200"/>
        <w:contextualSpacing/>
        <w:jc w:val="right"/>
        <w:rPr>
          <w:rFonts w:ascii="宋体" w:hAnsi="宋体" w:eastAsia="宋体" w:cs="宋体"/>
          <w:spacing w:val="6"/>
        </w:rPr>
      </w:pPr>
      <w:r>
        <w:rPr>
          <w:rFonts w:hint="eastAsia" w:ascii="宋体" w:hAnsi="宋体" w:eastAsia="宋体" w:cs="宋体"/>
          <w:spacing w:val="6"/>
        </w:rPr>
        <w:t xml:space="preserve">                        单位名称（盖法人单位电子印章）：</w:t>
      </w:r>
    </w:p>
    <w:p w14:paraId="03FFE32C">
      <w:pPr>
        <w:wordWrap w:val="0"/>
        <w:ind w:firstLine="444" w:firstLineChars="200"/>
        <w:jc w:val="right"/>
        <w:rPr>
          <w:rFonts w:ascii="宋体" w:hAnsi="宋体" w:eastAsia="宋体" w:cs="宋体"/>
          <w:spacing w:val="6"/>
        </w:rPr>
      </w:pPr>
      <w:r>
        <w:rPr>
          <w:rFonts w:hint="eastAsia" w:ascii="宋体" w:hAnsi="宋体" w:eastAsia="宋体" w:cs="宋体"/>
          <w:spacing w:val="6"/>
        </w:rPr>
        <w:t xml:space="preserve">                                     日  期：             </w:t>
      </w:r>
    </w:p>
    <w:p w14:paraId="58367396">
      <w:pPr>
        <w:snapToGrid w:val="0"/>
        <w:spacing w:before="50" w:after="120" w:afterLines="50"/>
        <w:jc w:val="left"/>
        <w:rPr>
          <w:rFonts w:ascii="宋体" w:hAnsi="宋体" w:eastAsia="宋体" w:cs="宋体"/>
          <w:szCs w:val="21"/>
        </w:rPr>
      </w:pPr>
    </w:p>
    <w:p w14:paraId="4640A0B2">
      <w:pPr>
        <w:snapToGrid w:val="0"/>
        <w:spacing w:before="50" w:after="120" w:afterLines="50"/>
        <w:jc w:val="left"/>
        <w:rPr>
          <w:rFonts w:ascii="宋体" w:hAnsi="宋体" w:eastAsia="宋体" w:cs="宋体"/>
          <w:szCs w:val="21"/>
        </w:rPr>
      </w:pPr>
      <w:r>
        <w:rPr>
          <w:rFonts w:hint="eastAsia" w:ascii="宋体" w:hAnsi="宋体" w:eastAsia="宋体" w:cs="宋体"/>
          <w:szCs w:val="21"/>
        </w:rPr>
        <w:t>6.2响应产品中如有列入节能产品政府采购品目清单及环境标志产品政府采购品目清单的货物，应按下表提供清单。</w:t>
      </w:r>
    </w:p>
    <w:p w14:paraId="78AAB6D5">
      <w:pPr>
        <w:spacing w:line="360" w:lineRule="auto"/>
        <w:jc w:val="center"/>
        <w:rPr>
          <w:rFonts w:ascii="宋体" w:hAnsi="宋体" w:eastAsia="宋体" w:cs="宋体"/>
          <w:szCs w:val="21"/>
        </w:rPr>
      </w:pPr>
      <w:r>
        <w:rPr>
          <w:rFonts w:hint="eastAsia" w:ascii="宋体" w:hAnsi="宋体" w:eastAsia="宋体" w:cs="宋体"/>
          <w:b/>
          <w:szCs w:val="21"/>
        </w:rPr>
        <w:t>节能产品及环境标志产品清单</w:t>
      </w:r>
    </w:p>
    <w:tbl>
      <w:tblPr>
        <w:tblStyle w:val="54"/>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38B689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tcMar>
              <w:top w:w="0" w:type="dxa"/>
              <w:left w:w="57" w:type="dxa"/>
              <w:bottom w:w="0" w:type="dxa"/>
              <w:right w:w="57" w:type="dxa"/>
            </w:tcMar>
            <w:vAlign w:val="center"/>
          </w:tcPr>
          <w:p w14:paraId="643AB31A">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序号</w:t>
            </w:r>
          </w:p>
        </w:tc>
        <w:tc>
          <w:tcPr>
            <w:tcW w:w="1134"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79D8CC3E">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类别</w:t>
            </w:r>
          </w:p>
        </w:tc>
        <w:tc>
          <w:tcPr>
            <w:tcW w:w="897" w:type="dxa"/>
            <w:tcBorders>
              <w:top w:val="single" w:color="auto" w:sz="12" w:space="0"/>
              <w:left w:val="single" w:color="auto" w:sz="4" w:space="0"/>
              <w:bottom w:val="single" w:color="auto" w:sz="8" w:space="0"/>
              <w:right w:val="single" w:color="auto" w:sz="8" w:space="0"/>
            </w:tcBorders>
            <w:vAlign w:val="center"/>
          </w:tcPr>
          <w:p w14:paraId="5C891D8D">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品目</w:t>
            </w:r>
          </w:p>
        </w:tc>
        <w:tc>
          <w:tcPr>
            <w:tcW w:w="1088"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456EC0D2">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品牌</w:t>
            </w:r>
          </w:p>
        </w:tc>
        <w:tc>
          <w:tcPr>
            <w:tcW w:w="1409" w:type="dxa"/>
            <w:tcBorders>
              <w:top w:val="single" w:color="auto" w:sz="12" w:space="0"/>
              <w:left w:val="single" w:color="auto" w:sz="4" w:space="0"/>
              <w:bottom w:val="single" w:color="auto" w:sz="8" w:space="0"/>
              <w:right w:val="single" w:color="auto" w:sz="8" w:space="0"/>
            </w:tcBorders>
            <w:vAlign w:val="center"/>
          </w:tcPr>
          <w:p w14:paraId="4768CFC6">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规格型号</w:t>
            </w:r>
          </w:p>
        </w:tc>
        <w:tc>
          <w:tcPr>
            <w:tcW w:w="1851"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394A7C59">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6C8C5FDF">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证书编号及证书到期日期</w:t>
            </w:r>
          </w:p>
        </w:tc>
        <w:tc>
          <w:tcPr>
            <w:tcW w:w="770" w:type="dxa"/>
            <w:tcBorders>
              <w:top w:val="single" w:color="auto" w:sz="12" w:space="0"/>
              <w:left w:val="nil"/>
              <w:bottom w:val="single" w:color="auto" w:sz="8" w:space="0"/>
              <w:right w:val="single" w:color="auto" w:sz="12" w:space="0"/>
            </w:tcBorders>
            <w:tcMar>
              <w:top w:w="0" w:type="dxa"/>
              <w:left w:w="57" w:type="dxa"/>
              <w:bottom w:w="0" w:type="dxa"/>
              <w:right w:w="57" w:type="dxa"/>
            </w:tcMar>
            <w:vAlign w:val="center"/>
          </w:tcPr>
          <w:p w14:paraId="4E581DD9">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备注</w:t>
            </w:r>
          </w:p>
        </w:tc>
      </w:tr>
      <w:tr w14:paraId="06363D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467E51AD">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1</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76F9F501">
            <w:pPr>
              <w:widowControl/>
              <w:spacing w:before="100" w:beforeAutospacing="1" w:after="100" w:afterAutospacing="1" w:line="376" w:lineRule="atLeast"/>
              <w:jc w:val="center"/>
              <w:rPr>
                <w:rFonts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vAlign w:val="center"/>
          </w:tcPr>
          <w:p w14:paraId="314016C0">
            <w:pPr>
              <w:widowControl/>
              <w:spacing w:before="100" w:beforeAutospacing="1" w:after="100" w:afterAutospacing="1" w:line="376" w:lineRule="atLeast"/>
              <w:jc w:val="center"/>
              <w:rPr>
                <w:rFonts w:ascii="宋体" w:hAnsi="宋体" w:eastAsia="宋体" w:cs="宋体"/>
                <w:kern w:val="0"/>
                <w:szCs w:val="21"/>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65E212CB">
            <w:pPr>
              <w:widowControl/>
              <w:spacing w:before="100" w:beforeAutospacing="1" w:after="100" w:afterAutospacing="1" w:line="376" w:lineRule="atLeast"/>
              <w:jc w:val="center"/>
              <w:rPr>
                <w:rFonts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vAlign w:val="center"/>
          </w:tcPr>
          <w:p w14:paraId="210799A0">
            <w:pPr>
              <w:widowControl/>
              <w:spacing w:before="100" w:beforeAutospacing="1" w:after="100" w:afterAutospacing="1" w:line="376" w:lineRule="atLeast"/>
              <w:jc w:val="center"/>
              <w:rPr>
                <w:rFonts w:ascii="宋体" w:hAnsi="宋体" w:eastAsia="宋体" w:cs="宋体"/>
                <w:kern w:val="0"/>
                <w:szCs w:val="21"/>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A46D63">
            <w:pPr>
              <w:widowControl/>
              <w:spacing w:before="100" w:beforeAutospacing="1" w:after="100" w:afterAutospacing="1" w:line="376" w:lineRule="atLeast"/>
              <w:jc w:val="center"/>
              <w:rPr>
                <w:rFonts w:ascii="宋体" w:hAnsi="宋体" w:eastAsia="宋体" w:cs="宋体"/>
                <w:kern w:val="0"/>
                <w:szCs w:val="21"/>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051A3345">
            <w:pPr>
              <w:widowControl/>
              <w:spacing w:before="100" w:beforeAutospacing="1" w:after="100" w:afterAutospacing="1" w:line="376" w:lineRule="atLeast"/>
              <w:jc w:val="center"/>
              <w:rPr>
                <w:rFonts w:ascii="宋体" w:hAnsi="宋体" w:eastAsia="宋体" w:cs="宋体"/>
                <w:kern w:val="0"/>
                <w:szCs w:val="21"/>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0B3D0432">
            <w:pPr>
              <w:widowControl/>
              <w:spacing w:before="100" w:beforeAutospacing="1" w:after="100" w:afterAutospacing="1" w:line="376" w:lineRule="atLeast"/>
              <w:jc w:val="center"/>
              <w:rPr>
                <w:rFonts w:ascii="宋体" w:hAnsi="宋体" w:eastAsia="宋体" w:cs="宋体"/>
                <w:kern w:val="0"/>
                <w:szCs w:val="21"/>
              </w:rPr>
            </w:pPr>
          </w:p>
        </w:tc>
      </w:tr>
      <w:tr w14:paraId="30B274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486A581F">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2</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54E3524F">
            <w:pPr>
              <w:widowControl/>
              <w:spacing w:before="100" w:beforeAutospacing="1" w:after="100" w:afterAutospacing="1" w:line="376" w:lineRule="atLeast"/>
              <w:jc w:val="center"/>
              <w:rPr>
                <w:rFonts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vAlign w:val="center"/>
          </w:tcPr>
          <w:p w14:paraId="5BB22EC6">
            <w:pPr>
              <w:widowControl/>
              <w:spacing w:before="100" w:beforeAutospacing="1" w:after="100" w:afterAutospacing="1" w:line="376" w:lineRule="atLeast"/>
              <w:jc w:val="center"/>
              <w:rPr>
                <w:rFonts w:ascii="宋体" w:hAnsi="宋体" w:eastAsia="宋体" w:cs="宋体"/>
                <w:kern w:val="0"/>
                <w:szCs w:val="21"/>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4CB13424">
            <w:pPr>
              <w:widowControl/>
              <w:spacing w:before="100" w:beforeAutospacing="1" w:after="100" w:afterAutospacing="1" w:line="376" w:lineRule="atLeast"/>
              <w:jc w:val="center"/>
              <w:rPr>
                <w:rFonts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vAlign w:val="center"/>
          </w:tcPr>
          <w:p w14:paraId="14A5DB02">
            <w:pPr>
              <w:widowControl/>
              <w:spacing w:before="100" w:beforeAutospacing="1" w:after="100" w:afterAutospacing="1" w:line="376" w:lineRule="atLeast"/>
              <w:jc w:val="center"/>
              <w:rPr>
                <w:rFonts w:ascii="宋体" w:hAnsi="宋体" w:eastAsia="宋体" w:cs="宋体"/>
                <w:kern w:val="0"/>
                <w:szCs w:val="21"/>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251BCA">
            <w:pPr>
              <w:widowControl/>
              <w:spacing w:before="100" w:beforeAutospacing="1" w:after="100" w:afterAutospacing="1" w:line="376" w:lineRule="atLeast"/>
              <w:jc w:val="center"/>
              <w:rPr>
                <w:rFonts w:ascii="宋体" w:hAnsi="宋体" w:eastAsia="宋体" w:cs="宋体"/>
                <w:kern w:val="0"/>
                <w:szCs w:val="21"/>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34DB944D">
            <w:pPr>
              <w:widowControl/>
              <w:spacing w:before="100" w:beforeAutospacing="1" w:after="100" w:afterAutospacing="1" w:line="376" w:lineRule="atLeast"/>
              <w:jc w:val="center"/>
              <w:rPr>
                <w:rFonts w:ascii="宋体" w:hAnsi="宋体" w:eastAsia="宋体" w:cs="宋体"/>
                <w:kern w:val="0"/>
                <w:szCs w:val="21"/>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73E946E7">
            <w:pPr>
              <w:widowControl/>
              <w:spacing w:before="100" w:beforeAutospacing="1" w:after="100" w:afterAutospacing="1" w:line="376" w:lineRule="atLeast"/>
              <w:jc w:val="center"/>
              <w:rPr>
                <w:rFonts w:ascii="宋体" w:hAnsi="宋体" w:eastAsia="宋体" w:cs="宋体"/>
                <w:kern w:val="0"/>
                <w:szCs w:val="21"/>
              </w:rPr>
            </w:pPr>
          </w:p>
        </w:tc>
      </w:tr>
      <w:tr w14:paraId="5EF46E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7E37F8D5">
            <w:pPr>
              <w:widowControl/>
              <w:spacing w:before="100" w:beforeAutospacing="1" w:after="100" w:afterAutospacing="1" w:line="376" w:lineRule="atLeast"/>
              <w:jc w:val="center"/>
              <w:rPr>
                <w:rFonts w:ascii="宋体" w:hAnsi="宋体" w:eastAsia="宋体" w:cs="宋体"/>
                <w:kern w:val="0"/>
                <w:szCs w:val="21"/>
              </w:rPr>
            </w:pPr>
            <w:r>
              <w:rPr>
                <w:rFonts w:hint="eastAsia" w:ascii="宋体" w:hAnsi="宋体" w:eastAsia="宋体" w:cs="宋体"/>
                <w:kern w:val="0"/>
                <w:szCs w:val="21"/>
              </w:rPr>
              <w:t>……</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0E05A977">
            <w:pPr>
              <w:widowControl/>
              <w:spacing w:before="100" w:beforeAutospacing="1" w:after="100" w:afterAutospacing="1" w:line="376" w:lineRule="atLeast"/>
              <w:jc w:val="center"/>
              <w:rPr>
                <w:rFonts w:ascii="宋体" w:hAnsi="宋体" w:eastAsia="宋体" w:cs="宋体"/>
                <w:kern w:val="0"/>
                <w:szCs w:val="21"/>
              </w:rPr>
            </w:pPr>
          </w:p>
        </w:tc>
        <w:tc>
          <w:tcPr>
            <w:tcW w:w="897" w:type="dxa"/>
            <w:tcBorders>
              <w:top w:val="nil"/>
              <w:left w:val="single" w:color="auto" w:sz="4" w:space="0"/>
              <w:bottom w:val="single" w:color="auto" w:sz="8" w:space="0"/>
              <w:right w:val="single" w:color="auto" w:sz="8" w:space="0"/>
            </w:tcBorders>
            <w:vAlign w:val="center"/>
          </w:tcPr>
          <w:p w14:paraId="71E9AB78">
            <w:pPr>
              <w:widowControl/>
              <w:spacing w:before="100" w:beforeAutospacing="1" w:after="100" w:afterAutospacing="1" w:line="376" w:lineRule="atLeast"/>
              <w:jc w:val="center"/>
              <w:rPr>
                <w:rFonts w:ascii="宋体" w:hAnsi="宋体" w:eastAsia="宋体" w:cs="宋体"/>
                <w:kern w:val="0"/>
                <w:szCs w:val="21"/>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3AB11316">
            <w:pPr>
              <w:widowControl/>
              <w:spacing w:before="100" w:beforeAutospacing="1" w:after="100" w:afterAutospacing="1" w:line="376" w:lineRule="atLeast"/>
              <w:jc w:val="center"/>
              <w:rPr>
                <w:rFonts w:ascii="宋体" w:hAnsi="宋体" w:eastAsia="宋体" w:cs="宋体"/>
                <w:kern w:val="0"/>
                <w:szCs w:val="21"/>
              </w:rPr>
            </w:pPr>
          </w:p>
        </w:tc>
        <w:tc>
          <w:tcPr>
            <w:tcW w:w="1409" w:type="dxa"/>
            <w:tcBorders>
              <w:top w:val="nil"/>
              <w:left w:val="single" w:color="auto" w:sz="4" w:space="0"/>
              <w:bottom w:val="single" w:color="auto" w:sz="8" w:space="0"/>
              <w:right w:val="single" w:color="auto" w:sz="8" w:space="0"/>
            </w:tcBorders>
            <w:vAlign w:val="center"/>
          </w:tcPr>
          <w:p w14:paraId="1E4FD87B">
            <w:pPr>
              <w:widowControl/>
              <w:spacing w:before="100" w:beforeAutospacing="1" w:after="100" w:afterAutospacing="1" w:line="376" w:lineRule="atLeast"/>
              <w:jc w:val="center"/>
              <w:rPr>
                <w:rFonts w:ascii="宋体" w:hAnsi="宋体" w:eastAsia="宋体" w:cs="宋体"/>
                <w:kern w:val="0"/>
                <w:szCs w:val="21"/>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40239F">
            <w:pPr>
              <w:widowControl/>
              <w:spacing w:before="100" w:beforeAutospacing="1" w:after="100" w:afterAutospacing="1" w:line="376" w:lineRule="atLeast"/>
              <w:jc w:val="center"/>
              <w:rPr>
                <w:rFonts w:ascii="宋体" w:hAnsi="宋体" w:eastAsia="宋体" w:cs="宋体"/>
                <w:kern w:val="0"/>
                <w:szCs w:val="21"/>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1B9B1D60">
            <w:pPr>
              <w:widowControl/>
              <w:spacing w:before="100" w:beforeAutospacing="1" w:after="100" w:afterAutospacing="1" w:line="376" w:lineRule="atLeast"/>
              <w:jc w:val="center"/>
              <w:rPr>
                <w:rFonts w:ascii="宋体" w:hAnsi="宋体" w:eastAsia="宋体" w:cs="宋体"/>
                <w:kern w:val="0"/>
                <w:szCs w:val="21"/>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70986501">
            <w:pPr>
              <w:widowControl/>
              <w:spacing w:before="100" w:beforeAutospacing="1" w:after="100" w:afterAutospacing="1" w:line="376" w:lineRule="atLeast"/>
              <w:jc w:val="center"/>
              <w:rPr>
                <w:rFonts w:ascii="宋体" w:hAnsi="宋体" w:eastAsia="宋体" w:cs="宋体"/>
                <w:kern w:val="0"/>
                <w:szCs w:val="21"/>
              </w:rPr>
            </w:pPr>
          </w:p>
        </w:tc>
      </w:tr>
    </w:tbl>
    <w:p w14:paraId="20585FB1">
      <w:pPr>
        <w:snapToGrid w:val="0"/>
        <w:spacing w:before="50" w:after="120" w:afterLines="50"/>
        <w:jc w:val="left"/>
        <w:rPr>
          <w:rFonts w:ascii="宋体" w:hAnsi="宋体" w:eastAsia="宋体" w:cs="宋体"/>
          <w:szCs w:val="21"/>
        </w:rPr>
      </w:pPr>
      <w:r>
        <w:rPr>
          <w:rFonts w:hint="eastAsia" w:ascii="宋体" w:hAnsi="宋体" w:eastAsia="宋体" w:cs="宋体"/>
          <w:szCs w:val="21"/>
        </w:rPr>
        <w:t>注：类别填写节能或环境标志，品目填写编号及产品名称如A02010104台式计算机。</w:t>
      </w:r>
    </w:p>
    <w:p w14:paraId="19FDECB2">
      <w:pPr>
        <w:snapToGrid w:val="0"/>
        <w:spacing w:before="50" w:after="120" w:afterLines="50"/>
        <w:jc w:val="left"/>
        <w:rPr>
          <w:rFonts w:ascii="宋体" w:hAnsi="宋体" w:eastAsia="宋体" w:cs="宋体"/>
          <w:szCs w:val="21"/>
        </w:rPr>
      </w:pPr>
    </w:p>
    <w:p w14:paraId="7F2DFBA5">
      <w:pPr>
        <w:snapToGrid w:val="0"/>
        <w:spacing w:before="50" w:after="120" w:afterLines="50"/>
        <w:jc w:val="left"/>
        <w:rPr>
          <w:rFonts w:ascii="宋体" w:hAnsi="宋体" w:eastAsia="宋体" w:cs="宋体"/>
          <w:szCs w:val="21"/>
        </w:rPr>
      </w:pPr>
    </w:p>
    <w:p w14:paraId="0D07FC69">
      <w:pPr>
        <w:spacing w:line="360" w:lineRule="auto"/>
        <w:jc w:val="center"/>
        <w:rPr>
          <w:rFonts w:ascii="宋体" w:hAnsi="宋体" w:eastAsia="宋体" w:cs="宋体"/>
          <w:b/>
          <w:bCs/>
          <w:sz w:val="28"/>
          <w:szCs w:val="36"/>
        </w:rPr>
      </w:pPr>
    </w:p>
    <w:p w14:paraId="12B060A7">
      <w:pPr>
        <w:snapToGrid w:val="0"/>
        <w:spacing w:before="50" w:after="120" w:afterLines="50" w:line="400" w:lineRule="exact"/>
        <w:jc w:val="left"/>
        <w:rPr>
          <w:rFonts w:ascii="宋体" w:hAnsi="宋体" w:eastAsia="宋体" w:cs="宋体"/>
          <w:szCs w:val="21"/>
        </w:rPr>
      </w:pPr>
    </w:p>
    <w:p w14:paraId="2A7DE617">
      <w:pPr>
        <w:snapToGrid w:val="0"/>
        <w:spacing w:before="50" w:after="120" w:afterLines="50" w:line="400" w:lineRule="exact"/>
        <w:jc w:val="left"/>
        <w:rPr>
          <w:rFonts w:ascii="宋体" w:hAnsi="宋体" w:eastAsia="宋体" w:cs="宋体"/>
          <w:bCs/>
          <w:sz w:val="24"/>
        </w:rPr>
      </w:pPr>
      <w:r>
        <w:rPr>
          <w:rFonts w:hint="eastAsia" w:ascii="宋体" w:hAnsi="宋体" w:eastAsia="宋体" w:cs="宋体"/>
          <w:szCs w:val="21"/>
        </w:rPr>
        <w:t>7．供应商认为应当要提交的其他资格证明材料。</w:t>
      </w:r>
      <w:r>
        <w:rPr>
          <w:rFonts w:hint="eastAsia" w:ascii="宋体" w:hAnsi="宋体" w:eastAsia="宋体" w:cs="宋体"/>
          <w:bCs/>
          <w:sz w:val="24"/>
        </w:rPr>
        <w:t xml:space="preserve"> </w:t>
      </w:r>
    </w:p>
    <w:p w14:paraId="09DA109F">
      <w:pPr>
        <w:snapToGrid w:val="0"/>
        <w:spacing w:before="50" w:after="120" w:afterLines="50" w:line="400" w:lineRule="exact"/>
        <w:jc w:val="left"/>
        <w:rPr>
          <w:rFonts w:ascii="宋体" w:hAnsi="宋体" w:eastAsia="宋体" w:cs="宋体"/>
          <w:szCs w:val="21"/>
        </w:rPr>
      </w:pPr>
      <w:r>
        <w:rPr>
          <w:rFonts w:hint="eastAsia" w:ascii="宋体" w:hAnsi="宋体" w:eastAsia="宋体" w:cs="宋体"/>
          <w:szCs w:val="21"/>
        </w:rPr>
        <w:br w:type="page"/>
      </w:r>
    </w:p>
    <w:p w14:paraId="637B95BD">
      <w:pPr>
        <w:numPr>
          <w:ilvl w:val="0"/>
          <w:numId w:val="7"/>
        </w:numPr>
        <w:snapToGrid w:val="0"/>
        <w:spacing w:before="120" w:beforeLines="50" w:after="50" w:line="440" w:lineRule="exact"/>
        <w:jc w:val="center"/>
        <w:outlineLvl w:val="1"/>
        <w:rPr>
          <w:rFonts w:ascii="宋体" w:hAnsi="宋体" w:eastAsia="宋体" w:cs="宋体"/>
          <w:bCs/>
          <w:sz w:val="24"/>
        </w:rPr>
      </w:pPr>
      <w:r>
        <w:rPr>
          <w:rFonts w:hint="eastAsia" w:ascii="宋体" w:hAnsi="宋体" w:eastAsia="宋体" w:cs="宋体"/>
          <w:bCs/>
          <w:sz w:val="24"/>
        </w:rPr>
        <w:t>商务技术文件</w:t>
      </w:r>
    </w:p>
    <w:p w14:paraId="21649683">
      <w:pPr>
        <w:snapToGrid w:val="0"/>
        <w:spacing w:before="120" w:beforeLines="50" w:after="50" w:line="360" w:lineRule="exact"/>
        <w:rPr>
          <w:rFonts w:ascii="宋体" w:hAnsi="宋体" w:eastAsia="宋体" w:cs="宋体"/>
          <w:b/>
          <w:szCs w:val="21"/>
        </w:rPr>
      </w:pPr>
      <w:bookmarkStart w:id="146" w:name="_Toc462223472"/>
      <w:bookmarkStart w:id="147" w:name="_Toc462320613"/>
      <w:bookmarkStart w:id="148" w:name="_Toc455309222"/>
      <w:r>
        <w:rPr>
          <w:rFonts w:hint="eastAsia" w:ascii="宋体" w:hAnsi="宋体" w:eastAsia="宋体" w:cs="宋体"/>
          <w:b/>
          <w:szCs w:val="21"/>
        </w:rPr>
        <w:t>1．法定代表人身份证明（无授权代表时提供）：</w:t>
      </w:r>
    </w:p>
    <w:p w14:paraId="160240DC">
      <w:pPr>
        <w:pStyle w:val="199"/>
        <w:jc w:val="left"/>
        <w:rPr>
          <w:rFonts w:ascii="宋体" w:hAnsi="宋体" w:eastAsia="宋体" w:cs="宋体"/>
        </w:rPr>
      </w:pPr>
    </w:p>
    <w:p w14:paraId="350DE446">
      <w:pPr>
        <w:snapToGrid w:val="0"/>
        <w:spacing w:before="120" w:beforeLines="50" w:after="50" w:line="440" w:lineRule="exact"/>
        <w:jc w:val="center"/>
        <w:rPr>
          <w:rFonts w:ascii="宋体" w:hAnsi="宋体" w:eastAsia="宋体" w:cs="宋体"/>
          <w:b/>
          <w:szCs w:val="21"/>
        </w:rPr>
      </w:pPr>
      <w:r>
        <w:rPr>
          <w:rFonts w:hint="eastAsia" w:ascii="宋体" w:hAnsi="宋体" w:eastAsia="宋体" w:cs="宋体"/>
          <w:b/>
          <w:szCs w:val="21"/>
        </w:rPr>
        <w:t>法定代表人身份证明</w:t>
      </w:r>
      <w:bookmarkEnd w:id="146"/>
      <w:bookmarkEnd w:id="147"/>
      <w:bookmarkEnd w:id="148"/>
    </w:p>
    <w:p w14:paraId="2C721E76">
      <w:pPr>
        <w:spacing w:line="360" w:lineRule="auto"/>
        <w:rPr>
          <w:rFonts w:ascii="宋体" w:hAnsi="宋体" w:eastAsia="宋体" w:cs="宋体"/>
        </w:rPr>
      </w:pPr>
    </w:p>
    <w:p w14:paraId="5D1219CE">
      <w:pPr>
        <w:spacing w:line="360" w:lineRule="auto"/>
        <w:rPr>
          <w:rFonts w:ascii="宋体" w:hAnsi="宋体" w:eastAsia="宋体" w:cs="宋体"/>
        </w:rPr>
      </w:pPr>
    </w:p>
    <w:p w14:paraId="5C9385E8">
      <w:pPr>
        <w:spacing w:line="540" w:lineRule="exact"/>
        <w:rPr>
          <w:rFonts w:ascii="宋体" w:hAnsi="宋体" w:eastAsia="宋体" w:cs="宋体"/>
          <w:szCs w:val="21"/>
        </w:rPr>
      </w:pPr>
      <w:r>
        <w:rPr>
          <w:rFonts w:hint="eastAsia" w:ascii="宋体" w:hAnsi="宋体" w:eastAsia="宋体" w:cs="宋体"/>
          <w:szCs w:val="21"/>
        </w:rPr>
        <w:t>供应商名称：</w:t>
      </w:r>
      <w:r>
        <w:rPr>
          <w:rFonts w:hint="eastAsia" w:ascii="宋体" w:hAnsi="宋体" w:eastAsia="宋体" w:cs="宋体"/>
          <w:szCs w:val="21"/>
          <w:u w:val="single"/>
        </w:rPr>
        <w:t xml:space="preserve">                                         </w:t>
      </w:r>
    </w:p>
    <w:p w14:paraId="56BF3FB1">
      <w:pPr>
        <w:spacing w:line="540" w:lineRule="exact"/>
        <w:rPr>
          <w:rFonts w:ascii="宋体" w:hAnsi="宋体" w:eastAsia="宋体" w:cs="宋体"/>
          <w:szCs w:val="21"/>
        </w:rPr>
      </w:pPr>
      <w:r>
        <w:rPr>
          <w:rFonts w:hint="eastAsia" w:ascii="宋体" w:hAnsi="宋体" w:eastAsia="宋体" w:cs="宋体"/>
          <w:szCs w:val="21"/>
        </w:rPr>
        <w:t>单位性质：</w:t>
      </w:r>
      <w:r>
        <w:rPr>
          <w:rFonts w:hint="eastAsia" w:ascii="宋体" w:hAnsi="宋体" w:eastAsia="宋体" w:cs="宋体"/>
          <w:szCs w:val="21"/>
          <w:u w:val="single"/>
        </w:rPr>
        <w:t xml:space="preserve">                                           </w:t>
      </w:r>
    </w:p>
    <w:p w14:paraId="5AED67B1">
      <w:pPr>
        <w:spacing w:line="540" w:lineRule="exact"/>
        <w:rPr>
          <w:rFonts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u w:val="single"/>
        </w:rPr>
        <w:t xml:space="preserve">                                               </w:t>
      </w:r>
    </w:p>
    <w:p w14:paraId="0DA68BAC">
      <w:pPr>
        <w:spacing w:line="540" w:lineRule="exact"/>
        <w:rPr>
          <w:rFonts w:ascii="宋体" w:hAnsi="宋体" w:eastAsia="宋体" w:cs="宋体"/>
          <w:szCs w:val="21"/>
          <w:u w:val="single"/>
        </w:rPr>
      </w:pPr>
      <w:r>
        <w:rPr>
          <w:rFonts w:hint="eastAsia" w:ascii="宋体" w:hAnsi="宋体" w:eastAsia="宋体" w:cs="宋体"/>
          <w:szCs w:val="21"/>
        </w:rPr>
        <w:t>成立时间：</w:t>
      </w:r>
      <w:r>
        <w:rPr>
          <w:rFonts w:hint="eastAsia" w:ascii="宋体" w:hAnsi="宋体" w:eastAsia="宋体" w:cs="宋体"/>
          <w:szCs w:val="21"/>
          <w:u w:val="single"/>
        </w:rPr>
        <w:t xml:space="preserve">          年        月        日</w:t>
      </w:r>
    </w:p>
    <w:p w14:paraId="4F7EBF4C">
      <w:pPr>
        <w:spacing w:line="540" w:lineRule="exact"/>
        <w:rPr>
          <w:rFonts w:ascii="宋体" w:hAnsi="宋体" w:eastAsia="宋体" w:cs="宋体"/>
          <w:szCs w:val="21"/>
        </w:rPr>
      </w:pPr>
      <w:r>
        <w:rPr>
          <w:rFonts w:hint="eastAsia" w:ascii="宋体" w:hAnsi="宋体" w:eastAsia="宋体" w:cs="宋体"/>
          <w:szCs w:val="21"/>
        </w:rPr>
        <w:t>经营期限：</w:t>
      </w:r>
      <w:r>
        <w:rPr>
          <w:rFonts w:hint="eastAsia" w:ascii="宋体" w:hAnsi="宋体" w:eastAsia="宋体" w:cs="宋体"/>
          <w:szCs w:val="21"/>
          <w:u w:val="single"/>
        </w:rPr>
        <w:t xml:space="preserve">                                           </w:t>
      </w:r>
    </w:p>
    <w:p w14:paraId="6D8A8675">
      <w:pPr>
        <w:spacing w:line="540" w:lineRule="exact"/>
        <w:rPr>
          <w:rFonts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0493A04">
      <w:pPr>
        <w:spacing w:line="540" w:lineRule="exact"/>
        <w:rPr>
          <w:rFonts w:ascii="宋体" w:hAnsi="宋体" w:eastAsia="宋体" w:cs="宋体"/>
          <w:szCs w:val="21"/>
        </w:rPr>
      </w:pPr>
      <w:r>
        <w:rPr>
          <w:rFonts w:hint="eastAsia" w:ascii="宋体" w:hAnsi="宋体" w:eastAsia="宋体" w:cs="宋体"/>
          <w:szCs w:val="21"/>
        </w:rPr>
        <w:t>年龄：</w:t>
      </w:r>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76BCFDC3">
      <w:pPr>
        <w:spacing w:line="540" w:lineRule="exact"/>
        <w:rPr>
          <w:rFonts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 供应商名称）</w:t>
      </w:r>
      <w:r>
        <w:rPr>
          <w:rFonts w:hint="eastAsia" w:ascii="宋体" w:hAnsi="宋体" w:eastAsia="宋体" w:cs="宋体"/>
          <w:szCs w:val="21"/>
        </w:rPr>
        <w:t>的法定代表人。</w:t>
      </w:r>
    </w:p>
    <w:p w14:paraId="6A9DD3AB">
      <w:pPr>
        <w:spacing w:line="540" w:lineRule="exact"/>
        <w:rPr>
          <w:rFonts w:ascii="宋体" w:hAnsi="宋体" w:eastAsia="宋体" w:cs="宋体"/>
          <w:szCs w:val="21"/>
        </w:rPr>
      </w:pPr>
    </w:p>
    <w:p w14:paraId="71F32DAF">
      <w:pPr>
        <w:spacing w:line="540" w:lineRule="exact"/>
        <w:ind w:firstLine="420" w:firstLineChars="200"/>
        <w:rPr>
          <w:rFonts w:ascii="宋体" w:hAnsi="宋体" w:eastAsia="宋体" w:cs="宋体"/>
          <w:szCs w:val="21"/>
        </w:rPr>
      </w:pPr>
      <w:r>
        <w:rPr>
          <w:rFonts w:hint="eastAsia" w:ascii="宋体" w:hAnsi="宋体" w:eastAsia="宋体" w:cs="宋体"/>
          <w:szCs w:val="21"/>
        </w:rPr>
        <w:t>特此证明。</w:t>
      </w:r>
    </w:p>
    <w:p w14:paraId="07974F85">
      <w:pPr>
        <w:spacing w:line="360" w:lineRule="auto"/>
        <w:ind w:firstLine="420" w:firstLineChars="200"/>
        <w:rPr>
          <w:rFonts w:ascii="宋体" w:hAnsi="宋体" w:eastAsia="宋体" w:cs="宋体"/>
          <w:szCs w:val="21"/>
        </w:rPr>
      </w:pPr>
    </w:p>
    <w:p w14:paraId="5F8F02D8">
      <w:pPr>
        <w:spacing w:line="360" w:lineRule="auto"/>
        <w:ind w:firstLine="4830" w:firstLineChars="2300"/>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58DEB191">
      <w:pPr>
        <w:spacing w:line="360" w:lineRule="auto"/>
        <w:rPr>
          <w:rFonts w:ascii="宋体" w:hAnsi="宋体" w:eastAsia="宋体" w:cs="宋体"/>
          <w:szCs w:val="21"/>
        </w:rPr>
      </w:pPr>
      <w:r>
        <w:rPr>
          <w:rFonts w:hint="eastAsia" w:ascii="宋体" w:hAnsi="宋体" w:eastAsia="宋体" w:cs="宋体"/>
          <w:szCs w:val="21"/>
        </w:rPr>
        <w:t xml:space="preserve">                                                   年       月       日 </w:t>
      </w:r>
    </w:p>
    <w:p w14:paraId="663F4A2B">
      <w:pPr>
        <w:spacing w:line="360" w:lineRule="auto"/>
        <w:ind w:firstLine="420" w:firstLineChars="200"/>
        <w:rPr>
          <w:rFonts w:ascii="宋体" w:hAnsi="宋体" w:eastAsia="宋体" w:cs="宋体"/>
          <w:szCs w:val="21"/>
        </w:rPr>
      </w:pPr>
    </w:p>
    <w:p w14:paraId="34C48B76">
      <w:pPr>
        <w:spacing w:line="360" w:lineRule="auto"/>
        <w:rPr>
          <w:rFonts w:ascii="宋体" w:hAnsi="宋体" w:eastAsia="宋体" w:cs="宋体"/>
          <w:szCs w:val="21"/>
        </w:rPr>
      </w:pPr>
      <w:r>
        <w:rPr>
          <w:rFonts w:hint="eastAsia" w:ascii="宋体" w:hAnsi="宋体" w:eastAsia="宋体" w:cs="宋体"/>
          <w:szCs w:val="21"/>
        </w:rPr>
        <w:t>附件：法定代表人身份证扫描件</w:t>
      </w:r>
    </w:p>
    <w:p w14:paraId="79C3465B">
      <w:pPr>
        <w:spacing w:line="360" w:lineRule="auto"/>
        <w:rPr>
          <w:rFonts w:ascii="宋体" w:hAnsi="宋体" w:eastAsia="宋体" w:cs="宋体"/>
          <w:szCs w:val="21"/>
        </w:rPr>
      </w:pPr>
    </w:p>
    <w:p w14:paraId="427CA5B1">
      <w:pPr>
        <w:snapToGrid w:val="0"/>
        <w:spacing w:before="120" w:beforeLines="50" w:after="50" w:line="360" w:lineRule="exact"/>
        <w:rPr>
          <w:rFonts w:ascii="宋体" w:hAnsi="宋体" w:eastAsia="宋体" w:cs="宋体"/>
          <w:b/>
          <w:szCs w:val="21"/>
        </w:rPr>
      </w:pPr>
      <w:r>
        <w:rPr>
          <w:rFonts w:hint="eastAsia" w:ascii="宋体" w:hAnsi="宋体" w:eastAsia="宋体" w:cs="宋体"/>
          <w:b/>
          <w:szCs w:val="21"/>
        </w:rPr>
        <w:br w:type="page"/>
      </w:r>
      <w:r>
        <w:rPr>
          <w:rFonts w:hint="eastAsia" w:ascii="宋体" w:hAnsi="宋体" w:eastAsia="宋体" w:cs="宋体"/>
          <w:b/>
          <w:szCs w:val="21"/>
        </w:rPr>
        <w:t>1．授权委托书（有授权代表时提供）：</w:t>
      </w:r>
    </w:p>
    <w:p w14:paraId="1457FE45">
      <w:pPr>
        <w:snapToGrid w:val="0"/>
        <w:spacing w:before="120" w:beforeLines="50" w:after="50" w:line="360" w:lineRule="exact"/>
        <w:rPr>
          <w:rFonts w:ascii="宋体" w:hAnsi="宋体" w:eastAsia="宋体" w:cs="宋体"/>
          <w:b/>
          <w:szCs w:val="21"/>
        </w:rPr>
      </w:pPr>
    </w:p>
    <w:p w14:paraId="7F13F8D7">
      <w:pPr>
        <w:snapToGrid w:val="0"/>
        <w:spacing w:before="120" w:beforeLines="50" w:after="50" w:line="440" w:lineRule="exact"/>
        <w:jc w:val="center"/>
        <w:rPr>
          <w:rFonts w:ascii="宋体" w:hAnsi="宋体" w:eastAsia="宋体" w:cs="宋体"/>
          <w:b/>
          <w:szCs w:val="21"/>
        </w:rPr>
      </w:pPr>
      <w:r>
        <w:rPr>
          <w:rFonts w:hint="eastAsia" w:ascii="宋体" w:hAnsi="宋体" w:eastAsia="宋体" w:cs="宋体"/>
          <w:b/>
          <w:szCs w:val="21"/>
        </w:rPr>
        <w:t>法定代表人授权委托书</w:t>
      </w:r>
    </w:p>
    <w:p w14:paraId="4BDD6712">
      <w:pPr>
        <w:snapToGrid w:val="0"/>
        <w:spacing w:before="120" w:beforeLines="50" w:after="50" w:line="440" w:lineRule="exact"/>
        <w:rPr>
          <w:rFonts w:ascii="宋体" w:hAnsi="宋体" w:eastAsia="宋体" w:cs="宋体"/>
          <w:b/>
          <w:bCs/>
          <w:szCs w:val="21"/>
        </w:rPr>
      </w:pPr>
      <w:r>
        <w:rPr>
          <w:rFonts w:hint="eastAsia" w:ascii="宋体" w:hAnsi="宋体" w:eastAsia="宋体" w:cs="宋体"/>
          <w:bCs/>
          <w:szCs w:val="21"/>
        </w:rPr>
        <w:t>致：</w:t>
      </w:r>
      <w:r>
        <w:rPr>
          <w:rFonts w:hint="eastAsia" w:ascii="宋体" w:hAnsi="宋体" w:eastAsia="宋体" w:cs="宋体"/>
          <w:i/>
          <w:iCs/>
          <w:szCs w:val="21"/>
          <w:u w:val="single"/>
        </w:rPr>
        <w:t>（采购人名称）</w:t>
      </w:r>
      <w:r>
        <w:rPr>
          <w:rFonts w:hint="eastAsia" w:ascii="宋体" w:hAnsi="宋体" w:eastAsia="宋体" w:cs="宋体"/>
          <w:szCs w:val="21"/>
        </w:rPr>
        <w:t>：</w:t>
      </w:r>
    </w:p>
    <w:p w14:paraId="6A9626BE">
      <w:pPr>
        <w:snapToGrid w:val="0"/>
        <w:spacing w:before="120" w:beforeLines="50" w:after="50" w:line="440" w:lineRule="exact"/>
        <w:ind w:firstLine="420" w:firstLineChars="200"/>
        <w:rPr>
          <w:rFonts w:ascii="宋体" w:hAnsi="宋体" w:eastAsia="宋体" w:cs="宋体"/>
          <w:szCs w:val="21"/>
        </w:rPr>
      </w:pPr>
      <w:r>
        <w:rPr>
          <w:rFonts w:hint="eastAsia" w:ascii="宋体" w:hAnsi="宋体" w:eastAsia="宋体" w:cs="宋体"/>
          <w:szCs w:val="21"/>
        </w:rPr>
        <w:t>我</w:t>
      </w:r>
      <w:r>
        <w:rPr>
          <w:rFonts w:hint="eastAsia" w:ascii="宋体" w:hAnsi="宋体" w:eastAsia="宋体" w:cs="宋体"/>
          <w:i/>
          <w:iCs/>
          <w:szCs w:val="21"/>
          <w:u w:val="single"/>
        </w:rPr>
        <w:t>（姓名）</w:t>
      </w:r>
      <w:r>
        <w:rPr>
          <w:rFonts w:hint="eastAsia" w:ascii="宋体" w:hAnsi="宋体" w:eastAsia="宋体" w:cs="宋体"/>
          <w:szCs w:val="21"/>
        </w:rPr>
        <w:t>系</w:t>
      </w:r>
      <w:r>
        <w:rPr>
          <w:rFonts w:hint="eastAsia" w:ascii="宋体" w:hAnsi="宋体" w:eastAsia="宋体" w:cs="宋体"/>
          <w:i/>
          <w:iCs/>
          <w:szCs w:val="21"/>
          <w:u w:val="single"/>
        </w:rPr>
        <w:t>（供应商名称）</w:t>
      </w:r>
      <w:r>
        <w:rPr>
          <w:rFonts w:hint="eastAsia" w:ascii="宋体" w:hAnsi="宋体" w:eastAsia="宋体" w:cs="宋体"/>
          <w:szCs w:val="21"/>
        </w:rPr>
        <w:t>的法定代表人，现授权委托本单位在职职工</w:t>
      </w:r>
      <w:r>
        <w:rPr>
          <w:rFonts w:hint="eastAsia" w:ascii="宋体" w:hAnsi="宋体" w:eastAsia="宋体" w:cs="宋体"/>
          <w:i/>
          <w:szCs w:val="21"/>
          <w:u w:val="single"/>
        </w:rPr>
        <w:t>（姓名）</w:t>
      </w:r>
      <w:r>
        <w:rPr>
          <w:rFonts w:hint="eastAsia" w:ascii="宋体" w:hAnsi="宋体" w:eastAsia="宋体" w:cs="宋体"/>
          <w:szCs w:val="21"/>
        </w:rPr>
        <w:t>以我方的名义参加</w:t>
      </w:r>
      <w:r>
        <w:rPr>
          <w:rFonts w:hint="eastAsia" w:ascii="宋体" w:hAnsi="宋体" w:eastAsia="宋体" w:cs="宋体"/>
          <w:szCs w:val="21"/>
          <w:u w:val="single"/>
        </w:rPr>
        <w:t xml:space="preserve"> </w:t>
      </w:r>
      <w:r>
        <w:rPr>
          <w:rFonts w:hint="eastAsia" w:ascii="宋体" w:hAnsi="宋体" w:eastAsia="宋体" w:cs="宋体"/>
          <w:i/>
          <w:iCs/>
          <w:szCs w:val="21"/>
          <w:u w:val="single"/>
        </w:rPr>
        <w:t>（项目名称）</w:t>
      </w:r>
      <w:r>
        <w:rPr>
          <w:rFonts w:hint="eastAsia" w:ascii="宋体" w:hAnsi="宋体" w:eastAsia="宋体" w:cs="宋体"/>
          <w:szCs w:val="21"/>
          <w:u w:val="single"/>
        </w:rPr>
        <w:t xml:space="preserve"> </w:t>
      </w:r>
      <w:r>
        <w:rPr>
          <w:rFonts w:hint="eastAsia" w:ascii="宋体" w:hAnsi="宋体" w:eastAsia="宋体" w:cs="宋体"/>
          <w:szCs w:val="21"/>
        </w:rPr>
        <w:t>项目的谈判活动，并代表我方全权办理针对上述项目的谈判、截标、评审、签约等具体事务和签署相关文件。</w:t>
      </w:r>
    </w:p>
    <w:p w14:paraId="2C2B5C9B">
      <w:pPr>
        <w:snapToGrid w:val="0"/>
        <w:spacing w:before="120" w:beforeLines="50" w:after="50" w:line="440" w:lineRule="exact"/>
        <w:rPr>
          <w:rFonts w:ascii="宋体" w:hAnsi="宋体" w:eastAsia="宋体" w:cs="宋体"/>
          <w:szCs w:val="21"/>
        </w:rPr>
      </w:pPr>
      <w:r>
        <w:rPr>
          <w:rFonts w:hint="eastAsia" w:ascii="宋体" w:hAnsi="宋体" w:eastAsia="宋体" w:cs="宋体"/>
          <w:szCs w:val="21"/>
        </w:rPr>
        <w:t xml:space="preserve">    我方对被授权人的签名事项负全部责任。</w:t>
      </w:r>
    </w:p>
    <w:p w14:paraId="0A3B0820">
      <w:pPr>
        <w:snapToGrid w:val="0"/>
        <w:spacing w:before="120" w:beforeLines="50" w:after="50" w:line="440" w:lineRule="exact"/>
        <w:ind w:firstLine="480"/>
        <w:rPr>
          <w:rFonts w:ascii="宋体" w:hAnsi="宋体" w:eastAsia="宋体" w:cs="宋体"/>
          <w:szCs w:val="21"/>
        </w:rPr>
      </w:pPr>
      <w:r>
        <w:rPr>
          <w:rFonts w:hint="eastAsia" w:ascii="宋体" w:hAnsi="宋体" w:eastAsia="宋体" w:cs="宋体"/>
          <w:szCs w:val="21"/>
        </w:rPr>
        <w:t>在撤销授权的书面通知以前，本授权书一直有效。被授权人在授权书有效期内签署的所有文件不因授权的撤销而失效。</w:t>
      </w:r>
    </w:p>
    <w:p w14:paraId="4412C880">
      <w:pPr>
        <w:snapToGrid w:val="0"/>
        <w:spacing w:before="120" w:beforeLines="50" w:after="50" w:line="440" w:lineRule="exact"/>
        <w:ind w:firstLine="480"/>
        <w:rPr>
          <w:rFonts w:ascii="宋体" w:hAnsi="宋体" w:eastAsia="宋体" w:cs="宋体"/>
          <w:szCs w:val="21"/>
        </w:rPr>
      </w:pPr>
      <w:r>
        <w:rPr>
          <w:rFonts w:hint="eastAsia" w:ascii="宋体" w:hAnsi="宋体" w:eastAsia="宋体" w:cs="宋体"/>
          <w:szCs w:val="21"/>
        </w:rPr>
        <w:t>被授权人无转委托权，特此委托。</w:t>
      </w:r>
    </w:p>
    <w:p w14:paraId="7BB7F685">
      <w:pPr>
        <w:snapToGrid w:val="0"/>
        <w:spacing w:before="120" w:beforeLines="50" w:after="50" w:line="440" w:lineRule="exact"/>
        <w:rPr>
          <w:rFonts w:ascii="宋体" w:hAnsi="宋体" w:eastAsia="宋体" w:cs="宋体"/>
          <w:szCs w:val="21"/>
          <w:u w:val="single"/>
        </w:rPr>
      </w:pPr>
      <w:r>
        <w:rPr>
          <w:rFonts w:hint="eastAsia" w:ascii="宋体" w:hAnsi="宋体" w:eastAsia="宋体" w:cs="宋体"/>
          <w:szCs w:val="21"/>
        </w:rPr>
        <w:t>被授权人签名或签章：</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法定代表人签名或签章：</w:t>
      </w:r>
      <w:r>
        <w:rPr>
          <w:rFonts w:hint="eastAsia" w:ascii="宋体" w:hAnsi="宋体" w:eastAsia="宋体" w:cs="宋体"/>
          <w:szCs w:val="21"/>
          <w:u w:val="single"/>
        </w:rPr>
        <w:t xml:space="preserve">          </w:t>
      </w:r>
    </w:p>
    <w:p w14:paraId="54C6FD5D">
      <w:pPr>
        <w:snapToGrid w:val="0"/>
        <w:spacing w:before="120" w:beforeLines="50" w:after="50" w:line="440" w:lineRule="exact"/>
        <w:rPr>
          <w:rFonts w:ascii="宋体" w:hAnsi="宋体" w:eastAsia="宋体" w:cs="宋体"/>
          <w:szCs w:val="21"/>
        </w:rPr>
      </w:pP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rPr>
        <w:t xml:space="preserve">                                  职务：</w:t>
      </w:r>
      <w:r>
        <w:rPr>
          <w:rFonts w:hint="eastAsia" w:ascii="宋体" w:hAnsi="宋体" w:eastAsia="宋体" w:cs="宋体"/>
          <w:szCs w:val="21"/>
          <w:u w:val="single"/>
        </w:rPr>
        <w:t xml:space="preserve">           </w:t>
      </w:r>
    </w:p>
    <w:p w14:paraId="28FFDF4E">
      <w:pPr>
        <w:snapToGrid w:val="0"/>
        <w:spacing w:before="120" w:beforeLines="50" w:after="50" w:line="440" w:lineRule="exact"/>
        <w:rPr>
          <w:rFonts w:ascii="宋体" w:hAnsi="宋体" w:eastAsia="宋体" w:cs="宋体"/>
          <w:szCs w:val="21"/>
        </w:rPr>
      </w:pPr>
      <w:r>
        <w:rPr>
          <w:rFonts w:hint="eastAsia" w:ascii="宋体" w:hAnsi="宋体" w:eastAsia="宋体" w:cs="宋体"/>
          <w:szCs w:val="21"/>
        </w:rPr>
        <w:t>被授权人身份证号码：</w:t>
      </w:r>
      <w:r>
        <w:rPr>
          <w:rFonts w:hint="eastAsia" w:ascii="宋体" w:hAnsi="宋体" w:eastAsia="宋体" w:cs="宋体"/>
          <w:szCs w:val="21"/>
          <w:u w:val="single"/>
        </w:rPr>
        <w:t xml:space="preserve">                   </w:t>
      </w:r>
      <w:r>
        <w:rPr>
          <w:rFonts w:hint="eastAsia" w:ascii="宋体" w:hAnsi="宋体" w:eastAsia="宋体" w:cs="宋体"/>
          <w:szCs w:val="21"/>
        </w:rPr>
        <w:t xml:space="preserve">            授权人身份证号码：</w:t>
      </w:r>
      <w:r>
        <w:rPr>
          <w:rFonts w:hint="eastAsia" w:ascii="宋体" w:hAnsi="宋体" w:eastAsia="宋体" w:cs="宋体"/>
          <w:szCs w:val="21"/>
          <w:u w:val="single"/>
        </w:rPr>
        <w:t xml:space="preserve">                 </w:t>
      </w:r>
    </w:p>
    <w:p w14:paraId="453CF2DC">
      <w:pPr>
        <w:snapToGrid w:val="0"/>
        <w:spacing w:before="120" w:beforeLines="50" w:after="50" w:line="440" w:lineRule="exact"/>
        <w:rPr>
          <w:rFonts w:ascii="宋体" w:hAnsi="宋体" w:eastAsia="宋体" w:cs="宋体"/>
          <w:szCs w:val="21"/>
          <w:u w:val="single"/>
        </w:rPr>
      </w:pPr>
      <w:r>
        <w:rPr>
          <w:rFonts w:hint="eastAsia" w:ascii="宋体" w:hAnsi="宋体" w:eastAsia="宋体" w:cs="宋体"/>
          <w:szCs w:val="21"/>
        </w:rPr>
        <w:t>被授权人</w:t>
      </w:r>
      <w:bookmarkStart w:id="149" w:name="_Hlk132793041"/>
      <w:r>
        <w:rPr>
          <w:rFonts w:hint="eastAsia" w:ascii="宋体" w:hAnsi="宋体" w:eastAsia="宋体" w:cs="宋体"/>
          <w:szCs w:val="21"/>
        </w:rPr>
        <w:t>手机号码及邮箱：</w:t>
      </w:r>
      <w:bookmarkEnd w:id="149"/>
      <w:r>
        <w:rPr>
          <w:rFonts w:hint="eastAsia" w:ascii="宋体" w:hAnsi="宋体" w:eastAsia="宋体" w:cs="宋体"/>
          <w:szCs w:val="21"/>
          <w:u w:val="single"/>
        </w:rPr>
        <w:t xml:space="preserve">         </w:t>
      </w:r>
    </w:p>
    <w:p w14:paraId="4E27AC31">
      <w:pPr>
        <w:snapToGrid w:val="0"/>
        <w:spacing w:before="120" w:beforeLines="50" w:after="50" w:line="440" w:lineRule="exact"/>
        <w:rPr>
          <w:rFonts w:ascii="宋体" w:hAnsi="宋体" w:eastAsia="宋体" w:cs="宋体"/>
          <w:szCs w:val="21"/>
        </w:rPr>
      </w:pPr>
      <w:r>
        <w:rPr>
          <w:rFonts w:hint="eastAsia" w:ascii="宋体" w:hAnsi="宋体" w:eastAsia="宋体" w:cs="宋体"/>
          <w:szCs w:val="21"/>
        </w:rPr>
        <w:t xml:space="preserve">                                </w:t>
      </w:r>
    </w:p>
    <w:p w14:paraId="171C5825">
      <w:pPr>
        <w:snapToGrid w:val="0"/>
        <w:spacing w:before="120" w:beforeLines="50" w:after="50" w:line="440" w:lineRule="exact"/>
        <w:ind w:firstLine="5670" w:firstLineChars="2700"/>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1F8754BE">
      <w:pPr>
        <w:snapToGrid w:val="0"/>
        <w:spacing w:before="120" w:beforeLines="50" w:after="50" w:line="440" w:lineRule="exact"/>
        <w:jc w:val="center"/>
        <w:rPr>
          <w:rFonts w:ascii="宋体" w:hAnsi="宋体" w:eastAsia="宋体" w:cs="宋体"/>
          <w:szCs w:val="21"/>
        </w:rPr>
      </w:pPr>
      <w:r>
        <w:rPr>
          <w:rFonts w:hint="eastAsia" w:ascii="宋体" w:hAnsi="宋体" w:eastAsia="宋体" w:cs="宋体"/>
          <w:szCs w:val="21"/>
        </w:rPr>
        <w:t xml:space="preserve">                                        年    月    日</w:t>
      </w:r>
    </w:p>
    <w:p w14:paraId="114C6672">
      <w:pPr>
        <w:spacing w:line="360" w:lineRule="auto"/>
        <w:rPr>
          <w:rFonts w:ascii="宋体" w:hAnsi="宋体" w:eastAsia="宋体" w:cs="宋体"/>
          <w:szCs w:val="21"/>
        </w:rPr>
      </w:pPr>
      <w:r>
        <w:rPr>
          <w:rFonts w:hint="eastAsia" w:ascii="宋体" w:hAnsi="宋体" w:eastAsia="宋体" w:cs="宋体"/>
          <w:szCs w:val="21"/>
        </w:rPr>
        <w:t>附件：法定代表人身份证扫描件及授权代表身份证扫描件</w:t>
      </w:r>
    </w:p>
    <w:p w14:paraId="5AB7C2F1">
      <w:pPr>
        <w:snapToGrid w:val="0"/>
        <w:spacing w:before="120" w:beforeLines="50" w:after="50" w:line="440" w:lineRule="exact"/>
        <w:outlineLvl w:val="1"/>
        <w:rPr>
          <w:rFonts w:ascii="宋体" w:hAnsi="宋体" w:eastAsia="宋体" w:cs="宋体"/>
          <w:szCs w:val="21"/>
        </w:rPr>
      </w:pPr>
      <w:r>
        <w:rPr>
          <w:rFonts w:hint="eastAsia" w:ascii="宋体" w:hAnsi="宋体" w:eastAsia="宋体" w:cs="宋体"/>
          <w:bCs/>
          <w:sz w:val="24"/>
        </w:rPr>
        <w:br w:type="page"/>
      </w:r>
      <w:r>
        <w:rPr>
          <w:rFonts w:hint="eastAsia" w:ascii="宋体" w:hAnsi="宋体" w:eastAsia="宋体" w:cs="宋体"/>
          <w:szCs w:val="21"/>
        </w:rPr>
        <w:t>2.供应商可根据采购文件、图纸及对现场的勘察情况，编制施工组织设计，可参考以下提纲，也可自行编制</w:t>
      </w:r>
    </w:p>
    <w:p w14:paraId="653CA036">
      <w:pPr>
        <w:snapToGrid w:val="0"/>
        <w:spacing w:before="50" w:after="120" w:afterLines="50"/>
        <w:jc w:val="left"/>
        <w:rPr>
          <w:rFonts w:ascii="宋体" w:hAnsi="宋体" w:eastAsia="宋体" w:cs="宋体"/>
          <w:szCs w:val="21"/>
        </w:rPr>
      </w:pPr>
      <w:r>
        <w:rPr>
          <w:rFonts w:hint="eastAsia" w:ascii="宋体" w:hAnsi="宋体" w:eastAsia="宋体" w:cs="宋体"/>
          <w:szCs w:val="21"/>
        </w:rPr>
        <w:t>施工组织设计编制大纲：</w:t>
      </w:r>
    </w:p>
    <w:p w14:paraId="79D51A19">
      <w:pPr>
        <w:spacing w:line="360" w:lineRule="auto"/>
        <w:ind w:firstLine="420" w:firstLineChars="200"/>
        <w:rPr>
          <w:rFonts w:ascii="宋体" w:hAnsi="宋体" w:eastAsia="宋体" w:cs="宋体"/>
        </w:rPr>
      </w:pPr>
      <w:r>
        <w:rPr>
          <w:rFonts w:hint="eastAsia" w:ascii="宋体" w:hAnsi="宋体" w:eastAsia="宋体" w:cs="宋体"/>
        </w:rPr>
        <w:t>（1）概述</w:t>
      </w:r>
    </w:p>
    <w:p w14:paraId="20AFD9F8">
      <w:pPr>
        <w:spacing w:line="360" w:lineRule="auto"/>
        <w:ind w:firstLine="420" w:firstLineChars="200"/>
        <w:rPr>
          <w:rFonts w:ascii="宋体" w:hAnsi="宋体" w:eastAsia="宋体" w:cs="宋体"/>
        </w:rPr>
      </w:pPr>
      <w:r>
        <w:rPr>
          <w:rFonts w:hint="eastAsia" w:ascii="宋体" w:hAnsi="宋体" w:eastAsia="宋体" w:cs="宋体"/>
        </w:rPr>
        <w:t>（2）主要施工方法；</w:t>
      </w:r>
    </w:p>
    <w:p w14:paraId="5F9CAAE6">
      <w:pPr>
        <w:spacing w:line="360" w:lineRule="auto"/>
        <w:ind w:firstLine="420" w:firstLineChars="200"/>
        <w:rPr>
          <w:rFonts w:ascii="宋体" w:hAnsi="宋体" w:eastAsia="宋体" w:cs="宋体"/>
        </w:rPr>
      </w:pPr>
      <w:r>
        <w:rPr>
          <w:rFonts w:hint="eastAsia" w:ascii="宋体" w:hAnsi="宋体" w:eastAsia="宋体" w:cs="宋体"/>
        </w:rPr>
        <w:t>（3）拟投入的主要物资计划</w:t>
      </w:r>
    </w:p>
    <w:p w14:paraId="05D80CB4">
      <w:pPr>
        <w:spacing w:line="360" w:lineRule="auto"/>
        <w:ind w:firstLine="420" w:firstLineChars="200"/>
        <w:rPr>
          <w:rFonts w:ascii="宋体" w:hAnsi="宋体" w:eastAsia="宋体" w:cs="宋体"/>
        </w:rPr>
      </w:pPr>
      <w:r>
        <w:rPr>
          <w:rFonts w:hint="eastAsia" w:ascii="宋体" w:hAnsi="宋体" w:eastAsia="宋体" w:cs="宋体"/>
        </w:rPr>
        <w:t>（4）</w:t>
      </w:r>
      <w:r>
        <w:rPr>
          <w:rFonts w:hint="eastAsia" w:ascii="宋体" w:hAnsi="宋体" w:eastAsia="宋体" w:cs="宋体"/>
          <w:kern w:val="0"/>
        </w:rPr>
        <w:t>拟投入的主要施工机械、设备计划</w:t>
      </w:r>
    </w:p>
    <w:p w14:paraId="66213AE0">
      <w:pPr>
        <w:spacing w:line="360" w:lineRule="auto"/>
        <w:ind w:firstLine="420" w:firstLineChars="200"/>
        <w:rPr>
          <w:rFonts w:ascii="宋体" w:hAnsi="宋体" w:eastAsia="宋体" w:cs="宋体"/>
        </w:rPr>
      </w:pPr>
      <w:r>
        <w:rPr>
          <w:rFonts w:hint="eastAsia" w:ascii="宋体" w:hAnsi="宋体" w:eastAsia="宋体" w:cs="宋体"/>
        </w:rPr>
        <w:t>（5）劳动力安排计划；</w:t>
      </w:r>
    </w:p>
    <w:p w14:paraId="1F4987A2">
      <w:pPr>
        <w:spacing w:line="360" w:lineRule="auto"/>
        <w:ind w:firstLine="420" w:firstLineChars="200"/>
        <w:rPr>
          <w:rFonts w:ascii="宋体" w:hAnsi="宋体" w:eastAsia="宋体" w:cs="宋体"/>
        </w:rPr>
      </w:pPr>
      <w:r>
        <w:rPr>
          <w:rFonts w:hint="eastAsia" w:ascii="宋体" w:hAnsi="宋体" w:eastAsia="宋体" w:cs="宋体"/>
        </w:rPr>
        <w:t>（6）确保工程质量的技术组织措施；</w:t>
      </w:r>
    </w:p>
    <w:p w14:paraId="338BF8DC">
      <w:pPr>
        <w:spacing w:line="360" w:lineRule="auto"/>
        <w:ind w:firstLine="420" w:firstLineChars="200"/>
        <w:rPr>
          <w:rFonts w:ascii="宋体" w:hAnsi="宋体" w:eastAsia="宋体" w:cs="宋体"/>
        </w:rPr>
      </w:pPr>
      <w:r>
        <w:rPr>
          <w:rFonts w:hint="eastAsia" w:ascii="宋体" w:hAnsi="宋体" w:eastAsia="宋体" w:cs="宋体"/>
        </w:rPr>
        <w:t>（7）确保安全生产的技术组织措施；</w:t>
      </w:r>
    </w:p>
    <w:p w14:paraId="29444505">
      <w:pPr>
        <w:spacing w:line="360" w:lineRule="auto"/>
        <w:ind w:firstLine="420" w:firstLineChars="200"/>
        <w:rPr>
          <w:rFonts w:ascii="宋体" w:hAnsi="宋体" w:eastAsia="宋体" w:cs="宋体"/>
        </w:rPr>
      </w:pPr>
      <w:r>
        <w:rPr>
          <w:rFonts w:hint="eastAsia" w:ascii="宋体" w:hAnsi="宋体" w:eastAsia="宋体" w:cs="宋体"/>
        </w:rPr>
        <w:t>（8）确保工期的技术组织措施；</w:t>
      </w:r>
    </w:p>
    <w:p w14:paraId="3EA4842E">
      <w:pPr>
        <w:spacing w:line="360" w:lineRule="auto"/>
        <w:ind w:firstLine="420" w:firstLineChars="200"/>
        <w:rPr>
          <w:rFonts w:ascii="宋体" w:hAnsi="宋体" w:eastAsia="宋体" w:cs="宋体"/>
        </w:rPr>
      </w:pPr>
      <w:r>
        <w:rPr>
          <w:rFonts w:hint="eastAsia" w:ascii="宋体" w:hAnsi="宋体" w:eastAsia="宋体" w:cs="宋体"/>
        </w:rPr>
        <w:t>（9）确保文明施工的技术组织措施；</w:t>
      </w:r>
    </w:p>
    <w:p w14:paraId="03667863">
      <w:pPr>
        <w:spacing w:line="360" w:lineRule="auto"/>
        <w:ind w:firstLine="420" w:firstLineChars="200"/>
        <w:rPr>
          <w:rFonts w:ascii="宋体" w:hAnsi="宋体" w:eastAsia="宋体" w:cs="宋体"/>
        </w:rPr>
      </w:pPr>
      <w:r>
        <w:rPr>
          <w:rFonts w:hint="eastAsia" w:ascii="宋体" w:hAnsi="宋体" w:eastAsia="宋体" w:cs="宋体"/>
        </w:rPr>
        <w:t>（10）工程施工的重点和难点及保证措施；</w:t>
      </w:r>
    </w:p>
    <w:p w14:paraId="76224ABC">
      <w:pPr>
        <w:spacing w:line="360" w:lineRule="auto"/>
        <w:ind w:firstLine="420" w:firstLineChars="200"/>
        <w:rPr>
          <w:rFonts w:ascii="宋体" w:hAnsi="宋体" w:eastAsia="宋体" w:cs="宋体"/>
        </w:rPr>
      </w:pPr>
      <w:r>
        <w:rPr>
          <w:rFonts w:hint="eastAsia" w:ascii="宋体" w:hAnsi="宋体" w:eastAsia="宋体" w:cs="宋体"/>
        </w:rPr>
        <w:t>（11）施工总平面布置图；</w:t>
      </w:r>
    </w:p>
    <w:p w14:paraId="2570BA6C">
      <w:pPr>
        <w:snapToGrid w:val="0"/>
        <w:spacing w:before="50" w:after="120" w:afterLines="50"/>
        <w:ind w:firstLine="420" w:firstLineChars="200"/>
        <w:jc w:val="left"/>
        <w:rPr>
          <w:rFonts w:ascii="宋体" w:hAnsi="宋体" w:eastAsia="宋体" w:cs="宋体"/>
          <w:szCs w:val="21"/>
        </w:rPr>
      </w:pPr>
      <w:r>
        <w:rPr>
          <w:rFonts w:hint="eastAsia" w:ascii="宋体" w:hAnsi="宋体" w:eastAsia="宋体" w:cs="宋体"/>
        </w:rPr>
        <w:t>（12）其他（如有）</w:t>
      </w:r>
    </w:p>
    <w:p w14:paraId="47C8BB4B">
      <w:pPr>
        <w:snapToGrid w:val="0"/>
        <w:spacing w:before="50" w:after="120" w:afterLines="50"/>
        <w:jc w:val="left"/>
        <w:rPr>
          <w:rFonts w:ascii="宋体" w:hAnsi="宋体" w:eastAsia="宋体" w:cs="宋体"/>
          <w:szCs w:val="21"/>
        </w:rPr>
      </w:pPr>
      <w:r>
        <w:rPr>
          <w:rFonts w:hint="eastAsia" w:ascii="宋体" w:hAnsi="宋体" w:eastAsia="宋体" w:cs="宋体"/>
          <w:szCs w:val="21"/>
        </w:rPr>
        <w:t>2.1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1176526A">
      <w:pPr>
        <w:snapToGrid w:val="0"/>
        <w:spacing w:before="50" w:after="120" w:afterLines="50"/>
        <w:jc w:val="left"/>
        <w:rPr>
          <w:rFonts w:ascii="宋体" w:hAnsi="宋体" w:eastAsia="宋体" w:cs="宋体"/>
          <w:szCs w:val="21"/>
        </w:rPr>
      </w:pPr>
    </w:p>
    <w:p w14:paraId="5D315044">
      <w:pPr>
        <w:snapToGrid w:val="0"/>
        <w:spacing w:before="50" w:after="120" w:afterLines="50"/>
        <w:jc w:val="left"/>
        <w:rPr>
          <w:rFonts w:ascii="宋体" w:hAnsi="宋体" w:eastAsia="宋体" w:cs="宋体"/>
          <w:szCs w:val="21"/>
        </w:rPr>
      </w:pPr>
      <w:r>
        <w:rPr>
          <w:rFonts w:hint="eastAsia" w:ascii="宋体" w:hAnsi="宋体" w:eastAsia="宋体" w:cs="宋体"/>
          <w:szCs w:val="21"/>
        </w:rPr>
        <w:t>2.2施工组织设计除采用文字表述外可附下列图表，图表及格式要求附后。</w:t>
      </w:r>
    </w:p>
    <w:p w14:paraId="4031A69B">
      <w:pPr>
        <w:snapToGrid w:val="0"/>
        <w:spacing w:before="50" w:after="120" w:afterLines="50"/>
        <w:jc w:val="left"/>
        <w:rPr>
          <w:rFonts w:ascii="宋体" w:hAnsi="宋体" w:eastAsia="宋体" w:cs="宋体"/>
          <w:szCs w:val="21"/>
        </w:rPr>
      </w:pPr>
      <w:r>
        <w:rPr>
          <w:rFonts w:hint="eastAsia" w:ascii="宋体" w:hAnsi="宋体" w:eastAsia="宋体" w:cs="宋体"/>
          <w:szCs w:val="21"/>
        </w:rPr>
        <w:t>附表一  拟投入本工程的主要施工设备表</w:t>
      </w:r>
    </w:p>
    <w:p w14:paraId="5A234C21">
      <w:pPr>
        <w:snapToGrid w:val="0"/>
        <w:spacing w:before="50" w:after="120" w:afterLines="50"/>
        <w:jc w:val="left"/>
        <w:rPr>
          <w:rFonts w:ascii="宋体" w:hAnsi="宋体" w:eastAsia="宋体" w:cs="宋体"/>
          <w:szCs w:val="21"/>
        </w:rPr>
      </w:pPr>
      <w:r>
        <w:rPr>
          <w:rFonts w:hint="eastAsia" w:ascii="宋体" w:hAnsi="宋体" w:eastAsia="宋体" w:cs="宋体"/>
          <w:szCs w:val="21"/>
        </w:rPr>
        <w:t>附表二  拟配备本工程的试验和检测仪器设备表</w:t>
      </w:r>
    </w:p>
    <w:p w14:paraId="6D30315C">
      <w:pPr>
        <w:snapToGrid w:val="0"/>
        <w:spacing w:before="50" w:after="120" w:afterLines="50"/>
        <w:jc w:val="left"/>
        <w:rPr>
          <w:rFonts w:ascii="宋体" w:hAnsi="宋体" w:eastAsia="宋体" w:cs="宋体"/>
          <w:szCs w:val="21"/>
        </w:rPr>
      </w:pPr>
      <w:r>
        <w:rPr>
          <w:rFonts w:hint="eastAsia" w:ascii="宋体" w:hAnsi="宋体" w:eastAsia="宋体" w:cs="宋体"/>
          <w:szCs w:val="21"/>
        </w:rPr>
        <w:t>附表三  劳动力计划表</w:t>
      </w:r>
    </w:p>
    <w:p w14:paraId="72ADB582">
      <w:pPr>
        <w:snapToGrid w:val="0"/>
        <w:spacing w:before="50" w:after="120" w:afterLines="50"/>
        <w:jc w:val="left"/>
        <w:rPr>
          <w:rFonts w:ascii="宋体" w:hAnsi="宋体" w:eastAsia="宋体" w:cs="宋体"/>
          <w:szCs w:val="21"/>
        </w:rPr>
      </w:pPr>
      <w:r>
        <w:rPr>
          <w:rFonts w:hint="eastAsia" w:ascii="宋体" w:hAnsi="宋体" w:eastAsia="宋体" w:cs="宋体"/>
          <w:szCs w:val="21"/>
        </w:rPr>
        <w:t>附表四  计划开工、竣工日期和施工进度网络图</w:t>
      </w:r>
    </w:p>
    <w:p w14:paraId="41D94D51">
      <w:pPr>
        <w:snapToGrid w:val="0"/>
        <w:spacing w:before="50" w:after="120" w:afterLines="50"/>
        <w:jc w:val="left"/>
        <w:rPr>
          <w:rFonts w:ascii="宋体" w:hAnsi="宋体" w:eastAsia="宋体" w:cs="宋体"/>
          <w:szCs w:val="21"/>
        </w:rPr>
      </w:pPr>
      <w:r>
        <w:rPr>
          <w:rFonts w:hint="eastAsia" w:ascii="宋体" w:hAnsi="宋体" w:eastAsia="宋体" w:cs="宋体"/>
          <w:szCs w:val="21"/>
        </w:rPr>
        <w:t>附表五  施工总平面图</w:t>
      </w:r>
    </w:p>
    <w:p w14:paraId="35EC0DD6">
      <w:pPr>
        <w:snapToGrid w:val="0"/>
        <w:spacing w:before="50" w:after="120" w:afterLines="50"/>
        <w:jc w:val="left"/>
        <w:rPr>
          <w:rFonts w:ascii="宋体" w:hAnsi="宋体" w:eastAsia="宋体" w:cs="宋体"/>
          <w:szCs w:val="21"/>
        </w:rPr>
      </w:pPr>
      <w:r>
        <w:rPr>
          <w:rFonts w:hint="eastAsia" w:ascii="宋体" w:hAnsi="宋体" w:eastAsia="宋体" w:cs="宋体"/>
          <w:szCs w:val="21"/>
        </w:rPr>
        <w:t>附表六  临时用地表</w:t>
      </w:r>
    </w:p>
    <w:p w14:paraId="0DBA8CA4">
      <w:pPr>
        <w:snapToGrid w:val="0"/>
        <w:spacing w:before="50" w:after="120" w:afterLines="50"/>
        <w:jc w:val="left"/>
        <w:rPr>
          <w:rFonts w:ascii="宋体" w:hAnsi="宋体" w:eastAsia="宋体" w:cs="宋体"/>
          <w:szCs w:val="21"/>
        </w:rPr>
      </w:pPr>
      <w:r>
        <w:rPr>
          <w:rFonts w:hint="eastAsia" w:ascii="宋体" w:hAnsi="宋体" w:eastAsia="宋体" w:cs="宋体"/>
          <w:szCs w:val="21"/>
        </w:rPr>
        <w:t>附表七  拟分包计划表</w:t>
      </w:r>
    </w:p>
    <w:p w14:paraId="3CDAD751">
      <w:pPr>
        <w:spacing w:line="460" w:lineRule="exact"/>
        <w:ind w:firstLine="420" w:firstLineChars="200"/>
        <w:rPr>
          <w:rFonts w:ascii="宋体" w:hAnsi="宋体" w:eastAsia="宋体" w:cs="宋体"/>
          <w:szCs w:val="21"/>
        </w:rPr>
      </w:pPr>
    </w:p>
    <w:p w14:paraId="10F9E586">
      <w:pPr>
        <w:rPr>
          <w:rFonts w:ascii="宋体" w:hAnsi="宋体" w:eastAsia="宋体" w:cs="宋体"/>
          <w:szCs w:val="21"/>
        </w:rPr>
      </w:pPr>
      <w:r>
        <w:rPr>
          <w:rFonts w:hint="eastAsia" w:ascii="宋体" w:hAnsi="宋体" w:eastAsia="宋体" w:cs="宋体"/>
        </w:rPr>
        <w:t>附表一：拟投入本</w:t>
      </w:r>
      <w:r>
        <w:rPr>
          <w:rFonts w:hint="eastAsia" w:ascii="宋体" w:hAnsi="宋体" w:eastAsia="宋体" w:cs="宋体"/>
          <w:szCs w:val="21"/>
        </w:rPr>
        <w:t>工程</w:t>
      </w:r>
      <w:r>
        <w:rPr>
          <w:rFonts w:hint="eastAsia" w:ascii="宋体" w:hAnsi="宋体" w:eastAsia="宋体" w:cs="宋体"/>
        </w:rPr>
        <w:t>的主要施工设备表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253D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09244931">
            <w:pPr>
              <w:jc w:val="center"/>
              <w:rPr>
                <w:rFonts w:ascii="宋体" w:hAnsi="宋体" w:eastAsia="宋体" w:cs="宋体"/>
                <w:szCs w:val="21"/>
              </w:rPr>
            </w:pPr>
            <w:r>
              <w:rPr>
                <w:rFonts w:hint="eastAsia" w:ascii="宋体" w:hAnsi="宋体" w:eastAsia="宋体" w:cs="宋体"/>
                <w:szCs w:val="21"/>
              </w:rPr>
              <w:t>序号</w:t>
            </w:r>
          </w:p>
        </w:tc>
        <w:tc>
          <w:tcPr>
            <w:tcW w:w="1226" w:type="dxa"/>
            <w:vAlign w:val="center"/>
          </w:tcPr>
          <w:p w14:paraId="035744CF">
            <w:pPr>
              <w:jc w:val="center"/>
              <w:rPr>
                <w:rFonts w:ascii="宋体" w:hAnsi="宋体" w:eastAsia="宋体" w:cs="宋体"/>
                <w:szCs w:val="21"/>
              </w:rPr>
            </w:pPr>
            <w:r>
              <w:rPr>
                <w:rFonts w:hint="eastAsia" w:ascii="宋体" w:hAnsi="宋体" w:eastAsia="宋体" w:cs="宋体"/>
                <w:szCs w:val="21"/>
              </w:rPr>
              <w:t>设备名称</w:t>
            </w:r>
          </w:p>
        </w:tc>
        <w:tc>
          <w:tcPr>
            <w:tcW w:w="851" w:type="dxa"/>
            <w:vAlign w:val="center"/>
          </w:tcPr>
          <w:p w14:paraId="700C636D">
            <w:pPr>
              <w:jc w:val="center"/>
              <w:rPr>
                <w:rFonts w:ascii="宋体" w:hAnsi="宋体" w:eastAsia="宋体" w:cs="宋体"/>
                <w:szCs w:val="21"/>
              </w:rPr>
            </w:pPr>
            <w:r>
              <w:rPr>
                <w:rFonts w:hint="eastAsia" w:ascii="宋体" w:hAnsi="宋体" w:eastAsia="宋体" w:cs="宋体"/>
                <w:szCs w:val="21"/>
              </w:rPr>
              <w:t>型号</w:t>
            </w:r>
          </w:p>
          <w:p w14:paraId="7CFF06EB">
            <w:pPr>
              <w:jc w:val="center"/>
              <w:rPr>
                <w:rFonts w:ascii="宋体" w:hAnsi="宋体" w:eastAsia="宋体" w:cs="宋体"/>
                <w:szCs w:val="21"/>
              </w:rPr>
            </w:pPr>
            <w:r>
              <w:rPr>
                <w:rFonts w:hint="eastAsia" w:ascii="宋体" w:hAnsi="宋体" w:eastAsia="宋体" w:cs="宋体"/>
                <w:szCs w:val="21"/>
              </w:rPr>
              <w:t>规格</w:t>
            </w:r>
          </w:p>
        </w:tc>
        <w:tc>
          <w:tcPr>
            <w:tcW w:w="708" w:type="dxa"/>
            <w:vAlign w:val="center"/>
          </w:tcPr>
          <w:p w14:paraId="6BB0AE74">
            <w:pPr>
              <w:jc w:val="center"/>
              <w:rPr>
                <w:rFonts w:ascii="宋体" w:hAnsi="宋体" w:eastAsia="宋体" w:cs="宋体"/>
                <w:szCs w:val="21"/>
              </w:rPr>
            </w:pPr>
            <w:r>
              <w:rPr>
                <w:rFonts w:hint="eastAsia" w:ascii="宋体" w:hAnsi="宋体" w:eastAsia="宋体" w:cs="宋体"/>
                <w:szCs w:val="21"/>
              </w:rPr>
              <w:t>数量</w:t>
            </w:r>
          </w:p>
        </w:tc>
        <w:tc>
          <w:tcPr>
            <w:tcW w:w="709" w:type="dxa"/>
            <w:vAlign w:val="center"/>
          </w:tcPr>
          <w:p w14:paraId="6DE0148D">
            <w:pPr>
              <w:jc w:val="center"/>
              <w:rPr>
                <w:rFonts w:ascii="宋体" w:hAnsi="宋体" w:eastAsia="宋体" w:cs="宋体"/>
                <w:szCs w:val="21"/>
              </w:rPr>
            </w:pPr>
            <w:r>
              <w:rPr>
                <w:rFonts w:hint="eastAsia" w:ascii="宋体" w:hAnsi="宋体" w:eastAsia="宋体" w:cs="宋体"/>
                <w:szCs w:val="21"/>
              </w:rPr>
              <w:t>国别</w:t>
            </w:r>
          </w:p>
          <w:p w14:paraId="68EFD7A5">
            <w:pPr>
              <w:jc w:val="center"/>
              <w:rPr>
                <w:rFonts w:ascii="宋体" w:hAnsi="宋体" w:eastAsia="宋体" w:cs="宋体"/>
                <w:szCs w:val="21"/>
              </w:rPr>
            </w:pPr>
            <w:r>
              <w:rPr>
                <w:rFonts w:hint="eastAsia" w:ascii="宋体" w:hAnsi="宋体" w:eastAsia="宋体" w:cs="宋体"/>
                <w:szCs w:val="21"/>
              </w:rPr>
              <w:t>产地</w:t>
            </w:r>
          </w:p>
        </w:tc>
        <w:tc>
          <w:tcPr>
            <w:tcW w:w="851" w:type="dxa"/>
            <w:vAlign w:val="center"/>
          </w:tcPr>
          <w:p w14:paraId="38E4CBCD">
            <w:pPr>
              <w:jc w:val="center"/>
              <w:rPr>
                <w:rFonts w:ascii="宋体" w:hAnsi="宋体" w:eastAsia="宋体" w:cs="宋体"/>
                <w:szCs w:val="21"/>
              </w:rPr>
            </w:pPr>
            <w:r>
              <w:rPr>
                <w:rFonts w:hint="eastAsia" w:ascii="宋体" w:hAnsi="宋体" w:eastAsia="宋体" w:cs="宋体"/>
                <w:szCs w:val="21"/>
              </w:rPr>
              <w:t>制造</w:t>
            </w:r>
          </w:p>
          <w:p w14:paraId="104B0324">
            <w:pPr>
              <w:jc w:val="center"/>
              <w:rPr>
                <w:rFonts w:ascii="宋体" w:hAnsi="宋体" w:eastAsia="宋体" w:cs="宋体"/>
                <w:szCs w:val="21"/>
              </w:rPr>
            </w:pPr>
            <w:r>
              <w:rPr>
                <w:rFonts w:hint="eastAsia" w:ascii="宋体" w:hAnsi="宋体" w:eastAsia="宋体" w:cs="宋体"/>
                <w:szCs w:val="21"/>
              </w:rPr>
              <w:t>年份</w:t>
            </w:r>
          </w:p>
        </w:tc>
        <w:tc>
          <w:tcPr>
            <w:tcW w:w="1134" w:type="dxa"/>
            <w:vAlign w:val="center"/>
          </w:tcPr>
          <w:p w14:paraId="6CA22FCD">
            <w:pPr>
              <w:jc w:val="center"/>
              <w:rPr>
                <w:rFonts w:ascii="宋体" w:hAnsi="宋体" w:eastAsia="宋体" w:cs="宋体"/>
                <w:szCs w:val="21"/>
              </w:rPr>
            </w:pPr>
            <w:r>
              <w:rPr>
                <w:rFonts w:hint="eastAsia" w:ascii="宋体" w:hAnsi="宋体" w:eastAsia="宋体" w:cs="宋体"/>
                <w:szCs w:val="21"/>
              </w:rPr>
              <w:t>额定功率</w:t>
            </w:r>
          </w:p>
          <w:p w14:paraId="559C9A24">
            <w:pPr>
              <w:jc w:val="center"/>
              <w:rPr>
                <w:rFonts w:ascii="宋体" w:hAnsi="宋体" w:eastAsia="宋体" w:cs="宋体"/>
                <w:szCs w:val="21"/>
              </w:rPr>
            </w:pPr>
            <w:r>
              <w:rPr>
                <w:rFonts w:hint="eastAsia" w:ascii="宋体" w:hAnsi="宋体" w:eastAsia="宋体" w:cs="宋体"/>
                <w:szCs w:val="21"/>
              </w:rPr>
              <w:t>（kW）</w:t>
            </w:r>
          </w:p>
        </w:tc>
        <w:tc>
          <w:tcPr>
            <w:tcW w:w="992" w:type="dxa"/>
            <w:vAlign w:val="center"/>
          </w:tcPr>
          <w:p w14:paraId="7294156A">
            <w:pPr>
              <w:jc w:val="center"/>
              <w:rPr>
                <w:rFonts w:ascii="宋体" w:hAnsi="宋体" w:eastAsia="宋体" w:cs="宋体"/>
                <w:szCs w:val="21"/>
              </w:rPr>
            </w:pPr>
            <w:r>
              <w:rPr>
                <w:rFonts w:hint="eastAsia" w:ascii="宋体" w:hAnsi="宋体" w:eastAsia="宋体" w:cs="宋体"/>
                <w:szCs w:val="21"/>
              </w:rPr>
              <w:t>生产</w:t>
            </w:r>
          </w:p>
          <w:p w14:paraId="32959886">
            <w:pPr>
              <w:jc w:val="center"/>
              <w:rPr>
                <w:rFonts w:ascii="宋体" w:hAnsi="宋体" w:eastAsia="宋体" w:cs="宋体"/>
                <w:szCs w:val="21"/>
              </w:rPr>
            </w:pPr>
            <w:r>
              <w:rPr>
                <w:rFonts w:hint="eastAsia" w:ascii="宋体" w:hAnsi="宋体" w:eastAsia="宋体" w:cs="宋体"/>
                <w:szCs w:val="21"/>
              </w:rPr>
              <w:t>能力</w:t>
            </w:r>
          </w:p>
        </w:tc>
        <w:tc>
          <w:tcPr>
            <w:tcW w:w="1134" w:type="dxa"/>
            <w:vAlign w:val="center"/>
          </w:tcPr>
          <w:p w14:paraId="00EB8716">
            <w:pPr>
              <w:jc w:val="center"/>
              <w:rPr>
                <w:rFonts w:ascii="宋体" w:hAnsi="宋体" w:eastAsia="宋体" w:cs="宋体"/>
                <w:szCs w:val="21"/>
              </w:rPr>
            </w:pPr>
            <w:r>
              <w:rPr>
                <w:rFonts w:hint="eastAsia" w:ascii="宋体" w:hAnsi="宋体" w:eastAsia="宋体" w:cs="宋体"/>
                <w:szCs w:val="21"/>
              </w:rPr>
              <w:t>用于施</w:t>
            </w:r>
          </w:p>
          <w:p w14:paraId="589A5499">
            <w:pPr>
              <w:jc w:val="center"/>
              <w:rPr>
                <w:rFonts w:ascii="宋体" w:hAnsi="宋体" w:eastAsia="宋体" w:cs="宋体"/>
                <w:szCs w:val="21"/>
              </w:rPr>
            </w:pPr>
            <w:r>
              <w:rPr>
                <w:rFonts w:hint="eastAsia" w:ascii="宋体" w:hAnsi="宋体" w:eastAsia="宋体" w:cs="宋体"/>
                <w:szCs w:val="21"/>
              </w:rPr>
              <w:t>工部位</w:t>
            </w:r>
          </w:p>
        </w:tc>
        <w:tc>
          <w:tcPr>
            <w:tcW w:w="992" w:type="dxa"/>
            <w:vAlign w:val="center"/>
          </w:tcPr>
          <w:p w14:paraId="49FAA483">
            <w:pPr>
              <w:jc w:val="center"/>
              <w:rPr>
                <w:rFonts w:ascii="宋体" w:hAnsi="宋体" w:eastAsia="宋体" w:cs="宋体"/>
                <w:szCs w:val="21"/>
              </w:rPr>
            </w:pPr>
            <w:r>
              <w:rPr>
                <w:rFonts w:hint="eastAsia" w:ascii="宋体" w:hAnsi="宋体" w:eastAsia="宋体" w:cs="宋体"/>
                <w:szCs w:val="21"/>
              </w:rPr>
              <w:t>备注</w:t>
            </w:r>
          </w:p>
        </w:tc>
      </w:tr>
      <w:tr w14:paraId="0BD4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2B6D917">
            <w:pPr>
              <w:spacing w:line="360" w:lineRule="auto"/>
              <w:rPr>
                <w:rFonts w:ascii="宋体" w:hAnsi="宋体" w:eastAsia="宋体" w:cs="宋体"/>
                <w:szCs w:val="21"/>
              </w:rPr>
            </w:pPr>
          </w:p>
        </w:tc>
        <w:tc>
          <w:tcPr>
            <w:tcW w:w="1226" w:type="dxa"/>
          </w:tcPr>
          <w:p w14:paraId="2D7BE952">
            <w:pPr>
              <w:spacing w:line="360" w:lineRule="auto"/>
              <w:ind w:firstLine="420" w:firstLineChars="200"/>
              <w:rPr>
                <w:rFonts w:ascii="宋体" w:hAnsi="宋体" w:eastAsia="宋体" w:cs="宋体"/>
                <w:szCs w:val="21"/>
              </w:rPr>
            </w:pPr>
          </w:p>
        </w:tc>
        <w:tc>
          <w:tcPr>
            <w:tcW w:w="851" w:type="dxa"/>
          </w:tcPr>
          <w:p w14:paraId="784F6242">
            <w:pPr>
              <w:spacing w:line="360" w:lineRule="auto"/>
              <w:rPr>
                <w:rFonts w:ascii="宋体" w:hAnsi="宋体" w:eastAsia="宋体" w:cs="宋体"/>
                <w:szCs w:val="21"/>
              </w:rPr>
            </w:pPr>
          </w:p>
        </w:tc>
        <w:tc>
          <w:tcPr>
            <w:tcW w:w="708" w:type="dxa"/>
          </w:tcPr>
          <w:p w14:paraId="6DD59DDE">
            <w:pPr>
              <w:spacing w:line="360" w:lineRule="auto"/>
              <w:rPr>
                <w:rFonts w:ascii="宋体" w:hAnsi="宋体" w:eastAsia="宋体" w:cs="宋体"/>
                <w:szCs w:val="21"/>
              </w:rPr>
            </w:pPr>
          </w:p>
        </w:tc>
        <w:tc>
          <w:tcPr>
            <w:tcW w:w="709" w:type="dxa"/>
          </w:tcPr>
          <w:p w14:paraId="7F80161C">
            <w:pPr>
              <w:spacing w:line="360" w:lineRule="auto"/>
              <w:rPr>
                <w:rFonts w:ascii="宋体" w:hAnsi="宋体" w:eastAsia="宋体" w:cs="宋体"/>
                <w:szCs w:val="21"/>
              </w:rPr>
            </w:pPr>
          </w:p>
        </w:tc>
        <w:tc>
          <w:tcPr>
            <w:tcW w:w="851" w:type="dxa"/>
          </w:tcPr>
          <w:p w14:paraId="59E2D4AD">
            <w:pPr>
              <w:spacing w:line="360" w:lineRule="auto"/>
              <w:rPr>
                <w:rFonts w:ascii="宋体" w:hAnsi="宋体" w:eastAsia="宋体" w:cs="宋体"/>
                <w:szCs w:val="21"/>
              </w:rPr>
            </w:pPr>
          </w:p>
        </w:tc>
        <w:tc>
          <w:tcPr>
            <w:tcW w:w="1134" w:type="dxa"/>
          </w:tcPr>
          <w:p w14:paraId="7268A8E9">
            <w:pPr>
              <w:spacing w:line="360" w:lineRule="auto"/>
              <w:rPr>
                <w:rFonts w:ascii="宋体" w:hAnsi="宋体" w:eastAsia="宋体" w:cs="宋体"/>
                <w:szCs w:val="21"/>
              </w:rPr>
            </w:pPr>
          </w:p>
        </w:tc>
        <w:tc>
          <w:tcPr>
            <w:tcW w:w="992" w:type="dxa"/>
          </w:tcPr>
          <w:p w14:paraId="0B346259">
            <w:pPr>
              <w:spacing w:line="360" w:lineRule="auto"/>
              <w:rPr>
                <w:rFonts w:ascii="宋体" w:hAnsi="宋体" w:eastAsia="宋体" w:cs="宋体"/>
                <w:szCs w:val="21"/>
              </w:rPr>
            </w:pPr>
          </w:p>
        </w:tc>
        <w:tc>
          <w:tcPr>
            <w:tcW w:w="1134" w:type="dxa"/>
          </w:tcPr>
          <w:p w14:paraId="17264CDB">
            <w:pPr>
              <w:spacing w:line="360" w:lineRule="auto"/>
              <w:rPr>
                <w:rFonts w:ascii="宋体" w:hAnsi="宋体" w:eastAsia="宋体" w:cs="宋体"/>
                <w:szCs w:val="21"/>
              </w:rPr>
            </w:pPr>
          </w:p>
        </w:tc>
        <w:tc>
          <w:tcPr>
            <w:tcW w:w="992" w:type="dxa"/>
          </w:tcPr>
          <w:p w14:paraId="1DBFBFBD">
            <w:pPr>
              <w:spacing w:line="360" w:lineRule="auto"/>
              <w:rPr>
                <w:rFonts w:ascii="宋体" w:hAnsi="宋体" w:eastAsia="宋体" w:cs="宋体"/>
                <w:szCs w:val="21"/>
              </w:rPr>
            </w:pPr>
          </w:p>
        </w:tc>
      </w:tr>
      <w:tr w14:paraId="52FD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561C83D">
            <w:pPr>
              <w:spacing w:line="360" w:lineRule="auto"/>
              <w:rPr>
                <w:rFonts w:ascii="宋体" w:hAnsi="宋体" w:eastAsia="宋体" w:cs="宋体"/>
                <w:szCs w:val="21"/>
              </w:rPr>
            </w:pPr>
          </w:p>
        </w:tc>
        <w:tc>
          <w:tcPr>
            <w:tcW w:w="1226" w:type="dxa"/>
          </w:tcPr>
          <w:p w14:paraId="4E650105">
            <w:pPr>
              <w:spacing w:line="360" w:lineRule="auto"/>
              <w:rPr>
                <w:rFonts w:ascii="宋体" w:hAnsi="宋体" w:eastAsia="宋体" w:cs="宋体"/>
                <w:szCs w:val="21"/>
              </w:rPr>
            </w:pPr>
          </w:p>
        </w:tc>
        <w:tc>
          <w:tcPr>
            <w:tcW w:w="851" w:type="dxa"/>
          </w:tcPr>
          <w:p w14:paraId="28E701A5">
            <w:pPr>
              <w:spacing w:line="360" w:lineRule="auto"/>
              <w:rPr>
                <w:rFonts w:ascii="宋体" w:hAnsi="宋体" w:eastAsia="宋体" w:cs="宋体"/>
                <w:szCs w:val="21"/>
              </w:rPr>
            </w:pPr>
          </w:p>
        </w:tc>
        <w:tc>
          <w:tcPr>
            <w:tcW w:w="708" w:type="dxa"/>
          </w:tcPr>
          <w:p w14:paraId="6076CEC1">
            <w:pPr>
              <w:spacing w:line="360" w:lineRule="auto"/>
              <w:rPr>
                <w:rFonts w:ascii="宋体" w:hAnsi="宋体" w:eastAsia="宋体" w:cs="宋体"/>
                <w:szCs w:val="21"/>
              </w:rPr>
            </w:pPr>
          </w:p>
        </w:tc>
        <w:tc>
          <w:tcPr>
            <w:tcW w:w="709" w:type="dxa"/>
          </w:tcPr>
          <w:p w14:paraId="1F084F7B">
            <w:pPr>
              <w:spacing w:line="360" w:lineRule="auto"/>
              <w:rPr>
                <w:rFonts w:ascii="宋体" w:hAnsi="宋体" w:eastAsia="宋体" w:cs="宋体"/>
                <w:szCs w:val="21"/>
              </w:rPr>
            </w:pPr>
          </w:p>
        </w:tc>
        <w:tc>
          <w:tcPr>
            <w:tcW w:w="851" w:type="dxa"/>
          </w:tcPr>
          <w:p w14:paraId="57FCBF73">
            <w:pPr>
              <w:spacing w:line="360" w:lineRule="auto"/>
              <w:rPr>
                <w:rFonts w:ascii="宋体" w:hAnsi="宋体" w:eastAsia="宋体" w:cs="宋体"/>
                <w:szCs w:val="21"/>
              </w:rPr>
            </w:pPr>
          </w:p>
        </w:tc>
        <w:tc>
          <w:tcPr>
            <w:tcW w:w="1134" w:type="dxa"/>
          </w:tcPr>
          <w:p w14:paraId="210DF4E0">
            <w:pPr>
              <w:spacing w:line="360" w:lineRule="auto"/>
              <w:rPr>
                <w:rFonts w:ascii="宋体" w:hAnsi="宋体" w:eastAsia="宋体" w:cs="宋体"/>
                <w:szCs w:val="21"/>
              </w:rPr>
            </w:pPr>
          </w:p>
        </w:tc>
        <w:tc>
          <w:tcPr>
            <w:tcW w:w="992" w:type="dxa"/>
          </w:tcPr>
          <w:p w14:paraId="5D303489">
            <w:pPr>
              <w:spacing w:line="360" w:lineRule="auto"/>
              <w:rPr>
                <w:rFonts w:ascii="宋体" w:hAnsi="宋体" w:eastAsia="宋体" w:cs="宋体"/>
                <w:szCs w:val="21"/>
              </w:rPr>
            </w:pPr>
          </w:p>
        </w:tc>
        <w:tc>
          <w:tcPr>
            <w:tcW w:w="1134" w:type="dxa"/>
          </w:tcPr>
          <w:p w14:paraId="1B13F077">
            <w:pPr>
              <w:spacing w:line="360" w:lineRule="auto"/>
              <w:rPr>
                <w:rFonts w:ascii="宋体" w:hAnsi="宋体" w:eastAsia="宋体" w:cs="宋体"/>
                <w:szCs w:val="21"/>
              </w:rPr>
            </w:pPr>
          </w:p>
        </w:tc>
        <w:tc>
          <w:tcPr>
            <w:tcW w:w="992" w:type="dxa"/>
          </w:tcPr>
          <w:p w14:paraId="7061776F">
            <w:pPr>
              <w:spacing w:line="360" w:lineRule="auto"/>
              <w:rPr>
                <w:rFonts w:ascii="宋体" w:hAnsi="宋体" w:eastAsia="宋体" w:cs="宋体"/>
                <w:szCs w:val="21"/>
              </w:rPr>
            </w:pPr>
          </w:p>
        </w:tc>
      </w:tr>
      <w:tr w14:paraId="0685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BF91BCB">
            <w:pPr>
              <w:spacing w:line="360" w:lineRule="auto"/>
              <w:rPr>
                <w:rFonts w:ascii="宋体" w:hAnsi="宋体" w:eastAsia="宋体" w:cs="宋体"/>
                <w:szCs w:val="21"/>
              </w:rPr>
            </w:pPr>
          </w:p>
        </w:tc>
        <w:tc>
          <w:tcPr>
            <w:tcW w:w="1226" w:type="dxa"/>
          </w:tcPr>
          <w:p w14:paraId="37B63A1B">
            <w:pPr>
              <w:spacing w:line="360" w:lineRule="auto"/>
              <w:rPr>
                <w:rFonts w:ascii="宋体" w:hAnsi="宋体" w:eastAsia="宋体" w:cs="宋体"/>
                <w:szCs w:val="21"/>
              </w:rPr>
            </w:pPr>
          </w:p>
        </w:tc>
        <w:tc>
          <w:tcPr>
            <w:tcW w:w="851" w:type="dxa"/>
          </w:tcPr>
          <w:p w14:paraId="086B2618">
            <w:pPr>
              <w:spacing w:line="360" w:lineRule="auto"/>
              <w:rPr>
                <w:rFonts w:ascii="宋体" w:hAnsi="宋体" w:eastAsia="宋体" w:cs="宋体"/>
                <w:szCs w:val="21"/>
              </w:rPr>
            </w:pPr>
          </w:p>
        </w:tc>
        <w:tc>
          <w:tcPr>
            <w:tcW w:w="708" w:type="dxa"/>
          </w:tcPr>
          <w:p w14:paraId="6FEF9CC2">
            <w:pPr>
              <w:spacing w:line="360" w:lineRule="auto"/>
              <w:rPr>
                <w:rFonts w:ascii="宋体" w:hAnsi="宋体" w:eastAsia="宋体" w:cs="宋体"/>
                <w:szCs w:val="21"/>
              </w:rPr>
            </w:pPr>
          </w:p>
        </w:tc>
        <w:tc>
          <w:tcPr>
            <w:tcW w:w="709" w:type="dxa"/>
          </w:tcPr>
          <w:p w14:paraId="64CE687C">
            <w:pPr>
              <w:spacing w:line="360" w:lineRule="auto"/>
              <w:rPr>
                <w:rFonts w:ascii="宋体" w:hAnsi="宋体" w:eastAsia="宋体" w:cs="宋体"/>
                <w:szCs w:val="21"/>
              </w:rPr>
            </w:pPr>
          </w:p>
        </w:tc>
        <w:tc>
          <w:tcPr>
            <w:tcW w:w="851" w:type="dxa"/>
          </w:tcPr>
          <w:p w14:paraId="302960A4">
            <w:pPr>
              <w:spacing w:line="360" w:lineRule="auto"/>
              <w:rPr>
                <w:rFonts w:ascii="宋体" w:hAnsi="宋体" w:eastAsia="宋体" w:cs="宋体"/>
                <w:szCs w:val="21"/>
              </w:rPr>
            </w:pPr>
          </w:p>
        </w:tc>
        <w:tc>
          <w:tcPr>
            <w:tcW w:w="1134" w:type="dxa"/>
          </w:tcPr>
          <w:p w14:paraId="6B51947A">
            <w:pPr>
              <w:spacing w:line="360" w:lineRule="auto"/>
              <w:rPr>
                <w:rFonts w:ascii="宋体" w:hAnsi="宋体" w:eastAsia="宋体" w:cs="宋体"/>
                <w:szCs w:val="21"/>
              </w:rPr>
            </w:pPr>
          </w:p>
        </w:tc>
        <w:tc>
          <w:tcPr>
            <w:tcW w:w="992" w:type="dxa"/>
          </w:tcPr>
          <w:p w14:paraId="76A6BD5A">
            <w:pPr>
              <w:spacing w:line="360" w:lineRule="auto"/>
              <w:rPr>
                <w:rFonts w:ascii="宋体" w:hAnsi="宋体" w:eastAsia="宋体" w:cs="宋体"/>
                <w:szCs w:val="21"/>
              </w:rPr>
            </w:pPr>
          </w:p>
        </w:tc>
        <w:tc>
          <w:tcPr>
            <w:tcW w:w="1134" w:type="dxa"/>
          </w:tcPr>
          <w:p w14:paraId="7CF6A2D0">
            <w:pPr>
              <w:spacing w:line="360" w:lineRule="auto"/>
              <w:rPr>
                <w:rFonts w:ascii="宋体" w:hAnsi="宋体" w:eastAsia="宋体" w:cs="宋体"/>
                <w:szCs w:val="21"/>
              </w:rPr>
            </w:pPr>
          </w:p>
        </w:tc>
        <w:tc>
          <w:tcPr>
            <w:tcW w:w="992" w:type="dxa"/>
          </w:tcPr>
          <w:p w14:paraId="7DD9AE1D">
            <w:pPr>
              <w:spacing w:line="360" w:lineRule="auto"/>
              <w:rPr>
                <w:rFonts w:ascii="宋体" w:hAnsi="宋体" w:eastAsia="宋体" w:cs="宋体"/>
                <w:szCs w:val="21"/>
              </w:rPr>
            </w:pPr>
          </w:p>
        </w:tc>
      </w:tr>
      <w:tr w14:paraId="6FE2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0620236C">
            <w:pPr>
              <w:spacing w:line="360" w:lineRule="auto"/>
              <w:rPr>
                <w:rFonts w:ascii="宋体" w:hAnsi="宋体" w:eastAsia="宋体" w:cs="宋体"/>
                <w:szCs w:val="21"/>
              </w:rPr>
            </w:pPr>
          </w:p>
        </w:tc>
        <w:tc>
          <w:tcPr>
            <w:tcW w:w="1226" w:type="dxa"/>
          </w:tcPr>
          <w:p w14:paraId="4E923875">
            <w:pPr>
              <w:spacing w:line="360" w:lineRule="auto"/>
              <w:rPr>
                <w:rFonts w:ascii="宋体" w:hAnsi="宋体" w:eastAsia="宋体" w:cs="宋体"/>
                <w:szCs w:val="21"/>
              </w:rPr>
            </w:pPr>
          </w:p>
        </w:tc>
        <w:tc>
          <w:tcPr>
            <w:tcW w:w="851" w:type="dxa"/>
          </w:tcPr>
          <w:p w14:paraId="68363564">
            <w:pPr>
              <w:spacing w:line="360" w:lineRule="auto"/>
              <w:rPr>
                <w:rFonts w:ascii="宋体" w:hAnsi="宋体" w:eastAsia="宋体" w:cs="宋体"/>
                <w:szCs w:val="21"/>
              </w:rPr>
            </w:pPr>
          </w:p>
        </w:tc>
        <w:tc>
          <w:tcPr>
            <w:tcW w:w="708" w:type="dxa"/>
          </w:tcPr>
          <w:p w14:paraId="37865967">
            <w:pPr>
              <w:spacing w:line="360" w:lineRule="auto"/>
              <w:rPr>
                <w:rFonts w:ascii="宋体" w:hAnsi="宋体" w:eastAsia="宋体" w:cs="宋体"/>
                <w:szCs w:val="21"/>
              </w:rPr>
            </w:pPr>
          </w:p>
        </w:tc>
        <w:tc>
          <w:tcPr>
            <w:tcW w:w="709" w:type="dxa"/>
          </w:tcPr>
          <w:p w14:paraId="57F7CE39">
            <w:pPr>
              <w:spacing w:line="360" w:lineRule="auto"/>
              <w:rPr>
                <w:rFonts w:ascii="宋体" w:hAnsi="宋体" w:eastAsia="宋体" w:cs="宋体"/>
                <w:szCs w:val="21"/>
              </w:rPr>
            </w:pPr>
          </w:p>
        </w:tc>
        <w:tc>
          <w:tcPr>
            <w:tcW w:w="851" w:type="dxa"/>
          </w:tcPr>
          <w:p w14:paraId="67B51115">
            <w:pPr>
              <w:spacing w:line="360" w:lineRule="auto"/>
              <w:rPr>
                <w:rFonts w:ascii="宋体" w:hAnsi="宋体" w:eastAsia="宋体" w:cs="宋体"/>
                <w:szCs w:val="21"/>
              </w:rPr>
            </w:pPr>
          </w:p>
        </w:tc>
        <w:tc>
          <w:tcPr>
            <w:tcW w:w="1134" w:type="dxa"/>
          </w:tcPr>
          <w:p w14:paraId="07CE97AA">
            <w:pPr>
              <w:spacing w:line="360" w:lineRule="auto"/>
              <w:rPr>
                <w:rFonts w:ascii="宋体" w:hAnsi="宋体" w:eastAsia="宋体" w:cs="宋体"/>
                <w:szCs w:val="21"/>
              </w:rPr>
            </w:pPr>
          </w:p>
        </w:tc>
        <w:tc>
          <w:tcPr>
            <w:tcW w:w="992" w:type="dxa"/>
          </w:tcPr>
          <w:p w14:paraId="4E5BF25D">
            <w:pPr>
              <w:spacing w:line="360" w:lineRule="auto"/>
              <w:rPr>
                <w:rFonts w:ascii="宋体" w:hAnsi="宋体" w:eastAsia="宋体" w:cs="宋体"/>
                <w:szCs w:val="21"/>
              </w:rPr>
            </w:pPr>
          </w:p>
        </w:tc>
        <w:tc>
          <w:tcPr>
            <w:tcW w:w="1134" w:type="dxa"/>
          </w:tcPr>
          <w:p w14:paraId="2286C8B0">
            <w:pPr>
              <w:spacing w:line="360" w:lineRule="auto"/>
              <w:rPr>
                <w:rFonts w:ascii="宋体" w:hAnsi="宋体" w:eastAsia="宋体" w:cs="宋体"/>
                <w:szCs w:val="21"/>
              </w:rPr>
            </w:pPr>
          </w:p>
        </w:tc>
        <w:tc>
          <w:tcPr>
            <w:tcW w:w="992" w:type="dxa"/>
          </w:tcPr>
          <w:p w14:paraId="786EAE2F">
            <w:pPr>
              <w:spacing w:line="360" w:lineRule="auto"/>
              <w:rPr>
                <w:rFonts w:ascii="宋体" w:hAnsi="宋体" w:eastAsia="宋体" w:cs="宋体"/>
                <w:szCs w:val="21"/>
              </w:rPr>
            </w:pPr>
          </w:p>
        </w:tc>
      </w:tr>
      <w:tr w14:paraId="39ED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3E01FF7">
            <w:pPr>
              <w:spacing w:line="360" w:lineRule="auto"/>
              <w:rPr>
                <w:rFonts w:ascii="宋体" w:hAnsi="宋体" w:eastAsia="宋体" w:cs="宋体"/>
                <w:szCs w:val="21"/>
              </w:rPr>
            </w:pPr>
          </w:p>
        </w:tc>
        <w:tc>
          <w:tcPr>
            <w:tcW w:w="1226" w:type="dxa"/>
          </w:tcPr>
          <w:p w14:paraId="41E87EC1">
            <w:pPr>
              <w:spacing w:line="360" w:lineRule="auto"/>
              <w:rPr>
                <w:rFonts w:ascii="宋体" w:hAnsi="宋体" w:eastAsia="宋体" w:cs="宋体"/>
                <w:szCs w:val="21"/>
              </w:rPr>
            </w:pPr>
          </w:p>
        </w:tc>
        <w:tc>
          <w:tcPr>
            <w:tcW w:w="851" w:type="dxa"/>
          </w:tcPr>
          <w:p w14:paraId="799DE2AE">
            <w:pPr>
              <w:spacing w:line="360" w:lineRule="auto"/>
              <w:rPr>
                <w:rFonts w:ascii="宋体" w:hAnsi="宋体" w:eastAsia="宋体" w:cs="宋体"/>
                <w:szCs w:val="21"/>
              </w:rPr>
            </w:pPr>
          </w:p>
        </w:tc>
        <w:tc>
          <w:tcPr>
            <w:tcW w:w="708" w:type="dxa"/>
          </w:tcPr>
          <w:p w14:paraId="2E74405A">
            <w:pPr>
              <w:spacing w:line="360" w:lineRule="auto"/>
              <w:rPr>
                <w:rFonts w:ascii="宋体" w:hAnsi="宋体" w:eastAsia="宋体" w:cs="宋体"/>
                <w:szCs w:val="21"/>
              </w:rPr>
            </w:pPr>
          </w:p>
        </w:tc>
        <w:tc>
          <w:tcPr>
            <w:tcW w:w="709" w:type="dxa"/>
          </w:tcPr>
          <w:p w14:paraId="26CDCF9E">
            <w:pPr>
              <w:spacing w:line="360" w:lineRule="auto"/>
              <w:rPr>
                <w:rFonts w:ascii="宋体" w:hAnsi="宋体" w:eastAsia="宋体" w:cs="宋体"/>
                <w:szCs w:val="21"/>
              </w:rPr>
            </w:pPr>
          </w:p>
        </w:tc>
        <w:tc>
          <w:tcPr>
            <w:tcW w:w="851" w:type="dxa"/>
          </w:tcPr>
          <w:p w14:paraId="34E107FB">
            <w:pPr>
              <w:spacing w:line="360" w:lineRule="auto"/>
              <w:rPr>
                <w:rFonts w:ascii="宋体" w:hAnsi="宋体" w:eastAsia="宋体" w:cs="宋体"/>
                <w:szCs w:val="21"/>
              </w:rPr>
            </w:pPr>
          </w:p>
        </w:tc>
        <w:tc>
          <w:tcPr>
            <w:tcW w:w="1134" w:type="dxa"/>
          </w:tcPr>
          <w:p w14:paraId="6A6D286C">
            <w:pPr>
              <w:spacing w:line="360" w:lineRule="auto"/>
              <w:rPr>
                <w:rFonts w:ascii="宋体" w:hAnsi="宋体" w:eastAsia="宋体" w:cs="宋体"/>
                <w:szCs w:val="21"/>
              </w:rPr>
            </w:pPr>
          </w:p>
        </w:tc>
        <w:tc>
          <w:tcPr>
            <w:tcW w:w="992" w:type="dxa"/>
          </w:tcPr>
          <w:p w14:paraId="7127669B">
            <w:pPr>
              <w:spacing w:line="360" w:lineRule="auto"/>
              <w:rPr>
                <w:rFonts w:ascii="宋体" w:hAnsi="宋体" w:eastAsia="宋体" w:cs="宋体"/>
                <w:szCs w:val="21"/>
              </w:rPr>
            </w:pPr>
          </w:p>
        </w:tc>
        <w:tc>
          <w:tcPr>
            <w:tcW w:w="1134" w:type="dxa"/>
          </w:tcPr>
          <w:p w14:paraId="397194AE">
            <w:pPr>
              <w:spacing w:line="360" w:lineRule="auto"/>
              <w:rPr>
                <w:rFonts w:ascii="宋体" w:hAnsi="宋体" w:eastAsia="宋体" w:cs="宋体"/>
                <w:szCs w:val="21"/>
              </w:rPr>
            </w:pPr>
          </w:p>
        </w:tc>
        <w:tc>
          <w:tcPr>
            <w:tcW w:w="992" w:type="dxa"/>
          </w:tcPr>
          <w:p w14:paraId="4B9883E4">
            <w:pPr>
              <w:spacing w:line="360" w:lineRule="auto"/>
              <w:rPr>
                <w:rFonts w:ascii="宋体" w:hAnsi="宋体" w:eastAsia="宋体" w:cs="宋体"/>
                <w:szCs w:val="21"/>
              </w:rPr>
            </w:pPr>
          </w:p>
        </w:tc>
      </w:tr>
    </w:tbl>
    <w:p w14:paraId="38CA4592">
      <w:pPr>
        <w:rPr>
          <w:rFonts w:ascii="宋体" w:hAnsi="宋体" w:eastAsia="宋体" w:cs="宋体"/>
        </w:rPr>
      </w:pPr>
    </w:p>
    <w:p w14:paraId="026355A0">
      <w:pPr>
        <w:rPr>
          <w:rFonts w:ascii="宋体" w:hAnsi="宋体" w:eastAsia="宋体" w:cs="宋体"/>
        </w:rPr>
      </w:pPr>
    </w:p>
    <w:p w14:paraId="4C4C9340">
      <w:pPr>
        <w:rPr>
          <w:rFonts w:ascii="宋体" w:hAnsi="宋体" w:eastAsia="宋体" w:cs="宋体"/>
        </w:rPr>
      </w:pPr>
      <w:r>
        <w:rPr>
          <w:rFonts w:hint="eastAsia" w:ascii="宋体" w:hAnsi="宋体" w:eastAsia="宋体" w:cs="宋体"/>
        </w:rPr>
        <w:t>附表二：拟配备本工程的试验和检测仪器设备表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0255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48E142">
            <w:pPr>
              <w:jc w:val="center"/>
              <w:rPr>
                <w:rFonts w:ascii="宋体" w:hAnsi="宋体" w:eastAsia="宋体" w:cs="宋体"/>
                <w:szCs w:val="21"/>
              </w:rPr>
            </w:pPr>
            <w:r>
              <w:rPr>
                <w:rFonts w:hint="eastAsia" w:ascii="宋体" w:hAnsi="宋体" w:eastAsia="宋体" w:cs="宋体"/>
                <w:szCs w:val="21"/>
              </w:rPr>
              <w:t>序号</w:t>
            </w:r>
          </w:p>
        </w:tc>
        <w:tc>
          <w:tcPr>
            <w:tcW w:w="1226" w:type="dxa"/>
            <w:vAlign w:val="center"/>
          </w:tcPr>
          <w:p w14:paraId="7BC81817">
            <w:pPr>
              <w:jc w:val="center"/>
              <w:rPr>
                <w:rFonts w:ascii="宋体" w:hAnsi="宋体" w:eastAsia="宋体" w:cs="宋体"/>
                <w:szCs w:val="21"/>
              </w:rPr>
            </w:pPr>
            <w:r>
              <w:rPr>
                <w:rFonts w:hint="eastAsia" w:ascii="宋体" w:hAnsi="宋体" w:eastAsia="宋体" w:cs="宋体"/>
                <w:szCs w:val="21"/>
              </w:rPr>
              <w:t>仪器设备名称</w:t>
            </w:r>
          </w:p>
        </w:tc>
        <w:tc>
          <w:tcPr>
            <w:tcW w:w="851" w:type="dxa"/>
            <w:vAlign w:val="center"/>
          </w:tcPr>
          <w:p w14:paraId="38E68111">
            <w:pPr>
              <w:jc w:val="center"/>
              <w:rPr>
                <w:rFonts w:ascii="宋体" w:hAnsi="宋体" w:eastAsia="宋体" w:cs="宋体"/>
                <w:szCs w:val="21"/>
              </w:rPr>
            </w:pPr>
            <w:r>
              <w:rPr>
                <w:rFonts w:hint="eastAsia" w:ascii="宋体" w:hAnsi="宋体" w:eastAsia="宋体" w:cs="宋体"/>
                <w:szCs w:val="21"/>
              </w:rPr>
              <w:t>型号</w:t>
            </w:r>
          </w:p>
          <w:p w14:paraId="5E3F0F1A">
            <w:pPr>
              <w:jc w:val="center"/>
              <w:rPr>
                <w:rFonts w:ascii="宋体" w:hAnsi="宋体" w:eastAsia="宋体" w:cs="宋体"/>
                <w:szCs w:val="21"/>
              </w:rPr>
            </w:pPr>
            <w:r>
              <w:rPr>
                <w:rFonts w:hint="eastAsia" w:ascii="宋体" w:hAnsi="宋体" w:eastAsia="宋体" w:cs="宋体"/>
                <w:szCs w:val="21"/>
              </w:rPr>
              <w:t>规格</w:t>
            </w:r>
          </w:p>
        </w:tc>
        <w:tc>
          <w:tcPr>
            <w:tcW w:w="708" w:type="dxa"/>
            <w:vAlign w:val="center"/>
          </w:tcPr>
          <w:p w14:paraId="78E45384">
            <w:pPr>
              <w:jc w:val="center"/>
              <w:rPr>
                <w:rFonts w:ascii="宋体" w:hAnsi="宋体" w:eastAsia="宋体" w:cs="宋体"/>
                <w:szCs w:val="21"/>
              </w:rPr>
            </w:pPr>
            <w:r>
              <w:rPr>
                <w:rFonts w:hint="eastAsia" w:ascii="宋体" w:hAnsi="宋体" w:eastAsia="宋体" w:cs="宋体"/>
                <w:szCs w:val="21"/>
              </w:rPr>
              <w:t>数量</w:t>
            </w:r>
          </w:p>
        </w:tc>
        <w:tc>
          <w:tcPr>
            <w:tcW w:w="709" w:type="dxa"/>
            <w:vAlign w:val="center"/>
          </w:tcPr>
          <w:p w14:paraId="2A7D91AD">
            <w:pPr>
              <w:jc w:val="center"/>
              <w:rPr>
                <w:rFonts w:ascii="宋体" w:hAnsi="宋体" w:eastAsia="宋体" w:cs="宋体"/>
                <w:szCs w:val="21"/>
              </w:rPr>
            </w:pPr>
            <w:r>
              <w:rPr>
                <w:rFonts w:hint="eastAsia" w:ascii="宋体" w:hAnsi="宋体" w:eastAsia="宋体" w:cs="宋体"/>
                <w:szCs w:val="21"/>
              </w:rPr>
              <w:t>国别</w:t>
            </w:r>
          </w:p>
          <w:p w14:paraId="56ABBECE">
            <w:pPr>
              <w:jc w:val="center"/>
              <w:rPr>
                <w:rFonts w:ascii="宋体" w:hAnsi="宋体" w:eastAsia="宋体" w:cs="宋体"/>
                <w:szCs w:val="21"/>
              </w:rPr>
            </w:pPr>
            <w:r>
              <w:rPr>
                <w:rFonts w:hint="eastAsia" w:ascii="宋体" w:hAnsi="宋体" w:eastAsia="宋体" w:cs="宋体"/>
                <w:szCs w:val="21"/>
              </w:rPr>
              <w:t>产地</w:t>
            </w:r>
          </w:p>
        </w:tc>
        <w:tc>
          <w:tcPr>
            <w:tcW w:w="1134" w:type="dxa"/>
            <w:vAlign w:val="center"/>
          </w:tcPr>
          <w:p w14:paraId="559FF54E">
            <w:pPr>
              <w:jc w:val="center"/>
              <w:rPr>
                <w:rFonts w:ascii="宋体" w:hAnsi="宋体" w:eastAsia="宋体" w:cs="宋体"/>
                <w:szCs w:val="21"/>
              </w:rPr>
            </w:pPr>
            <w:r>
              <w:rPr>
                <w:rFonts w:hint="eastAsia" w:ascii="宋体" w:hAnsi="宋体" w:eastAsia="宋体" w:cs="宋体"/>
                <w:szCs w:val="21"/>
              </w:rPr>
              <w:t>制造年份</w:t>
            </w:r>
          </w:p>
        </w:tc>
        <w:tc>
          <w:tcPr>
            <w:tcW w:w="1276" w:type="dxa"/>
            <w:vAlign w:val="center"/>
          </w:tcPr>
          <w:p w14:paraId="21648D72">
            <w:pPr>
              <w:jc w:val="center"/>
              <w:rPr>
                <w:rFonts w:ascii="宋体" w:hAnsi="宋体" w:eastAsia="宋体" w:cs="宋体"/>
                <w:szCs w:val="21"/>
              </w:rPr>
            </w:pPr>
            <w:r>
              <w:rPr>
                <w:rFonts w:hint="eastAsia" w:ascii="宋体" w:hAnsi="宋体" w:eastAsia="宋体" w:cs="宋体"/>
                <w:szCs w:val="21"/>
              </w:rPr>
              <w:t>已使用</w:t>
            </w:r>
          </w:p>
          <w:p w14:paraId="2B112702">
            <w:pPr>
              <w:jc w:val="center"/>
              <w:rPr>
                <w:rFonts w:ascii="宋体" w:hAnsi="宋体" w:eastAsia="宋体" w:cs="宋体"/>
                <w:szCs w:val="21"/>
              </w:rPr>
            </w:pPr>
            <w:r>
              <w:rPr>
                <w:rFonts w:hint="eastAsia" w:ascii="宋体" w:hAnsi="宋体" w:eastAsia="宋体" w:cs="宋体"/>
                <w:szCs w:val="21"/>
              </w:rPr>
              <w:t>台时数</w:t>
            </w:r>
          </w:p>
        </w:tc>
        <w:tc>
          <w:tcPr>
            <w:tcW w:w="1134" w:type="dxa"/>
            <w:vAlign w:val="center"/>
          </w:tcPr>
          <w:p w14:paraId="60DB3665">
            <w:pPr>
              <w:jc w:val="center"/>
              <w:rPr>
                <w:rFonts w:ascii="宋体" w:hAnsi="宋体" w:eastAsia="宋体" w:cs="宋体"/>
                <w:szCs w:val="21"/>
              </w:rPr>
            </w:pPr>
            <w:r>
              <w:rPr>
                <w:rFonts w:hint="eastAsia" w:ascii="宋体" w:hAnsi="宋体" w:eastAsia="宋体" w:cs="宋体"/>
                <w:szCs w:val="21"/>
              </w:rPr>
              <w:t>用途</w:t>
            </w:r>
          </w:p>
        </w:tc>
        <w:tc>
          <w:tcPr>
            <w:tcW w:w="1559" w:type="dxa"/>
            <w:vAlign w:val="center"/>
          </w:tcPr>
          <w:p w14:paraId="786B6471">
            <w:pPr>
              <w:jc w:val="center"/>
              <w:rPr>
                <w:rFonts w:ascii="宋体" w:hAnsi="宋体" w:eastAsia="宋体" w:cs="宋体"/>
                <w:szCs w:val="21"/>
              </w:rPr>
            </w:pPr>
            <w:r>
              <w:rPr>
                <w:rFonts w:hint="eastAsia" w:ascii="宋体" w:hAnsi="宋体" w:eastAsia="宋体" w:cs="宋体"/>
                <w:szCs w:val="21"/>
              </w:rPr>
              <w:t>备注</w:t>
            </w:r>
          </w:p>
        </w:tc>
      </w:tr>
      <w:tr w14:paraId="4768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B05BD4F">
            <w:pPr>
              <w:spacing w:line="360" w:lineRule="auto"/>
              <w:ind w:firstLine="420" w:firstLineChars="200"/>
              <w:rPr>
                <w:rFonts w:ascii="宋体" w:hAnsi="宋体" w:eastAsia="宋体" w:cs="宋体"/>
                <w:szCs w:val="21"/>
              </w:rPr>
            </w:pPr>
          </w:p>
        </w:tc>
        <w:tc>
          <w:tcPr>
            <w:tcW w:w="1226" w:type="dxa"/>
            <w:vAlign w:val="center"/>
          </w:tcPr>
          <w:p w14:paraId="0554B259">
            <w:pPr>
              <w:spacing w:line="360" w:lineRule="auto"/>
              <w:ind w:firstLine="420" w:firstLineChars="200"/>
              <w:rPr>
                <w:rFonts w:ascii="宋体" w:hAnsi="宋体" w:eastAsia="宋体" w:cs="宋体"/>
                <w:szCs w:val="21"/>
              </w:rPr>
            </w:pPr>
          </w:p>
        </w:tc>
        <w:tc>
          <w:tcPr>
            <w:tcW w:w="851" w:type="dxa"/>
            <w:vAlign w:val="center"/>
          </w:tcPr>
          <w:p w14:paraId="76C6FF68">
            <w:pPr>
              <w:spacing w:line="360" w:lineRule="auto"/>
              <w:ind w:firstLine="420" w:firstLineChars="200"/>
              <w:rPr>
                <w:rFonts w:ascii="宋体" w:hAnsi="宋体" w:eastAsia="宋体" w:cs="宋体"/>
                <w:szCs w:val="21"/>
              </w:rPr>
            </w:pPr>
          </w:p>
        </w:tc>
        <w:tc>
          <w:tcPr>
            <w:tcW w:w="708" w:type="dxa"/>
            <w:vAlign w:val="center"/>
          </w:tcPr>
          <w:p w14:paraId="23D1ADE0">
            <w:pPr>
              <w:spacing w:line="360" w:lineRule="auto"/>
              <w:ind w:firstLine="420" w:firstLineChars="200"/>
              <w:rPr>
                <w:rFonts w:ascii="宋体" w:hAnsi="宋体" w:eastAsia="宋体" w:cs="宋体"/>
                <w:szCs w:val="21"/>
              </w:rPr>
            </w:pPr>
          </w:p>
        </w:tc>
        <w:tc>
          <w:tcPr>
            <w:tcW w:w="709" w:type="dxa"/>
            <w:vAlign w:val="center"/>
          </w:tcPr>
          <w:p w14:paraId="4EDEEDA2">
            <w:pPr>
              <w:spacing w:line="360" w:lineRule="auto"/>
              <w:ind w:firstLine="420" w:firstLineChars="200"/>
              <w:rPr>
                <w:rFonts w:ascii="宋体" w:hAnsi="宋体" w:eastAsia="宋体" w:cs="宋体"/>
                <w:szCs w:val="21"/>
              </w:rPr>
            </w:pPr>
          </w:p>
        </w:tc>
        <w:tc>
          <w:tcPr>
            <w:tcW w:w="1134" w:type="dxa"/>
            <w:vAlign w:val="center"/>
          </w:tcPr>
          <w:p w14:paraId="1C1A00AA">
            <w:pPr>
              <w:spacing w:line="360" w:lineRule="auto"/>
              <w:ind w:firstLine="420" w:firstLineChars="200"/>
              <w:rPr>
                <w:rFonts w:ascii="宋体" w:hAnsi="宋体" w:eastAsia="宋体" w:cs="宋体"/>
                <w:szCs w:val="21"/>
              </w:rPr>
            </w:pPr>
          </w:p>
        </w:tc>
        <w:tc>
          <w:tcPr>
            <w:tcW w:w="1276" w:type="dxa"/>
            <w:vAlign w:val="center"/>
          </w:tcPr>
          <w:p w14:paraId="1D742272">
            <w:pPr>
              <w:spacing w:line="360" w:lineRule="auto"/>
              <w:ind w:firstLine="420" w:firstLineChars="200"/>
              <w:rPr>
                <w:rFonts w:ascii="宋体" w:hAnsi="宋体" w:eastAsia="宋体" w:cs="宋体"/>
                <w:szCs w:val="21"/>
              </w:rPr>
            </w:pPr>
          </w:p>
        </w:tc>
        <w:tc>
          <w:tcPr>
            <w:tcW w:w="1134" w:type="dxa"/>
            <w:vAlign w:val="center"/>
          </w:tcPr>
          <w:p w14:paraId="7E57E5E3">
            <w:pPr>
              <w:spacing w:line="360" w:lineRule="auto"/>
              <w:ind w:firstLine="420" w:firstLineChars="200"/>
              <w:rPr>
                <w:rFonts w:ascii="宋体" w:hAnsi="宋体" w:eastAsia="宋体" w:cs="宋体"/>
                <w:szCs w:val="21"/>
              </w:rPr>
            </w:pPr>
          </w:p>
        </w:tc>
        <w:tc>
          <w:tcPr>
            <w:tcW w:w="1559" w:type="dxa"/>
            <w:vAlign w:val="center"/>
          </w:tcPr>
          <w:p w14:paraId="6EC66239">
            <w:pPr>
              <w:spacing w:line="360" w:lineRule="auto"/>
              <w:ind w:firstLine="420" w:firstLineChars="200"/>
              <w:rPr>
                <w:rFonts w:ascii="宋体" w:hAnsi="宋体" w:eastAsia="宋体" w:cs="宋体"/>
                <w:szCs w:val="21"/>
              </w:rPr>
            </w:pPr>
          </w:p>
        </w:tc>
      </w:tr>
      <w:tr w14:paraId="6139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AC243CF">
            <w:pPr>
              <w:spacing w:line="360" w:lineRule="auto"/>
              <w:ind w:firstLine="420" w:firstLineChars="200"/>
              <w:rPr>
                <w:rFonts w:ascii="宋体" w:hAnsi="宋体" w:eastAsia="宋体" w:cs="宋体"/>
                <w:szCs w:val="21"/>
              </w:rPr>
            </w:pPr>
          </w:p>
        </w:tc>
        <w:tc>
          <w:tcPr>
            <w:tcW w:w="1226" w:type="dxa"/>
            <w:vAlign w:val="center"/>
          </w:tcPr>
          <w:p w14:paraId="640CC3BB">
            <w:pPr>
              <w:spacing w:line="360" w:lineRule="auto"/>
              <w:ind w:firstLine="420" w:firstLineChars="200"/>
              <w:rPr>
                <w:rFonts w:ascii="宋体" w:hAnsi="宋体" w:eastAsia="宋体" w:cs="宋体"/>
                <w:szCs w:val="21"/>
              </w:rPr>
            </w:pPr>
          </w:p>
        </w:tc>
        <w:tc>
          <w:tcPr>
            <w:tcW w:w="851" w:type="dxa"/>
            <w:vAlign w:val="center"/>
          </w:tcPr>
          <w:p w14:paraId="16D6DC04">
            <w:pPr>
              <w:spacing w:line="360" w:lineRule="auto"/>
              <w:ind w:firstLine="420" w:firstLineChars="200"/>
              <w:rPr>
                <w:rFonts w:ascii="宋体" w:hAnsi="宋体" w:eastAsia="宋体" w:cs="宋体"/>
                <w:szCs w:val="21"/>
              </w:rPr>
            </w:pPr>
          </w:p>
        </w:tc>
        <w:tc>
          <w:tcPr>
            <w:tcW w:w="708" w:type="dxa"/>
            <w:vAlign w:val="center"/>
          </w:tcPr>
          <w:p w14:paraId="4D4380AC">
            <w:pPr>
              <w:spacing w:line="360" w:lineRule="auto"/>
              <w:ind w:firstLine="420" w:firstLineChars="200"/>
              <w:rPr>
                <w:rFonts w:ascii="宋体" w:hAnsi="宋体" w:eastAsia="宋体" w:cs="宋体"/>
                <w:szCs w:val="21"/>
              </w:rPr>
            </w:pPr>
          </w:p>
        </w:tc>
        <w:tc>
          <w:tcPr>
            <w:tcW w:w="709" w:type="dxa"/>
            <w:vAlign w:val="center"/>
          </w:tcPr>
          <w:p w14:paraId="23593C0B">
            <w:pPr>
              <w:spacing w:line="360" w:lineRule="auto"/>
              <w:ind w:firstLine="420" w:firstLineChars="200"/>
              <w:rPr>
                <w:rFonts w:ascii="宋体" w:hAnsi="宋体" w:eastAsia="宋体" w:cs="宋体"/>
                <w:szCs w:val="21"/>
              </w:rPr>
            </w:pPr>
          </w:p>
        </w:tc>
        <w:tc>
          <w:tcPr>
            <w:tcW w:w="1134" w:type="dxa"/>
            <w:vAlign w:val="center"/>
          </w:tcPr>
          <w:p w14:paraId="0D28E51A">
            <w:pPr>
              <w:spacing w:line="360" w:lineRule="auto"/>
              <w:ind w:firstLine="420" w:firstLineChars="200"/>
              <w:rPr>
                <w:rFonts w:ascii="宋体" w:hAnsi="宋体" w:eastAsia="宋体" w:cs="宋体"/>
                <w:szCs w:val="21"/>
              </w:rPr>
            </w:pPr>
          </w:p>
        </w:tc>
        <w:tc>
          <w:tcPr>
            <w:tcW w:w="1276" w:type="dxa"/>
            <w:vAlign w:val="center"/>
          </w:tcPr>
          <w:p w14:paraId="30B6DF3D">
            <w:pPr>
              <w:spacing w:line="360" w:lineRule="auto"/>
              <w:ind w:firstLine="420" w:firstLineChars="200"/>
              <w:rPr>
                <w:rFonts w:ascii="宋体" w:hAnsi="宋体" w:eastAsia="宋体" w:cs="宋体"/>
                <w:szCs w:val="21"/>
              </w:rPr>
            </w:pPr>
          </w:p>
        </w:tc>
        <w:tc>
          <w:tcPr>
            <w:tcW w:w="1134" w:type="dxa"/>
            <w:vAlign w:val="center"/>
          </w:tcPr>
          <w:p w14:paraId="32761B24">
            <w:pPr>
              <w:spacing w:line="360" w:lineRule="auto"/>
              <w:ind w:firstLine="420" w:firstLineChars="200"/>
              <w:rPr>
                <w:rFonts w:ascii="宋体" w:hAnsi="宋体" w:eastAsia="宋体" w:cs="宋体"/>
                <w:szCs w:val="21"/>
              </w:rPr>
            </w:pPr>
          </w:p>
        </w:tc>
        <w:tc>
          <w:tcPr>
            <w:tcW w:w="1559" w:type="dxa"/>
            <w:vAlign w:val="center"/>
          </w:tcPr>
          <w:p w14:paraId="33A09B77">
            <w:pPr>
              <w:spacing w:line="360" w:lineRule="auto"/>
              <w:ind w:firstLine="420" w:firstLineChars="200"/>
              <w:rPr>
                <w:rFonts w:ascii="宋体" w:hAnsi="宋体" w:eastAsia="宋体" w:cs="宋体"/>
                <w:szCs w:val="21"/>
              </w:rPr>
            </w:pPr>
          </w:p>
        </w:tc>
      </w:tr>
      <w:tr w14:paraId="3BB0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83190CE">
            <w:pPr>
              <w:spacing w:line="360" w:lineRule="auto"/>
              <w:ind w:firstLine="420" w:firstLineChars="200"/>
              <w:rPr>
                <w:rFonts w:ascii="宋体" w:hAnsi="宋体" w:eastAsia="宋体" w:cs="宋体"/>
                <w:szCs w:val="21"/>
              </w:rPr>
            </w:pPr>
          </w:p>
        </w:tc>
        <w:tc>
          <w:tcPr>
            <w:tcW w:w="1226" w:type="dxa"/>
            <w:vAlign w:val="center"/>
          </w:tcPr>
          <w:p w14:paraId="3209D180">
            <w:pPr>
              <w:spacing w:line="360" w:lineRule="auto"/>
              <w:ind w:firstLine="420" w:firstLineChars="200"/>
              <w:rPr>
                <w:rFonts w:ascii="宋体" w:hAnsi="宋体" w:eastAsia="宋体" w:cs="宋体"/>
                <w:szCs w:val="21"/>
              </w:rPr>
            </w:pPr>
          </w:p>
        </w:tc>
        <w:tc>
          <w:tcPr>
            <w:tcW w:w="851" w:type="dxa"/>
            <w:vAlign w:val="center"/>
          </w:tcPr>
          <w:p w14:paraId="63C9F952">
            <w:pPr>
              <w:spacing w:line="360" w:lineRule="auto"/>
              <w:ind w:firstLine="420" w:firstLineChars="200"/>
              <w:rPr>
                <w:rFonts w:ascii="宋体" w:hAnsi="宋体" w:eastAsia="宋体" w:cs="宋体"/>
                <w:szCs w:val="21"/>
              </w:rPr>
            </w:pPr>
          </w:p>
        </w:tc>
        <w:tc>
          <w:tcPr>
            <w:tcW w:w="708" w:type="dxa"/>
            <w:vAlign w:val="center"/>
          </w:tcPr>
          <w:p w14:paraId="461BD6FE">
            <w:pPr>
              <w:spacing w:line="360" w:lineRule="auto"/>
              <w:ind w:firstLine="420" w:firstLineChars="200"/>
              <w:rPr>
                <w:rFonts w:ascii="宋体" w:hAnsi="宋体" w:eastAsia="宋体" w:cs="宋体"/>
                <w:szCs w:val="21"/>
              </w:rPr>
            </w:pPr>
          </w:p>
        </w:tc>
        <w:tc>
          <w:tcPr>
            <w:tcW w:w="709" w:type="dxa"/>
            <w:vAlign w:val="center"/>
          </w:tcPr>
          <w:p w14:paraId="6E54E954">
            <w:pPr>
              <w:spacing w:line="360" w:lineRule="auto"/>
              <w:ind w:firstLine="420" w:firstLineChars="200"/>
              <w:rPr>
                <w:rFonts w:ascii="宋体" w:hAnsi="宋体" w:eastAsia="宋体" w:cs="宋体"/>
                <w:szCs w:val="21"/>
              </w:rPr>
            </w:pPr>
          </w:p>
        </w:tc>
        <w:tc>
          <w:tcPr>
            <w:tcW w:w="1134" w:type="dxa"/>
            <w:vAlign w:val="center"/>
          </w:tcPr>
          <w:p w14:paraId="60F5DE51">
            <w:pPr>
              <w:spacing w:line="360" w:lineRule="auto"/>
              <w:ind w:firstLine="420" w:firstLineChars="200"/>
              <w:rPr>
                <w:rFonts w:ascii="宋体" w:hAnsi="宋体" w:eastAsia="宋体" w:cs="宋体"/>
                <w:szCs w:val="21"/>
              </w:rPr>
            </w:pPr>
          </w:p>
        </w:tc>
        <w:tc>
          <w:tcPr>
            <w:tcW w:w="1276" w:type="dxa"/>
            <w:vAlign w:val="center"/>
          </w:tcPr>
          <w:p w14:paraId="676AC3AA">
            <w:pPr>
              <w:spacing w:line="360" w:lineRule="auto"/>
              <w:ind w:firstLine="420" w:firstLineChars="200"/>
              <w:rPr>
                <w:rFonts w:ascii="宋体" w:hAnsi="宋体" w:eastAsia="宋体" w:cs="宋体"/>
                <w:szCs w:val="21"/>
              </w:rPr>
            </w:pPr>
          </w:p>
        </w:tc>
        <w:tc>
          <w:tcPr>
            <w:tcW w:w="1134" w:type="dxa"/>
            <w:vAlign w:val="center"/>
          </w:tcPr>
          <w:p w14:paraId="518E5665">
            <w:pPr>
              <w:spacing w:line="360" w:lineRule="auto"/>
              <w:ind w:firstLine="420" w:firstLineChars="200"/>
              <w:rPr>
                <w:rFonts w:ascii="宋体" w:hAnsi="宋体" w:eastAsia="宋体" w:cs="宋体"/>
                <w:szCs w:val="21"/>
              </w:rPr>
            </w:pPr>
          </w:p>
        </w:tc>
        <w:tc>
          <w:tcPr>
            <w:tcW w:w="1559" w:type="dxa"/>
            <w:vAlign w:val="center"/>
          </w:tcPr>
          <w:p w14:paraId="1F2B3199">
            <w:pPr>
              <w:spacing w:line="360" w:lineRule="auto"/>
              <w:ind w:firstLine="420" w:firstLineChars="200"/>
              <w:rPr>
                <w:rFonts w:ascii="宋体" w:hAnsi="宋体" w:eastAsia="宋体" w:cs="宋体"/>
                <w:szCs w:val="21"/>
              </w:rPr>
            </w:pPr>
          </w:p>
        </w:tc>
      </w:tr>
      <w:tr w14:paraId="6CD2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90EFE9D">
            <w:pPr>
              <w:spacing w:line="360" w:lineRule="auto"/>
              <w:ind w:firstLine="420" w:firstLineChars="200"/>
              <w:rPr>
                <w:rFonts w:ascii="宋体" w:hAnsi="宋体" w:eastAsia="宋体" w:cs="宋体"/>
                <w:szCs w:val="21"/>
              </w:rPr>
            </w:pPr>
          </w:p>
        </w:tc>
        <w:tc>
          <w:tcPr>
            <w:tcW w:w="1226" w:type="dxa"/>
            <w:vAlign w:val="center"/>
          </w:tcPr>
          <w:p w14:paraId="75A8CD5F">
            <w:pPr>
              <w:spacing w:line="360" w:lineRule="auto"/>
              <w:ind w:firstLine="420" w:firstLineChars="200"/>
              <w:rPr>
                <w:rFonts w:ascii="宋体" w:hAnsi="宋体" w:eastAsia="宋体" w:cs="宋体"/>
                <w:szCs w:val="21"/>
              </w:rPr>
            </w:pPr>
          </w:p>
        </w:tc>
        <w:tc>
          <w:tcPr>
            <w:tcW w:w="851" w:type="dxa"/>
            <w:vAlign w:val="center"/>
          </w:tcPr>
          <w:p w14:paraId="30C11C0B">
            <w:pPr>
              <w:spacing w:line="360" w:lineRule="auto"/>
              <w:ind w:firstLine="420" w:firstLineChars="200"/>
              <w:rPr>
                <w:rFonts w:ascii="宋体" w:hAnsi="宋体" w:eastAsia="宋体" w:cs="宋体"/>
                <w:szCs w:val="21"/>
              </w:rPr>
            </w:pPr>
          </w:p>
        </w:tc>
        <w:tc>
          <w:tcPr>
            <w:tcW w:w="708" w:type="dxa"/>
            <w:vAlign w:val="center"/>
          </w:tcPr>
          <w:p w14:paraId="4B183EAB">
            <w:pPr>
              <w:spacing w:line="360" w:lineRule="auto"/>
              <w:ind w:firstLine="420" w:firstLineChars="200"/>
              <w:rPr>
                <w:rFonts w:ascii="宋体" w:hAnsi="宋体" w:eastAsia="宋体" w:cs="宋体"/>
                <w:szCs w:val="21"/>
              </w:rPr>
            </w:pPr>
          </w:p>
        </w:tc>
        <w:tc>
          <w:tcPr>
            <w:tcW w:w="709" w:type="dxa"/>
            <w:vAlign w:val="center"/>
          </w:tcPr>
          <w:p w14:paraId="1ECF7F2E">
            <w:pPr>
              <w:spacing w:line="360" w:lineRule="auto"/>
              <w:ind w:firstLine="420" w:firstLineChars="200"/>
              <w:rPr>
                <w:rFonts w:ascii="宋体" w:hAnsi="宋体" w:eastAsia="宋体" w:cs="宋体"/>
                <w:szCs w:val="21"/>
              </w:rPr>
            </w:pPr>
          </w:p>
        </w:tc>
        <w:tc>
          <w:tcPr>
            <w:tcW w:w="1134" w:type="dxa"/>
            <w:vAlign w:val="center"/>
          </w:tcPr>
          <w:p w14:paraId="793B978D">
            <w:pPr>
              <w:spacing w:line="360" w:lineRule="auto"/>
              <w:ind w:firstLine="420" w:firstLineChars="200"/>
              <w:rPr>
                <w:rFonts w:ascii="宋体" w:hAnsi="宋体" w:eastAsia="宋体" w:cs="宋体"/>
                <w:szCs w:val="21"/>
              </w:rPr>
            </w:pPr>
          </w:p>
        </w:tc>
        <w:tc>
          <w:tcPr>
            <w:tcW w:w="1276" w:type="dxa"/>
            <w:vAlign w:val="center"/>
          </w:tcPr>
          <w:p w14:paraId="63715B4C">
            <w:pPr>
              <w:spacing w:line="360" w:lineRule="auto"/>
              <w:ind w:firstLine="420" w:firstLineChars="200"/>
              <w:rPr>
                <w:rFonts w:ascii="宋体" w:hAnsi="宋体" w:eastAsia="宋体" w:cs="宋体"/>
                <w:szCs w:val="21"/>
              </w:rPr>
            </w:pPr>
          </w:p>
        </w:tc>
        <w:tc>
          <w:tcPr>
            <w:tcW w:w="1134" w:type="dxa"/>
            <w:vAlign w:val="center"/>
          </w:tcPr>
          <w:p w14:paraId="038D3511">
            <w:pPr>
              <w:spacing w:line="360" w:lineRule="auto"/>
              <w:ind w:firstLine="420" w:firstLineChars="200"/>
              <w:rPr>
                <w:rFonts w:ascii="宋体" w:hAnsi="宋体" w:eastAsia="宋体" w:cs="宋体"/>
                <w:szCs w:val="21"/>
              </w:rPr>
            </w:pPr>
          </w:p>
        </w:tc>
        <w:tc>
          <w:tcPr>
            <w:tcW w:w="1559" w:type="dxa"/>
            <w:vAlign w:val="center"/>
          </w:tcPr>
          <w:p w14:paraId="2107F321">
            <w:pPr>
              <w:spacing w:line="360" w:lineRule="auto"/>
              <w:ind w:firstLine="420" w:firstLineChars="200"/>
              <w:rPr>
                <w:rFonts w:ascii="宋体" w:hAnsi="宋体" w:eastAsia="宋体" w:cs="宋体"/>
                <w:szCs w:val="21"/>
              </w:rPr>
            </w:pPr>
          </w:p>
        </w:tc>
      </w:tr>
      <w:tr w14:paraId="63FB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5E9F5CF">
            <w:pPr>
              <w:spacing w:line="360" w:lineRule="auto"/>
              <w:ind w:firstLine="420" w:firstLineChars="200"/>
              <w:rPr>
                <w:rFonts w:ascii="宋体" w:hAnsi="宋体" w:eastAsia="宋体" w:cs="宋体"/>
                <w:szCs w:val="21"/>
              </w:rPr>
            </w:pPr>
          </w:p>
        </w:tc>
        <w:tc>
          <w:tcPr>
            <w:tcW w:w="1226" w:type="dxa"/>
            <w:vAlign w:val="center"/>
          </w:tcPr>
          <w:p w14:paraId="6E8E17F4">
            <w:pPr>
              <w:spacing w:line="360" w:lineRule="auto"/>
              <w:ind w:firstLine="420" w:firstLineChars="200"/>
              <w:rPr>
                <w:rFonts w:ascii="宋体" w:hAnsi="宋体" w:eastAsia="宋体" w:cs="宋体"/>
                <w:szCs w:val="21"/>
              </w:rPr>
            </w:pPr>
          </w:p>
        </w:tc>
        <w:tc>
          <w:tcPr>
            <w:tcW w:w="851" w:type="dxa"/>
            <w:vAlign w:val="center"/>
          </w:tcPr>
          <w:p w14:paraId="62BFCD36">
            <w:pPr>
              <w:spacing w:line="360" w:lineRule="auto"/>
              <w:ind w:firstLine="420" w:firstLineChars="200"/>
              <w:rPr>
                <w:rFonts w:ascii="宋体" w:hAnsi="宋体" w:eastAsia="宋体" w:cs="宋体"/>
                <w:szCs w:val="21"/>
              </w:rPr>
            </w:pPr>
          </w:p>
        </w:tc>
        <w:tc>
          <w:tcPr>
            <w:tcW w:w="708" w:type="dxa"/>
            <w:vAlign w:val="center"/>
          </w:tcPr>
          <w:p w14:paraId="2E6744D1">
            <w:pPr>
              <w:spacing w:line="360" w:lineRule="auto"/>
              <w:ind w:firstLine="420" w:firstLineChars="200"/>
              <w:rPr>
                <w:rFonts w:ascii="宋体" w:hAnsi="宋体" w:eastAsia="宋体" w:cs="宋体"/>
                <w:szCs w:val="21"/>
              </w:rPr>
            </w:pPr>
          </w:p>
        </w:tc>
        <w:tc>
          <w:tcPr>
            <w:tcW w:w="709" w:type="dxa"/>
            <w:vAlign w:val="center"/>
          </w:tcPr>
          <w:p w14:paraId="13D8BB85">
            <w:pPr>
              <w:spacing w:line="360" w:lineRule="auto"/>
              <w:ind w:firstLine="420" w:firstLineChars="200"/>
              <w:rPr>
                <w:rFonts w:ascii="宋体" w:hAnsi="宋体" w:eastAsia="宋体" w:cs="宋体"/>
                <w:szCs w:val="21"/>
              </w:rPr>
            </w:pPr>
          </w:p>
        </w:tc>
        <w:tc>
          <w:tcPr>
            <w:tcW w:w="1134" w:type="dxa"/>
            <w:vAlign w:val="center"/>
          </w:tcPr>
          <w:p w14:paraId="34B1B118">
            <w:pPr>
              <w:spacing w:line="360" w:lineRule="auto"/>
              <w:ind w:firstLine="420" w:firstLineChars="200"/>
              <w:rPr>
                <w:rFonts w:ascii="宋体" w:hAnsi="宋体" w:eastAsia="宋体" w:cs="宋体"/>
                <w:szCs w:val="21"/>
              </w:rPr>
            </w:pPr>
          </w:p>
        </w:tc>
        <w:tc>
          <w:tcPr>
            <w:tcW w:w="1276" w:type="dxa"/>
            <w:vAlign w:val="center"/>
          </w:tcPr>
          <w:p w14:paraId="580C9BC1">
            <w:pPr>
              <w:spacing w:line="360" w:lineRule="auto"/>
              <w:ind w:firstLine="420" w:firstLineChars="200"/>
              <w:rPr>
                <w:rFonts w:ascii="宋体" w:hAnsi="宋体" w:eastAsia="宋体" w:cs="宋体"/>
                <w:szCs w:val="21"/>
              </w:rPr>
            </w:pPr>
          </w:p>
        </w:tc>
        <w:tc>
          <w:tcPr>
            <w:tcW w:w="1134" w:type="dxa"/>
            <w:vAlign w:val="center"/>
          </w:tcPr>
          <w:p w14:paraId="04C7F2BF">
            <w:pPr>
              <w:spacing w:line="360" w:lineRule="auto"/>
              <w:ind w:firstLine="420" w:firstLineChars="200"/>
              <w:rPr>
                <w:rFonts w:ascii="宋体" w:hAnsi="宋体" w:eastAsia="宋体" w:cs="宋体"/>
                <w:szCs w:val="21"/>
              </w:rPr>
            </w:pPr>
          </w:p>
        </w:tc>
        <w:tc>
          <w:tcPr>
            <w:tcW w:w="1559" w:type="dxa"/>
            <w:vAlign w:val="center"/>
          </w:tcPr>
          <w:p w14:paraId="21395AC1">
            <w:pPr>
              <w:spacing w:line="360" w:lineRule="auto"/>
              <w:ind w:firstLine="420" w:firstLineChars="200"/>
              <w:rPr>
                <w:rFonts w:ascii="宋体" w:hAnsi="宋体" w:eastAsia="宋体" w:cs="宋体"/>
                <w:szCs w:val="21"/>
              </w:rPr>
            </w:pPr>
          </w:p>
        </w:tc>
      </w:tr>
    </w:tbl>
    <w:p w14:paraId="5364D95C">
      <w:pPr>
        <w:rPr>
          <w:rFonts w:ascii="宋体" w:hAnsi="宋体" w:eastAsia="宋体" w:cs="宋体"/>
        </w:rPr>
      </w:pPr>
    </w:p>
    <w:p w14:paraId="15E759FA">
      <w:pPr>
        <w:rPr>
          <w:rFonts w:ascii="宋体" w:hAnsi="宋体" w:eastAsia="宋体" w:cs="宋体"/>
        </w:rPr>
      </w:pPr>
    </w:p>
    <w:p w14:paraId="12DA6DC8">
      <w:pPr>
        <w:rPr>
          <w:rFonts w:ascii="宋体" w:hAnsi="宋体" w:eastAsia="宋体" w:cs="宋体"/>
        </w:rPr>
      </w:pPr>
      <w:r>
        <w:rPr>
          <w:rFonts w:hint="eastAsia" w:ascii="宋体" w:hAnsi="宋体" w:eastAsia="宋体" w:cs="宋体"/>
        </w:rPr>
        <w:t>附表三：劳动力计划表</w:t>
      </w:r>
    </w:p>
    <w:p w14:paraId="026DC8C3">
      <w:pPr>
        <w:ind w:firstLine="7245" w:firstLineChars="3450"/>
        <w:rPr>
          <w:rFonts w:ascii="宋体" w:hAnsi="宋体" w:eastAsia="宋体" w:cs="宋体"/>
          <w:szCs w:val="21"/>
        </w:rPr>
      </w:pPr>
      <w:r>
        <w:rPr>
          <w:rFonts w:hint="eastAsia" w:ascii="宋体" w:hAnsi="宋体" w:eastAsia="宋体" w:cs="宋体"/>
          <w:szCs w:val="21"/>
        </w:rPr>
        <w:t xml:space="preserve">    单位：人</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1EE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9A61D16">
            <w:pPr>
              <w:spacing w:line="360" w:lineRule="auto"/>
              <w:jc w:val="center"/>
              <w:rPr>
                <w:rFonts w:ascii="宋体" w:hAnsi="宋体" w:eastAsia="宋体" w:cs="宋体"/>
                <w:szCs w:val="21"/>
              </w:rPr>
            </w:pPr>
            <w:r>
              <w:rPr>
                <w:rFonts w:hint="eastAsia" w:ascii="宋体" w:hAnsi="宋体" w:eastAsia="宋体" w:cs="宋体"/>
                <w:szCs w:val="21"/>
              </w:rPr>
              <w:t>工种</w:t>
            </w:r>
          </w:p>
        </w:tc>
        <w:tc>
          <w:tcPr>
            <w:tcW w:w="8506" w:type="dxa"/>
            <w:gridSpan w:val="7"/>
            <w:vAlign w:val="center"/>
          </w:tcPr>
          <w:p w14:paraId="5D1CF3F6">
            <w:pPr>
              <w:spacing w:line="360" w:lineRule="auto"/>
              <w:jc w:val="center"/>
              <w:rPr>
                <w:rFonts w:ascii="宋体" w:hAnsi="宋体" w:eastAsia="宋体" w:cs="宋体"/>
                <w:szCs w:val="21"/>
              </w:rPr>
            </w:pPr>
            <w:r>
              <w:rPr>
                <w:rFonts w:hint="eastAsia" w:ascii="宋体" w:hAnsi="宋体" w:eastAsia="宋体" w:cs="宋体"/>
                <w:szCs w:val="21"/>
              </w:rPr>
              <w:t>按工程施工阶段投入劳动力情况</w:t>
            </w:r>
          </w:p>
        </w:tc>
      </w:tr>
      <w:tr w14:paraId="4ACF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792ED88">
            <w:pPr>
              <w:spacing w:line="360" w:lineRule="auto"/>
              <w:jc w:val="center"/>
              <w:rPr>
                <w:rFonts w:ascii="宋体" w:hAnsi="宋体" w:eastAsia="宋体" w:cs="宋体"/>
                <w:szCs w:val="21"/>
              </w:rPr>
            </w:pPr>
          </w:p>
        </w:tc>
        <w:tc>
          <w:tcPr>
            <w:tcW w:w="961" w:type="dxa"/>
            <w:vAlign w:val="center"/>
          </w:tcPr>
          <w:p w14:paraId="5063A71D">
            <w:pPr>
              <w:spacing w:line="360" w:lineRule="auto"/>
              <w:jc w:val="center"/>
              <w:rPr>
                <w:rFonts w:ascii="宋体" w:hAnsi="宋体" w:eastAsia="宋体" w:cs="宋体"/>
                <w:szCs w:val="21"/>
              </w:rPr>
            </w:pPr>
          </w:p>
        </w:tc>
        <w:tc>
          <w:tcPr>
            <w:tcW w:w="1257" w:type="dxa"/>
            <w:vAlign w:val="center"/>
          </w:tcPr>
          <w:p w14:paraId="622330C3">
            <w:pPr>
              <w:spacing w:line="360" w:lineRule="auto"/>
              <w:jc w:val="center"/>
              <w:rPr>
                <w:rFonts w:ascii="宋体" w:hAnsi="宋体" w:eastAsia="宋体" w:cs="宋体"/>
                <w:szCs w:val="21"/>
              </w:rPr>
            </w:pPr>
          </w:p>
        </w:tc>
        <w:tc>
          <w:tcPr>
            <w:tcW w:w="1258" w:type="dxa"/>
            <w:vAlign w:val="center"/>
          </w:tcPr>
          <w:p w14:paraId="6F6A72D3">
            <w:pPr>
              <w:spacing w:line="360" w:lineRule="auto"/>
              <w:jc w:val="center"/>
              <w:rPr>
                <w:rFonts w:ascii="宋体" w:hAnsi="宋体" w:eastAsia="宋体" w:cs="宋体"/>
                <w:szCs w:val="21"/>
              </w:rPr>
            </w:pPr>
          </w:p>
        </w:tc>
        <w:tc>
          <w:tcPr>
            <w:tcW w:w="1257" w:type="dxa"/>
            <w:vAlign w:val="center"/>
          </w:tcPr>
          <w:p w14:paraId="3679EA5F">
            <w:pPr>
              <w:spacing w:line="360" w:lineRule="auto"/>
              <w:jc w:val="center"/>
              <w:rPr>
                <w:rFonts w:ascii="宋体" w:hAnsi="宋体" w:eastAsia="宋体" w:cs="宋体"/>
                <w:szCs w:val="21"/>
              </w:rPr>
            </w:pPr>
          </w:p>
        </w:tc>
        <w:tc>
          <w:tcPr>
            <w:tcW w:w="1258" w:type="dxa"/>
            <w:vAlign w:val="center"/>
          </w:tcPr>
          <w:p w14:paraId="2AE90ABE">
            <w:pPr>
              <w:spacing w:line="360" w:lineRule="auto"/>
              <w:jc w:val="center"/>
              <w:rPr>
                <w:rFonts w:ascii="宋体" w:hAnsi="宋体" w:eastAsia="宋体" w:cs="宋体"/>
                <w:szCs w:val="21"/>
              </w:rPr>
            </w:pPr>
          </w:p>
        </w:tc>
        <w:tc>
          <w:tcPr>
            <w:tcW w:w="1257" w:type="dxa"/>
            <w:vAlign w:val="center"/>
          </w:tcPr>
          <w:p w14:paraId="6F08FF9A">
            <w:pPr>
              <w:spacing w:line="360" w:lineRule="auto"/>
              <w:jc w:val="center"/>
              <w:rPr>
                <w:rFonts w:ascii="宋体" w:hAnsi="宋体" w:eastAsia="宋体" w:cs="宋体"/>
                <w:szCs w:val="21"/>
              </w:rPr>
            </w:pPr>
          </w:p>
        </w:tc>
        <w:tc>
          <w:tcPr>
            <w:tcW w:w="1258" w:type="dxa"/>
            <w:vAlign w:val="center"/>
          </w:tcPr>
          <w:p w14:paraId="0AD83587">
            <w:pPr>
              <w:spacing w:line="360" w:lineRule="auto"/>
              <w:jc w:val="center"/>
              <w:rPr>
                <w:rFonts w:ascii="宋体" w:hAnsi="宋体" w:eastAsia="宋体" w:cs="宋体"/>
                <w:szCs w:val="21"/>
              </w:rPr>
            </w:pPr>
          </w:p>
        </w:tc>
      </w:tr>
      <w:tr w14:paraId="42CE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FA324B3">
            <w:pPr>
              <w:spacing w:line="360" w:lineRule="auto"/>
              <w:jc w:val="center"/>
              <w:rPr>
                <w:rFonts w:ascii="宋体" w:hAnsi="宋体" w:eastAsia="宋体" w:cs="宋体"/>
                <w:szCs w:val="21"/>
              </w:rPr>
            </w:pPr>
          </w:p>
        </w:tc>
        <w:tc>
          <w:tcPr>
            <w:tcW w:w="961" w:type="dxa"/>
            <w:vAlign w:val="center"/>
          </w:tcPr>
          <w:p w14:paraId="75568972">
            <w:pPr>
              <w:spacing w:line="360" w:lineRule="auto"/>
              <w:jc w:val="center"/>
              <w:rPr>
                <w:rFonts w:ascii="宋体" w:hAnsi="宋体" w:eastAsia="宋体" w:cs="宋体"/>
                <w:szCs w:val="21"/>
              </w:rPr>
            </w:pPr>
          </w:p>
        </w:tc>
        <w:tc>
          <w:tcPr>
            <w:tcW w:w="1257" w:type="dxa"/>
            <w:vAlign w:val="center"/>
          </w:tcPr>
          <w:p w14:paraId="00D0CB45">
            <w:pPr>
              <w:spacing w:line="360" w:lineRule="auto"/>
              <w:jc w:val="center"/>
              <w:rPr>
                <w:rFonts w:ascii="宋体" w:hAnsi="宋体" w:eastAsia="宋体" w:cs="宋体"/>
                <w:szCs w:val="21"/>
              </w:rPr>
            </w:pPr>
          </w:p>
        </w:tc>
        <w:tc>
          <w:tcPr>
            <w:tcW w:w="1258" w:type="dxa"/>
            <w:vAlign w:val="center"/>
          </w:tcPr>
          <w:p w14:paraId="0B36423B">
            <w:pPr>
              <w:spacing w:line="360" w:lineRule="auto"/>
              <w:jc w:val="center"/>
              <w:rPr>
                <w:rFonts w:ascii="宋体" w:hAnsi="宋体" w:eastAsia="宋体" w:cs="宋体"/>
                <w:szCs w:val="21"/>
              </w:rPr>
            </w:pPr>
          </w:p>
        </w:tc>
        <w:tc>
          <w:tcPr>
            <w:tcW w:w="1257" w:type="dxa"/>
            <w:vAlign w:val="center"/>
          </w:tcPr>
          <w:p w14:paraId="756AF17B">
            <w:pPr>
              <w:spacing w:line="360" w:lineRule="auto"/>
              <w:jc w:val="center"/>
              <w:rPr>
                <w:rFonts w:ascii="宋体" w:hAnsi="宋体" w:eastAsia="宋体" w:cs="宋体"/>
                <w:szCs w:val="21"/>
              </w:rPr>
            </w:pPr>
          </w:p>
        </w:tc>
        <w:tc>
          <w:tcPr>
            <w:tcW w:w="1258" w:type="dxa"/>
            <w:vAlign w:val="center"/>
          </w:tcPr>
          <w:p w14:paraId="33583A10">
            <w:pPr>
              <w:spacing w:line="360" w:lineRule="auto"/>
              <w:jc w:val="center"/>
              <w:rPr>
                <w:rFonts w:ascii="宋体" w:hAnsi="宋体" w:eastAsia="宋体" w:cs="宋体"/>
                <w:szCs w:val="21"/>
              </w:rPr>
            </w:pPr>
          </w:p>
        </w:tc>
        <w:tc>
          <w:tcPr>
            <w:tcW w:w="1257" w:type="dxa"/>
            <w:vAlign w:val="center"/>
          </w:tcPr>
          <w:p w14:paraId="14BB9259">
            <w:pPr>
              <w:spacing w:line="360" w:lineRule="auto"/>
              <w:jc w:val="center"/>
              <w:rPr>
                <w:rFonts w:ascii="宋体" w:hAnsi="宋体" w:eastAsia="宋体" w:cs="宋体"/>
                <w:szCs w:val="21"/>
              </w:rPr>
            </w:pPr>
          </w:p>
        </w:tc>
        <w:tc>
          <w:tcPr>
            <w:tcW w:w="1258" w:type="dxa"/>
            <w:vAlign w:val="center"/>
          </w:tcPr>
          <w:p w14:paraId="3E72C634">
            <w:pPr>
              <w:spacing w:line="360" w:lineRule="auto"/>
              <w:jc w:val="center"/>
              <w:rPr>
                <w:rFonts w:ascii="宋体" w:hAnsi="宋体" w:eastAsia="宋体" w:cs="宋体"/>
                <w:szCs w:val="21"/>
              </w:rPr>
            </w:pPr>
          </w:p>
        </w:tc>
      </w:tr>
      <w:tr w14:paraId="29BF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C5E64E4">
            <w:pPr>
              <w:spacing w:line="360" w:lineRule="auto"/>
              <w:jc w:val="center"/>
              <w:rPr>
                <w:rFonts w:ascii="宋体" w:hAnsi="宋体" w:eastAsia="宋体" w:cs="宋体"/>
                <w:szCs w:val="21"/>
              </w:rPr>
            </w:pPr>
          </w:p>
        </w:tc>
        <w:tc>
          <w:tcPr>
            <w:tcW w:w="961" w:type="dxa"/>
            <w:vAlign w:val="center"/>
          </w:tcPr>
          <w:p w14:paraId="788C511D">
            <w:pPr>
              <w:spacing w:line="360" w:lineRule="auto"/>
              <w:jc w:val="center"/>
              <w:rPr>
                <w:rFonts w:ascii="宋体" w:hAnsi="宋体" w:eastAsia="宋体" w:cs="宋体"/>
                <w:szCs w:val="21"/>
              </w:rPr>
            </w:pPr>
          </w:p>
        </w:tc>
        <w:tc>
          <w:tcPr>
            <w:tcW w:w="1257" w:type="dxa"/>
            <w:vAlign w:val="center"/>
          </w:tcPr>
          <w:p w14:paraId="5EB024CB">
            <w:pPr>
              <w:spacing w:line="360" w:lineRule="auto"/>
              <w:jc w:val="center"/>
              <w:rPr>
                <w:rFonts w:ascii="宋体" w:hAnsi="宋体" w:eastAsia="宋体" w:cs="宋体"/>
                <w:szCs w:val="21"/>
              </w:rPr>
            </w:pPr>
          </w:p>
        </w:tc>
        <w:tc>
          <w:tcPr>
            <w:tcW w:w="1258" w:type="dxa"/>
            <w:vAlign w:val="center"/>
          </w:tcPr>
          <w:p w14:paraId="6AE82147">
            <w:pPr>
              <w:spacing w:line="360" w:lineRule="auto"/>
              <w:jc w:val="center"/>
              <w:rPr>
                <w:rFonts w:ascii="宋体" w:hAnsi="宋体" w:eastAsia="宋体" w:cs="宋体"/>
                <w:szCs w:val="21"/>
              </w:rPr>
            </w:pPr>
          </w:p>
        </w:tc>
        <w:tc>
          <w:tcPr>
            <w:tcW w:w="1257" w:type="dxa"/>
            <w:vAlign w:val="center"/>
          </w:tcPr>
          <w:p w14:paraId="1A6DA9EC">
            <w:pPr>
              <w:spacing w:line="360" w:lineRule="auto"/>
              <w:jc w:val="center"/>
              <w:rPr>
                <w:rFonts w:ascii="宋体" w:hAnsi="宋体" w:eastAsia="宋体" w:cs="宋体"/>
                <w:szCs w:val="21"/>
              </w:rPr>
            </w:pPr>
          </w:p>
        </w:tc>
        <w:tc>
          <w:tcPr>
            <w:tcW w:w="1258" w:type="dxa"/>
            <w:vAlign w:val="center"/>
          </w:tcPr>
          <w:p w14:paraId="1391A898">
            <w:pPr>
              <w:spacing w:line="360" w:lineRule="auto"/>
              <w:jc w:val="center"/>
              <w:rPr>
                <w:rFonts w:ascii="宋体" w:hAnsi="宋体" w:eastAsia="宋体" w:cs="宋体"/>
                <w:szCs w:val="21"/>
              </w:rPr>
            </w:pPr>
          </w:p>
        </w:tc>
        <w:tc>
          <w:tcPr>
            <w:tcW w:w="1257" w:type="dxa"/>
            <w:vAlign w:val="center"/>
          </w:tcPr>
          <w:p w14:paraId="57A20F59">
            <w:pPr>
              <w:spacing w:line="360" w:lineRule="auto"/>
              <w:jc w:val="center"/>
              <w:rPr>
                <w:rFonts w:ascii="宋体" w:hAnsi="宋体" w:eastAsia="宋体" w:cs="宋体"/>
                <w:szCs w:val="21"/>
              </w:rPr>
            </w:pPr>
          </w:p>
        </w:tc>
        <w:tc>
          <w:tcPr>
            <w:tcW w:w="1258" w:type="dxa"/>
            <w:vAlign w:val="center"/>
          </w:tcPr>
          <w:p w14:paraId="64086D4D">
            <w:pPr>
              <w:spacing w:line="360" w:lineRule="auto"/>
              <w:jc w:val="center"/>
              <w:rPr>
                <w:rFonts w:ascii="宋体" w:hAnsi="宋体" w:eastAsia="宋体" w:cs="宋体"/>
                <w:szCs w:val="21"/>
              </w:rPr>
            </w:pPr>
          </w:p>
        </w:tc>
      </w:tr>
      <w:tr w14:paraId="7DF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8648E50">
            <w:pPr>
              <w:spacing w:line="360" w:lineRule="auto"/>
              <w:jc w:val="center"/>
              <w:rPr>
                <w:rFonts w:ascii="宋体" w:hAnsi="宋体" w:eastAsia="宋体" w:cs="宋体"/>
                <w:szCs w:val="21"/>
              </w:rPr>
            </w:pPr>
          </w:p>
        </w:tc>
        <w:tc>
          <w:tcPr>
            <w:tcW w:w="961" w:type="dxa"/>
            <w:vAlign w:val="center"/>
          </w:tcPr>
          <w:p w14:paraId="4B51C994">
            <w:pPr>
              <w:spacing w:line="360" w:lineRule="auto"/>
              <w:jc w:val="center"/>
              <w:rPr>
                <w:rFonts w:ascii="宋体" w:hAnsi="宋体" w:eastAsia="宋体" w:cs="宋体"/>
                <w:szCs w:val="21"/>
              </w:rPr>
            </w:pPr>
          </w:p>
        </w:tc>
        <w:tc>
          <w:tcPr>
            <w:tcW w:w="1257" w:type="dxa"/>
            <w:vAlign w:val="center"/>
          </w:tcPr>
          <w:p w14:paraId="5A4D3C17">
            <w:pPr>
              <w:spacing w:line="360" w:lineRule="auto"/>
              <w:jc w:val="center"/>
              <w:rPr>
                <w:rFonts w:ascii="宋体" w:hAnsi="宋体" w:eastAsia="宋体" w:cs="宋体"/>
                <w:szCs w:val="21"/>
              </w:rPr>
            </w:pPr>
          </w:p>
        </w:tc>
        <w:tc>
          <w:tcPr>
            <w:tcW w:w="1258" w:type="dxa"/>
            <w:vAlign w:val="center"/>
          </w:tcPr>
          <w:p w14:paraId="7B9D93D6">
            <w:pPr>
              <w:spacing w:line="360" w:lineRule="auto"/>
              <w:jc w:val="center"/>
              <w:rPr>
                <w:rFonts w:ascii="宋体" w:hAnsi="宋体" w:eastAsia="宋体" w:cs="宋体"/>
                <w:szCs w:val="21"/>
              </w:rPr>
            </w:pPr>
          </w:p>
        </w:tc>
        <w:tc>
          <w:tcPr>
            <w:tcW w:w="1257" w:type="dxa"/>
            <w:vAlign w:val="center"/>
          </w:tcPr>
          <w:p w14:paraId="4EA88356">
            <w:pPr>
              <w:spacing w:line="360" w:lineRule="auto"/>
              <w:jc w:val="center"/>
              <w:rPr>
                <w:rFonts w:ascii="宋体" w:hAnsi="宋体" w:eastAsia="宋体" w:cs="宋体"/>
                <w:szCs w:val="21"/>
              </w:rPr>
            </w:pPr>
          </w:p>
        </w:tc>
        <w:tc>
          <w:tcPr>
            <w:tcW w:w="1258" w:type="dxa"/>
            <w:vAlign w:val="center"/>
          </w:tcPr>
          <w:p w14:paraId="4BAF9AFA">
            <w:pPr>
              <w:spacing w:line="360" w:lineRule="auto"/>
              <w:jc w:val="center"/>
              <w:rPr>
                <w:rFonts w:ascii="宋体" w:hAnsi="宋体" w:eastAsia="宋体" w:cs="宋体"/>
                <w:szCs w:val="21"/>
              </w:rPr>
            </w:pPr>
          </w:p>
        </w:tc>
        <w:tc>
          <w:tcPr>
            <w:tcW w:w="1257" w:type="dxa"/>
            <w:vAlign w:val="center"/>
          </w:tcPr>
          <w:p w14:paraId="6FC78D85">
            <w:pPr>
              <w:spacing w:line="360" w:lineRule="auto"/>
              <w:jc w:val="center"/>
              <w:rPr>
                <w:rFonts w:ascii="宋体" w:hAnsi="宋体" w:eastAsia="宋体" w:cs="宋体"/>
                <w:szCs w:val="21"/>
              </w:rPr>
            </w:pPr>
          </w:p>
        </w:tc>
        <w:tc>
          <w:tcPr>
            <w:tcW w:w="1258" w:type="dxa"/>
            <w:vAlign w:val="center"/>
          </w:tcPr>
          <w:p w14:paraId="7AECD180">
            <w:pPr>
              <w:spacing w:line="360" w:lineRule="auto"/>
              <w:jc w:val="center"/>
              <w:rPr>
                <w:rFonts w:ascii="宋体" w:hAnsi="宋体" w:eastAsia="宋体" w:cs="宋体"/>
                <w:szCs w:val="21"/>
              </w:rPr>
            </w:pPr>
          </w:p>
        </w:tc>
      </w:tr>
      <w:tr w14:paraId="5AB6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5944A44">
            <w:pPr>
              <w:spacing w:line="360" w:lineRule="auto"/>
              <w:jc w:val="center"/>
              <w:rPr>
                <w:rFonts w:ascii="宋体" w:hAnsi="宋体" w:eastAsia="宋体" w:cs="宋体"/>
                <w:szCs w:val="21"/>
              </w:rPr>
            </w:pPr>
          </w:p>
        </w:tc>
        <w:tc>
          <w:tcPr>
            <w:tcW w:w="961" w:type="dxa"/>
            <w:vAlign w:val="center"/>
          </w:tcPr>
          <w:p w14:paraId="7C375209">
            <w:pPr>
              <w:spacing w:line="360" w:lineRule="auto"/>
              <w:jc w:val="center"/>
              <w:rPr>
                <w:rFonts w:ascii="宋体" w:hAnsi="宋体" w:eastAsia="宋体" w:cs="宋体"/>
                <w:szCs w:val="21"/>
              </w:rPr>
            </w:pPr>
          </w:p>
        </w:tc>
        <w:tc>
          <w:tcPr>
            <w:tcW w:w="1257" w:type="dxa"/>
            <w:vAlign w:val="center"/>
          </w:tcPr>
          <w:p w14:paraId="52B1E809">
            <w:pPr>
              <w:spacing w:line="360" w:lineRule="auto"/>
              <w:jc w:val="center"/>
              <w:rPr>
                <w:rFonts w:ascii="宋体" w:hAnsi="宋体" w:eastAsia="宋体" w:cs="宋体"/>
                <w:szCs w:val="21"/>
              </w:rPr>
            </w:pPr>
          </w:p>
        </w:tc>
        <w:tc>
          <w:tcPr>
            <w:tcW w:w="1258" w:type="dxa"/>
            <w:vAlign w:val="center"/>
          </w:tcPr>
          <w:p w14:paraId="57BB9520">
            <w:pPr>
              <w:spacing w:line="360" w:lineRule="auto"/>
              <w:jc w:val="center"/>
              <w:rPr>
                <w:rFonts w:ascii="宋体" w:hAnsi="宋体" w:eastAsia="宋体" w:cs="宋体"/>
                <w:szCs w:val="21"/>
              </w:rPr>
            </w:pPr>
          </w:p>
        </w:tc>
        <w:tc>
          <w:tcPr>
            <w:tcW w:w="1257" w:type="dxa"/>
            <w:vAlign w:val="center"/>
          </w:tcPr>
          <w:p w14:paraId="4974BADC">
            <w:pPr>
              <w:spacing w:line="360" w:lineRule="auto"/>
              <w:jc w:val="center"/>
              <w:rPr>
                <w:rFonts w:ascii="宋体" w:hAnsi="宋体" w:eastAsia="宋体" w:cs="宋体"/>
                <w:szCs w:val="21"/>
              </w:rPr>
            </w:pPr>
          </w:p>
        </w:tc>
        <w:tc>
          <w:tcPr>
            <w:tcW w:w="1258" w:type="dxa"/>
            <w:vAlign w:val="center"/>
          </w:tcPr>
          <w:p w14:paraId="06662256">
            <w:pPr>
              <w:spacing w:line="360" w:lineRule="auto"/>
              <w:jc w:val="center"/>
              <w:rPr>
                <w:rFonts w:ascii="宋体" w:hAnsi="宋体" w:eastAsia="宋体" w:cs="宋体"/>
                <w:szCs w:val="21"/>
              </w:rPr>
            </w:pPr>
          </w:p>
        </w:tc>
        <w:tc>
          <w:tcPr>
            <w:tcW w:w="1257" w:type="dxa"/>
            <w:vAlign w:val="center"/>
          </w:tcPr>
          <w:p w14:paraId="7540385B">
            <w:pPr>
              <w:spacing w:line="360" w:lineRule="auto"/>
              <w:jc w:val="center"/>
              <w:rPr>
                <w:rFonts w:ascii="宋体" w:hAnsi="宋体" w:eastAsia="宋体" w:cs="宋体"/>
                <w:szCs w:val="21"/>
              </w:rPr>
            </w:pPr>
          </w:p>
        </w:tc>
        <w:tc>
          <w:tcPr>
            <w:tcW w:w="1258" w:type="dxa"/>
            <w:vAlign w:val="center"/>
          </w:tcPr>
          <w:p w14:paraId="7BDE3654">
            <w:pPr>
              <w:spacing w:line="360" w:lineRule="auto"/>
              <w:jc w:val="center"/>
              <w:rPr>
                <w:rFonts w:ascii="宋体" w:hAnsi="宋体" w:eastAsia="宋体" w:cs="宋体"/>
                <w:szCs w:val="21"/>
              </w:rPr>
            </w:pPr>
          </w:p>
        </w:tc>
      </w:tr>
      <w:tr w14:paraId="50CB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CAD36A8">
            <w:pPr>
              <w:spacing w:line="360" w:lineRule="auto"/>
              <w:jc w:val="center"/>
              <w:rPr>
                <w:rFonts w:ascii="宋体" w:hAnsi="宋体" w:eastAsia="宋体" w:cs="宋体"/>
                <w:szCs w:val="21"/>
              </w:rPr>
            </w:pPr>
          </w:p>
        </w:tc>
        <w:tc>
          <w:tcPr>
            <w:tcW w:w="961" w:type="dxa"/>
            <w:vAlign w:val="center"/>
          </w:tcPr>
          <w:p w14:paraId="22F4A6B5">
            <w:pPr>
              <w:spacing w:line="360" w:lineRule="auto"/>
              <w:jc w:val="center"/>
              <w:rPr>
                <w:rFonts w:ascii="宋体" w:hAnsi="宋体" w:eastAsia="宋体" w:cs="宋体"/>
                <w:szCs w:val="21"/>
              </w:rPr>
            </w:pPr>
          </w:p>
        </w:tc>
        <w:tc>
          <w:tcPr>
            <w:tcW w:w="1257" w:type="dxa"/>
            <w:vAlign w:val="center"/>
          </w:tcPr>
          <w:p w14:paraId="228F2E45">
            <w:pPr>
              <w:spacing w:line="360" w:lineRule="auto"/>
              <w:jc w:val="center"/>
              <w:rPr>
                <w:rFonts w:ascii="宋体" w:hAnsi="宋体" w:eastAsia="宋体" w:cs="宋体"/>
                <w:szCs w:val="21"/>
              </w:rPr>
            </w:pPr>
          </w:p>
        </w:tc>
        <w:tc>
          <w:tcPr>
            <w:tcW w:w="1258" w:type="dxa"/>
            <w:vAlign w:val="center"/>
          </w:tcPr>
          <w:p w14:paraId="0B76BD74">
            <w:pPr>
              <w:spacing w:line="360" w:lineRule="auto"/>
              <w:jc w:val="center"/>
              <w:rPr>
                <w:rFonts w:ascii="宋体" w:hAnsi="宋体" w:eastAsia="宋体" w:cs="宋体"/>
                <w:szCs w:val="21"/>
              </w:rPr>
            </w:pPr>
          </w:p>
        </w:tc>
        <w:tc>
          <w:tcPr>
            <w:tcW w:w="1257" w:type="dxa"/>
            <w:vAlign w:val="center"/>
          </w:tcPr>
          <w:p w14:paraId="1647740A">
            <w:pPr>
              <w:spacing w:line="360" w:lineRule="auto"/>
              <w:jc w:val="center"/>
              <w:rPr>
                <w:rFonts w:ascii="宋体" w:hAnsi="宋体" w:eastAsia="宋体" w:cs="宋体"/>
                <w:szCs w:val="21"/>
              </w:rPr>
            </w:pPr>
          </w:p>
        </w:tc>
        <w:tc>
          <w:tcPr>
            <w:tcW w:w="1258" w:type="dxa"/>
            <w:vAlign w:val="center"/>
          </w:tcPr>
          <w:p w14:paraId="5D881F26">
            <w:pPr>
              <w:spacing w:line="360" w:lineRule="auto"/>
              <w:jc w:val="center"/>
              <w:rPr>
                <w:rFonts w:ascii="宋体" w:hAnsi="宋体" w:eastAsia="宋体" w:cs="宋体"/>
                <w:szCs w:val="21"/>
              </w:rPr>
            </w:pPr>
          </w:p>
        </w:tc>
        <w:tc>
          <w:tcPr>
            <w:tcW w:w="1257" w:type="dxa"/>
            <w:vAlign w:val="center"/>
          </w:tcPr>
          <w:p w14:paraId="2F6D3FCE">
            <w:pPr>
              <w:spacing w:line="360" w:lineRule="auto"/>
              <w:jc w:val="center"/>
              <w:rPr>
                <w:rFonts w:ascii="宋体" w:hAnsi="宋体" w:eastAsia="宋体" w:cs="宋体"/>
                <w:szCs w:val="21"/>
              </w:rPr>
            </w:pPr>
          </w:p>
        </w:tc>
        <w:tc>
          <w:tcPr>
            <w:tcW w:w="1258" w:type="dxa"/>
            <w:vAlign w:val="center"/>
          </w:tcPr>
          <w:p w14:paraId="3AF0D8FD">
            <w:pPr>
              <w:spacing w:line="360" w:lineRule="auto"/>
              <w:jc w:val="center"/>
              <w:rPr>
                <w:rFonts w:ascii="宋体" w:hAnsi="宋体" w:eastAsia="宋体" w:cs="宋体"/>
                <w:szCs w:val="21"/>
              </w:rPr>
            </w:pPr>
          </w:p>
        </w:tc>
      </w:tr>
      <w:tr w14:paraId="5D45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9020EA2">
            <w:pPr>
              <w:spacing w:line="360" w:lineRule="auto"/>
              <w:jc w:val="center"/>
              <w:rPr>
                <w:rFonts w:ascii="宋体" w:hAnsi="宋体" w:eastAsia="宋体" w:cs="宋体"/>
                <w:szCs w:val="21"/>
              </w:rPr>
            </w:pPr>
          </w:p>
        </w:tc>
        <w:tc>
          <w:tcPr>
            <w:tcW w:w="961" w:type="dxa"/>
            <w:vAlign w:val="center"/>
          </w:tcPr>
          <w:p w14:paraId="049C5B8B">
            <w:pPr>
              <w:spacing w:line="360" w:lineRule="auto"/>
              <w:jc w:val="center"/>
              <w:rPr>
                <w:rFonts w:ascii="宋体" w:hAnsi="宋体" w:eastAsia="宋体" w:cs="宋体"/>
                <w:szCs w:val="21"/>
              </w:rPr>
            </w:pPr>
          </w:p>
        </w:tc>
        <w:tc>
          <w:tcPr>
            <w:tcW w:w="1257" w:type="dxa"/>
            <w:vAlign w:val="center"/>
          </w:tcPr>
          <w:p w14:paraId="611429C4">
            <w:pPr>
              <w:spacing w:line="360" w:lineRule="auto"/>
              <w:jc w:val="center"/>
              <w:rPr>
                <w:rFonts w:ascii="宋体" w:hAnsi="宋体" w:eastAsia="宋体" w:cs="宋体"/>
                <w:szCs w:val="21"/>
              </w:rPr>
            </w:pPr>
          </w:p>
        </w:tc>
        <w:tc>
          <w:tcPr>
            <w:tcW w:w="1258" w:type="dxa"/>
            <w:vAlign w:val="center"/>
          </w:tcPr>
          <w:p w14:paraId="5C990B96">
            <w:pPr>
              <w:spacing w:line="360" w:lineRule="auto"/>
              <w:jc w:val="center"/>
              <w:rPr>
                <w:rFonts w:ascii="宋体" w:hAnsi="宋体" w:eastAsia="宋体" w:cs="宋体"/>
                <w:szCs w:val="21"/>
              </w:rPr>
            </w:pPr>
          </w:p>
        </w:tc>
        <w:tc>
          <w:tcPr>
            <w:tcW w:w="1257" w:type="dxa"/>
            <w:vAlign w:val="center"/>
          </w:tcPr>
          <w:p w14:paraId="16AF65B9">
            <w:pPr>
              <w:spacing w:line="360" w:lineRule="auto"/>
              <w:jc w:val="center"/>
              <w:rPr>
                <w:rFonts w:ascii="宋体" w:hAnsi="宋体" w:eastAsia="宋体" w:cs="宋体"/>
                <w:szCs w:val="21"/>
              </w:rPr>
            </w:pPr>
          </w:p>
        </w:tc>
        <w:tc>
          <w:tcPr>
            <w:tcW w:w="1258" w:type="dxa"/>
            <w:vAlign w:val="center"/>
          </w:tcPr>
          <w:p w14:paraId="50B6F0DE">
            <w:pPr>
              <w:spacing w:line="360" w:lineRule="auto"/>
              <w:jc w:val="center"/>
              <w:rPr>
                <w:rFonts w:ascii="宋体" w:hAnsi="宋体" w:eastAsia="宋体" w:cs="宋体"/>
                <w:szCs w:val="21"/>
              </w:rPr>
            </w:pPr>
          </w:p>
        </w:tc>
        <w:tc>
          <w:tcPr>
            <w:tcW w:w="1257" w:type="dxa"/>
            <w:vAlign w:val="center"/>
          </w:tcPr>
          <w:p w14:paraId="2010AFCF">
            <w:pPr>
              <w:spacing w:line="360" w:lineRule="auto"/>
              <w:jc w:val="center"/>
              <w:rPr>
                <w:rFonts w:ascii="宋体" w:hAnsi="宋体" w:eastAsia="宋体" w:cs="宋体"/>
                <w:szCs w:val="21"/>
              </w:rPr>
            </w:pPr>
          </w:p>
        </w:tc>
        <w:tc>
          <w:tcPr>
            <w:tcW w:w="1258" w:type="dxa"/>
            <w:vAlign w:val="center"/>
          </w:tcPr>
          <w:p w14:paraId="7654B615">
            <w:pPr>
              <w:spacing w:line="360" w:lineRule="auto"/>
              <w:jc w:val="center"/>
              <w:rPr>
                <w:rFonts w:ascii="宋体" w:hAnsi="宋体" w:eastAsia="宋体" w:cs="宋体"/>
                <w:szCs w:val="21"/>
              </w:rPr>
            </w:pPr>
          </w:p>
        </w:tc>
      </w:tr>
    </w:tbl>
    <w:p w14:paraId="5255D37A">
      <w:pPr>
        <w:rPr>
          <w:rFonts w:ascii="宋体" w:hAnsi="宋体" w:eastAsia="宋体" w:cs="宋体"/>
        </w:rPr>
      </w:pPr>
    </w:p>
    <w:p w14:paraId="614404AF">
      <w:pPr>
        <w:rPr>
          <w:rFonts w:ascii="宋体" w:hAnsi="宋体" w:eastAsia="宋体" w:cs="宋体"/>
          <w:b/>
        </w:rPr>
      </w:pPr>
    </w:p>
    <w:p w14:paraId="5EA42253">
      <w:pPr>
        <w:rPr>
          <w:rFonts w:ascii="宋体" w:hAnsi="宋体" w:eastAsia="宋体" w:cs="宋体"/>
        </w:rPr>
      </w:pPr>
      <w:r>
        <w:rPr>
          <w:rFonts w:hint="eastAsia" w:ascii="宋体" w:hAnsi="宋体" w:eastAsia="宋体" w:cs="宋体"/>
        </w:rPr>
        <w:t>附表四：计划开、竣工日期和施工进度计划（网络图或横道图）</w:t>
      </w:r>
    </w:p>
    <w:p w14:paraId="68DE76EC">
      <w:pPr>
        <w:spacing w:line="460" w:lineRule="exact"/>
        <w:ind w:left="-6" w:firstLine="420"/>
        <w:rPr>
          <w:rFonts w:ascii="宋体" w:hAnsi="宋体" w:eastAsia="宋体" w:cs="宋体"/>
        </w:rPr>
      </w:pPr>
      <w:r>
        <w:rPr>
          <w:rFonts w:hint="eastAsia" w:ascii="宋体" w:hAnsi="宋体" w:eastAsia="宋体" w:cs="宋体"/>
        </w:rPr>
        <w:t>（1） 供应商应提交施工进度计划，说明按采购文件要求的工期进行施工的各个关键日期。成交的供应商还应按合同条件有关条款的要求提交详细的施工进度计划。</w:t>
      </w:r>
    </w:p>
    <w:p w14:paraId="46CF97B3">
      <w:pPr>
        <w:spacing w:line="460" w:lineRule="exact"/>
        <w:ind w:left="-6" w:firstLine="420"/>
        <w:rPr>
          <w:rFonts w:ascii="宋体" w:hAnsi="宋体" w:eastAsia="宋体" w:cs="宋体"/>
        </w:rPr>
      </w:pPr>
      <w:r>
        <w:rPr>
          <w:rFonts w:hint="eastAsia" w:ascii="宋体" w:hAnsi="宋体" w:eastAsia="宋体" w:cs="宋体"/>
        </w:rPr>
        <w:t>（2）施工进度计划可采用网络图（或横道图）表示，说明计划开工日期和各分项工程各阶段的完工日期和分包合同签订的日期。</w:t>
      </w:r>
    </w:p>
    <w:p w14:paraId="1C06F617">
      <w:pPr>
        <w:spacing w:line="460" w:lineRule="exact"/>
        <w:ind w:left="-6" w:firstLine="420"/>
        <w:rPr>
          <w:rFonts w:ascii="宋体" w:hAnsi="宋体" w:eastAsia="宋体" w:cs="宋体"/>
        </w:rPr>
      </w:pPr>
      <w:r>
        <w:rPr>
          <w:rFonts w:hint="eastAsia" w:ascii="宋体" w:hAnsi="宋体" w:eastAsia="宋体" w:cs="宋体"/>
        </w:rPr>
        <w:t>（3）施工进度计划应与施工组织设计相适应。</w:t>
      </w:r>
    </w:p>
    <w:p w14:paraId="7A0D5B18">
      <w:pPr>
        <w:rPr>
          <w:rFonts w:ascii="宋体" w:hAnsi="宋体" w:eastAsia="宋体" w:cs="宋体"/>
        </w:rPr>
      </w:pPr>
    </w:p>
    <w:p w14:paraId="0C3E7FC5">
      <w:pPr>
        <w:rPr>
          <w:rFonts w:ascii="宋体" w:hAnsi="宋体" w:eastAsia="宋体" w:cs="宋体"/>
        </w:rPr>
      </w:pPr>
      <w:r>
        <w:rPr>
          <w:rFonts w:hint="eastAsia" w:ascii="宋体" w:hAnsi="宋体" w:eastAsia="宋体" w:cs="宋体"/>
        </w:rPr>
        <w:t>附表五：施工总平面图</w:t>
      </w:r>
    </w:p>
    <w:p w14:paraId="10B02EDD">
      <w:pPr>
        <w:spacing w:line="460" w:lineRule="exact"/>
        <w:ind w:firstLine="420" w:firstLineChars="200"/>
        <w:rPr>
          <w:rFonts w:ascii="宋体" w:hAnsi="宋体" w:eastAsia="宋体" w:cs="宋体"/>
          <w:szCs w:val="21"/>
        </w:rPr>
      </w:pPr>
      <w:r>
        <w:rPr>
          <w:rFonts w:hint="eastAsia" w:ascii="宋体" w:hAnsi="宋体" w:eastAsia="宋体" w:cs="宋体"/>
          <w:szCs w:val="21"/>
        </w:rPr>
        <w:t>供应商应递交一份施工总平面图，绘出现场临时设施布置图表并附文字说明，说明临时设施、加工车间、现场办公、设备及仓储、供电、供水、卫生、生活、道路、消防等设施的情况和布置。</w:t>
      </w:r>
    </w:p>
    <w:p w14:paraId="795BEF52">
      <w:pPr>
        <w:rPr>
          <w:rFonts w:ascii="宋体" w:hAnsi="宋体" w:eastAsia="宋体" w:cs="宋体"/>
        </w:rPr>
      </w:pPr>
    </w:p>
    <w:p w14:paraId="57DCC75D">
      <w:pPr>
        <w:rPr>
          <w:rFonts w:ascii="宋体" w:hAnsi="宋体" w:eastAsia="宋体" w:cs="宋体"/>
        </w:rPr>
      </w:pPr>
    </w:p>
    <w:p w14:paraId="0B6C2CF5">
      <w:pPr>
        <w:rPr>
          <w:rFonts w:ascii="宋体" w:hAnsi="宋体" w:eastAsia="宋体" w:cs="宋体"/>
        </w:rPr>
      </w:pPr>
      <w:r>
        <w:rPr>
          <w:rFonts w:hint="eastAsia" w:ascii="宋体" w:hAnsi="宋体" w:eastAsia="宋体" w:cs="宋体"/>
        </w:rPr>
        <w:t>附表六：临时用地表</w:t>
      </w:r>
    </w:p>
    <w:p w14:paraId="56C17E41">
      <w:pPr>
        <w:rPr>
          <w:rFonts w:ascii="宋体" w:hAnsi="宋体" w:eastAsia="宋体" w:cs="宋体"/>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4D20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vAlign w:val="center"/>
          </w:tcPr>
          <w:p w14:paraId="3D162988">
            <w:pPr>
              <w:jc w:val="center"/>
              <w:rPr>
                <w:rFonts w:ascii="宋体" w:hAnsi="宋体" w:eastAsia="宋体" w:cs="宋体"/>
              </w:rPr>
            </w:pPr>
            <w:r>
              <w:rPr>
                <w:rFonts w:hint="eastAsia" w:ascii="宋体" w:hAnsi="宋体" w:eastAsia="宋体" w:cs="宋体"/>
                <w:szCs w:val="21"/>
              </w:rPr>
              <w:t>用途</w:t>
            </w:r>
          </w:p>
        </w:tc>
        <w:tc>
          <w:tcPr>
            <w:tcW w:w="2091" w:type="dxa"/>
            <w:vAlign w:val="center"/>
          </w:tcPr>
          <w:p w14:paraId="5A741591">
            <w:pPr>
              <w:jc w:val="center"/>
              <w:rPr>
                <w:rFonts w:ascii="宋体" w:hAnsi="宋体" w:eastAsia="宋体" w:cs="宋体"/>
              </w:rPr>
            </w:pPr>
            <w:r>
              <w:rPr>
                <w:rFonts w:hint="eastAsia" w:ascii="宋体" w:hAnsi="宋体" w:eastAsia="宋体" w:cs="宋体"/>
                <w:szCs w:val="21"/>
              </w:rPr>
              <w:t>面积（平方米）</w:t>
            </w:r>
          </w:p>
        </w:tc>
        <w:tc>
          <w:tcPr>
            <w:tcW w:w="2090" w:type="dxa"/>
            <w:vAlign w:val="center"/>
          </w:tcPr>
          <w:p w14:paraId="22151B09">
            <w:pPr>
              <w:jc w:val="center"/>
              <w:rPr>
                <w:rFonts w:ascii="宋体" w:hAnsi="宋体" w:eastAsia="宋体" w:cs="宋体"/>
              </w:rPr>
            </w:pPr>
            <w:r>
              <w:rPr>
                <w:rFonts w:hint="eastAsia" w:ascii="宋体" w:hAnsi="宋体" w:eastAsia="宋体" w:cs="宋体"/>
                <w:szCs w:val="21"/>
              </w:rPr>
              <w:t>位置</w:t>
            </w:r>
          </w:p>
        </w:tc>
        <w:tc>
          <w:tcPr>
            <w:tcW w:w="2091" w:type="dxa"/>
            <w:vAlign w:val="center"/>
          </w:tcPr>
          <w:p w14:paraId="20845CFA">
            <w:pPr>
              <w:jc w:val="center"/>
              <w:rPr>
                <w:rFonts w:ascii="宋体" w:hAnsi="宋体" w:eastAsia="宋体" w:cs="宋体"/>
              </w:rPr>
            </w:pPr>
            <w:r>
              <w:rPr>
                <w:rFonts w:hint="eastAsia" w:ascii="宋体" w:hAnsi="宋体" w:eastAsia="宋体" w:cs="宋体"/>
                <w:szCs w:val="21"/>
              </w:rPr>
              <w:t>需用时间</w:t>
            </w:r>
          </w:p>
        </w:tc>
      </w:tr>
      <w:tr w14:paraId="4D4D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tcPr>
          <w:p w14:paraId="57C952B0">
            <w:pPr>
              <w:rPr>
                <w:rFonts w:ascii="宋体" w:hAnsi="宋体" w:eastAsia="宋体" w:cs="宋体"/>
              </w:rPr>
            </w:pPr>
          </w:p>
        </w:tc>
        <w:tc>
          <w:tcPr>
            <w:tcW w:w="2091" w:type="dxa"/>
          </w:tcPr>
          <w:p w14:paraId="50B868DC">
            <w:pPr>
              <w:rPr>
                <w:rFonts w:ascii="宋体" w:hAnsi="宋体" w:eastAsia="宋体" w:cs="宋体"/>
              </w:rPr>
            </w:pPr>
          </w:p>
        </w:tc>
        <w:tc>
          <w:tcPr>
            <w:tcW w:w="2090" w:type="dxa"/>
          </w:tcPr>
          <w:p w14:paraId="18E5AF6A">
            <w:pPr>
              <w:rPr>
                <w:rFonts w:ascii="宋体" w:hAnsi="宋体" w:eastAsia="宋体" w:cs="宋体"/>
              </w:rPr>
            </w:pPr>
          </w:p>
        </w:tc>
        <w:tc>
          <w:tcPr>
            <w:tcW w:w="2091" w:type="dxa"/>
          </w:tcPr>
          <w:p w14:paraId="537D2A38">
            <w:pPr>
              <w:rPr>
                <w:rFonts w:ascii="宋体" w:hAnsi="宋体" w:eastAsia="宋体" w:cs="宋体"/>
              </w:rPr>
            </w:pPr>
          </w:p>
        </w:tc>
      </w:tr>
      <w:tr w14:paraId="188A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tcPr>
          <w:p w14:paraId="43C37C64">
            <w:pPr>
              <w:rPr>
                <w:rFonts w:ascii="宋体" w:hAnsi="宋体" w:eastAsia="宋体" w:cs="宋体"/>
              </w:rPr>
            </w:pPr>
          </w:p>
        </w:tc>
        <w:tc>
          <w:tcPr>
            <w:tcW w:w="2091" w:type="dxa"/>
          </w:tcPr>
          <w:p w14:paraId="50A87558">
            <w:pPr>
              <w:rPr>
                <w:rFonts w:ascii="宋体" w:hAnsi="宋体" w:eastAsia="宋体" w:cs="宋体"/>
              </w:rPr>
            </w:pPr>
          </w:p>
        </w:tc>
        <w:tc>
          <w:tcPr>
            <w:tcW w:w="2090" w:type="dxa"/>
          </w:tcPr>
          <w:p w14:paraId="341AA58A">
            <w:pPr>
              <w:rPr>
                <w:rFonts w:ascii="宋体" w:hAnsi="宋体" w:eastAsia="宋体" w:cs="宋体"/>
              </w:rPr>
            </w:pPr>
          </w:p>
        </w:tc>
        <w:tc>
          <w:tcPr>
            <w:tcW w:w="2091" w:type="dxa"/>
          </w:tcPr>
          <w:p w14:paraId="0BC2FEF8">
            <w:pPr>
              <w:rPr>
                <w:rFonts w:ascii="宋体" w:hAnsi="宋体" w:eastAsia="宋体" w:cs="宋体"/>
              </w:rPr>
            </w:pPr>
          </w:p>
        </w:tc>
      </w:tr>
      <w:tr w14:paraId="773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tcPr>
          <w:p w14:paraId="645D81D8">
            <w:pPr>
              <w:rPr>
                <w:rFonts w:ascii="宋体" w:hAnsi="宋体" w:eastAsia="宋体" w:cs="宋体"/>
              </w:rPr>
            </w:pPr>
          </w:p>
        </w:tc>
        <w:tc>
          <w:tcPr>
            <w:tcW w:w="2091" w:type="dxa"/>
          </w:tcPr>
          <w:p w14:paraId="55F008E6">
            <w:pPr>
              <w:rPr>
                <w:rFonts w:ascii="宋体" w:hAnsi="宋体" w:eastAsia="宋体" w:cs="宋体"/>
              </w:rPr>
            </w:pPr>
          </w:p>
        </w:tc>
        <w:tc>
          <w:tcPr>
            <w:tcW w:w="2090" w:type="dxa"/>
          </w:tcPr>
          <w:p w14:paraId="0279EB5C">
            <w:pPr>
              <w:rPr>
                <w:rFonts w:ascii="宋体" w:hAnsi="宋体" w:eastAsia="宋体" w:cs="宋体"/>
              </w:rPr>
            </w:pPr>
          </w:p>
        </w:tc>
        <w:tc>
          <w:tcPr>
            <w:tcW w:w="2091" w:type="dxa"/>
          </w:tcPr>
          <w:p w14:paraId="6817C912">
            <w:pPr>
              <w:rPr>
                <w:rFonts w:ascii="宋体" w:hAnsi="宋体" w:eastAsia="宋体" w:cs="宋体"/>
              </w:rPr>
            </w:pPr>
          </w:p>
        </w:tc>
      </w:tr>
      <w:tr w14:paraId="5F1A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tcPr>
          <w:p w14:paraId="04207D04">
            <w:pPr>
              <w:rPr>
                <w:rFonts w:ascii="宋体" w:hAnsi="宋体" w:eastAsia="宋体" w:cs="宋体"/>
              </w:rPr>
            </w:pPr>
          </w:p>
        </w:tc>
        <w:tc>
          <w:tcPr>
            <w:tcW w:w="2091" w:type="dxa"/>
          </w:tcPr>
          <w:p w14:paraId="245E3A1A">
            <w:pPr>
              <w:rPr>
                <w:rFonts w:ascii="宋体" w:hAnsi="宋体" w:eastAsia="宋体" w:cs="宋体"/>
              </w:rPr>
            </w:pPr>
          </w:p>
        </w:tc>
        <w:tc>
          <w:tcPr>
            <w:tcW w:w="2090" w:type="dxa"/>
          </w:tcPr>
          <w:p w14:paraId="1F73C59F">
            <w:pPr>
              <w:rPr>
                <w:rFonts w:ascii="宋体" w:hAnsi="宋体" w:eastAsia="宋体" w:cs="宋体"/>
              </w:rPr>
            </w:pPr>
          </w:p>
        </w:tc>
        <w:tc>
          <w:tcPr>
            <w:tcW w:w="2091" w:type="dxa"/>
          </w:tcPr>
          <w:p w14:paraId="39997955">
            <w:pPr>
              <w:rPr>
                <w:rFonts w:ascii="宋体" w:hAnsi="宋体" w:eastAsia="宋体" w:cs="宋体"/>
              </w:rPr>
            </w:pPr>
          </w:p>
        </w:tc>
      </w:tr>
      <w:tr w14:paraId="1873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tcPr>
          <w:p w14:paraId="4C99C3ED">
            <w:pPr>
              <w:rPr>
                <w:rFonts w:ascii="宋体" w:hAnsi="宋体" w:eastAsia="宋体" w:cs="宋体"/>
              </w:rPr>
            </w:pPr>
          </w:p>
        </w:tc>
        <w:tc>
          <w:tcPr>
            <w:tcW w:w="2091" w:type="dxa"/>
          </w:tcPr>
          <w:p w14:paraId="36DA5B71">
            <w:pPr>
              <w:rPr>
                <w:rFonts w:ascii="宋体" w:hAnsi="宋体" w:eastAsia="宋体" w:cs="宋体"/>
              </w:rPr>
            </w:pPr>
          </w:p>
        </w:tc>
        <w:tc>
          <w:tcPr>
            <w:tcW w:w="2090" w:type="dxa"/>
          </w:tcPr>
          <w:p w14:paraId="15E3E194">
            <w:pPr>
              <w:rPr>
                <w:rFonts w:ascii="宋体" w:hAnsi="宋体" w:eastAsia="宋体" w:cs="宋体"/>
              </w:rPr>
            </w:pPr>
          </w:p>
        </w:tc>
        <w:tc>
          <w:tcPr>
            <w:tcW w:w="2091" w:type="dxa"/>
          </w:tcPr>
          <w:p w14:paraId="4CBE90BB">
            <w:pPr>
              <w:rPr>
                <w:rFonts w:ascii="宋体" w:hAnsi="宋体" w:eastAsia="宋体" w:cs="宋体"/>
              </w:rPr>
            </w:pPr>
          </w:p>
        </w:tc>
      </w:tr>
    </w:tbl>
    <w:p w14:paraId="5E1EA5CA">
      <w:pPr>
        <w:rPr>
          <w:rFonts w:ascii="宋体" w:hAnsi="宋体" w:eastAsia="宋体" w:cs="宋体"/>
        </w:rPr>
      </w:pPr>
    </w:p>
    <w:p w14:paraId="11A2D503">
      <w:pPr>
        <w:rPr>
          <w:rFonts w:ascii="宋体" w:hAnsi="宋体" w:eastAsia="宋体" w:cs="宋体"/>
        </w:rPr>
      </w:pPr>
    </w:p>
    <w:p w14:paraId="0B07CD48">
      <w:pPr>
        <w:rPr>
          <w:rFonts w:ascii="宋体" w:hAnsi="宋体" w:eastAsia="宋体" w:cs="宋体"/>
        </w:rPr>
      </w:pPr>
    </w:p>
    <w:p w14:paraId="54E3FE4F">
      <w:pPr>
        <w:rPr>
          <w:rFonts w:ascii="宋体" w:hAnsi="宋体" w:eastAsia="宋体" w:cs="宋体"/>
        </w:rPr>
      </w:pPr>
      <w:r>
        <w:rPr>
          <w:rFonts w:hint="eastAsia" w:ascii="宋体" w:hAnsi="宋体" w:eastAsia="宋体" w:cs="宋体"/>
        </w:rPr>
        <w:t>附表七：拟分包计划表</w:t>
      </w:r>
    </w:p>
    <w:p w14:paraId="0EF63907">
      <w:pPr>
        <w:jc w:val="left"/>
        <w:rPr>
          <w:rFonts w:ascii="宋体" w:hAnsi="宋体" w:eastAsia="宋体" w:cs="宋体"/>
          <w:szCs w:val="21"/>
        </w:rPr>
      </w:pPr>
    </w:p>
    <w:p w14:paraId="4BC8F3FF">
      <w:pPr>
        <w:rPr>
          <w:rFonts w:ascii="宋体" w:hAnsi="宋体" w:eastAsia="宋体" w:cs="宋体"/>
          <w:szCs w:val="21"/>
        </w:rPr>
      </w:pPr>
      <w:r>
        <w:rPr>
          <w:rFonts w:hint="eastAsia" w:ascii="宋体" w:hAnsi="宋体" w:eastAsia="宋体" w:cs="宋体"/>
          <w:szCs w:val="21"/>
        </w:rPr>
        <w:t>如供应商须知注明不允许分包，则本表无须提供，反之须提供。</w:t>
      </w:r>
    </w:p>
    <w:p w14:paraId="181001F6">
      <w:pPr>
        <w:pStyle w:val="199"/>
        <w:jc w:val="center"/>
        <w:rPr>
          <w:rFonts w:ascii="宋体" w:hAnsi="宋体" w:eastAsia="宋体" w:cs="宋体"/>
          <w:b/>
          <w:sz w:val="28"/>
          <w:szCs w:val="28"/>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1315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0A42030">
            <w:pPr>
              <w:jc w:val="center"/>
              <w:rPr>
                <w:rFonts w:ascii="宋体" w:hAnsi="宋体" w:eastAsia="宋体" w:cs="宋体"/>
                <w:szCs w:val="21"/>
              </w:rPr>
            </w:pPr>
            <w:r>
              <w:rPr>
                <w:rFonts w:hint="eastAsia" w:ascii="宋体" w:hAnsi="宋体" w:eastAsia="宋体" w:cs="宋体"/>
                <w:szCs w:val="21"/>
              </w:rPr>
              <w:t>序</w:t>
            </w:r>
          </w:p>
          <w:p w14:paraId="13CEBCD0">
            <w:pPr>
              <w:jc w:val="center"/>
              <w:rPr>
                <w:rFonts w:ascii="宋体" w:hAnsi="宋体" w:eastAsia="宋体" w:cs="宋体"/>
                <w:szCs w:val="21"/>
              </w:rPr>
            </w:pPr>
            <w:r>
              <w:rPr>
                <w:rFonts w:hint="eastAsia" w:ascii="宋体" w:hAnsi="宋体" w:eastAsia="宋体" w:cs="宋体"/>
                <w:szCs w:val="21"/>
              </w:rPr>
              <w:t>号</w:t>
            </w:r>
          </w:p>
        </w:tc>
        <w:tc>
          <w:tcPr>
            <w:tcW w:w="1843" w:type="dxa"/>
            <w:vMerge w:val="restart"/>
            <w:tcMar>
              <w:left w:w="108" w:type="dxa"/>
              <w:right w:w="108" w:type="dxa"/>
            </w:tcMar>
            <w:vAlign w:val="center"/>
          </w:tcPr>
          <w:p w14:paraId="54048A7C">
            <w:pPr>
              <w:jc w:val="center"/>
              <w:rPr>
                <w:rFonts w:ascii="宋体" w:hAnsi="宋体" w:eastAsia="宋体" w:cs="宋体"/>
                <w:szCs w:val="21"/>
              </w:rPr>
            </w:pPr>
            <w:r>
              <w:rPr>
                <w:rFonts w:hint="eastAsia" w:ascii="宋体" w:hAnsi="宋体" w:eastAsia="宋体" w:cs="宋体"/>
                <w:szCs w:val="21"/>
              </w:rPr>
              <w:t>拟分包项目名称、范围及理由</w:t>
            </w:r>
          </w:p>
        </w:tc>
        <w:tc>
          <w:tcPr>
            <w:tcW w:w="5111" w:type="dxa"/>
            <w:gridSpan w:val="5"/>
            <w:tcMar>
              <w:left w:w="108" w:type="dxa"/>
              <w:right w:w="108" w:type="dxa"/>
            </w:tcMar>
            <w:vAlign w:val="center"/>
          </w:tcPr>
          <w:p w14:paraId="7DB4ED00">
            <w:pPr>
              <w:jc w:val="center"/>
              <w:rPr>
                <w:rFonts w:ascii="宋体" w:hAnsi="宋体" w:eastAsia="宋体" w:cs="宋体"/>
                <w:szCs w:val="21"/>
              </w:rPr>
            </w:pPr>
            <w:r>
              <w:rPr>
                <w:rFonts w:hint="eastAsia" w:ascii="宋体" w:hAnsi="宋体" w:eastAsia="宋体" w:cs="宋体"/>
                <w:szCs w:val="21"/>
              </w:rPr>
              <w:t>拟选分包人</w:t>
            </w:r>
          </w:p>
        </w:tc>
        <w:tc>
          <w:tcPr>
            <w:tcW w:w="1268" w:type="dxa"/>
            <w:vMerge w:val="restart"/>
            <w:tcMar>
              <w:left w:w="108" w:type="dxa"/>
              <w:right w:w="108" w:type="dxa"/>
            </w:tcMar>
            <w:vAlign w:val="center"/>
          </w:tcPr>
          <w:p w14:paraId="04D629C5">
            <w:pPr>
              <w:jc w:val="center"/>
              <w:rPr>
                <w:rFonts w:ascii="宋体" w:hAnsi="宋体" w:eastAsia="宋体" w:cs="宋体"/>
                <w:szCs w:val="21"/>
              </w:rPr>
            </w:pPr>
            <w:r>
              <w:rPr>
                <w:rFonts w:hint="eastAsia" w:ascii="宋体" w:hAnsi="宋体" w:eastAsia="宋体" w:cs="宋体"/>
                <w:szCs w:val="21"/>
              </w:rPr>
              <w:t>备注</w:t>
            </w:r>
          </w:p>
        </w:tc>
      </w:tr>
      <w:tr w14:paraId="77C6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F58F59B">
            <w:pPr>
              <w:jc w:val="center"/>
              <w:rPr>
                <w:rFonts w:ascii="宋体" w:hAnsi="宋体" w:eastAsia="宋体" w:cs="宋体"/>
                <w:szCs w:val="21"/>
              </w:rPr>
            </w:pPr>
          </w:p>
        </w:tc>
        <w:tc>
          <w:tcPr>
            <w:tcW w:w="1843" w:type="dxa"/>
            <w:vMerge w:val="continue"/>
            <w:tcMar>
              <w:left w:w="108" w:type="dxa"/>
              <w:right w:w="108" w:type="dxa"/>
            </w:tcMar>
            <w:vAlign w:val="center"/>
          </w:tcPr>
          <w:p w14:paraId="237073FF">
            <w:pPr>
              <w:jc w:val="center"/>
              <w:rPr>
                <w:rFonts w:ascii="宋体" w:hAnsi="宋体" w:eastAsia="宋体" w:cs="宋体"/>
                <w:szCs w:val="21"/>
              </w:rPr>
            </w:pPr>
          </w:p>
        </w:tc>
        <w:tc>
          <w:tcPr>
            <w:tcW w:w="1701" w:type="dxa"/>
            <w:gridSpan w:val="2"/>
            <w:tcMar>
              <w:left w:w="108" w:type="dxa"/>
              <w:right w:w="108" w:type="dxa"/>
            </w:tcMar>
            <w:vAlign w:val="center"/>
          </w:tcPr>
          <w:p w14:paraId="4772A76D">
            <w:pPr>
              <w:jc w:val="center"/>
              <w:rPr>
                <w:rFonts w:ascii="宋体" w:hAnsi="宋体" w:eastAsia="宋体" w:cs="宋体"/>
                <w:szCs w:val="21"/>
              </w:rPr>
            </w:pPr>
            <w:r>
              <w:rPr>
                <w:rFonts w:hint="eastAsia" w:ascii="宋体" w:hAnsi="宋体" w:eastAsia="宋体" w:cs="宋体"/>
                <w:szCs w:val="21"/>
              </w:rPr>
              <w:t>拟选分包人名称</w:t>
            </w:r>
          </w:p>
        </w:tc>
        <w:tc>
          <w:tcPr>
            <w:tcW w:w="1123" w:type="dxa"/>
            <w:tcMar>
              <w:left w:w="108" w:type="dxa"/>
              <w:right w:w="108" w:type="dxa"/>
            </w:tcMar>
            <w:vAlign w:val="center"/>
          </w:tcPr>
          <w:p w14:paraId="1D8ABD22">
            <w:pPr>
              <w:jc w:val="center"/>
              <w:rPr>
                <w:rFonts w:ascii="宋体" w:hAnsi="宋体" w:eastAsia="宋体" w:cs="宋体"/>
                <w:szCs w:val="21"/>
              </w:rPr>
            </w:pPr>
            <w:r>
              <w:rPr>
                <w:rFonts w:hint="eastAsia" w:ascii="宋体" w:hAnsi="宋体" w:eastAsia="宋体" w:cs="宋体"/>
                <w:szCs w:val="21"/>
              </w:rPr>
              <w:t>注册地点</w:t>
            </w:r>
          </w:p>
        </w:tc>
        <w:tc>
          <w:tcPr>
            <w:tcW w:w="1090" w:type="dxa"/>
            <w:tcMar>
              <w:left w:w="108" w:type="dxa"/>
              <w:right w:w="108" w:type="dxa"/>
            </w:tcMar>
            <w:vAlign w:val="center"/>
          </w:tcPr>
          <w:p w14:paraId="33A57AEE">
            <w:pPr>
              <w:jc w:val="center"/>
              <w:rPr>
                <w:rFonts w:ascii="宋体" w:hAnsi="宋体" w:eastAsia="宋体" w:cs="宋体"/>
                <w:szCs w:val="21"/>
              </w:rPr>
            </w:pPr>
            <w:r>
              <w:rPr>
                <w:rFonts w:hint="eastAsia" w:ascii="宋体" w:hAnsi="宋体" w:eastAsia="宋体" w:cs="宋体"/>
                <w:szCs w:val="21"/>
              </w:rPr>
              <w:t>企业资质</w:t>
            </w:r>
          </w:p>
        </w:tc>
        <w:tc>
          <w:tcPr>
            <w:tcW w:w="1197" w:type="dxa"/>
            <w:tcMar>
              <w:left w:w="108" w:type="dxa"/>
              <w:right w:w="108" w:type="dxa"/>
            </w:tcMar>
            <w:vAlign w:val="center"/>
          </w:tcPr>
          <w:p w14:paraId="6AD3762C">
            <w:pPr>
              <w:jc w:val="center"/>
              <w:rPr>
                <w:rFonts w:ascii="宋体" w:hAnsi="宋体" w:eastAsia="宋体" w:cs="宋体"/>
                <w:szCs w:val="21"/>
              </w:rPr>
            </w:pPr>
            <w:r>
              <w:rPr>
                <w:rFonts w:hint="eastAsia" w:ascii="宋体" w:hAnsi="宋体" w:eastAsia="宋体" w:cs="宋体"/>
                <w:szCs w:val="21"/>
              </w:rPr>
              <w:t>有关业绩</w:t>
            </w:r>
          </w:p>
        </w:tc>
        <w:tc>
          <w:tcPr>
            <w:tcW w:w="1268" w:type="dxa"/>
            <w:vMerge w:val="continue"/>
            <w:tcMar>
              <w:left w:w="108" w:type="dxa"/>
              <w:right w:w="108" w:type="dxa"/>
            </w:tcMar>
            <w:vAlign w:val="center"/>
          </w:tcPr>
          <w:p w14:paraId="72770BA4">
            <w:pPr>
              <w:jc w:val="center"/>
              <w:rPr>
                <w:rFonts w:ascii="宋体" w:hAnsi="宋体" w:eastAsia="宋体" w:cs="宋体"/>
                <w:szCs w:val="21"/>
              </w:rPr>
            </w:pPr>
          </w:p>
        </w:tc>
      </w:tr>
      <w:tr w14:paraId="6FB4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56888B37">
            <w:pPr>
              <w:jc w:val="center"/>
              <w:rPr>
                <w:rFonts w:ascii="宋体" w:hAnsi="宋体" w:eastAsia="宋体" w:cs="宋体"/>
                <w:szCs w:val="21"/>
              </w:rPr>
            </w:pPr>
          </w:p>
        </w:tc>
        <w:tc>
          <w:tcPr>
            <w:tcW w:w="1843" w:type="dxa"/>
            <w:vMerge w:val="restart"/>
            <w:tcMar>
              <w:left w:w="108" w:type="dxa"/>
              <w:right w:w="108" w:type="dxa"/>
            </w:tcMar>
            <w:vAlign w:val="center"/>
          </w:tcPr>
          <w:p w14:paraId="6DBAE3E7">
            <w:pPr>
              <w:jc w:val="center"/>
              <w:rPr>
                <w:rFonts w:ascii="宋体" w:hAnsi="宋体" w:eastAsia="宋体" w:cs="宋体"/>
                <w:szCs w:val="21"/>
              </w:rPr>
            </w:pPr>
          </w:p>
        </w:tc>
        <w:tc>
          <w:tcPr>
            <w:tcW w:w="751" w:type="dxa"/>
            <w:tcMar>
              <w:left w:w="108" w:type="dxa"/>
              <w:right w:w="108" w:type="dxa"/>
            </w:tcMar>
            <w:vAlign w:val="center"/>
          </w:tcPr>
          <w:p w14:paraId="24B91BD1">
            <w:pPr>
              <w:jc w:val="center"/>
              <w:rPr>
                <w:rFonts w:ascii="宋体" w:hAnsi="宋体" w:eastAsia="宋体" w:cs="宋体"/>
                <w:szCs w:val="21"/>
              </w:rPr>
            </w:pPr>
            <w:r>
              <w:rPr>
                <w:rFonts w:hint="eastAsia" w:ascii="宋体" w:hAnsi="宋体" w:eastAsia="宋体" w:cs="宋体"/>
                <w:szCs w:val="21"/>
              </w:rPr>
              <w:t>1</w:t>
            </w:r>
          </w:p>
        </w:tc>
        <w:tc>
          <w:tcPr>
            <w:tcW w:w="950" w:type="dxa"/>
            <w:tcMar>
              <w:left w:w="108" w:type="dxa"/>
              <w:right w:w="108" w:type="dxa"/>
            </w:tcMar>
            <w:vAlign w:val="center"/>
          </w:tcPr>
          <w:p w14:paraId="2DBAFF1D">
            <w:pPr>
              <w:jc w:val="center"/>
              <w:rPr>
                <w:rFonts w:ascii="宋体" w:hAnsi="宋体" w:eastAsia="宋体" w:cs="宋体"/>
                <w:szCs w:val="21"/>
              </w:rPr>
            </w:pPr>
          </w:p>
        </w:tc>
        <w:tc>
          <w:tcPr>
            <w:tcW w:w="1123" w:type="dxa"/>
            <w:tcMar>
              <w:left w:w="108" w:type="dxa"/>
              <w:right w:w="108" w:type="dxa"/>
            </w:tcMar>
            <w:vAlign w:val="center"/>
          </w:tcPr>
          <w:p w14:paraId="487D23FE">
            <w:pPr>
              <w:jc w:val="center"/>
              <w:rPr>
                <w:rFonts w:ascii="宋体" w:hAnsi="宋体" w:eastAsia="宋体" w:cs="宋体"/>
                <w:szCs w:val="21"/>
              </w:rPr>
            </w:pPr>
          </w:p>
        </w:tc>
        <w:tc>
          <w:tcPr>
            <w:tcW w:w="1090" w:type="dxa"/>
            <w:tcMar>
              <w:left w:w="108" w:type="dxa"/>
              <w:right w:w="108" w:type="dxa"/>
            </w:tcMar>
            <w:vAlign w:val="center"/>
          </w:tcPr>
          <w:p w14:paraId="457B4F03">
            <w:pPr>
              <w:jc w:val="center"/>
              <w:rPr>
                <w:rFonts w:ascii="宋体" w:hAnsi="宋体" w:eastAsia="宋体" w:cs="宋体"/>
                <w:szCs w:val="21"/>
              </w:rPr>
            </w:pPr>
          </w:p>
        </w:tc>
        <w:tc>
          <w:tcPr>
            <w:tcW w:w="1197" w:type="dxa"/>
            <w:tcMar>
              <w:left w:w="108" w:type="dxa"/>
              <w:right w:w="108" w:type="dxa"/>
            </w:tcMar>
            <w:vAlign w:val="center"/>
          </w:tcPr>
          <w:p w14:paraId="4CEAD78A">
            <w:pPr>
              <w:jc w:val="center"/>
              <w:rPr>
                <w:rFonts w:ascii="宋体" w:hAnsi="宋体" w:eastAsia="宋体" w:cs="宋体"/>
                <w:szCs w:val="21"/>
              </w:rPr>
            </w:pPr>
          </w:p>
        </w:tc>
        <w:tc>
          <w:tcPr>
            <w:tcW w:w="1268" w:type="dxa"/>
            <w:tcMar>
              <w:left w:w="108" w:type="dxa"/>
              <w:right w:w="108" w:type="dxa"/>
            </w:tcMar>
            <w:vAlign w:val="center"/>
          </w:tcPr>
          <w:p w14:paraId="4A53C80A">
            <w:pPr>
              <w:jc w:val="center"/>
              <w:rPr>
                <w:rFonts w:ascii="宋体" w:hAnsi="宋体" w:eastAsia="宋体" w:cs="宋体"/>
                <w:szCs w:val="21"/>
              </w:rPr>
            </w:pPr>
          </w:p>
        </w:tc>
      </w:tr>
      <w:tr w14:paraId="75F9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1C6FB4F">
            <w:pPr>
              <w:jc w:val="center"/>
              <w:rPr>
                <w:rFonts w:ascii="宋体" w:hAnsi="宋体" w:eastAsia="宋体" w:cs="宋体"/>
                <w:szCs w:val="21"/>
              </w:rPr>
            </w:pPr>
          </w:p>
        </w:tc>
        <w:tc>
          <w:tcPr>
            <w:tcW w:w="1843" w:type="dxa"/>
            <w:vMerge w:val="continue"/>
            <w:tcMar>
              <w:left w:w="108" w:type="dxa"/>
              <w:right w:w="108" w:type="dxa"/>
            </w:tcMar>
            <w:vAlign w:val="center"/>
          </w:tcPr>
          <w:p w14:paraId="2DDB849E">
            <w:pPr>
              <w:jc w:val="center"/>
              <w:rPr>
                <w:rFonts w:ascii="宋体" w:hAnsi="宋体" w:eastAsia="宋体" w:cs="宋体"/>
                <w:szCs w:val="21"/>
              </w:rPr>
            </w:pPr>
          </w:p>
        </w:tc>
        <w:tc>
          <w:tcPr>
            <w:tcW w:w="751" w:type="dxa"/>
            <w:tcMar>
              <w:left w:w="108" w:type="dxa"/>
              <w:right w:w="108" w:type="dxa"/>
            </w:tcMar>
            <w:vAlign w:val="center"/>
          </w:tcPr>
          <w:p w14:paraId="2F5F99DE">
            <w:pPr>
              <w:jc w:val="center"/>
              <w:rPr>
                <w:rFonts w:ascii="宋体" w:hAnsi="宋体" w:eastAsia="宋体" w:cs="宋体"/>
                <w:szCs w:val="21"/>
              </w:rPr>
            </w:pPr>
            <w:r>
              <w:rPr>
                <w:rFonts w:hint="eastAsia" w:ascii="宋体" w:hAnsi="宋体" w:eastAsia="宋体" w:cs="宋体"/>
                <w:szCs w:val="21"/>
              </w:rPr>
              <w:t>2</w:t>
            </w:r>
          </w:p>
        </w:tc>
        <w:tc>
          <w:tcPr>
            <w:tcW w:w="950" w:type="dxa"/>
            <w:tcMar>
              <w:left w:w="108" w:type="dxa"/>
              <w:right w:w="108" w:type="dxa"/>
            </w:tcMar>
            <w:vAlign w:val="center"/>
          </w:tcPr>
          <w:p w14:paraId="2E6390E4">
            <w:pPr>
              <w:jc w:val="center"/>
              <w:rPr>
                <w:rFonts w:ascii="宋体" w:hAnsi="宋体" w:eastAsia="宋体" w:cs="宋体"/>
                <w:szCs w:val="21"/>
              </w:rPr>
            </w:pPr>
          </w:p>
        </w:tc>
        <w:tc>
          <w:tcPr>
            <w:tcW w:w="1123" w:type="dxa"/>
            <w:tcMar>
              <w:left w:w="108" w:type="dxa"/>
              <w:right w:w="108" w:type="dxa"/>
            </w:tcMar>
            <w:vAlign w:val="center"/>
          </w:tcPr>
          <w:p w14:paraId="4331F54E">
            <w:pPr>
              <w:jc w:val="center"/>
              <w:rPr>
                <w:rFonts w:ascii="宋体" w:hAnsi="宋体" w:eastAsia="宋体" w:cs="宋体"/>
                <w:szCs w:val="21"/>
              </w:rPr>
            </w:pPr>
          </w:p>
        </w:tc>
        <w:tc>
          <w:tcPr>
            <w:tcW w:w="1090" w:type="dxa"/>
            <w:tcMar>
              <w:left w:w="108" w:type="dxa"/>
              <w:right w:w="108" w:type="dxa"/>
            </w:tcMar>
            <w:vAlign w:val="center"/>
          </w:tcPr>
          <w:p w14:paraId="5EA88789">
            <w:pPr>
              <w:jc w:val="center"/>
              <w:rPr>
                <w:rFonts w:ascii="宋体" w:hAnsi="宋体" w:eastAsia="宋体" w:cs="宋体"/>
                <w:szCs w:val="21"/>
              </w:rPr>
            </w:pPr>
          </w:p>
        </w:tc>
        <w:tc>
          <w:tcPr>
            <w:tcW w:w="1197" w:type="dxa"/>
            <w:tcMar>
              <w:left w:w="108" w:type="dxa"/>
              <w:right w:w="108" w:type="dxa"/>
            </w:tcMar>
            <w:vAlign w:val="center"/>
          </w:tcPr>
          <w:p w14:paraId="6F8871AF">
            <w:pPr>
              <w:jc w:val="center"/>
              <w:rPr>
                <w:rFonts w:ascii="宋体" w:hAnsi="宋体" w:eastAsia="宋体" w:cs="宋体"/>
                <w:szCs w:val="21"/>
              </w:rPr>
            </w:pPr>
          </w:p>
        </w:tc>
        <w:tc>
          <w:tcPr>
            <w:tcW w:w="1268" w:type="dxa"/>
            <w:tcMar>
              <w:left w:w="108" w:type="dxa"/>
              <w:right w:w="108" w:type="dxa"/>
            </w:tcMar>
            <w:vAlign w:val="center"/>
          </w:tcPr>
          <w:p w14:paraId="44BBCA0D">
            <w:pPr>
              <w:jc w:val="center"/>
              <w:rPr>
                <w:rFonts w:ascii="宋体" w:hAnsi="宋体" w:eastAsia="宋体" w:cs="宋体"/>
                <w:szCs w:val="21"/>
              </w:rPr>
            </w:pPr>
          </w:p>
        </w:tc>
      </w:tr>
      <w:tr w14:paraId="1910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B0161BA">
            <w:pPr>
              <w:jc w:val="center"/>
              <w:rPr>
                <w:rFonts w:ascii="宋体" w:hAnsi="宋体" w:eastAsia="宋体" w:cs="宋体"/>
                <w:szCs w:val="21"/>
              </w:rPr>
            </w:pPr>
          </w:p>
        </w:tc>
        <w:tc>
          <w:tcPr>
            <w:tcW w:w="1843" w:type="dxa"/>
            <w:vMerge w:val="continue"/>
            <w:tcMar>
              <w:left w:w="108" w:type="dxa"/>
              <w:right w:w="108" w:type="dxa"/>
            </w:tcMar>
            <w:vAlign w:val="center"/>
          </w:tcPr>
          <w:p w14:paraId="03710997">
            <w:pPr>
              <w:jc w:val="center"/>
              <w:rPr>
                <w:rFonts w:ascii="宋体" w:hAnsi="宋体" w:eastAsia="宋体" w:cs="宋体"/>
                <w:szCs w:val="21"/>
              </w:rPr>
            </w:pPr>
          </w:p>
        </w:tc>
        <w:tc>
          <w:tcPr>
            <w:tcW w:w="751" w:type="dxa"/>
            <w:tcMar>
              <w:left w:w="108" w:type="dxa"/>
              <w:right w:w="108" w:type="dxa"/>
            </w:tcMar>
            <w:vAlign w:val="center"/>
          </w:tcPr>
          <w:p w14:paraId="6AF857DE">
            <w:pPr>
              <w:jc w:val="center"/>
              <w:rPr>
                <w:rFonts w:ascii="宋体" w:hAnsi="宋体" w:eastAsia="宋体" w:cs="宋体"/>
                <w:szCs w:val="21"/>
              </w:rPr>
            </w:pPr>
            <w:r>
              <w:rPr>
                <w:rFonts w:hint="eastAsia" w:ascii="宋体" w:hAnsi="宋体" w:eastAsia="宋体" w:cs="宋体"/>
                <w:szCs w:val="21"/>
              </w:rPr>
              <w:t>3</w:t>
            </w:r>
          </w:p>
        </w:tc>
        <w:tc>
          <w:tcPr>
            <w:tcW w:w="950" w:type="dxa"/>
            <w:tcMar>
              <w:left w:w="108" w:type="dxa"/>
              <w:right w:w="108" w:type="dxa"/>
            </w:tcMar>
            <w:vAlign w:val="center"/>
          </w:tcPr>
          <w:p w14:paraId="0B8D4819">
            <w:pPr>
              <w:jc w:val="center"/>
              <w:rPr>
                <w:rFonts w:ascii="宋体" w:hAnsi="宋体" w:eastAsia="宋体" w:cs="宋体"/>
                <w:szCs w:val="21"/>
              </w:rPr>
            </w:pPr>
          </w:p>
        </w:tc>
        <w:tc>
          <w:tcPr>
            <w:tcW w:w="1123" w:type="dxa"/>
            <w:tcMar>
              <w:left w:w="108" w:type="dxa"/>
              <w:right w:w="108" w:type="dxa"/>
            </w:tcMar>
            <w:vAlign w:val="center"/>
          </w:tcPr>
          <w:p w14:paraId="4AE59634">
            <w:pPr>
              <w:jc w:val="center"/>
              <w:rPr>
                <w:rFonts w:ascii="宋体" w:hAnsi="宋体" w:eastAsia="宋体" w:cs="宋体"/>
                <w:szCs w:val="21"/>
              </w:rPr>
            </w:pPr>
          </w:p>
        </w:tc>
        <w:tc>
          <w:tcPr>
            <w:tcW w:w="1090" w:type="dxa"/>
            <w:tcMar>
              <w:left w:w="108" w:type="dxa"/>
              <w:right w:w="108" w:type="dxa"/>
            </w:tcMar>
            <w:vAlign w:val="center"/>
          </w:tcPr>
          <w:p w14:paraId="59EC3F7C">
            <w:pPr>
              <w:jc w:val="center"/>
              <w:rPr>
                <w:rFonts w:ascii="宋体" w:hAnsi="宋体" w:eastAsia="宋体" w:cs="宋体"/>
                <w:szCs w:val="21"/>
              </w:rPr>
            </w:pPr>
          </w:p>
        </w:tc>
        <w:tc>
          <w:tcPr>
            <w:tcW w:w="1197" w:type="dxa"/>
            <w:tcMar>
              <w:left w:w="108" w:type="dxa"/>
              <w:right w:w="108" w:type="dxa"/>
            </w:tcMar>
            <w:vAlign w:val="center"/>
          </w:tcPr>
          <w:p w14:paraId="28A6F5C7">
            <w:pPr>
              <w:jc w:val="center"/>
              <w:rPr>
                <w:rFonts w:ascii="宋体" w:hAnsi="宋体" w:eastAsia="宋体" w:cs="宋体"/>
                <w:szCs w:val="21"/>
              </w:rPr>
            </w:pPr>
          </w:p>
        </w:tc>
        <w:tc>
          <w:tcPr>
            <w:tcW w:w="1268" w:type="dxa"/>
            <w:tcMar>
              <w:left w:w="108" w:type="dxa"/>
              <w:right w:w="108" w:type="dxa"/>
            </w:tcMar>
            <w:vAlign w:val="center"/>
          </w:tcPr>
          <w:p w14:paraId="4C3F080D">
            <w:pPr>
              <w:jc w:val="center"/>
              <w:rPr>
                <w:rFonts w:ascii="宋体" w:hAnsi="宋体" w:eastAsia="宋体" w:cs="宋体"/>
                <w:szCs w:val="21"/>
              </w:rPr>
            </w:pPr>
          </w:p>
        </w:tc>
      </w:tr>
      <w:tr w14:paraId="3BFB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1FCBF40E">
            <w:pPr>
              <w:jc w:val="center"/>
              <w:rPr>
                <w:rFonts w:ascii="宋体" w:hAnsi="宋体" w:eastAsia="宋体" w:cs="宋体"/>
                <w:szCs w:val="21"/>
              </w:rPr>
            </w:pPr>
          </w:p>
        </w:tc>
        <w:tc>
          <w:tcPr>
            <w:tcW w:w="1843" w:type="dxa"/>
            <w:vMerge w:val="restart"/>
            <w:tcMar>
              <w:left w:w="108" w:type="dxa"/>
              <w:right w:w="108" w:type="dxa"/>
            </w:tcMar>
            <w:vAlign w:val="center"/>
          </w:tcPr>
          <w:p w14:paraId="21CAFCC8">
            <w:pPr>
              <w:jc w:val="center"/>
              <w:rPr>
                <w:rFonts w:ascii="宋体" w:hAnsi="宋体" w:eastAsia="宋体" w:cs="宋体"/>
                <w:szCs w:val="21"/>
              </w:rPr>
            </w:pPr>
          </w:p>
        </w:tc>
        <w:tc>
          <w:tcPr>
            <w:tcW w:w="751" w:type="dxa"/>
            <w:tcMar>
              <w:left w:w="108" w:type="dxa"/>
              <w:right w:w="108" w:type="dxa"/>
            </w:tcMar>
            <w:vAlign w:val="center"/>
          </w:tcPr>
          <w:p w14:paraId="151A57ED">
            <w:pPr>
              <w:jc w:val="center"/>
              <w:rPr>
                <w:rFonts w:ascii="宋体" w:hAnsi="宋体" w:eastAsia="宋体" w:cs="宋体"/>
                <w:szCs w:val="21"/>
              </w:rPr>
            </w:pPr>
            <w:r>
              <w:rPr>
                <w:rFonts w:hint="eastAsia" w:ascii="宋体" w:hAnsi="宋体" w:eastAsia="宋体" w:cs="宋体"/>
                <w:szCs w:val="21"/>
              </w:rPr>
              <w:t>1</w:t>
            </w:r>
          </w:p>
        </w:tc>
        <w:tc>
          <w:tcPr>
            <w:tcW w:w="950" w:type="dxa"/>
            <w:tcMar>
              <w:left w:w="108" w:type="dxa"/>
              <w:right w:w="108" w:type="dxa"/>
            </w:tcMar>
            <w:vAlign w:val="center"/>
          </w:tcPr>
          <w:p w14:paraId="25CD5D32">
            <w:pPr>
              <w:jc w:val="center"/>
              <w:rPr>
                <w:rFonts w:ascii="宋体" w:hAnsi="宋体" w:eastAsia="宋体" w:cs="宋体"/>
                <w:szCs w:val="21"/>
              </w:rPr>
            </w:pPr>
          </w:p>
        </w:tc>
        <w:tc>
          <w:tcPr>
            <w:tcW w:w="1123" w:type="dxa"/>
            <w:tcMar>
              <w:left w:w="108" w:type="dxa"/>
              <w:right w:w="108" w:type="dxa"/>
            </w:tcMar>
            <w:vAlign w:val="center"/>
          </w:tcPr>
          <w:p w14:paraId="7AE1F26E">
            <w:pPr>
              <w:jc w:val="center"/>
              <w:rPr>
                <w:rFonts w:ascii="宋体" w:hAnsi="宋体" w:eastAsia="宋体" w:cs="宋体"/>
                <w:szCs w:val="21"/>
              </w:rPr>
            </w:pPr>
          </w:p>
        </w:tc>
        <w:tc>
          <w:tcPr>
            <w:tcW w:w="1090" w:type="dxa"/>
            <w:tcMar>
              <w:left w:w="108" w:type="dxa"/>
              <w:right w:w="108" w:type="dxa"/>
            </w:tcMar>
            <w:vAlign w:val="center"/>
          </w:tcPr>
          <w:p w14:paraId="18D1F6EC">
            <w:pPr>
              <w:jc w:val="center"/>
              <w:rPr>
                <w:rFonts w:ascii="宋体" w:hAnsi="宋体" w:eastAsia="宋体" w:cs="宋体"/>
                <w:szCs w:val="21"/>
              </w:rPr>
            </w:pPr>
          </w:p>
        </w:tc>
        <w:tc>
          <w:tcPr>
            <w:tcW w:w="1197" w:type="dxa"/>
            <w:tcMar>
              <w:left w:w="108" w:type="dxa"/>
              <w:right w:w="108" w:type="dxa"/>
            </w:tcMar>
            <w:vAlign w:val="center"/>
          </w:tcPr>
          <w:p w14:paraId="22006F5C">
            <w:pPr>
              <w:jc w:val="center"/>
              <w:rPr>
                <w:rFonts w:ascii="宋体" w:hAnsi="宋体" w:eastAsia="宋体" w:cs="宋体"/>
                <w:szCs w:val="21"/>
              </w:rPr>
            </w:pPr>
          </w:p>
        </w:tc>
        <w:tc>
          <w:tcPr>
            <w:tcW w:w="1268" w:type="dxa"/>
            <w:tcMar>
              <w:left w:w="108" w:type="dxa"/>
              <w:right w:w="108" w:type="dxa"/>
            </w:tcMar>
            <w:vAlign w:val="center"/>
          </w:tcPr>
          <w:p w14:paraId="02FABA02">
            <w:pPr>
              <w:jc w:val="center"/>
              <w:rPr>
                <w:rFonts w:ascii="宋体" w:hAnsi="宋体" w:eastAsia="宋体" w:cs="宋体"/>
                <w:szCs w:val="21"/>
              </w:rPr>
            </w:pPr>
          </w:p>
        </w:tc>
      </w:tr>
      <w:tr w14:paraId="62EF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2ED4DAB">
            <w:pPr>
              <w:jc w:val="center"/>
              <w:rPr>
                <w:rFonts w:ascii="宋体" w:hAnsi="宋体" w:eastAsia="宋体" w:cs="宋体"/>
                <w:szCs w:val="21"/>
              </w:rPr>
            </w:pPr>
          </w:p>
        </w:tc>
        <w:tc>
          <w:tcPr>
            <w:tcW w:w="1843" w:type="dxa"/>
            <w:vMerge w:val="continue"/>
            <w:tcMar>
              <w:left w:w="108" w:type="dxa"/>
              <w:right w:w="108" w:type="dxa"/>
            </w:tcMar>
            <w:vAlign w:val="center"/>
          </w:tcPr>
          <w:p w14:paraId="4B0BB67F">
            <w:pPr>
              <w:jc w:val="center"/>
              <w:rPr>
                <w:rFonts w:ascii="宋体" w:hAnsi="宋体" w:eastAsia="宋体" w:cs="宋体"/>
                <w:szCs w:val="21"/>
              </w:rPr>
            </w:pPr>
          </w:p>
        </w:tc>
        <w:tc>
          <w:tcPr>
            <w:tcW w:w="751" w:type="dxa"/>
            <w:tcMar>
              <w:left w:w="108" w:type="dxa"/>
              <w:right w:w="108" w:type="dxa"/>
            </w:tcMar>
            <w:vAlign w:val="center"/>
          </w:tcPr>
          <w:p w14:paraId="16133859">
            <w:pPr>
              <w:jc w:val="center"/>
              <w:rPr>
                <w:rFonts w:ascii="宋体" w:hAnsi="宋体" w:eastAsia="宋体" w:cs="宋体"/>
                <w:szCs w:val="21"/>
              </w:rPr>
            </w:pPr>
            <w:r>
              <w:rPr>
                <w:rFonts w:hint="eastAsia" w:ascii="宋体" w:hAnsi="宋体" w:eastAsia="宋体" w:cs="宋体"/>
                <w:szCs w:val="21"/>
              </w:rPr>
              <w:t>2</w:t>
            </w:r>
          </w:p>
        </w:tc>
        <w:tc>
          <w:tcPr>
            <w:tcW w:w="950" w:type="dxa"/>
            <w:tcMar>
              <w:left w:w="108" w:type="dxa"/>
              <w:right w:w="108" w:type="dxa"/>
            </w:tcMar>
            <w:vAlign w:val="center"/>
          </w:tcPr>
          <w:p w14:paraId="66A96541">
            <w:pPr>
              <w:jc w:val="center"/>
              <w:rPr>
                <w:rFonts w:ascii="宋体" w:hAnsi="宋体" w:eastAsia="宋体" w:cs="宋体"/>
                <w:szCs w:val="21"/>
              </w:rPr>
            </w:pPr>
          </w:p>
        </w:tc>
        <w:tc>
          <w:tcPr>
            <w:tcW w:w="1123" w:type="dxa"/>
            <w:tcMar>
              <w:left w:w="108" w:type="dxa"/>
              <w:right w:w="108" w:type="dxa"/>
            </w:tcMar>
            <w:vAlign w:val="center"/>
          </w:tcPr>
          <w:p w14:paraId="6F92749F">
            <w:pPr>
              <w:jc w:val="center"/>
              <w:rPr>
                <w:rFonts w:ascii="宋体" w:hAnsi="宋体" w:eastAsia="宋体" w:cs="宋体"/>
                <w:szCs w:val="21"/>
              </w:rPr>
            </w:pPr>
          </w:p>
        </w:tc>
        <w:tc>
          <w:tcPr>
            <w:tcW w:w="1090" w:type="dxa"/>
            <w:tcMar>
              <w:left w:w="108" w:type="dxa"/>
              <w:right w:w="108" w:type="dxa"/>
            </w:tcMar>
            <w:vAlign w:val="center"/>
          </w:tcPr>
          <w:p w14:paraId="133B0D58">
            <w:pPr>
              <w:jc w:val="center"/>
              <w:rPr>
                <w:rFonts w:ascii="宋体" w:hAnsi="宋体" w:eastAsia="宋体" w:cs="宋体"/>
                <w:szCs w:val="21"/>
              </w:rPr>
            </w:pPr>
          </w:p>
        </w:tc>
        <w:tc>
          <w:tcPr>
            <w:tcW w:w="1197" w:type="dxa"/>
            <w:tcMar>
              <w:left w:w="108" w:type="dxa"/>
              <w:right w:w="108" w:type="dxa"/>
            </w:tcMar>
            <w:vAlign w:val="center"/>
          </w:tcPr>
          <w:p w14:paraId="1D30054F">
            <w:pPr>
              <w:jc w:val="center"/>
              <w:rPr>
                <w:rFonts w:ascii="宋体" w:hAnsi="宋体" w:eastAsia="宋体" w:cs="宋体"/>
                <w:szCs w:val="21"/>
              </w:rPr>
            </w:pPr>
          </w:p>
        </w:tc>
        <w:tc>
          <w:tcPr>
            <w:tcW w:w="1268" w:type="dxa"/>
            <w:tcMar>
              <w:left w:w="108" w:type="dxa"/>
              <w:right w:w="108" w:type="dxa"/>
            </w:tcMar>
            <w:vAlign w:val="center"/>
          </w:tcPr>
          <w:p w14:paraId="5A6BBEC6">
            <w:pPr>
              <w:jc w:val="center"/>
              <w:rPr>
                <w:rFonts w:ascii="宋体" w:hAnsi="宋体" w:eastAsia="宋体" w:cs="宋体"/>
                <w:szCs w:val="21"/>
              </w:rPr>
            </w:pPr>
          </w:p>
        </w:tc>
      </w:tr>
      <w:tr w14:paraId="7053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C617BE8">
            <w:pPr>
              <w:jc w:val="center"/>
              <w:rPr>
                <w:rFonts w:ascii="宋体" w:hAnsi="宋体" w:eastAsia="宋体" w:cs="宋体"/>
                <w:szCs w:val="21"/>
              </w:rPr>
            </w:pPr>
          </w:p>
        </w:tc>
        <w:tc>
          <w:tcPr>
            <w:tcW w:w="1843" w:type="dxa"/>
            <w:vMerge w:val="continue"/>
            <w:tcMar>
              <w:left w:w="108" w:type="dxa"/>
              <w:right w:w="108" w:type="dxa"/>
            </w:tcMar>
            <w:vAlign w:val="center"/>
          </w:tcPr>
          <w:p w14:paraId="3565D63F">
            <w:pPr>
              <w:jc w:val="center"/>
              <w:rPr>
                <w:rFonts w:ascii="宋体" w:hAnsi="宋体" w:eastAsia="宋体" w:cs="宋体"/>
                <w:szCs w:val="21"/>
              </w:rPr>
            </w:pPr>
          </w:p>
        </w:tc>
        <w:tc>
          <w:tcPr>
            <w:tcW w:w="751" w:type="dxa"/>
            <w:tcMar>
              <w:left w:w="108" w:type="dxa"/>
              <w:right w:w="108" w:type="dxa"/>
            </w:tcMar>
            <w:vAlign w:val="center"/>
          </w:tcPr>
          <w:p w14:paraId="1DD2419A">
            <w:pPr>
              <w:jc w:val="center"/>
              <w:rPr>
                <w:rFonts w:ascii="宋体" w:hAnsi="宋体" w:eastAsia="宋体" w:cs="宋体"/>
                <w:szCs w:val="21"/>
              </w:rPr>
            </w:pPr>
            <w:r>
              <w:rPr>
                <w:rFonts w:hint="eastAsia" w:ascii="宋体" w:hAnsi="宋体" w:eastAsia="宋体" w:cs="宋体"/>
                <w:szCs w:val="21"/>
              </w:rPr>
              <w:t>3</w:t>
            </w:r>
          </w:p>
        </w:tc>
        <w:tc>
          <w:tcPr>
            <w:tcW w:w="950" w:type="dxa"/>
            <w:tcMar>
              <w:left w:w="108" w:type="dxa"/>
              <w:right w:w="108" w:type="dxa"/>
            </w:tcMar>
            <w:vAlign w:val="center"/>
          </w:tcPr>
          <w:p w14:paraId="5036983B">
            <w:pPr>
              <w:jc w:val="center"/>
              <w:rPr>
                <w:rFonts w:ascii="宋体" w:hAnsi="宋体" w:eastAsia="宋体" w:cs="宋体"/>
                <w:szCs w:val="21"/>
              </w:rPr>
            </w:pPr>
          </w:p>
        </w:tc>
        <w:tc>
          <w:tcPr>
            <w:tcW w:w="1123" w:type="dxa"/>
            <w:tcMar>
              <w:left w:w="108" w:type="dxa"/>
              <w:right w:w="108" w:type="dxa"/>
            </w:tcMar>
            <w:vAlign w:val="center"/>
          </w:tcPr>
          <w:p w14:paraId="0CA7B75D">
            <w:pPr>
              <w:jc w:val="center"/>
              <w:rPr>
                <w:rFonts w:ascii="宋体" w:hAnsi="宋体" w:eastAsia="宋体" w:cs="宋体"/>
                <w:szCs w:val="21"/>
              </w:rPr>
            </w:pPr>
          </w:p>
        </w:tc>
        <w:tc>
          <w:tcPr>
            <w:tcW w:w="1090" w:type="dxa"/>
            <w:tcMar>
              <w:left w:w="108" w:type="dxa"/>
              <w:right w:w="108" w:type="dxa"/>
            </w:tcMar>
            <w:vAlign w:val="center"/>
          </w:tcPr>
          <w:p w14:paraId="6910A479">
            <w:pPr>
              <w:jc w:val="center"/>
              <w:rPr>
                <w:rFonts w:ascii="宋体" w:hAnsi="宋体" w:eastAsia="宋体" w:cs="宋体"/>
                <w:szCs w:val="21"/>
              </w:rPr>
            </w:pPr>
          </w:p>
        </w:tc>
        <w:tc>
          <w:tcPr>
            <w:tcW w:w="1197" w:type="dxa"/>
            <w:tcMar>
              <w:left w:w="108" w:type="dxa"/>
              <w:right w:w="108" w:type="dxa"/>
            </w:tcMar>
            <w:vAlign w:val="center"/>
          </w:tcPr>
          <w:p w14:paraId="269ED993">
            <w:pPr>
              <w:jc w:val="center"/>
              <w:rPr>
                <w:rFonts w:ascii="宋体" w:hAnsi="宋体" w:eastAsia="宋体" w:cs="宋体"/>
                <w:szCs w:val="21"/>
              </w:rPr>
            </w:pPr>
          </w:p>
        </w:tc>
        <w:tc>
          <w:tcPr>
            <w:tcW w:w="1268" w:type="dxa"/>
            <w:tcMar>
              <w:left w:w="108" w:type="dxa"/>
              <w:right w:w="108" w:type="dxa"/>
            </w:tcMar>
            <w:vAlign w:val="center"/>
          </w:tcPr>
          <w:p w14:paraId="70D80148">
            <w:pPr>
              <w:jc w:val="center"/>
              <w:rPr>
                <w:rFonts w:ascii="宋体" w:hAnsi="宋体" w:eastAsia="宋体" w:cs="宋体"/>
                <w:szCs w:val="21"/>
              </w:rPr>
            </w:pPr>
          </w:p>
        </w:tc>
      </w:tr>
    </w:tbl>
    <w:p w14:paraId="3D0CCCA8">
      <w:pPr>
        <w:spacing w:line="440" w:lineRule="exact"/>
        <w:ind w:right="420" w:firstLine="420" w:firstLineChars="200"/>
        <w:rPr>
          <w:rFonts w:ascii="宋体" w:hAnsi="宋体" w:eastAsia="宋体" w:cs="宋体"/>
          <w:szCs w:val="21"/>
        </w:rPr>
      </w:pPr>
      <w:r>
        <w:rPr>
          <w:rFonts w:hint="eastAsia" w:ascii="宋体" w:hAnsi="宋体" w:eastAsia="宋体" w:cs="宋体"/>
          <w:szCs w:val="21"/>
        </w:rPr>
        <w:t>备注：本表所列分包仅限于承包人自行施工范围内的非主体、非关键工程。</w:t>
      </w:r>
    </w:p>
    <w:p w14:paraId="07350C5A">
      <w:pPr>
        <w:wordWrap w:val="0"/>
        <w:spacing w:line="440" w:lineRule="exact"/>
        <w:ind w:right="420"/>
        <w:jc w:val="right"/>
        <w:rPr>
          <w:rFonts w:ascii="宋体" w:hAnsi="宋体" w:eastAsia="宋体" w:cs="宋体"/>
          <w:szCs w:val="21"/>
        </w:rPr>
      </w:pPr>
    </w:p>
    <w:p w14:paraId="4D3422E1">
      <w:pPr>
        <w:spacing w:line="440" w:lineRule="exact"/>
        <w:ind w:right="420"/>
        <w:jc w:val="right"/>
        <w:rPr>
          <w:rFonts w:ascii="宋体" w:hAnsi="宋体" w:eastAsia="宋体" w:cs="宋体"/>
          <w:szCs w:val="21"/>
        </w:rPr>
      </w:pPr>
      <w:r>
        <w:rPr>
          <w:rFonts w:hint="eastAsia" w:ascii="宋体" w:hAnsi="宋体" w:eastAsia="宋体" w:cs="宋体"/>
          <w:szCs w:val="21"/>
        </w:rPr>
        <w:t xml:space="preserve">日期：       年     月     日  </w:t>
      </w:r>
    </w:p>
    <w:p w14:paraId="584D336F">
      <w:pPr>
        <w:pStyle w:val="27"/>
        <w:tabs>
          <w:tab w:val="left" w:pos="2127"/>
        </w:tabs>
        <w:spacing w:line="340" w:lineRule="exact"/>
        <w:rPr>
          <w:rFonts w:hAnsi="宋体" w:eastAsia="宋体" w:cs="宋体"/>
        </w:rPr>
      </w:pPr>
      <w:r>
        <w:rPr>
          <w:rFonts w:hint="eastAsia" w:hAnsi="宋体" w:eastAsia="宋体" w:cs="宋体"/>
        </w:rPr>
        <w:br w:type="page"/>
      </w:r>
      <w:r>
        <w:rPr>
          <w:rFonts w:hint="eastAsia" w:hAnsi="宋体" w:eastAsia="宋体" w:cs="宋体"/>
        </w:rPr>
        <w:t>3.近年已完成类似工程一览表</w:t>
      </w:r>
    </w:p>
    <w:tbl>
      <w:tblPr>
        <w:tblStyle w:val="5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1F36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vAlign w:val="center"/>
          </w:tcPr>
          <w:p w14:paraId="36B9D04F">
            <w:pPr>
              <w:jc w:val="center"/>
              <w:rPr>
                <w:rFonts w:ascii="宋体" w:hAnsi="宋体" w:eastAsia="宋体" w:cs="宋体"/>
              </w:rPr>
            </w:pPr>
            <w:r>
              <w:rPr>
                <w:rFonts w:hint="eastAsia" w:ascii="宋体" w:hAnsi="宋体" w:eastAsia="宋体" w:cs="宋体"/>
              </w:rPr>
              <w:t>序号</w:t>
            </w:r>
          </w:p>
        </w:tc>
        <w:tc>
          <w:tcPr>
            <w:tcW w:w="1701" w:type="dxa"/>
            <w:vAlign w:val="center"/>
          </w:tcPr>
          <w:p w14:paraId="0D6485C0">
            <w:pPr>
              <w:jc w:val="center"/>
              <w:rPr>
                <w:rFonts w:ascii="宋体" w:hAnsi="宋体" w:eastAsia="宋体" w:cs="宋体"/>
              </w:rPr>
            </w:pPr>
            <w:r>
              <w:rPr>
                <w:rFonts w:hint="eastAsia" w:ascii="宋体" w:hAnsi="宋体" w:eastAsia="宋体" w:cs="宋体"/>
              </w:rPr>
              <w:t>发包人名称</w:t>
            </w:r>
          </w:p>
        </w:tc>
        <w:tc>
          <w:tcPr>
            <w:tcW w:w="1417" w:type="dxa"/>
            <w:vAlign w:val="center"/>
          </w:tcPr>
          <w:p w14:paraId="0575006F">
            <w:pPr>
              <w:jc w:val="center"/>
              <w:rPr>
                <w:rFonts w:ascii="宋体" w:hAnsi="宋体" w:eastAsia="宋体" w:cs="宋体"/>
              </w:rPr>
            </w:pPr>
            <w:r>
              <w:rPr>
                <w:rFonts w:hint="eastAsia" w:ascii="宋体" w:hAnsi="宋体" w:eastAsia="宋体" w:cs="宋体"/>
              </w:rPr>
              <w:t>工程名称</w:t>
            </w:r>
          </w:p>
          <w:p w14:paraId="11B07ADD">
            <w:pPr>
              <w:jc w:val="center"/>
              <w:rPr>
                <w:rFonts w:ascii="宋体" w:hAnsi="宋体" w:eastAsia="宋体" w:cs="宋体"/>
              </w:rPr>
            </w:pPr>
            <w:r>
              <w:rPr>
                <w:rFonts w:hint="eastAsia" w:ascii="宋体" w:hAnsi="宋体" w:eastAsia="宋体" w:cs="宋体"/>
              </w:rPr>
              <w:t>及建设地点</w:t>
            </w:r>
          </w:p>
        </w:tc>
        <w:tc>
          <w:tcPr>
            <w:tcW w:w="851" w:type="dxa"/>
            <w:vAlign w:val="center"/>
          </w:tcPr>
          <w:p w14:paraId="444EC660">
            <w:pPr>
              <w:jc w:val="center"/>
              <w:rPr>
                <w:rFonts w:ascii="宋体" w:hAnsi="宋体" w:eastAsia="宋体" w:cs="宋体"/>
              </w:rPr>
            </w:pPr>
            <w:r>
              <w:rPr>
                <w:rFonts w:hint="eastAsia" w:ascii="宋体" w:hAnsi="宋体" w:eastAsia="宋体" w:cs="宋体"/>
              </w:rPr>
              <w:t>结构</w:t>
            </w:r>
          </w:p>
          <w:p w14:paraId="368C16E8">
            <w:pPr>
              <w:jc w:val="center"/>
              <w:rPr>
                <w:rFonts w:ascii="宋体" w:hAnsi="宋体" w:eastAsia="宋体" w:cs="宋体"/>
              </w:rPr>
            </w:pPr>
            <w:r>
              <w:rPr>
                <w:rFonts w:hint="eastAsia" w:ascii="宋体" w:hAnsi="宋体" w:eastAsia="宋体" w:cs="宋体"/>
              </w:rPr>
              <w:t>类型</w:t>
            </w:r>
          </w:p>
        </w:tc>
        <w:tc>
          <w:tcPr>
            <w:tcW w:w="992" w:type="dxa"/>
            <w:vAlign w:val="center"/>
          </w:tcPr>
          <w:p w14:paraId="3D344039">
            <w:pPr>
              <w:jc w:val="center"/>
              <w:rPr>
                <w:rFonts w:ascii="宋体" w:hAnsi="宋体" w:eastAsia="宋体" w:cs="宋体"/>
              </w:rPr>
            </w:pPr>
            <w:r>
              <w:rPr>
                <w:rFonts w:hint="eastAsia" w:ascii="宋体" w:hAnsi="宋体" w:eastAsia="宋体" w:cs="宋体"/>
              </w:rPr>
              <w:t>建设</w:t>
            </w:r>
          </w:p>
          <w:p w14:paraId="3E6C95EB">
            <w:pPr>
              <w:jc w:val="center"/>
              <w:rPr>
                <w:rFonts w:ascii="宋体" w:hAnsi="宋体" w:eastAsia="宋体" w:cs="宋体"/>
              </w:rPr>
            </w:pPr>
            <w:r>
              <w:rPr>
                <w:rFonts w:hint="eastAsia" w:ascii="宋体" w:hAnsi="宋体" w:eastAsia="宋体" w:cs="宋体"/>
              </w:rPr>
              <w:t>规模</w:t>
            </w:r>
          </w:p>
        </w:tc>
        <w:tc>
          <w:tcPr>
            <w:tcW w:w="1134" w:type="dxa"/>
            <w:vAlign w:val="center"/>
          </w:tcPr>
          <w:p w14:paraId="0DE304AA">
            <w:pPr>
              <w:jc w:val="center"/>
              <w:rPr>
                <w:rFonts w:ascii="宋体" w:hAnsi="宋体" w:eastAsia="宋体" w:cs="宋体"/>
              </w:rPr>
            </w:pPr>
            <w:r>
              <w:rPr>
                <w:rFonts w:hint="eastAsia" w:ascii="宋体" w:hAnsi="宋体" w:eastAsia="宋体" w:cs="宋体"/>
              </w:rPr>
              <w:t>合同金额</w:t>
            </w:r>
          </w:p>
          <w:p w14:paraId="08D80313">
            <w:pPr>
              <w:jc w:val="center"/>
              <w:rPr>
                <w:rFonts w:ascii="宋体" w:hAnsi="宋体" w:eastAsia="宋体" w:cs="宋体"/>
              </w:rPr>
            </w:pPr>
            <w:r>
              <w:rPr>
                <w:rFonts w:hint="eastAsia" w:ascii="宋体" w:hAnsi="宋体" w:eastAsia="宋体" w:cs="宋体"/>
              </w:rPr>
              <w:t>（万元）</w:t>
            </w:r>
          </w:p>
        </w:tc>
        <w:tc>
          <w:tcPr>
            <w:tcW w:w="1276" w:type="dxa"/>
            <w:vAlign w:val="center"/>
          </w:tcPr>
          <w:p w14:paraId="43FDCA8F">
            <w:pPr>
              <w:jc w:val="center"/>
              <w:rPr>
                <w:rFonts w:ascii="宋体" w:hAnsi="宋体" w:eastAsia="宋体" w:cs="宋体"/>
              </w:rPr>
            </w:pPr>
            <w:r>
              <w:rPr>
                <w:rFonts w:hint="eastAsia" w:ascii="宋体" w:hAnsi="宋体" w:eastAsia="宋体" w:cs="宋体"/>
              </w:rPr>
              <w:t>竣工达到</w:t>
            </w:r>
          </w:p>
          <w:p w14:paraId="4D084C22">
            <w:pPr>
              <w:jc w:val="center"/>
              <w:rPr>
                <w:rFonts w:ascii="宋体" w:hAnsi="宋体" w:eastAsia="宋体" w:cs="宋体"/>
              </w:rPr>
            </w:pPr>
            <w:r>
              <w:rPr>
                <w:rFonts w:hint="eastAsia" w:ascii="宋体" w:hAnsi="宋体" w:eastAsia="宋体" w:cs="宋体"/>
              </w:rPr>
              <w:t>质量标准</w:t>
            </w:r>
          </w:p>
        </w:tc>
        <w:tc>
          <w:tcPr>
            <w:tcW w:w="1134" w:type="dxa"/>
            <w:vAlign w:val="center"/>
          </w:tcPr>
          <w:p w14:paraId="35C9EFFD">
            <w:pPr>
              <w:jc w:val="center"/>
              <w:rPr>
                <w:rFonts w:ascii="宋体" w:hAnsi="宋体" w:eastAsia="宋体" w:cs="宋体"/>
              </w:rPr>
            </w:pPr>
            <w:r>
              <w:rPr>
                <w:rFonts w:hint="eastAsia" w:ascii="宋体" w:hAnsi="宋体" w:eastAsia="宋体" w:cs="宋体"/>
              </w:rPr>
              <w:t>开竣工</w:t>
            </w:r>
          </w:p>
          <w:p w14:paraId="714D3611">
            <w:pPr>
              <w:jc w:val="center"/>
              <w:rPr>
                <w:rFonts w:ascii="宋体" w:hAnsi="宋体" w:eastAsia="宋体" w:cs="宋体"/>
              </w:rPr>
            </w:pPr>
            <w:r>
              <w:rPr>
                <w:rFonts w:hint="eastAsia" w:ascii="宋体" w:hAnsi="宋体" w:eastAsia="宋体" w:cs="宋体"/>
              </w:rPr>
              <w:t>日  期</w:t>
            </w:r>
          </w:p>
        </w:tc>
      </w:tr>
      <w:tr w14:paraId="0A78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vAlign w:val="center"/>
          </w:tcPr>
          <w:p w14:paraId="12AF8E55">
            <w:pPr>
              <w:jc w:val="center"/>
              <w:rPr>
                <w:rFonts w:ascii="宋体" w:hAnsi="宋体" w:eastAsia="宋体" w:cs="宋体"/>
              </w:rPr>
            </w:pPr>
            <w:r>
              <w:rPr>
                <w:rFonts w:hint="eastAsia" w:ascii="宋体" w:hAnsi="宋体" w:eastAsia="宋体" w:cs="宋体"/>
              </w:rPr>
              <w:t>1</w:t>
            </w:r>
          </w:p>
        </w:tc>
        <w:tc>
          <w:tcPr>
            <w:tcW w:w="1701" w:type="dxa"/>
            <w:vAlign w:val="center"/>
          </w:tcPr>
          <w:p w14:paraId="33ED10C7">
            <w:pPr>
              <w:jc w:val="center"/>
              <w:rPr>
                <w:rFonts w:ascii="宋体" w:hAnsi="宋体" w:eastAsia="宋体" w:cs="宋体"/>
              </w:rPr>
            </w:pPr>
          </w:p>
        </w:tc>
        <w:tc>
          <w:tcPr>
            <w:tcW w:w="1417" w:type="dxa"/>
            <w:vAlign w:val="center"/>
          </w:tcPr>
          <w:p w14:paraId="695F365A">
            <w:pPr>
              <w:jc w:val="center"/>
              <w:rPr>
                <w:rFonts w:ascii="宋体" w:hAnsi="宋体" w:eastAsia="宋体" w:cs="宋体"/>
              </w:rPr>
            </w:pPr>
          </w:p>
        </w:tc>
        <w:tc>
          <w:tcPr>
            <w:tcW w:w="851" w:type="dxa"/>
            <w:vAlign w:val="center"/>
          </w:tcPr>
          <w:p w14:paraId="6045140B">
            <w:pPr>
              <w:jc w:val="center"/>
              <w:rPr>
                <w:rFonts w:ascii="宋体" w:hAnsi="宋体" w:eastAsia="宋体" w:cs="宋体"/>
              </w:rPr>
            </w:pPr>
          </w:p>
        </w:tc>
        <w:tc>
          <w:tcPr>
            <w:tcW w:w="992" w:type="dxa"/>
            <w:vAlign w:val="center"/>
          </w:tcPr>
          <w:p w14:paraId="269FE905">
            <w:pPr>
              <w:jc w:val="center"/>
              <w:rPr>
                <w:rFonts w:ascii="宋体" w:hAnsi="宋体" w:eastAsia="宋体" w:cs="宋体"/>
              </w:rPr>
            </w:pPr>
          </w:p>
        </w:tc>
        <w:tc>
          <w:tcPr>
            <w:tcW w:w="1134" w:type="dxa"/>
            <w:vAlign w:val="center"/>
          </w:tcPr>
          <w:p w14:paraId="4A398A93">
            <w:pPr>
              <w:jc w:val="center"/>
              <w:rPr>
                <w:rFonts w:ascii="宋体" w:hAnsi="宋体" w:eastAsia="宋体" w:cs="宋体"/>
              </w:rPr>
            </w:pPr>
          </w:p>
        </w:tc>
        <w:tc>
          <w:tcPr>
            <w:tcW w:w="1276" w:type="dxa"/>
            <w:vAlign w:val="center"/>
          </w:tcPr>
          <w:p w14:paraId="1EC50828">
            <w:pPr>
              <w:jc w:val="center"/>
              <w:rPr>
                <w:rFonts w:ascii="宋体" w:hAnsi="宋体" w:eastAsia="宋体" w:cs="宋体"/>
              </w:rPr>
            </w:pPr>
          </w:p>
        </w:tc>
        <w:tc>
          <w:tcPr>
            <w:tcW w:w="1134" w:type="dxa"/>
            <w:vAlign w:val="center"/>
          </w:tcPr>
          <w:p w14:paraId="4314A3E8">
            <w:pPr>
              <w:jc w:val="center"/>
              <w:rPr>
                <w:rFonts w:ascii="宋体" w:hAnsi="宋体" w:eastAsia="宋体" w:cs="宋体"/>
              </w:rPr>
            </w:pPr>
          </w:p>
        </w:tc>
      </w:tr>
      <w:tr w14:paraId="7344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vAlign w:val="center"/>
          </w:tcPr>
          <w:p w14:paraId="7DF8A76F">
            <w:pPr>
              <w:jc w:val="center"/>
              <w:rPr>
                <w:rFonts w:ascii="宋体" w:hAnsi="宋体" w:eastAsia="宋体" w:cs="宋体"/>
              </w:rPr>
            </w:pPr>
            <w:r>
              <w:rPr>
                <w:rFonts w:hint="eastAsia" w:ascii="宋体" w:hAnsi="宋体" w:eastAsia="宋体" w:cs="宋体"/>
              </w:rPr>
              <w:t>2</w:t>
            </w:r>
          </w:p>
        </w:tc>
        <w:tc>
          <w:tcPr>
            <w:tcW w:w="1701" w:type="dxa"/>
            <w:vAlign w:val="center"/>
          </w:tcPr>
          <w:p w14:paraId="54AA76D4">
            <w:pPr>
              <w:jc w:val="center"/>
              <w:rPr>
                <w:rFonts w:ascii="宋体" w:hAnsi="宋体" w:eastAsia="宋体" w:cs="宋体"/>
              </w:rPr>
            </w:pPr>
          </w:p>
        </w:tc>
        <w:tc>
          <w:tcPr>
            <w:tcW w:w="1417" w:type="dxa"/>
            <w:vAlign w:val="center"/>
          </w:tcPr>
          <w:p w14:paraId="06BE41D3">
            <w:pPr>
              <w:jc w:val="center"/>
              <w:rPr>
                <w:rFonts w:ascii="宋体" w:hAnsi="宋体" w:eastAsia="宋体" w:cs="宋体"/>
              </w:rPr>
            </w:pPr>
          </w:p>
        </w:tc>
        <w:tc>
          <w:tcPr>
            <w:tcW w:w="851" w:type="dxa"/>
            <w:vAlign w:val="center"/>
          </w:tcPr>
          <w:p w14:paraId="0018840E">
            <w:pPr>
              <w:jc w:val="center"/>
              <w:rPr>
                <w:rFonts w:ascii="宋体" w:hAnsi="宋体" w:eastAsia="宋体" w:cs="宋体"/>
              </w:rPr>
            </w:pPr>
          </w:p>
        </w:tc>
        <w:tc>
          <w:tcPr>
            <w:tcW w:w="992" w:type="dxa"/>
            <w:vAlign w:val="center"/>
          </w:tcPr>
          <w:p w14:paraId="0B96C4A4">
            <w:pPr>
              <w:jc w:val="center"/>
              <w:rPr>
                <w:rFonts w:ascii="宋体" w:hAnsi="宋体" w:eastAsia="宋体" w:cs="宋体"/>
              </w:rPr>
            </w:pPr>
          </w:p>
        </w:tc>
        <w:tc>
          <w:tcPr>
            <w:tcW w:w="1134" w:type="dxa"/>
            <w:vAlign w:val="center"/>
          </w:tcPr>
          <w:p w14:paraId="7973B8AD">
            <w:pPr>
              <w:jc w:val="center"/>
              <w:rPr>
                <w:rFonts w:ascii="宋体" w:hAnsi="宋体" w:eastAsia="宋体" w:cs="宋体"/>
              </w:rPr>
            </w:pPr>
          </w:p>
        </w:tc>
        <w:tc>
          <w:tcPr>
            <w:tcW w:w="1276" w:type="dxa"/>
            <w:vAlign w:val="center"/>
          </w:tcPr>
          <w:p w14:paraId="5A833FB4">
            <w:pPr>
              <w:jc w:val="center"/>
              <w:rPr>
                <w:rFonts w:ascii="宋体" w:hAnsi="宋体" w:eastAsia="宋体" w:cs="宋体"/>
              </w:rPr>
            </w:pPr>
          </w:p>
        </w:tc>
        <w:tc>
          <w:tcPr>
            <w:tcW w:w="1134" w:type="dxa"/>
            <w:vAlign w:val="center"/>
          </w:tcPr>
          <w:p w14:paraId="310D211A">
            <w:pPr>
              <w:jc w:val="center"/>
              <w:rPr>
                <w:rFonts w:ascii="宋体" w:hAnsi="宋体" w:eastAsia="宋体" w:cs="宋体"/>
              </w:rPr>
            </w:pPr>
          </w:p>
        </w:tc>
      </w:tr>
      <w:tr w14:paraId="58B1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vAlign w:val="center"/>
          </w:tcPr>
          <w:p w14:paraId="16A8A05E">
            <w:pPr>
              <w:jc w:val="center"/>
              <w:rPr>
                <w:rFonts w:ascii="宋体" w:hAnsi="宋体" w:eastAsia="宋体" w:cs="宋体"/>
              </w:rPr>
            </w:pPr>
            <w:r>
              <w:rPr>
                <w:rFonts w:hint="eastAsia" w:ascii="宋体" w:hAnsi="宋体" w:eastAsia="宋体" w:cs="宋体"/>
              </w:rPr>
              <w:t>3</w:t>
            </w:r>
          </w:p>
        </w:tc>
        <w:tc>
          <w:tcPr>
            <w:tcW w:w="1701" w:type="dxa"/>
            <w:vAlign w:val="center"/>
          </w:tcPr>
          <w:p w14:paraId="2F76386E">
            <w:pPr>
              <w:jc w:val="center"/>
              <w:rPr>
                <w:rFonts w:ascii="宋体" w:hAnsi="宋体" w:eastAsia="宋体" w:cs="宋体"/>
              </w:rPr>
            </w:pPr>
          </w:p>
        </w:tc>
        <w:tc>
          <w:tcPr>
            <w:tcW w:w="1417" w:type="dxa"/>
            <w:vAlign w:val="center"/>
          </w:tcPr>
          <w:p w14:paraId="0464D8AC">
            <w:pPr>
              <w:jc w:val="center"/>
              <w:rPr>
                <w:rFonts w:ascii="宋体" w:hAnsi="宋体" w:eastAsia="宋体" w:cs="宋体"/>
              </w:rPr>
            </w:pPr>
          </w:p>
        </w:tc>
        <w:tc>
          <w:tcPr>
            <w:tcW w:w="851" w:type="dxa"/>
            <w:vAlign w:val="center"/>
          </w:tcPr>
          <w:p w14:paraId="272BC89E">
            <w:pPr>
              <w:jc w:val="center"/>
              <w:rPr>
                <w:rFonts w:ascii="宋体" w:hAnsi="宋体" w:eastAsia="宋体" w:cs="宋体"/>
              </w:rPr>
            </w:pPr>
          </w:p>
        </w:tc>
        <w:tc>
          <w:tcPr>
            <w:tcW w:w="992" w:type="dxa"/>
            <w:vAlign w:val="center"/>
          </w:tcPr>
          <w:p w14:paraId="054A9C9D">
            <w:pPr>
              <w:jc w:val="center"/>
              <w:rPr>
                <w:rFonts w:ascii="宋体" w:hAnsi="宋体" w:eastAsia="宋体" w:cs="宋体"/>
              </w:rPr>
            </w:pPr>
          </w:p>
        </w:tc>
        <w:tc>
          <w:tcPr>
            <w:tcW w:w="1134" w:type="dxa"/>
            <w:vAlign w:val="center"/>
          </w:tcPr>
          <w:p w14:paraId="67B67CFE">
            <w:pPr>
              <w:jc w:val="center"/>
              <w:rPr>
                <w:rFonts w:ascii="宋体" w:hAnsi="宋体" w:eastAsia="宋体" w:cs="宋体"/>
              </w:rPr>
            </w:pPr>
          </w:p>
        </w:tc>
        <w:tc>
          <w:tcPr>
            <w:tcW w:w="1276" w:type="dxa"/>
            <w:vAlign w:val="center"/>
          </w:tcPr>
          <w:p w14:paraId="6FA27800">
            <w:pPr>
              <w:jc w:val="center"/>
              <w:rPr>
                <w:rFonts w:ascii="宋体" w:hAnsi="宋体" w:eastAsia="宋体" w:cs="宋体"/>
              </w:rPr>
            </w:pPr>
          </w:p>
        </w:tc>
        <w:tc>
          <w:tcPr>
            <w:tcW w:w="1134" w:type="dxa"/>
            <w:vAlign w:val="center"/>
          </w:tcPr>
          <w:p w14:paraId="759264CB">
            <w:pPr>
              <w:jc w:val="center"/>
              <w:rPr>
                <w:rFonts w:ascii="宋体" w:hAnsi="宋体" w:eastAsia="宋体" w:cs="宋体"/>
              </w:rPr>
            </w:pPr>
          </w:p>
        </w:tc>
      </w:tr>
      <w:tr w14:paraId="5B8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vAlign w:val="center"/>
          </w:tcPr>
          <w:p w14:paraId="5D36C580">
            <w:pPr>
              <w:jc w:val="center"/>
              <w:rPr>
                <w:rFonts w:ascii="宋体" w:hAnsi="宋体" w:eastAsia="宋体" w:cs="宋体"/>
              </w:rPr>
            </w:pPr>
            <w:r>
              <w:rPr>
                <w:rFonts w:hint="eastAsia" w:ascii="宋体" w:hAnsi="宋体" w:eastAsia="宋体" w:cs="宋体"/>
              </w:rPr>
              <w:t>…</w:t>
            </w:r>
          </w:p>
        </w:tc>
        <w:tc>
          <w:tcPr>
            <w:tcW w:w="1701" w:type="dxa"/>
            <w:vAlign w:val="center"/>
          </w:tcPr>
          <w:p w14:paraId="4DD1C8B7">
            <w:pPr>
              <w:jc w:val="center"/>
              <w:rPr>
                <w:rFonts w:ascii="宋体" w:hAnsi="宋体" w:eastAsia="宋体" w:cs="宋体"/>
              </w:rPr>
            </w:pPr>
          </w:p>
        </w:tc>
        <w:tc>
          <w:tcPr>
            <w:tcW w:w="1417" w:type="dxa"/>
            <w:vAlign w:val="center"/>
          </w:tcPr>
          <w:p w14:paraId="0AC88360">
            <w:pPr>
              <w:jc w:val="center"/>
              <w:rPr>
                <w:rFonts w:ascii="宋体" w:hAnsi="宋体" w:eastAsia="宋体" w:cs="宋体"/>
              </w:rPr>
            </w:pPr>
          </w:p>
        </w:tc>
        <w:tc>
          <w:tcPr>
            <w:tcW w:w="851" w:type="dxa"/>
            <w:vAlign w:val="center"/>
          </w:tcPr>
          <w:p w14:paraId="5432EA5A">
            <w:pPr>
              <w:jc w:val="center"/>
              <w:rPr>
                <w:rFonts w:ascii="宋体" w:hAnsi="宋体" w:eastAsia="宋体" w:cs="宋体"/>
              </w:rPr>
            </w:pPr>
          </w:p>
        </w:tc>
        <w:tc>
          <w:tcPr>
            <w:tcW w:w="992" w:type="dxa"/>
            <w:vAlign w:val="center"/>
          </w:tcPr>
          <w:p w14:paraId="402701D4">
            <w:pPr>
              <w:jc w:val="center"/>
              <w:rPr>
                <w:rFonts w:ascii="宋体" w:hAnsi="宋体" w:eastAsia="宋体" w:cs="宋体"/>
              </w:rPr>
            </w:pPr>
          </w:p>
        </w:tc>
        <w:tc>
          <w:tcPr>
            <w:tcW w:w="1134" w:type="dxa"/>
            <w:vAlign w:val="center"/>
          </w:tcPr>
          <w:p w14:paraId="34D4B0C2">
            <w:pPr>
              <w:jc w:val="center"/>
              <w:rPr>
                <w:rFonts w:ascii="宋体" w:hAnsi="宋体" w:eastAsia="宋体" w:cs="宋体"/>
              </w:rPr>
            </w:pPr>
          </w:p>
        </w:tc>
        <w:tc>
          <w:tcPr>
            <w:tcW w:w="1276" w:type="dxa"/>
            <w:vAlign w:val="center"/>
          </w:tcPr>
          <w:p w14:paraId="63504426">
            <w:pPr>
              <w:jc w:val="center"/>
              <w:rPr>
                <w:rFonts w:ascii="宋体" w:hAnsi="宋体" w:eastAsia="宋体" w:cs="宋体"/>
              </w:rPr>
            </w:pPr>
          </w:p>
        </w:tc>
        <w:tc>
          <w:tcPr>
            <w:tcW w:w="1134" w:type="dxa"/>
            <w:vAlign w:val="center"/>
          </w:tcPr>
          <w:p w14:paraId="73FDB3CD">
            <w:pPr>
              <w:jc w:val="center"/>
              <w:rPr>
                <w:rFonts w:ascii="宋体" w:hAnsi="宋体" w:eastAsia="宋体" w:cs="宋体"/>
              </w:rPr>
            </w:pPr>
          </w:p>
        </w:tc>
      </w:tr>
    </w:tbl>
    <w:p w14:paraId="3682E46D">
      <w:pPr>
        <w:pStyle w:val="27"/>
        <w:tabs>
          <w:tab w:val="left" w:pos="2127"/>
        </w:tabs>
        <w:spacing w:line="340" w:lineRule="exact"/>
        <w:rPr>
          <w:rFonts w:hAnsi="宋体" w:eastAsia="宋体" w:cs="宋体"/>
        </w:rPr>
      </w:pPr>
      <w:r>
        <w:rPr>
          <w:rFonts w:hint="eastAsia" w:hAnsi="宋体" w:eastAsia="宋体" w:cs="宋体"/>
        </w:rPr>
        <w:t>备注：</w:t>
      </w:r>
      <w:bookmarkStart w:id="150" w:name="OLE_LINK26"/>
      <w:r>
        <w:rPr>
          <w:rFonts w:hint="eastAsia" w:hAnsi="宋体" w:eastAsia="宋体" w:cs="宋体"/>
        </w:rPr>
        <w:t>附以上类似工程的中标（成交）通知书、工程合同协议书、工程竣工验收证明材料，</w:t>
      </w:r>
      <w:bookmarkStart w:id="151" w:name="OLE_LINK22"/>
      <w:r>
        <w:rPr>
          <w:rFonts w:hint="eastAsia" w:hAnsi="宋体" w:eastAsia="宋体" w:cs="宋体"/>
        </w:rPr>
        <w:t>以及供应商认为需要增加的其他证明材料扫描件，以上扫描件均须加盖供应商</w:t>
      </w:r>
      <w:bookmarkEnd w:id="151"/>
      <w:r>
        <w:rPr>
          <w:rFonts w:hint="eastAsia" w:hAnsi="宋体" w:eastAsia="宋体" w:cs="宋体"/>
        </w:rPr>
        <w:t>电子签章。</w:t>
      </w:r>
      <w:bookmarkEnd w:id="150"/>
    </w:p>
    <w:p w14:paraId="3EAD8197">
      <w:pPr>
        <w:snapToGrid w:val="0"/>
        <w:spacing w:before="50" w:after="120" w:afterLines="50"/>
        <w:jc w:val="left"/>
        <w:rPr>
          <w:rFonts w:ascii="宋体" w:hAnsi="宋体" w:eastAsia="宋体" w:cs="宋体"/>
          <w:szCs w:val="21"/>
        </w:rPr>
      </w:pPr>
    </w:p>
    <w:p w14:paraId="0C876E07">
      <w:pPr>
        <w:snapToGrid w:val="0"/>
        <w:spacing w:before="50" w:after="120" w:afterLines="50"/>
        <w:jc w:val="left"/>
        <w:rPr>
          <w:rFonts w:ascii="宋体" w:hAnsi="宋体" w:eastAsia="宋体" w:cs="宋体"/>
          <w:kern w:val="0"/>
          <w:szCs w:val="21"/>
        </w:rPr>
      </w:pPr>
      <w:r>
        <w:rPr>
          <w:rFonts w:hint="eastAsia" w:ascii="宋体" w:hAnsi="宋体" w:eastAsia="宋体" w:cs="宋体"/>
          <w:szCs w:val="21"/>
        </w:rPr>
        <w:br w:type="page"/>
      </w:r>
      <w:r>
        <w:rPr>
          <w:rFonts w:hint="eastAsia" w:ascii="宋体" w:hAnsi="宋体" w:eastAsia="宋体" w:cs="宋体"/>
          <w:szCs w:val="21"/>
        </w:rPr>
        <w:t>4．符合政府采购政策的证明材料。</w:t>
      </w:r>
    </w:p>
    <w:p w14:paraId="3A6F74A9">
      <w:pPr>
        <w:rPr>
          <w:rFonts w:ascii="宋体" w:hAnsi="宋体" w:eastAsia="宋体" w:cs="宋体"/>
          <w:szCs w:val="21"/>
        </w:rPr>
      </w:pPr>
    </w:p>
    <w:p w14:paraId="3F42F9FC">
      <w:pPr>
        <w:rPr>
          <w:rFonts w:ascii="宋体" w:hAnsi="宋体" w:eastAsia="宋体" w:cs="宋体"/>
          <w:szCs w:val="21"/>
        </w:rPr>
      </w:pPr>
      <w:r>
        <w:rPr>
          <w:rFonts w:hint="eastAsia" w:ascii="宋体" w:hAnsi="宋体" w:eastAsia="宋体" w:cs="宋体"/>
          <w:szCs w:val="21"/>
        </w:rPr>
        <w:t>4.1</w:t>
      </w:r>
      <w:r>
        <w:rPr>
          <w:rFonts w:hint="eastAsia" w:ascii="宋体" w:hAnsi="宋体" w:eastAsia="宋体" w:cs="宋体"/>
          <w:bCs/>
          <w:szCs w:val="21"/>
        </w:rPr>
        <w:t>中小企业声明函</w:t>
      </w:r>
    </w:p>
    <w:p w14:paraId="25832EEE">
      <w:pPr>
        <w:rPr>
          <w:rFonts w:ascii="宋体" w:hAnsi="宋体" w:eastAsia="宋体" w:cs="宋体"/>
          <w:szCs w:val="21"/>
        </w:rPr>
      </w:pPr>
    </w:p>
    <w:p w14:paraId="1BA52BBB">
      <w:pPr>
        <w:rPr>
          <w:rFonts w:ascii="宋体" w:hAnsi="宋体" w:eastAsia="宋体" w:cs="宋体"/>
          <w:szCs w:val="21"/>
        </w:rPr>
      </w:pPr>
    </w:p>
    <w:p w14:paraId="5AE4B655">
      <w:pPr>
        <w:spacing w:line="360" w:lineRule="auto"/>
        <w:jc w:val="center"/>
        <w:rPr>
          <w:rFonts w:ascii="宋体" w:hAnsi="宋体" w:eastAsia="宋体" w:cs="宋体"/>
          <w:b/>
          <w:szCs w:val="21"/>
        </w:rPr>
      </w:pPr>
      <w:bookmarkStart w:id="152" w:name="_Hlk60822128"/>
    </w:p>
    <w:p w14:paraId="4F2C3FE6">
      <w:pPr>
        <w:spacing w:line="360" w:lineRule="auto"/>
        <w:ind w:firstLine="420"/>
        <w:jc w:val="center"/>
        <w:rPr>
          <w:rFonts w:ascii="宋体" w:hAnsi="宋体" w:eastAsia="宋体" w:cs="宋体"/>
          <w:b/>
          <w:szCs w:val="21"/>
        </w:rPr>
      </w:pPr>
      <w:bookmarkStart w:id="153" w:name="_Hlk133424993"/>
      <w:r>
        <w:rPr>
          <w:rFonts w:hint="eastAsia" w:ascii="宋体" w:hAnsi="宋体" w:eastAsia="宋体" w:cs="宋体"/>
          <w:b/>
          <w:szCs w:val="21"/>
        </w:rPr>
        <w:t>中小企业声明函</w:t>
      </w:r>
      <w:bookmarkEnd w:id="153"/>
      <w:r>
        <w:rPr>
          <w:rFonts w:hint="eastAsia" w:ascii="宋体" w:hAnsi="宋体" w:eastAsia="宋体" w:cs="宋体"/>
          <w:b/>
          <w:szCs w:val="21"/>
        </w:rPr>
        <w:t>（工程）</w:t>
      </w:r>
    </w:p>
    <w:p w14:paraId="68E7DD60">
      <w:pPr>
        <w:spacing w:line="360" w:lineRule="auto"/>
        <w:ind w:firstLine="420"/>
        <w:rPr>
          <w:rFonts w:ascii="宋体" w:hAnsi="宋体" w:eastAsia="宋体" w:cs="宋体"/>
          <w:bCs/>
          <w:szCs w:val="21"/>
        </w:rPr>
      </w:pPr>
      <w:r>
        <w:rPr>
          <w:rFonts w:hint="eastAsia" w:ascii="宋体" w:hAnsi="宋体" w:eastAsia="宋体" w:cs="宋体"/>
          <w:bCs/>
          <w:szCs w:val="21"/>
        </w:rPr>
        <w:t>本公司（联合体）郑重声明，根据《政府采购促进中小企业发展管理办法》（财库﹝2020﹞46 号）的规定，本公司（联合体）参加</w:t>
      </w:r>
      <w:r>
        <w:rPr>
          <w:rFonts w:hint="eastAsia" w:ascii="宋体" w:hAnsi="宋体" w:eastAsia="宋体" w:cs="宋体"/>
          <w:bCs/>
          <w:szCs w:val="21"/>
          <w:u w:val="single"/>
        </w:rPr>
        <w:t>（单位名称）</w:t>
      </w:r>
      <w:r>
        <w:rPr>
          <w:rFonts w:hint="eastAsia" w:ascii="宋体" w:hAnsi="宋体" w:eastAsia="宋体" w:cs="宋体"/>
          <w:bCs/>
          <w:szCs w:val="21"/>
        </w:rPr>
        <w:t>的</w:t>
      </w:r>
      <w:r>
        <w:rPr>
          <w:rFonts w:hint="eastAsia" w:ascii="宋体" w:hAnsi="宋体" w:eastAsia="宋体" w:cs="宋体"/>
          <w:bCs/>
          <w:szCs w:val="21"/>
          <w:u w:val="single"/>
        </w:rPr>
        <w:t>（项目名称）</w:t>
      </w:r>
      <w:r>
        <w:rPr>
          <w:rFonts w:hint="eastAsia" w:ascii="宋体" w:hAnsi="宋体" w:eastAsia="宋体" w:cs="宋体"/>
          <w:bCs/>
          <w:szCs w:val="21"/>
        </w:rPr>
        <w:t>采购活动，服务全部由符合政策要求的中小企业承接。相关企业（含联合体中的中小企业、签订分包意向协议的中小企业） 的具体情况如下：</w:t>
      </w:r>
    </w:p>
    <w:p w14:paraId="77058D37">
      <w:pPr>
        <w:spacing w:line="360" w:lineRule="auto"/>
        <w:ind w:firstLine="420"/>
        <w:rPr>
          <w:rFonts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u w:val="single"/>
        </w:rPr>
        <w:t>（标的名称）</w:t>
      </w:r>
      <w:r>
        <w:rPr>
          <w:rFonts w:hint="eastAsia" w:ascii="宋体" w:hAnsi="宋体" w:eastAsia="宋体" w:cs="宋体"/>
          <w:bCs/>
          <w:szCs w:val="21"/>
        </w:rPr>
        <w:t>，属于</w:t>
      </w:r>
      <w:r>
        <w:rPr>
          <w:rFonts w:hint="eastAsia" w:ascii="宋体" w:hAnsi="宋体" w:eastAsia="宋体" w:cs="宋体"/>
          <w:bCs/>
          <w:szCs w:val="21"/>
          <w:u w:val="single"/>
        </w:rPr>
        <w:t>（采购文件中明确的所属行业）</w:t>
      </w:r>
      <w:r>
        <w:rPr>
          <w:rFonts w:hint="eastAsia" w:ascii="宋体" w:hAnsi="宋体" w:eastAsia="宋体" w:cs="宋体"/>
          <w:bCs/>
          <w:szCs w:val="21"/>
        </w:rPr>
        <w:t>行业；承建（承接）企业为</w:t>
      </w:r>
      <w:r>
        <w:rPr>
          <w:rFonts w:hint="eastAsia" w:ascii="宋体" w:hAnsi="宋体" w:eastAsia="宋体" w:cs="宋体"/>
          <w:bCs/>
          <w:szCs w:val="21"/>
          <w:u w:val="single"/>
        </w:rPr>
        <w:t>（企业名称）</w:t>
      </w:r>
      <w:r>
        <w:rPr>
          <w:rFonts w:hint="eastAsia" w:ascii="宋体" w:hAnsi="宋体" w:eastAsia="宋体" w:cs="宋体"/>
          <w:bCs/>
          <w:szCs w:val="21"/>
        </w:rPr>
        <w:t>，从业人员</w:t>
      </w:r>
      <w:r>
        <w:rPr>
          <w:rFonts w:hint="eastAsia" w:ascii="宋体" w:hAnsi="宋体" w:eastAsia="宋体" w:cs="宋体"/>
          <w:bCs/>
          <w:szCs w:val="21"/>
          <w:u w:val="single"/>
        </w:rPr>
        <w:t xml:space="preserve">    </w:t>
      </w:r>
      <w:r>
        <w:rPr>
          <w:rFonts w:hint="eastAsia" w:ascii="宋体" w:hAnsi="宋体" w:eastAsia="宋体" w:cs="宋体"/>
          <w:bCs/>
          <w:szCs w:val="21"/>
        </w:rPr>
        <w:t>人，营业收入为</w:t>
      </w:r>
      <w:r>
        <w:rPr>
          <w:rFonts w:hint="eastAsia" w:ascii="宋体" w:hAnsi="宋体" w:eastAsia="宋体" w:cs="宋体"/>
          <w:bCs/>
          <w:szCs w:val="21"/>
          <w:u w:val="single"/>
        </w:rPr>
        <w:t xml:space="preserve">    </w:t>
      </w:r>
      <w:r>
        <w:rPr>
          <w:rFonts w:hint="eastAsia" w:ascii="宋体" w:hAnsi="宋体" w:eastAsia="宋体" w:cs="宋体"/>
          <w:bCs/>
          <w:szCs w:val="21"/>
        </w:rPr>
        <w:t>万元，资产总额为</w:t>
      </w:r>
      <w:r>
        <w:rPr>
          <w:rFonts w:hint="eastAsia" w:ascii="宋体" w:hAnsi="宋体" w:eastAsia="宋体" w:cs="宋体"/>
          <w:bCs/>
          <w:szCs w:val="21"/>
          <w:u w:val="single"/>
        </w:rPr>
        <w:t xml:space="preserve">    </w:t>
      </w:r>
      <w:r>
        <w:rPr>
          <w:rFonts w:hint="eastAsia" w:ascii="宋体" w:hAnsi="宋体" w:eastAsia="宋体" w:cs="宋体"/>
          <w:bCs/>
          <w:szCs w:val="21"/>
        </w:rPr>
        <w:t>万元，属于</w:t>
      </w:r>
      <w:r>
        <w:rPr>
          <w:rFonts w:hint="eastAsia" w:ascii="宋体" w:hAnsi="宋体" w:eastAsia="宋体" w:cs="宋体"/>
          <w:bCs/>
          <w:szCs w:val="21"/>
          <w:u w:val="single"/>
        </w:rPr>
        <w:t>（中型企业、小型企业、微型企业）</w:t>
      </w:r>
      <w:r>
        <w:rPr>
          <w:rFonts w:hint="eastAsia" w:ascii="宋体" w:hAnsi="宋体" w:eastAsia="宋体" w:cs="宋体"/>
          <w:bCs/>
          <w:szCs w:val="21"/>
        </w:rPr>
        <w:t>；</w:t>
      </w:r>
    </w:p>
    <w:p w14:paraId="06AEADCB">
      <w:pPr>
        <w:spacing w:line="360" w:lineRule="auto"/>
        <w:ind w:firstLine="420"/>
        <w:rPr>
          <w:rFonts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u w:val="single"/>
        </w:rPr>
        <w:t>（标的名称）</w:t>
      </w:r>
      <w:r>
        <w:rPr>
          <w:rFonts w:hint="eastAsia" w:ascii="宋体" w:hAnsi="宋体" w:eastAsia="宋体" w:cs="宋体"/>
          <w:bCs/>
          <w:szCs w:val="21"/>
        </w:rPr>
        <w:t>，属于</w:t>
      </w:r>
      <w:r>
        <w:rPr>
          <w:rFonts w:hint="eastAsia" w:ascii="宋体" w:hAnsi="宋体" w:eastAsia="宋体" w:cs="宋体"/>
          <w:bCs/>
          <w:szCs w:val="21"/>
          <w:u w:val="single"/>
        </w:rPr>
        <w:t>（采购文件中明确的所属行业）</w:t>
      </w:r>
      <w:r>
        <w:rPr>
          <w:rFonts w:hint="eastAsia" w:ascii="宋体" w:hAnsi="宋体" w:eastAsia="宋体" w:cs="宋体"/>
          <w:bCs/>
          <w:szCs w:val="21"/>
        </w:rPr>
        <w:t>行业；承建（承接）企业为</w:t>
      </w:r>
      <w:r>
        <w:rPr>
          <w:rFonts w:hint="eastAsia" w:ascii="宋体" w:hAnsi="宋体" w:eastAsia="宋体" w:cs="宋体"/>
          <w:bCs/>
          <w:szCs w:val="21"/>
          <w:u w:val="single"/>
        </w:rPr>
        <w:t>（企业名称）</w:t>
      </w:r>
      <w:r>
        <w:rPr>
          <w:rFonts w:hint="eastAsia" w:ascii="宋体" w:hAnsi="宋体" w:eastAsia="宋体" w:cs="宋体"/>
          <w:bCs/>
          <w:szCs w:val="21"/>
        </w:rPr>
        <w:t>，从业人员</w:t>
      </w:r>
      <w:r>
        <w:rPr>
          <w:rFonts w:hint="eastAsia" w:ascii="宋体" w:hAnsi="宋体" w:eastAsia="宋体" w:cs="宋体"/>
          <w:bCs/>
          <w:szCs w:val="21"/>
          <w:u w:val="single"/>
        </w:rPr>
        <w:t xml:space="preserve">       </w:t>
      </w:r>
      <w:r>
        <w:rPr>
          <w:rFonts w:hint="eastAsia" w:ascii="宋体" w:hAnsi="宋体" w:eastAsia="宋体" w:cs="宋体"/>
          <w:bCs/>
          <w:szCs w:val="21"/>
        </w:rPr>
        <w:t>人，营业收入为</w:t>
      </w:r>
      <w:r>
        <w:rPr>
          <w:rFonts w:hint="eastAsia" w:ascii="宋体" w:hAnsi="宋体" w:eastAsia="宋体" w:cs="宋体"/>
          <w:bCs/>
          <w:szCs w:val="21"/>
          <w:u w:val="single"/>
        </w:rPr>
        <w:t xml:space="preserve">     </w:t>
      </w:r>
      <w:r>
        <w:rPr>
          <w:rFonts w:hint="eastAsia" w:ascii="宋体" w:hAnsi="宋体" w:eastAsia="宋体" w:cs="宋体"/>
          <w:bCs/>
          <w:szCs w:val="21"/>
        </w:rPr>
        <w:t>万元，资产总额为</w:t>
      </w:r>
      <w:r>
        <w:rPr>
          <w:rFonts w:hint="eastAsia" w:ascii="宋体" w:hAnsi="宋体" w:eastAsia="宋体" w:cs="宋体"/>
          <w:bCs/>
          <w:szCs w:val="21"/>
          <w:u w:val="single"/>
        </w:rPr>
        <w:t xml:space="preserve">       </w:t>
      </w:r>
      <w:r>
        <w:rPr>
          <w:rFonts w:hint="eastAsia" w:ascii="宋体" w:hAnsi="宋体" w:eastAsia="宋体" w:cs="宋体"/>
          <w:bCs/>
          <w:szCs w:val="21"/>
        </w:rPr>
        <w:t>万元，属于</w:t>
      </w:r>
      <w:r>
        <w:rPr>
          <w:rFonts w:hint="eastAsia" w:ascii="宋体" w:hAnsi="宋体" w:eastAsia="宋体" w:cs="宋体"/>
          <w:bCs/>
          <w:szCs w:val="21"/>
          <w:u w:val="single"/>
        </w:rPr>
        <w:t>（中型企业、小型企业、微型企业）</w:t>
      </w:r>
      <w:r>
        <w:rPr>
          <w:rFonts w:hint="eastAsia" w:ascii="宋体" w:hAnsi="宋体" w:eastAsia="宋体" w:cs="宋体"/>
          <w:bCs/>
          <w:szCs w:val="21"/>
        </w:rPr>
        <w:t>；</w:t>
      </w:r>
    </w:p>
    <w:p w14:paraId="48DD209F">
      <w:pPr>
        <w:spacing w:line="360" w:lineRule="auto"/>
        <w:ind w:firstLine="420"/>
        <w:rPr>
          <w:rFonts w:ascii="宋体" w:hAnsi="宋体" w:eastAsia="宋体" w:cs="宋体"/>
          <w:bCs/>
          <w:szCs w:val="21"/>
        </w:rPr>
      </w:pPr>
      <w:r>
        <w:rPr>
          <w:rFonts w:hint="eastAsia" w:ascii="宋体" w:hAnsi="宋体" w:eastAsia="宋体" w:cs="宋体"/>
          <w:bCs/>
          <w:szCs w:val="21"/>
        </w:rPr>
        <w:t>……</w:t>
      </w:r>
    </w:p>
    <w:p w14:paraId="4CAA2D9A">
      <w:pPr>
        <w:spacing w:line="360" w:lineRule="auto"/>
        <w:ind w:firstLine="420"/>
        <w:rPr>
          <w:rFonts w:ascii="宋体" w:hAnsi="宋体" w:eastAsia="宋体" w:cs="宋体"/>
          <w:bCs/>
          <w:szCs w:val="21"/>
        </w:rPr>
      </w:pPr>
      <w:r>
        <w:rPr>
          <w:rFonts w:hint="eastAsia" w:ascii="宋体" w:hAnsi="宋体" w:eastAsia="宋体" w:cs="宋体"/>
          <w:bCs/>
          <w:szCs w:val="21"/>
        </w:rPr>
        <w:t>以上企业，不属于大企业的分支机构，不存在控股股东为大企业的情形，也不存在与大企业的负责人为同一人的情形。</w:t>
      </w:r>
    </w:p>
    <w:p w14:paraId="077A96F9">
      <w:pPr>
        <w:spacing w:line="360" w:lineRule="auto"/>
        <w:ind w:firstLine="420"/>
        <w:rPr>
          <w:rFonts w:ascii="宋体" w:hAnsi="宋体" w:eastAsia="宋体" w:cs="宋体"/>
          <w:bCs/>
          <w:szCs w:val="21"/>
        </w:rPr>
      </w:pPr>
      <w:r>
        <w:rPr>
          <w:rFonts w:hint="eastAsia" w:ascii="宋体" w:hAnsi="宋体" w:eastAsia="宋体" w:cs="宋体"/>
          <w:bCs/>
          <w:szCs w:val="21"/>
        </w:rPr>
        <w:t>本企业对上述声明内容的真实性负责。如有虚假，将依法承担相应责任。</w:t>
      </w:r>
    </w:p>
    <w:p w14:paraId="03A3955B">
      <w:pPr>
        <w:spacing w:line="360" w:lineRule="auto"/>
        <w:ind w:firstLine="3150" w:firstLineChars="1500"/>
        <w:rPr>
          <w:rFonts w:ascii="宋体" w:hAnsi="宋体" w:eastAsia="宋体" w:cs="宋体"/>
          <w:bCs/>
          <w:szCs w:val="21"/>
        </w:rPr>
      </w:pPr>
      <w:r>
        <w:rPr>
          <w:rFonts w:hint="eastAsia" w:ascii="宋体" w:hAnsi="宋体" w:eastAsia="宋体" w:cs="宋体"/>
          <w:bCs/>
          <w:szCs w:val="21"/>
        </w:rPr>
        <w:t>企业名称（</w:t>
      </w:r>
      <w:bookmarkStart w:id="154" w:name="_Hlk89191194"/>
      <w:r>
        <w:rPr>
          <w:rFonts w:hint="eastAsia" w:ascii="宋体" w:hAnsi="宋体" w:eastAsia="宋体" w:cs="宋体"/>
          <w:szCs w:val="21"/>
        </w:rPr>
        <w:t>电子签章</w:t>
      </w:r>
      <w:bookmarkEnd w:id="154"/>
      <w:r>
        <w:rPr>
          <w:rFonts w:hint="eastAsia" w:ascii="宋体" w:hAnsi="宋体" w:eastAsia="宋体" w:cs="宋体"/>
          <w:bCs/>
          <w:szCs w:val="21"/>
        </w:rPr>
        <w:t>）：日期：</w:t>
      </w:r>
    </w:p>
    <w:bookmarkEnd w:id="152"/>
    <w:p w14:paraId="08D1007A">
      <w:pPr>
        <w:spacing w:line="360" w:lineRule="auto"/>
        <w:jc w:val="left"/>
        <w:rPr>
          <w:rFonts w:ascii="宋体" w:hAnsi="宋体" w:eastAsia="宋体" w:cs="宋体"/>
          <w:bCs/>
          <w:szCs w:val="21"/>
        </w:rPr>
      </w:pPr>
      <w:bookmarkStart w:id="155" w:name="_Hlk65852026"/>
      <w:r>
        <w:rPr>
          <w:rFonts w:hint="eastAsia" w:ascii="宋体" w:hAnsi="宋体" w:eastAsia="宋体" w:cs="宋体"/>
          <w:bCs/>
          <w:szCs w:val="21"/>
        </w:rPr>
        <w:t>注：</w:t>
      </w:r>
      <w:bookmarkEnd w:id="155"/>
      <w:r>
        <w:rPr>
          <w:rFonts w:hint="eastAsia" w:ascii="宋体" w:hAnsi="宋体" w:eastAsia="宋体" w:cs="宋体"/>
          <w:bCs/>
          <w:szCs w:val="21"/>
        </w:rPr>
        <w:t>（1）标的名称按照第二章采购需求中的名称填写，</w:t>
      </w:r>
      <w:r>
        <w:rPr>
          <w:rFonts w:hint="eastAsia" w:ascii="宋体" w:hAnsi="宋体" w:eastAsia="宋体" w:cs="宋体"/>
          <w:szCs w:val="21"/>
        </w:rPr>
        <w:t>所属行业标明“/”的</w:t>
      </w:r>
      <w:r>
        <w:rPr>
          <w:rFonts w:hint="eastAsia" w:ascii="宋体" w:hAnsi="宋体" w:eastAsia="宋体" w:cs="宋体"/>
          <w:bCs/>
          <w:szCs w:val="21"/>
        </w:rPr>
        <w:t>，无需在上表填写。</w:t>
      </w:r>
    </w:p>
    <w:p w14:paraId="48BDDEB5">
      <w:pPr>
        <w:spacing w:line="360" w:lineRule="auto"/>
        <w:jc w:val="left"/>
        <w:rPr>
          <w:rFonts w:ascii="宋体" w:hAnsi="宋体" w:eastAsia="宋体" w:cs="宋体"/>
          <w:bCs/>
          <w:szCs w:val="21"/>
        </w:rPr>
      </w:pPr>
      <w:r>
        <w:rPr>
          <w:rFonts w:hint="eastAsia" w:ascii="宋体" w:hAnsi="宋体" w:eastAsia="宋体" w:cs="宋体"/>
          <w:bCs/>
          <w:szCs w:val="21"/>
        </w:rPr>
        <w:t>（2）如供应商为联合体或分包的，声明函中“项目名称”应填写联合体中小微企业承担的具体内容或者小微企业具体分包内容。</w:t>
      </w:r>
    </w:p>
    <w:p w14:paraId="7D284931">
      <w:pPr>
        <w:spacing w:line="360" w:lineRule="auto"/>
        <w:jc w:val="left"/>
        <w:rPr>
          <w:rFonts w:ascii="宋体" w:hAnsi="宋体" w:eastAsia="宋体" w:cs="宋体"/>
          <w:bCs/>
          <w:szCs w:val="21"/>
        </w:rPr>
      </w:pPr>
      <w:r>
        <w:rPr>
          <w:rFonts w:hint="eastAsia" w:ascii="宋体" w:hAnsi="宋体" w:eastAsia="宋体" w:cs="宋体"/>
          <w:bCs/>
          <w:szCs w:val="21"/>
        </w:rPr>
        <w:t>（3）从业人员、营业收入、资产总额填报上一年度数据，无上一年度数据的新成立企业参照国务院批准的中小企业划分标准，根据企业自身情况如实判断。</w:t>
      </w:r>
    </w:p>
    <w:p w14:paraId="539907EA">
      <w:pPr>
        <w:spacing w:line="360" w:lineRule="auto"/>
        <w:jc w:val="left"/>
        <w:rPr>
          <w:rFonts w:ascii="宋体" w:hAnsi="宋体" w:eastAsia="宋体" w:cs="宋体"/>
          <w:bCs/>
          <w:szCs w:val="21"/>
        </w:rPr>
      </w:pPr>
      <w:r>
        <w:rPr>
          <w:rFonts w:hint="eastAsia" w:ascii="宋体" w:hAnsi="宋体" w:eastAsia="宋体" w:cs="宋体"/>
          <w:bCs/>
          <w:szCs w:val="21"/>
        </w:rPr>
        <w:t>（4）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1AF41393">
      <w:pPr>
        <w:spacing w:line="360" w:lineRule="auto"/>
        <w:jc w:val="left"/>
        <w:rPr>
          <w:rFonts w:ascii="宋体" w:hAnsi="宋体" w:eastAsia="宋体" w:cs="宋体"/>
          <w:bCs/>
          <w:szCs w:val="21"/>
        </w:rPr>
      </w:pPr>
      <w:r>
        <w:rPr>
          <w:rFonts w:hint="eastAsia" w:ascii="宋体" w:hAnsi="宋体" w:eastAsia="宋体" w:cs="宋体"/>
          <w:bCs/>
          <w:szCs w:val="21"/>
        </w:rPr>
        <w:t>（5）根据国家统计局《劳动工资统计报表制度》，从业人员数是指本单位工作，并取得工资或其他形式劳动报酬的人员数，是在岗职工、劳务派遣人员及其他从业人员之和。</w:t>
      </w:r>
    </w:p>
    <w:p w14:paraId="097BF97B">
      <w:pPr>
        <w:spacing w:line="360" w:lineRule="auto"/>
        <w:jc w:val="left"/>
        <w:rPr>
          <w:rFonts w:ascii="宋体" w:hAnsi="宋体" w:eastAsia="宋体" w:cs="宋体"/>
          <w:bCs/>
          <w:szCs w:val="21"/>
        </w:rPr>
      </w:pPr>
      <w:r>
        <w:rPr>
          <w:rFonts w:hint="eastAsia" w:ascii="宋体" w:hAnsi="宋体" w:eastAsia="宋体" w:cs="宋体"/>
          <w:bCs/>
          <w:szCs w:val="21"/>
        </w:rPr>
        <w:t>（6）本声明函由供应商填写，供应商应按中小企业划分标准《关于印发中小企业划型标准规定的通知》（工信部联企业〔2011〕300号</w:t>
      </w:r>
      <w:r>
        <w:rPr>
          <w:rFonts w:hint="eastAsia" w:ascii="宋体" w:hAnsi="宋体" w:eastAsia="宋体" w:cs="宋体"/>
          <w:szCs w:val="21"/>
        </w:rPr>
        <w:t>以及《金融业企业划型标准规定》（银发〔2015〕309号）</w:t>
      </w:r>
      <w:r>
        <w:rPr>
          <w:rFonts w:hint="eastAsia" w:ascii="宋体" w:hAnsi="宋体" w:eastAsia="宋体" w:cs="宋体"/>
          <w:bCs/>
          <w:szCs w:val="21"/>
        </w:rPr>
        <w:t>）判断是否为中小企业。</w:t>
      </w:r>
    </w:p>
    <w:p w14:paraId="799C7619">
      <w:pPr>
        <w:spacing w:line="360" w:lineRule="auto"/>
        <w:jc w:val="left"/>
        <w:rPr>
          <w:rFonts w:ascii="宋体" w:hAnsi="宋体" w:eastAsia="宋体" w:cs="宋体"/>
          <w:bCs/>
          <w:szCs w:val="21"/>
        </w:rPr>
      </w:pPr>
      <w:r>
        <w:rPr>
          <w:rFonts w:hint="eastAsia" w:ascii="宋体" w:hAnsi="宋体" w:eastAsia="宋体" w:cs="宋体"/>
          <w:bCs/>
          <w:szCs w:val="21"/>
        </w:rPr>
        <w:t>（7）供应商对《中小企业声明函》的真实性负责，如有虚假则需承担不利后果。依法享受中小企业优惠政策的，采购人或采购代理机构在公告成交结果时，同时公告其《中小企业声明函》，接受社会监督。</w:t>
      </w:r>
    </w:p>
    <w:p w14:paraId="4FE9E774">
      <w:pPr>
        <w:spacing w:line="360" w:lineRule="auto"/>
        <w:jc w:val="left"/>
        <w:rPr>
          <w:rFonts w:ascii="宋体" w:hAnsi="宋体" w:eastAsia="宋体" w:cs="宋体"/>
          <w:bCs/>
          <w:szCs w:val="21"/>
        </w:rPr>
      </w:pPr>
      <w:r>
        <w:rPr>
          <w:rFonts w:hint="eastAsia" w:ascii="宋体" w:hAnsi="宋体" w:eastAsia="宋体" w:cs="宋体"/>
          <w:bCs/>
          <w:szCs w:val="21"/>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537B50">
      <w:pPr>
        <w:spacing w:line="360" w:lineRule="auto"/>
        <w:jc w:val="left"/>
        <w:rPr>
          <w:rFonts w:ascii="宋体" w:hAnsi="宋体" w:eastAsia="宋体" w:cs="宋体"/>
          <w:szCs w:val="21"/>
        </w:rPr>
      </w:pPr>
    </w:p>
    <w:p w14:paraId="57684225">
      <w:pPr>
        <w:ind w:right="420" w:firstLine="5355" w:firstLineChars="2550"/>
        <w:rPr>
          <w:rFonts w:ascii="宋体" w:hAnsi="宋体" w:eastAsia="宋体" w:cs="宋体"/>
          <w:szCs w:val="21"/>
        </w:rPr>
      </w:pPr>
    </w:p>
    <w:p w14:paraId="098ADA7A">
      <w:pPr>
        <w:snapToGrid w:val="0"/>
        <w:spacing w:before="50" w:after="120" w:afterLines="50"/>
        <w:jc w:val="left"/>
        <w:rPr>
          <w:rFonts w:ascii="宋体" w:hAnsi="宋体" w:eastAsia="宋体" w:cs="宋体"/>
          <w:szCs w:val="21"/>
        </w:rPr>
      </w:pPr>
    </w:p>
    <w:p w14:paraId="27E0BC16">
      <w:pPr>
        <w:snapToGrid w:val="0"/>
        <w:spacing w:before="50" w:after="120" w:afterLines="50"/>
        <w:jc w:val="left"/>
        <w:rPr>
          <w:rFonts w:ascii="宋体" w:hAnsi="宋体" w:eastAsia="宋体" w:cs="宋体"/>
          <w:szCs w:val="21"/>
        </w:rPr>
      </w:pPr>
      <w:r>
        <w:rPr>
          <w:rFonts w:hint="eastAsia" w:ascii="宋体" w:hAnsi="宋体" w:eastAsia="宋体" w:cs="宋体"/>
          <w:szCs w:val="21"/>
        </w:rPr>
        <w:t>4.2 监狱企业须提供最新一期《XX省监狱企业产品目录》或其他监狱企业证明材料。（非监狱企业无需提供）</w:t>
      </w:r>
    </w:p>
    <w:p w14:paraId="3B7E050C">
      <w:pPr>
        <w:snapToGrid w:val="0"/>
        <w:spacing w:before="50" w:after="120" w:afterLines="50"/>
        <w:jc w:val="left"/>
        <w:rPr>
          <w:rFonts w:ascii="宋体" w:hAnsi="宋体" w:eastAsia="宋体" w:cs="宋体"/>
          <w:szCs w:val="21"/>
        </w:rPr>
      </w:pPr>
    </w:p>
    <w:p w14:paraId="1D5DF61E">
      <w:pPr>
        <w:snapToGrid w:val="0"/>
        <w:spacing w:before="50" w:after="120" w:afterLines="50"/>
        <w:jc w:val="left"/>
        <w:rPr>
          <w:rFonts w:ascii="宋体" w:hAnsi="宋体" w:eastAsia="宋体" w:cs="宋体"/>
          <w:szCs w:val="21"/>
        </w:rPr>
      </w:pPr>
    </w:p>
    <w:p w14:paraId="4554E393">
      <w:pPr>
        <w:snapToGrid w:val="0"/>
        <w:spacing w:before="50" w:after="120" w:afterLines="50"/>
        <w:jc w:val="left"/>
        <w:rPr>
          <w:rFonts w:ascii="宋体" w:hAnsi="宋体" w:eastAsia="宋体" w:cs="宋体"/>
          <w:szCs w:val="21"/>
        </w:rPr>
      </w:pPr>
    </w:p>
    <w:p w14:paraId="76D42948">
      <w:pPr>
        <w:snapToGrid w:val="0"/>
        <w:spacing w:before="50" w:after="120" w:afterLines="50"/>
        <w:jc w:val="left"/>
        <w:rPr>
          <w:rFonts w:ascii="宋体" w:hAnsi="宋体" w:eastAsia="宋体" w:cs="宋体"/>
          <w:szCs w:val="21"/>
        </w:rPr>
      </w:pPr>
    </w:p>
    <w:p w14:paraId="7FF7D82E">
      <w:pPr>
        <w:snapToGrid w:val="0"/>
        <w:spacing w:before="50" w:after="120" w:afterLines="50"/>
        <w:jc w:val="left"/>
        <w:rPr>
          <w:rFonts w:ascii="宋体" w:hAnsi="宋体" w:eastAsia="宋体" w:cs="宋体"/>
          <w:szCs w:val="21"/>
        </w:rPr>
      </w:pPr>
    </w:p>
    <w:p w14:paraId="7979FC8A">
      <w:pPr>
        <w:snapToGrid w:val="0"/>
        <w:spacing w:before="50" w:after="120" w:afterLines="50"/>
        <w:jc w:val="left"/>
        <w:rPr>
          <w:rFonts w:ascii="宋体" w:hAnsi="宋体" w:eastAsia="宋体" w:cs="宋体"/>
        </w:rPr>
      </w:pPr>
      <w:r>
        <w:rPr>
          <w:rFonts w:hint="eastAsia" w:ascii="宋体" w:hAnsi="宋体" w:eastAsia="宋体" w:cs="宋体"/>
          <w:szCs w:val="21"/>
        </w:rPr>
        <w:t>4.3残疾人福利性单位须提供《残疾人福利性单位声明</w:t>
      </w:r>
      <w:r>
        <w:rPr>
          <w:rFonts w:hint="eastAsia" w:ascii="宋体" w:hAnsi="宋体" w:eastAsia="宋体" w:cs="宋体"/>
        </w:rPr>
        <w:t>函》，格式如下。</w:t>
      </w:r>
      <w:r>
        <w:rPr>
          <w:rFonts w:hint="eastAsia" w:ascii="宋体" w:hAnsi="宋体" w:eastAsia="宋体" w:cs="宋体"/>
          <w:szCs w:val="21"/>
        </w:rPr>
        <w:t>（非残疾人福利性单位无需提供）。</w:t>
      </w:r>
      <w:bookmarkStart w:id="156" w:name="OLE_LINK14"/>
      <w:bookmarkStart w:id="157" w:name="OLE_LINK13"/>
    </w:p>
    <w:p w14:paraId="3FF6E779">
      <w:pPr>
        <w:spacing w:line="360" w:lineRule="auto"/>
        <w:jc w:val="center"/>
        <w:rPr>
          <w:rFonts w:ascii="宋体" w:hAnsi="宋体" w:eastAsia="宋体" w:cs="宋体"/>
          <w:b/>
          <w:szCs w:val="21"/>
        </w:rPr>
      </w:pPr>
      <w:r>
        <w:rPr>
          <w:rFonts w:hint="eastAsia" w:ascii="宋体" w:hAnsi="宋体" w:eastAsia="宋体" w:cs="宋体"/>
          <w:b/>
          <w:szCs w:val="21"/>
        </w:rPr>
        <w:t>残疾人福利性单位声明函</w:t>
      </w:r>
    </w:p>
    <w:bookmarkEnd w:id="156"/>
    <w:bookmarkEnd w:id="157"/>
    <w:p w14:paraId="500B767D">
      <w:pPr>
        <w:spacing w:line="588" w:lineRule="exact"/>
        <w:rPr>
          <w:rFonts w:ascii="宋体" w:hAnsi="宋体" w:eastAsia="宋体" w:cs="宋体"/>
          <w:b/>
          <w:spacing w:val="6"/>
          <w:sz w:val="30"/>
          <w:szCs w:val="30"/>
        </w:rPr>
      </w:pPr>
    </w:p>
    <w:p w14:paraId="4AAC7D27">
      <w:pPr>
        <w:spacing w:line="360" w:lineRule="auto"/>
        <w:ind w:firstLine="420"/>
        <w:jc w:val="left"/>
        <w:rPr>
          <w:rFonts w:ascii="宋体" w:hAnsi="宋体" w:eastAsia="宋体" w:cs="宋体"/>
          <w:szCs w:val="21"/>
        </w:rPr>
      </w:pPr>
      <w:r>
        <w:rPr>
          <w:rFonts w:hint="eastAsia" w:ascii="宋体" w:hAnsi="宋体" w:eastAsia="宋体" w:cs="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Cs w:val="21"/>
          <w:u w:val="single"/>
        </w:rPr>
        <w:t xml:space="preserve">        </w:t>
      </w:r>
      <w:r>
        <w:rPr>
          <w:rFonts w:hint="eastAsia" w:ascii="宋体" w:hAnsi="宋体" w:eastAsia="宋体" w:cs="宋体"/>
          <w:szCs w:val="21"/>
        </w:rPr>
        <w:t>单位的</w:t>
      </w:r>
      <w:r>
        <w:rPr>
          <w:rFonts w:hint="eastAsia" w:ascii="宋体" w:hAnsi="宋体" w:eastAsia="宋体" w:cs="宋体"/>
          <w:szCs w:val="21"/>
          <w:u w:val="single"/>
        </w:rPr>
        <w:t xml:space="preserve">           </w:t>
      </w:r>
      <w:r>
        <w:rPr>
          <w:rFonts w:hint="eastAsia" w:ascii="宋体" w:hAnsi="宋体" w:eastAsia="宋体" w:cs="宋体"/>
          <w:szCs w:val="21"/>
        </w:rPr>
        <w:t>项目采购活动提供本单位制造的货物（由本单位承担工程/提供服务），或者提供其他残疾人福利性单位制造的货物（不包括使用非残疾人福利性单位注册商标的货物）。</w:t>
      </w:r>
    </w:p>
    <w:p w14:paraId="45A719C4">
      <w:pPr>
        <w:spacing w:line="360" w:lineRule="auto"/>
        <w:ind w:firstLine="420"/>
        <w:rPr>
          <w:rFonts w:ascii="宋体" w:hAnsi="宋体" w:eastAsia="宋体" w:cs="宋体"/>
          <w:szCs w:val="21"/>
        </w:rPr>
      </w:pPr>
      <w:r>
        <w:rPr>
          <w:rFonts w:hint="eastAsia" w:ascii="宋体" w:hAnsi="宋体" w:eastAsia="宋体" w:cs="宋体"/>
          <w:szCs w:val="21"/>
        </w:rPr>
        <w:t>本单位对上述声明的真实性负责。如有虚假，将依法承担相应责任。</w:t>
      </w:r>
    </w:p>
    <w:p w14:paraId="6E6C08B6">
      <w:pPr>
        <w:tabs>
          <w:tab w:val="left" w:pos="4860"/>
        </w:tabs>
        <w:spacing w:line="588" w:lineRule="exact"/>
        <w:ind w:right="1560" w:firstLine="624" w:firstLineChars="200"/>
        <w:jc w:val="center"/>
        <w:rPr>
          <w:rFonts w:ascii="宋体" w:hAnsi="宋体" w:eastAsia="宋体" w:cs="宋体"/>
          <w:spacing w:val="6"/>
          <w:szCs w:val="21"/>
        </w:rPr>
      </w:pPr>
      <w:r>
        <w:rPr>
          <w:rFonts w:hint="eastAsia" w:ascii="宋体" w:hAnsi="宋体" w:eastAsia="宋体" w:cs="宋体"/>
          <w:spacing w:val="6"/>
          <w:sz w:val="30"/>
          <w:szCs w:val="30"/>
        </w:rPr>
        <w:t xml:space="preserve">              </w:t>
      </w:r>
      <w:r>
        <w:rPr>
          <w:rFonts w:hint="eastAsia" w:ascii="宋体" w:hAnsi="宋体" w:eastAsia="宋体" w:cs="宋体"/>
          <w:spacing w:val="6"/>
          <w:szCs w:val="21"/>
        </w:rPr>
        <w:t xml:space="preserve">     单位名称（</w:t>
      </w:r>
      <w:r>
        <w:rPr>
          <w:rFonts w:hint="eastAsia" w:ascii="宋体" w:hAnsi="宋体" w:eastAsia="宋体" w:cs="宋体"/>
          <w:szCs w:val="21"/>
        </w:rPr>
        <w:t>电子签章</w:t>
      </w:r>
      <w:r>
        <w:rPr>
          <w:rFonts w:hint="eastAsia" w:ascii="宋体" w:hAnsi="宋体" w:eastAsia="宋体" w:cs="宋体"/>
          <w:spacing w:val="6"/>
          <w:szCs w:val="21"/>
        </w:rPr>
        <w:t>）：</w:t>
      </w:r>
    </w:p>
    <w:p w14:paraId="30DC40C3">
      <w:pPr>
        <w:snapToGrid w:val="0"/>
        <w:spacing w:before="50" w:after="120" w:afterLines="50"/>
        <w:jc w:val="left"/>
        <w:rPr>
          <w:rFonts w:ascii="宋体" w:hAnsi="宋体" w:eastAsia="宋体" w:cs="宋体"/>
          <w:spacing w:val="6"/>
          <w:szCs w:val="21"/>
        </w:rPr>
      </w:pPr>
      <w:r>
        <w:rPr>
          <w:rFonts w:hint="eastAsia" w:ascii="宋体" w:hAnsi="宋体" w:eastAsia="宋体" w:cs="宋体"/>
          <w:spacing w:val="6"/>
          <w:szCs w:val="21"/>
        </w:rPr>
        <w:t xml:space="preserve">                                                 日  期：</w:t>
      </w:r>
      <w:bookmarkStart w:id="158" w:name="_Hlk60822154"/>
    </w:p>
    <w:p w14:paraId="6CD04EE2">
      <w:pPr>
        <w:snapToGrid w:val="0"/>
        <w:spacing w:before="50" w:after="120" w:afterLines="50"/>
        <w:jc w:val="left"/>
        <w:rPr>
          <w:rFonts w:ascii="宋体" w:hAnsi="宋体" w:eastAsia="宋体" w:cs="宋体"/>
          <w:spacing w:val="6"/>
          <w:szCs w:val="21"/>
        </w:rPr>
      </w:pPr>
    </w:p>
    <w:p w14:paraId="2CD997B7">
      <w:pPr>
        <w:rPr>
          <w:rFonts w:ascii="宋体" w:hAnsi="宋体" w:eastAsia="宋体" w:cs="宋体"/>
          <w:szCs w:val="21"/>
        </w:rPr>
      </w:pPr>
    </w:p>
    <w:p w14:paraId="790213CA">
      <w:pPr>
        <w:rPr>
          <w:rFonts w:ascii="宋体" w:hAnsi="宋体" w:eastAsia="宋体" w:cs="宋体"/>
          <w:szCs w:val="21"/>
        </w:rPr>
      </w:pPr>
    </w:p>
    <w:p w14:paraId="7D2EE191">
      <w:pPr>
        <w:pStyle w:val="7"/>
        <w:overflowPunct w:val="0"/>
        <w:ind w:firstLine="0"/>
        <w:rPr>
          <w:rFonts w:ascii="宋体" w:hAnsi="宋体" w:eastAsia="宋体" w:cs="宋体"/>
          <w:szCs w:val="21"/>
        </w:rPr>
      </w:pPr>
    </w:p>
    <w:p w14:paraId="3DCFE6E1">
      <w:pPr>
        <w:snapToGrid w:val="0"/>
        <w:spacing w:before="50" w:after="120" w:afterLines="50"/>
        <w:jc w:val="left"/>
        <w:rPr>
          <w:rFonts w:ascii="宋体" w:hAnsi="宋体" w:eastAsia="宋体" w:cs="宋体"/>
          <w:szCs w:val="21"/>
        </w:rPr>
      </w:pPr>
    </w:p>
    <w:bookmarkEnd w:id="158"/>
    <w:p w14:paraId="2418102C">
      <w:pPr>
        <w:snapToGrid w:val="0"/>
        <w:spacing w:before="50" w:after="120" w:afterLines="50"/>
        <w:jc w:val="left"/>
        <w:rPr>
          <w:rFonts w:ascii="宋体" w:hAnsi="宋体" w:eastAsia="宋体" w:cs="宋体"/>
          <w:b/>
          <w:bCs/>
          <w:szCs w:val="21"/>
        </w:rPr>
      </w:pPr>
      <w:r>
        <w:rPr>
          <w:rFonts w:hint="eastAsia" w:ascii="宋体" w:hAnsi="宋体" w:eastAsia="宋体" w:cs="宋体"/>
        </w:rPr>
        <w:br w:type="page"/>
      </w:r>
      <w:r>
        <w:rPr>
          <w:rFonts w:hint="eastAsia" w:ascii="宋体" w:hAnsi="宋体" w:eastAsia="宋体" w:cs="宋体"/>
          <w:szCs w:val="21"/>
        </w:rPr>
        <w:t>5.</w:t>
      </w:r>
      <w:r>
        <w:rPr>
          <w:rFonts w:hint="eastAsia" w:ascii="宋体" w:hAnsi="宋体" w:eastAsia="宋体" w:cs="宋体"/>
          <w:b/>
          <w:bCs/>
          <w:szCs w:val="21"/>
        </w:rPr>
        <w:t>无串标行为承诺函</w:t>
      </w:r>
    </w:p>
    <w:p w14:paraId="768820DB">
      <w:pPr>
        <w:snapToGrid w:val="0"/>
        <w:spacing w:before="50" w:after="120" w:afterLines="50"/>
        <w:jc w:val="center"/>
        <w:rPr>
          <w:rFonts w:ascii="宋体" w:hAnsi="宋体" w:eastAsia="宋体" w:cs="宋体"/>
          <w:szCs w:val="21"/>
        </w:rPr>
      </w:pPr>
    </w:p>
    <w:p w14:paraId="3CFD0465">
      <w:pPr>
        <w:snapToGrid w:val="0"/>
        <w:spacing w:before="50" w:after="120" w:afterLines="50"/>
        <w:jc w:val="center"/>
        <w:rPr>
          <w:rFonts w:ascii="宋体" w:hAnsi="宋体" w:eastAsia="宋体" w:cs="宋体"/>
          <w:szCs w:val="21"/>
        </w:rPr>
      </w:pPr>
      <w:r>
        <w:rPr>
          <w:rFonts w:hint="eastAsia" w:ascii="宋体" w:hAnsi="宋体" w:eastAsia="宋体" w:cs="宋体"/>
          <w:szCs w:val="21"/>
        </w:rPr>
        <w:t>供应商参加本项目无围标串标行为的承诺函</w:t>
      </w:r>
    </w:p>
    <w:p w14:paraId="3A349EDE">
      <w:pPr>
        <w:snapToGrid w:val="0"/>
        <w:spacing w:before="50" w:after="120" w:afterLines="50"/>
        <w:jc w:val="left"/>
        <w:rPr>
          <w:rFonts w:ascii="宋体" w:hAnsi="宋体" w:eastAsia="宋体" w:cs="宋体"/>
          <w:szCs w:val="21"/>
        </w:rPr>
      </w:pPr>
    </w:p>
    <w:p w14:paraId="0B7B0E9D">
      <w:pPr>
        <w:snapToGrid w:val="0"/>
        <w:spacing w:before="50" w:after="120" w:afterLines="50"/>
        <w:jc w:val="left"/>
        <w:rPr>
          <w:rFonts w:ascii="宋体" w:hAnsi="宋体" w:eastAsia="宋体" w:cs="宋体"/>
          <w:szCs w:val="21"/>
        </w:rPr>
      </w:pPr>
      <w:r>
        <w:rPr>
          <w:rFonts w:hint="eastAsia" w:ascii="宋体" w:hAnsi="宋体" w:eastAsia="宋体" w:cs="宋体"/>
          <w:szCs w:val="21"/>
        </w:rPr>
        <w:t>一、我方承诺无下列相互串通投标的情形：</w:t>
      </w:r>
    </w:p>
    <w:p w14:paraId="470E8274">
      <w:pPr>
        <w:snapToGrid w:val="0"/>
        <w:spacing w:before="50" w:after="120" w:afterLines="50"/>
        <w:jc w:val="left"/>
        <w:rPr>
          <w:rFonts w:ascii="宋体" w:hAnsi="宋体" w:eastAsia="宋体" w:cs="宋体"/>
          <w:szCs w:val="21"/>
        </w:rPr>
      </w:pPr>
      <w:r>
        <w:rPr>
          <w:rFonts w:hint="eastAsia" w:ascii="宋体" w:hAnsi="宋体" w:eastAsia="宋体" w:cs="宋体"/>
          <w:szCs w:val="21"/>
        </w:rPr>
        <w:t>1.不同供应商的响应文件由同一单位或者个人编制；或者不同供应商报名的IP地址一致的；</w:t>
      </w:r>
    </w:p>
    <w:p w14:paraId="67A1CE3E">
      <w:pPr>
        <w:snapToGrid w:val="0"/>
        <w:spacing w:before="50" w:after="120" w:afterLines="50"/>
        <w:jc w:val="left"/>
        <w:rPr>
          <w:rFonts w:ascii="宋体" w:hAnsi="宋体" w:eastAsia="宋体" w:cs="宋体"/>
          <w:szCs w:val="21"/>
        </w:rPr>
      </w:pPr>
      <w:r>
        <w:rPr>
          <w:rFonts w:hint="eastAsia" w:ascii="宋体" w:hAnsi="宋体" w:eastAsia="宋体" w:cs="宋体"/>
          <w:szCs w:val="21"/>
        </w:rPr>
        <w:t>2.不同供应商委托同一单位或者个人办理投标事宜；</w:t>
      </w:r>
    </w:p>
    <w:p w14:paraId="3BD9125A">
      <w:pPr>
        <w:snapToGrid w:val="0"/>
        <w:spacing w:before="50" w:after="120" w:afterLines="50"/>
        <w:jc w:val="left"/>
        <w:rPr>
          <w:rFonts w:ascii="宋体" w:hAnsi="宋体" w:eastAsia="宋体" w:cs="宋体"/>
          <w:szCs w:val="21"/>
        </w:rPr>
      </w:pPr>
      <w:r>
        <w:rPr>
          <w:rFonts w:hint="eastAsia" w:ascii="宋体" w:hAnsi="宋体" w:eastAsia="宋体" w:cs="宋体"/>
          <w:szCs w:val="21"/>
        </w:rPr>
        <w:t>3.不同的供应商的响应文件载明的项目管理员为同一个人；</w:t>
      </w:r>
    </w:p>
    <w:p w14:paraId="242F736E">
      <w:pPr>
        <w:snapToGrid w:val="0"/>
        <w:spacing w:before="50" w:after="120" w:afterLines="50"/>
        <w:jc w:val="left"/>
        <w:rPr>
          <w:rFonts w:ascii="宋体" w:hAnsi="宋体" w:eastAsia="宋体" w:cs="宋体"/>
          <w:szCs w:val="21"/>
        </w:rPr>
      </w:pPr>
      <w:r>
        <w:rPr>
          <w:rFonts w:hint="eastAsia" w:ascii="宋体" w:hAnsi="宋体" w:eastAsia="宋体" w:cs="宋体"/>
          <w:szCs w:val="21"/>
        </w:rPr>
        <w:t>4.不同供应商的响应文件异常一致或者投标报价呈规律性差异；</w:t>
      </w:r>
    </w:p>
    <w:p w14:paraId="12B93F45">
      <w:pPr>
        <w:snapToGrid w:val="0"/>
        <w:spacing w:before="50" w:after="120" w:afterLines="50"/>
        <w:jc w:val="left"/>
        <w:rPr>
          <w:rFonts w:ascii="宋体" w:hAnsi="宋体" w:eastAsia="宋体" w:cs="宋体"/>
          <w:szCs w:val="21"/>
        </w:rPr>
      </w:pPr>
      <w:r>
        <w:rPr>
          <w:rFonts w:hint="eastAsia" w:ascii="宋体" w:hAnsi="宋体" w:eastAsia="宋体" w:cs="宋体"/>
          <w:szCs w:val="21"/>
        </w:rPr>
        <w:t>5.不同供应商的响应文件相互混装；</w:t>
      </w:r>
    </w:p>
    <w:p w14:paraId="3F206FA5">
      <w:pPr>
        <w:snapToGrid w:val="0"/>
        <w:spacing w:before="50" w:after="120" w:afterLines="50"/>
        <w:jc w:val="left"/>
        <w:rPr>
          <w:rFonts w:ascii="宋体" w:hAnsi="宋体" w:eastAsia="宋体" w:cs="宋体"/>
          <w:szCs w:val="21"/>
        </w:rPr>
      </w:pPr>
      <w:r>
        <w:rPr>
          <w:rFonts w:hint="eastAsia" w:ascii="宋体" w:hAnsi="宋体" w:eastAsia="宋体" w:cs="宋体"/>
          <w:szCs w:val="21"/>
        </w:rPr>
        <w:t>6.不同供应商的谈判保证金从同一单位或者个人账户转出。</w:t>
      </w:r>
    </w:p>
    <w:p w14:paraId="105720BD">
      <w:pPr>
        <w:snapToGrid w:val="0"/>
        <w:spacing w:before="50" w:after="120" w:afterLines="50"/>
        <w:jc w:val="left"/>
        <w:rPr>
          <w:rFonts w:ascii="宋体" w:hAnsi="宋体" w:eastAsia="宋体" w:cs="宋体"/>
          <w:szCs w:val="21"/>
        </w:rPr>
      </w:pPr>
      <w:r>
        <w:rPr>
          <w:rFonts w:hint="eastAsia" w:ascii="宋体" w:hAnsi="宋体" w:eastAsia="宋体" w:cs="宋体"/>
          <w:szCs w:val="21"/>
        </w:rPr>
        <w:t>二、我方承诺无下列恶意串通的情形：</w:t>
      </w:r>
    </w:p>
    <w:p w14:paraId="299C292D">
      <w:pPr>
        <w:snapToGrid w:val="0"/>
        <w:spacing w:before="50" w:after="120" w:afterLines="50"/>
        <w:jc w:val="left"/>
        <w:rPr>
          <w:rFonts w:ascii="宋体" w:hAnsi="宋体" w:eastAsia="宋体" w:cs="宋体"/>
          <w:szCs w:val="21"/>
        </w:rPr>
      </w:pPr>
      <w:r>
        <w:rPr>
          <w:rFonts w:hint="eastAsia" w:ascii="宋体" w:hAnsi="宋体" w:eastAsia="宋体" w:cs="宋体"/>
          <w:szCs w:val="21"/>
        </w:rPr>
        <w:t>1.供应商直接或者间接从采购人或者采购代理机构处获得其他供应商的相关信息并修改其响应文件或者响应文件；</w:t>
      </w:r>
    </w:p>
    <w:p w14:paraId="20BBC151">
      <w:pPr>
        <w:snapToGrid w:val="0"/>
        <w:spacing w:before="50" w:after="120" w:afterLines="50"/>
        <w:jc w:val="left"/>
        <w:rPr>
          <w:rFonts w:ascii="宋体" w:hAnsi="宋体" w:eastAsia="宋体" w:cs="宋体"/>
          <w:szCs w:val="21"/>
        </w:rPr>
      </w:pPr>
      <w:r>
        <w:rPr>
          <w:rFonts w:hint="eastAsia" w:ascii="宋体" w:hAnsi="宋体" w:eastAsia="宋体" w:cs="宋体"/>
          <w:szCs w:val="21"/>
        </w:rPr>
        <w:t>2.供应商按照采购人或者采购代理机构的授意撤换、修改响应文件或者响应文件；</w:t>
      </w:r>
    </w:p>
    <w:p w14:paraId="6C2BB097">
      <w:pPr>
        <w:snapToGrid w:val="0"/>
        <w:spacing w:before="50" w:after="120" w:afterLines="50"/>
        <w:jc w:val="left"/>
        <w:rPr>
          <w:rFonts w:ascii="宋体" w:hAnsi="宋体" w:eastAsia="宋体" w:cs="宋体"/>
          <w:szCs w:val="21"/>
        </w:rPr>
      </w:pPr>
      <w:r>
        <w:rPr>
          <w:rFonts w:hint="eastAsia" w:ascii="宋体" w:hAnsi="宋体" w:eastAsia="宋体" w:cs="宋体"/>
          <w:szCs w:val="21"/>
        </w:rPr>
        <w:t>3.供应商之间协商报价、技术方案等响应文件或者响应文件的实质性内容；</w:t>
      </w:r>
    </w:p>
    <w:p w14:paraId="60304EC5">
      <w:pPr>
        <w:snapToGrid w:val="0"/>
        <w:spacing w:before="50" w:after="120" w:afterLines="50"/>
        <w:jc w:val="left"/>
        <w:rPr>
          <w:rFonts w:ascii="宋体" w:hAnsi="宋体" w:eastAsia="宋体" w:cs="宋体"/>
          <w:szCs w:val="21"/>
        </w:rPr>
      </w:pPr>
      <w:r>
        <w:rPr>
          <w:rFonts w:hint="eastAsia" w:ascii="宋体" w:hAnsi="宋体" w:eastAsia="宋体" w:cs="宋体"/>
          <w:szCs w:val="21"/>
        </w:rPr>
        <w:t>4.属于同一集团、协会、商会等组织成员的供应商按照该组织要求协同参加政府采购活动；</w:t>
      </w:r>
    </w:p>
    <w:p w14:paraId="5073A2EF">
      <w:pPr>
        <w:snapToGrid w:val="0"/>
        <w:spacing w:before="50" w:after="120" w:afterLines="50"/>
        <w:jc w:val="left"/>
        <w:rPr>
          <w:rFonts w:ascii="宋体" w:hAnsi="宋体" w:eastAsia="宋体" w:cs="宋体"/>
          <w:szCs w:val="21"/>
        </w:rPr>
      </w:pPr>
      <w:r>
        <w:rPr>
          <w:rFonts w:hint="eastAsia" w:ascii="宋体" w:hAnsi="宋体" w:eastAsia="宋体" w:cs="宋体"/>
          <w:szCs w:val="21"/>
        </w:rPr>
        <w:t>5.供应商之间事先约定一致抬高或者压低投标报价，或者在招标项目中事先约定轮流以高价位或者低价位中标，或者事先约定由某一特定供应商中标，然后再参加投标；</w:t>
      </w:r>
    </w:p>
    <w:p w14:paraId="6B859F80">
      <w:pPr>
        <w:snapToGrid w:val="0"/>
        <w:spacing w:before="50" w:after="120" w:afterLines="50"/>
        <w:jc w:val="left"/>
        <w:rPr>
          <w:rFonts w:ascii="宋体" w:hAnsi="宋体" w:eastAsia="宋体" w:cs="宋体"/>
          <w:szCs w:val="21"/>
        </w:rPr>
      </w:pPr>
      <w:r>
        <w:rPr>
          <w:rFonts w:hint="eastAsia" w:ascii="宋体" w:hAnsi="宋体" w:eastAsia="宋体" w:cs="宋体"/>
          <w:szCs w:val="21"/>
        </w:rPr>
        <w:t>6.供应商之间商定部分供应商放弃参加政府采购活动或者放弃中标；</w:t>
      </w:r>
    </w:p>
    <w:p w14:paraId="161EC94B">
      <w:pPr>
        <w:snapToGrid w:val="0"/>
        <w:spacing w:before="50" w:after="120" w:afterLines="50"/>
        <w:jc w:val="left"/>
        <w:rPr>
          <w:rFonts w:ascii="宋体" w:hAnsi="宋体" w:eastAsia="宋体" w:cs="宋体"/>
          <w:szCs w:val="21"/>
        </w:rPr>
      </w:pPr>
      <w:r>
        <w:rPr>
          <w:rFonts w:hint="eastAsia" w:ascii="宋体" w:hAnsi="宋体" w:eastAsia="宋体" w:cs="宋体"/>
          <w:szCs w:val="21"/>
        </w:rPr>
        <w:t>7.供应商与采购人或者采购代理机构之间、供应商相互之间，为谋求特定供应商中标或者排斥其他供应商的其他串通行为。</w:t>
      </w:r>
    </w:p>
    <w:p w14:paraId="3BD32135">
      <w:pPr>
        <w:snapToGrid w:val="0"/>
        <w:spacing w:before="50" w:after="120" w:afterLines="50"/>
        <w:jc w:val="left"/>
        <w:rPr>
          <w:rFonts w:ascii="宋体" w:hAnsi="宋体" w:eastAsia="宋体" w:cs="宋体"/>
          <w:szCs w:val="21"/>
        </w:rPr>
      </w:pPr>
      <w:r>
        <w:rPr>
          <w:rFonts w:hint="eastAsia" w:ascii="宋体" w:hAnsi="宋体" w:eastAsia="宋体" w:cs="宋体"/>
          <w:szCs w:val="21"/>
        </w:rPr>
        <w:t>以上情形一经核查属实，我方愿意承担一切后果，并不再寻求任何旨在减轻或者免除法律责任的辩解。</w:t>
      </w:r>
    </w:p>
    <w:p w14:paraId="735BDBC4">
      <w:pPr>
        <w:snapToGrid w:val="0"/>
        <w:spacing w:before="50" w:after="120" w:afterLines="50"/>
        <w:jc w:val="center"/>
        <w:rPr>
          <w:rFonts w:ascii="宋体" w:hAnsi="宋体" w:eastAsia="宋体" w:cs="宋体"/>
          <w:szCs w:val="21"/>
        </w:rPr>
      </w:pPr>
      <w:r>
        <w:rPr>
          <w:rFonts w:hint="eastAsia" w:ascii="宋体" w:hAnsi="宋体" w:eastAsia="宋体" w:cs="宋体"/>
          <w:szCs w:val="21"/>
        </w:rPr>
        <w:t xml:space="preserve">  </w:t>
      </w:r>
    </w:p>
    <w:p w14:paraId="52AE1A18">
      <w:pPr>
        <w:snapToGrid w:val="0"/>
        <w:spacing w:before="50" w:after="120" w:afterLines="50"/>
        <w:jc w:val="center"/>
        <w:rPr>
          <w:rFonts w:ascii="宋体" w:hAnsi="宋体" w:eastAsia="宋体" w:cs="宋体"/>
          <w:szCs w:val="21"/>
        </w:rPr>
      </w:pPr>
    </w:p>
    <w:p w14:paraId="70BAAD7B">
      <w:pPr>
        <w:snapToGrid w:val="0"/>
        <w:spacing w:before="50" w:after="120" w:afterLines="50"/>
        <w:jc w:val="center"/>
        <w:rPr>
          <w:rFonts w:ascii="宋体" w:hAnsi="宋体" w:eastAsia="宋体" w:cs="宋体"/>
          <w:szCs w:val="21"/>
        </w:rPr>
      </w:pPr>
    </w:p>
    <w:p w14:paraId="2AC7B628">
      <w:pPr>
        <w:snapToGrid w:val="0"/>
        <w:spacing w:before="50" w:after="120" w:afterLines="50"/>
        <w:jc w:val="center"/>
        <w:rPr>
          <w:rFonts w:ascii="宋体" w:hAnsi="宋体" w:eastAsia="宋体" w:cs="宋体"/>
          <w:szCs w:val="21"/>
        </w:rPr>
      </w:pPr>
      <w:r>
        <w:rPr>
          <w:rFonts w:hint="eastAsia" w:ascii="宋体" w:hAnsi="宋体" w:eastAsia="宋体" w:cs="宋体"/>
          <w:szCs w:val="21"/>
        </w:rPr>
        <w:t>供应商名称(电子签章)：</w:t>
      </w:r>
    </w:p>
    <w:p w14:paraId="51AA0133">
      <w:pPr>
        <w:snapToGrid w:val="0"/>
        <w:spacing w:before="50" w:after="120" w:afterLines="50"/>
        <w:jc w:val="center"/>
        <w:rPr>
          <w:rFonts w:ascii="宋体" w:hAnsi="宋体" w:eastAsia="宋体" w:cs="宋体"/>
          <w:szCs w:val="21"/>
        </w:rPr>
      </w:pPr>
      <w:r>
        <w:rPr>
          <w:rFonts w:hint="eastAsia" w:ascii="宋体" w:hAnsi="宋体" w:eastAsia="宋体" w:cs="宋体"/>
          <w:szCs w:val="21"/>
        </w:rPr>
        <w:t>日期：  年  月   日</w:t>
      </w:r>
    </w:p>
    <w:p w14:paraId="00C9D306">
      <w:pPr>
        <w:spacing w:line="360" w:lineRule="exact"/>
        <w:rPr>
          <w:rFonts w:ascii="宋体" w:hAnsi="宋体" w:eastAsia="宋体" w:cs="宋体"/>
          <w:szCs w:val="21"/>
        </w:rPr>
      </w:pPr>
    </w:p>
    <w:p w14:paraId="62183B0D">
      <w:pPr>
        <w:spacing w:line="360" w:lineRule="exact"/>
        <w:rPr>
          <w:rFonts w:ascii="宋体" w:hAnsi="宋体" w:eastAsia="宋体" w:cs="宋体"/>
          <w:b/>
          <w:bCs/>
          <w:szCs w:val="21"/>
        </w:rPr>
      </w:pPr>
      <w:r>
        <w:rPr>
          <w:rFonts w:hint="eastAsia" w:ascii="宋体" w:hAnsi="宋体" w:eastAsia="宋体" w:cs="宋体"/>
          <w:szCs w:val="21"/>
        </w:rPr>
        <w:br w:type="page"/>
      </w:r>
      <w:r>
        <w:rPr>
          <w:rFonts w:hint="eastAsia" w:ascii="宋体" w:hAnsi="宋体" w:eastAsia="宋体" w:cs="宋体"/>
          <w:b/>
          <w:bCs/>
          <w:szCs w:val="21"/>
        </w:rPr>
        <w:t>6.代理服务费承诺书</w:t>
      </w:r>
    </w:p>
    <w:p w14:paraId="7D02F507">
      <w:pPr>
        <w:spacing w:line="360" w:lineRule="exact"/>
        <w:rPr>
          <w:rFonts w:ascii="宋体" w:hAnsi="宋体" w:eastAsia="宋体" w:cs="宋体"/>
          <w:szCs w:val="21"/>
        </w:rPr>
      </w:pPr>
      <w:r>
        <w:rPr>
          <w:rFonts w:hint="eastAsia" w:ascii="宋体" w:hAnsi="宋体" w:eastAsia="宋体" w:cs="宋体"/>
          <w:szCs w:val="21"/>
        </w:rPr>
        <w:t>致：广西机电设备招标有限公司</w:t>
      </w:r>
    </w:p>
    <w:p w14:paraId="50DD458A">
      <w:pPr>
        <w:spacing w:line="360" w:lineRule="exact"/>
        <w:ind w:firstLine="420" w:firstLineChars="200"/>
        <w:rPr>
          <w:rFonts w:ascii="宋体" w:hAnsi="宋体" w:eastAsia="宋体" w:cs="宋体"/>
          <w:szCs w:val="21"/>
        </w:rPr>
      </w:pPr>
      <w:r>
        <w:rPr>
          <w:rFonts w:hint="eastAsia" w:ascii="宋体" w:hAnsi="宋体" w:eastAsia="宋体" w:cs="宋体"/>
          <w:szCs w:val="21"/>
        </w:rPr>
        <w:t>我单位参加了贵方组织的谈判项目编号为</w:t>
      </w:r>
      <w:r>
        <w:rPr>
          <w:rFonts w:hint="eastAsia" w:ascii="宋体" w:hAnsi="宋体" w:eastAsia="宋体" w:cs="宋体"/>
          <w:b/>
          <w:szCs w:val="21"/>
        </w:rPr>
        <w:t>（</w:t>
      </w:r>
      <w:r>
        <w:rPr>
          <w:rFonts w:hint="eastAsia" w:ascii="宋体" w:hAnsi="宋体" w:eastAsia="宋体" w:cs="宋体"/>
          <w:szCs w:val="21"/>
          <w:u w:val="single"/>
        </w:rPr>
        <w:t xml:space="preserve">                    )</w:t>
      </w:r>
      <w:r>
        <w:rPr>
          <w:rFonts w:hint="eastAsia" w:ascii="宋体" w:hAnsi="宋体" w:eastAsia="宋体" w:cs="宋体"/>
          <w:szCs w:val="21"/>
        </w:rPr>
        <w:t>的响应，并递交了谈判保证金</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kern w:val="0"/>
          <w:szCs w:val="21"/>
        </w:rPr>
        <w:t>¥</w:t>
      </w:r>
      <w:r>
        <w:rPr>
          <w:rFonts w:hint="eastAsia" w:ascii="宋体" w:hAnsi="宋体" w:eastAsia="宋体" w:cs="宋体"/>
          <w:szCs w:val="21"/>
          <w:u w:val="single"/>
        </w:rPr>
        <w:t xml:space="preserve">       </w:t>
      </w:r>
      <w:r>
        <w:rPr>
          <w:rFonts w:hint="eastAsia" w:ascii="宋体" w:hAnsi="宋体" w:eastAsia="宋体" w:cs="宋体"/>
          <w:szCs w:val="21"/>
        </w:rPr>
        <w:t>），在此我方说明如下：</w:t>
      </w:r>
    </w:p>
    <w:p w14:paraId="3AA017FB">
      <w:pPr>
        <w:spacing w:line="360" w:lineRule="exact"/>
        <w:ind w:firstLine="420" w:firstLineChars="200"/>
        <w:rPr>
          <w:rFonts w:ascii="宋体" w:hAnsi="宋体" w:eastAsia="宋体" w:cs="宋体"/>
          <w:szCs w:val="21"/>
        </w:rPr>
      </w:pPr>
      <w:r>
        <w:rPr>
          <w:rFonts w:hint="eastAsia" w:ascii="宋体" w:hAnsi="宋体" w:eastAsia="宋体" w:cs="宋体"/>
          <w:szCs w:val="21"/>
        </w:rPr>
        <w:t>1．我方承诺，若我单位成交，保证在领取成交通知书之前，按本项目采购文件的规定标准向贵单位支付代理服务费。如我单位未按规定缴纳代理服务费，贵方可不退还我单位提交的谈判保证金，并从中扣除代理服务费，余款按下列账户退回。</w:t>
      </w:r>
    </w:p>
    <w:p w14:paraId="53328BD8">
      <w:pPr>
        <w:snapToGrid w:val="0"/>
        <w:spacing w:before="50" w:after="120" w:afterLines="50"/>
        <w:ind w:firstLine="420" w:firstLineChars="200"/>
        <w:jc w:val="left"/>
        <w:rPr>
          <w:rFonts w:ascii="宋体" w:hAnsi="宋体" w:eastAsia="宋体" w:cs="宋体"/>
          <w:szCs w:val="21"/>
        </w:rPr>
      </w:pPr>
      <w:r>
        <w:rPr>
          <w:rFonts w:hint="eastAsia" w:ascii="宋体" w:hAnsi="宋体" w:eastAsia="宋体" w:cs="宋体"/>
          <w:szCs w:val="21"/>
        </w:rPr>
        <w:t>我公司选择第</w:t>
      </w:r>
      <w:r>
        <w:rPr>
          <w:rFonts w:hint="eastAsia" w:ascii="宋体" w:hAnsi="宋体" w:eastAsia="宋体" w:cs="宋体"/>
          <w:szCs w:val="21"/>
          <w:u w:val="single"/>
        </w:rPr>
        <w:t xml:space="preserve">     </w:t>
      </w:r>
      <w:r>
        <w:rPr>
          <w:rFonts w:hint="eastAsia" w:ascii="宋体" w:hAnsi="宋体" w:eastAsia="宋体" w:cs="宋体"/>
          <w:szCs w:val="21"/>
        </w:rPr>
        <w:t>种方式缴纳代理服务费。</w:t>
      </w:r>
    </w:p>
    <w:p w14:paraId="7AB73596">
      <w:pPr>
        <w:spacing w:line="360" w:lineRule="exact"/>
        <w:ind w:firstLine="420" w:firstLineChars="200"/>
        <w:rPr>
          <w:rFonts w:ascii="宋体" w:hAnsi="宋体" w:eastAsia="宋体" w:cs="宋体"/>
          <w:szCs w:val="21"/>
        </w:rPr>
      </w:pPr>
      <w:r>
        <w:rPr>
          <w:rFonts w:hint="eastAsia" w:ascii="宋体" w:hAnsi="宋体" w:eastAsia="宋体" w:cs="宋体"/>
          <w:szCs w:val="21"/>
        </w:rPr>
        <w:t>第一种方式：一次性足额缴纳代理服务费。</w:t>
      </w:r>
    </w:p>
    <w:p w14:paraId="40E6B82C">
      <w:pPr>
        <w:spacing w:line="360" w:lineRule="exact"/>
        <w:ind w:firstLine="420" w:firstLineChars="200"/>
        <w:rPr>
          <w:rFonts w:ascii="宋体" w:hAnsi="宋体" w:eastAsia="宋体" w:cs="宋体"/>
          <w:szCs w:val="21"/>
        </w:rPr>
      </w:pPr>
      <w:r>
        <w:rPr>
          <w:rFonts w:hint="eastAsia" w:ascii="宋体" w:hAnsi="宋体" w:eastAsia="宋体" w:cs="宋体"/>
          <w:szCs w:val="21"/>
        </w:rPr>
        <w:t>第二种方式：从谈判保证金中抵扣代理服务费，不足部分补交。</w:t>
      </w:r>
    </w:p>
    <w:p w14:paraId="2D94543A">
      <w:pPr>
        <w:spacing w:line="360" w:lineRule="exact"/>
        <w:ind w:firstLine="420" w:firstLineChars="200"/>
        <w:rPr>
          <w:rFonts w:ascii="宋体" w:hAnsi="宋体" w:eastAsia="宋体" w:cs="宋体"/>
          <w:szCs w:val="21"/>
        </w:rPr>
      </w:pPr>
      <w:r>
        <w:rPr>
          <w:rFonts w:hint="eastAsia" w:ascii="宋体" w:hAnsi="宋体" w:eastAsia="宋体" w:cs="宋体"/>
          <w:szCs w:val="21"/>
        </w:rPr>
        <w:t>2．如我单位谈判保证金无法原路返回，请按下表账户信息无息退还。</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F27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6417C62">
            <w:pPr>
              <w:spacing w:line="360" w:lineRule="exact"/>
              <w:jc w:val="center"/>
              <w:rPr>
                <w:rFonts w:ascii="宋体" w:hAnsi="宋体" w:eastAsia="宋体" w:cs="宋体"/>
                <w:szCs w:val="21"/>
              </w:rPr>
            </w:pPr>
            <w:r>
              <w:rPr>
                <w:rFonts w:hint="eastAsia" w:ascii="宋体" w:hAnsi="宋体" w:eastAsia="宋体" w:cs="宋体"/>
                <w:szCs w:val="21"/>
              </w:rPr>
              <w:t>收款户名</w:t>
            </w:r>
          </w:p>
        </w:tc>
        <w:tc>
          <w:tcPr>
            <w:tcW w:w="5431" w:type="dxa"/>
            <w:vAlign w:val="center"/>
          </w:tcPr>
          <w:p w14:paraId="2E8E6A72">
            <w:pPr>
              <w:spacing w:line="360" w:lineRule="exact"/>
              <w:jc w:val="center"/>
              <w:rPr>
                <w:rFonts w:ascii="宋体" w:hAnsi="宋体" w:eastAsia="宋体" w:cs="宋体"/>
                <w:szCs w:val="21"/>
              </w:rPr>
            </w:pPr>
          </w:p>
        </w:tc>
      </w:tr>
      <w:tr w14:paraId="536A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0061D38">
            <w:pPr>
              <w:spacing w:line="360" w:lineRule="exact"/>
              <w:jc w:val="center"/>
              <w:rPr>
                <w:rFonts w:ascii="宋体" w:hAnsi="宋体" w:eastAsia="宋体" w:cs="宋体"/>
                <w:szCs w:val="21"/>
              </w:rPr>
            </w:pPr>
            <w:r>
              <w:rPr>
                <w:rFonts w:hint="eastAsia" w:ascii="宋体" w:hAnsi="宋体" w:eastAsia="宋体" w:cs="宋体"/>
                <w:szCs w:val="21"/>
              </w:rPr>
              <w:t>账    号</w:t>
            </w:r>
          </w:p>
        </w:tc>
        <w:tc>
          <w:tcPr>
            <w:tcW w:w="5431" w:type="dxa"/>
            <w:vAlign w:val="center"/>
          </w:tcPr>
          <w:p w14:paraId="2A8CDBD7">
            <w:pPr>
              <w:spacing w:line="360" w:lineRule="exact"/>
              <w:jc w:val="center"/>
              <w:rPr>
                <w:rFonts w:ascii="宋体" w:hAnsi="宋体" w:eastAsia="宋体" w:cs="宋体"/>
                <w:szCs w:val="21"/>
              </w:rPr>
            </w:pPr>
          </w:p>
        </w:tc>
      </w:tr>
      <w:tr w14:paraId="27F5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9D4DAA6">
            <w:pPr>
              <w:spacing w:line="360" w:lineRule="exact"/>
              <w:jc w:val="center"/>
              <w:rPr>
                <w:rFonts w:ascii="宋体" w:hAnsi="宋体" w:eastAsia="宋体" w:cs="宋体"/>
                <w:szCs w:val="21"/>
              </w:rPr>
            </w:pPr>
            <w:r>
              <w:rPr>
                <w:rFonts w:hint="eastAsia" w:ascii="宋体" w:hAnsi="宋体" w:eastAsia="宋体" w:cs="宋体"/>
                <w:szCs w:val="21"/>
              </w:rPr>
              <w:t>开户银行</w:t>
            </w:r>
          </w:p>
        </w:tc>
        <w:tc>
          <w:tcPr>
            <w:tcW w:w="5431" w:type="dxa"/>
            <w:vAlign w:val="center"/>
          </w:tcPr>
          <w:p w14:paraId="47AB9DE3">
            <w:pPr>
              <w:spacing w:line="360" w:lineRule="exact"/>
              <w:jc w:val="center"/>
              <w:rPr>
                <w:rFonts w:ascii="宋体" w:hAnsi="宋体" w:eastAsia="宋体" w:cs="宋体"/>
                <w:szCs w:val="21"/>
              </w:rPr>
            </w:pPr>
          </w:p>
        </w:tc>
      </w:tr>
      <w:tr w14:paraId="3351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CF78753">
            <w:pPr>
              <w:spacing w:line="360" w:lineRule="exact"/>
              <w:jc w:val="center"/>
              <w:rPr>
                <w:rFonts w:ascii="宋体" w:hAnsi="宋体" w:eastAsia="宋体" w:cs="宋体"/>
                <w:szCs w:val="21"/>
              </w:rPr>
            </w:pPr>
            <w:r>
              <w:rPr>
                <w:rFonts w:hint="eastAsia" w:ascii="宋体" w:hAnsi="宋体" w:eastAsia="宋体" w:cs="宋体"/>
                <w:szCs w:val="21"/>
              </w:rPr>
              <w:t>银行行号</w:t>
            </w:r>
          </w:p>
        </w:tc>
        <w:tc>
          <w:tcPr>
            <w:tcW w:w="5431" w:type="dxa"/>
            <w:vAlign w:val="center"/>
          </w:tcPr>
          <w:p w14:paraId="2B029ADA">
            <w:pPr>
              <w:spacing w:line="360" w:lineRule="exact"/>
              <w:jc w:val="center"/>
              <w:rPr>
                <w:rFonts w:ascii="宋体" w:hAnsi="宋体" w:eastAsia="宋体" w:cs="宋体"/>
                <w:szCs w:val="21"/>
              </w:rPr>
            </w:pPr>
          </w:p>
        </w:tc>
      </w:tr>
    </w:tbl>
    <w:p w14:paraId="2BF2CC2F">
      <w:pPr>
        <w:spacing w:line="360" w:lineRule="exact"/>
        <w:ind w:firstLine="420" w:firstLineChars="200"/>
        <w:rPr>
          <w:rFonts w:ascii="宋体" w:hAnsi="宋体" w:eastAsia="宋体" w:cs="宋体"/>
          <w:szCs w:val="21"/>
        </w:rPr>
      </w:pPr>
      <w:r>
        <w:rPr>
          <w:rFonts w:hint="eastAsia" w:ascii="宋体" w:hAnsi="宋体" w:eastAsia="宋体" w:cs="宋体"/>
          <w:szCs w:val="21"/>
        </w:rPr>
        <w:t>3．如果我单位未遵守有关采购文件关于谈判保证金的规定，贵方可以没收我单位谈判保证金。</w:t>
      </w:r>
    </w:p>
    <w:p w14:paraId="64BF3C26">
      <w:pPr>
        <w:spacing w:line="360" w:lineRule="exact"/>
        <w:ind w:firstLine="420" w:firstLineChars="200"/>
        <w:rPr>
          <w:rFonts w:ascii="宋体" w:hAnsi="宋体" w:eastAsia="宋体" w:cs="宋体"/>
          <w:szCs w:val="21"/>
        </w:rPr>
      </w:pPr>
      <w:r>
        <w:rPr>
          <w:rFonts w:hint="eastAsia" w:ascii="宋体" w:hAnsi="宋体" w:eastAsia="宋体" w:cs="宋体"/>
          <w:szCs w:val="21"/>
        </w:rPr>
        <w:t>4. 我单位选择第</w:t>
      </w:r>
      <w:r>
        <w:rPr>
          <w:rFonts w:hint="eastAsia" w:ascii="宋体" w:hAnsi="宋体" w:eastAsia="宋体" w:cs="宋体"/>
          <w:szCs w:val="21"/>
          <w:u w:val="single"/>
        </w:rPr>
        <w:t xml:space="preserve">     </w:t>
      </w:r>
      <w:r>
        <w:rPr>
          <w:rFonts w:hint="eastAsia" w:ascii="宋体" w:hAnsi="宋体" w:eastAsia="宋体" w:cs="宋体"/>
          <w:szCs w:val="21"/>
        </w:rPr>
        <w:t>种方式作为代理服务费开票类型：</w:t>
      </w:r>
    </w:p>
    <w:p w14:paraId="4DDC392D">
      <w:pPr>
        <w:spacing w:line="360" w:lineRule="exact"/>
        <w:ind w:firstLine="420" w:firstLineChars="200"/>
        <w:rPr>
          <w:rFonts w:ascii="宋体" w:hAnsi="宋体" w:eastAsia="宋体" w:cs="宋体"/>
          <w:szCs w:val="21"/>
        </w:rPr>
      </w:pPr>
      <w:r>
        <w:rPr>
          <w:rFonts w:hint="eastAsia" w:ascii="宋体" w:hAnsi="宋体" w:eastAsia="宋体" w:cs="宋体"/>
          <w:szCs w:val="21"/>
        </w:rPr>
        <w:t>第一种方式：开具收据。</w:t>
      </w:r>
    </w:p>
    <w:p w14:paraId="3719594C">
      <w:pPr>
        <w:spacing w:line="360" w:lineRule="exact"/>
        <w:ind w:firstLine="420" w:firstLineChars="200"/>
        <w:rPr>
          <w:rFonts w:ascii="宋体" w:hAnsi="宋体" w:eastAsia="宋体" w:cs="宋体"/>
          <w:szCs w:val="21"/>
        </w:rPr>
      </w:pPr>
      <w:r>
        <w:rPr>
          <w:rFonts w:hint="eastAsia" w:ascii="宋体" w:hAnsi="宋体" w:eastAsia="宋体" w:cs="宋体"/>
          <w:szCs w:val="21"/>
        </w:rPr>
        <w:t>第二种方式：开具增值税普通发票。 1.公司名称</w:t>
      </w:r>
      <w:r>
        <w:rPr>
          <w:rFonts w:hint="eastAsia" w:ascii="宋体" w:hAnsi="宋体" w:eastAsia="宋体" w:cs="宋体"/>
          <w:szCs w:val="21"/>
          <w:u w:val="single"/>
        </w:rPr>
        <w:t xml:space="preserve">                      </w:t>
      </w:r>
      <w:r>
        <w:rPr>
          <w:rFonts w:hint="eastAsia" w:ascii="宋体" w:hAnsi="宋体" w:eastAsia="宋体" w:cs="宋体"/>
          <w:szCs w:val="21"/>
        </w:rPr>
        <w:t>；2.纳税人识别号</w:t>
      </w:r>
      <w:r>
        <w:rPr>
          <w:rFonts w:hint="eastAsia" w:ascii="宋体" w:hAnsi="宋体" w:eastAsia="宋体" w:cs="宋体"/>
          <w:szCs w:val="21"/>
          <w:u w:val="single"/>
        </w:rPr>
        <w:t xml:space="preserve">                     </w:t>
      </w:r>
      <w:r>
        <w:rPr>
          <w:rFonts w:hint="eastAsia" w:ascii="宋体" w:hAnsi="宋体" w:eastAsia="宋体" w:cs="宋体"/>
          <w:szCs w:val="21"/>
        </w:rPr>
        <w:t>；</w:t>
      </w:r>
    </w:p>
    <w:p w14:paraId="5FD3A89F">
      <w:pPr>
        <w:spacing w:line="360" w:lineRule="exact"/>
        <w:ind w:firstLine="420" w:firstLineChars="200"/>
        <w:rPr>
          <w:rFonts w:ascii="宋体" w:hAnsi="宋体" w:eastAsia="宋体" w:cs="宋体"/>
          <w:szCs w:val="21"/>
        </w:rPr>
      </w:pPr>
      <w:r>
        <w:rPr>
          <w:rFonts w:hint="eastAsia" w:ascii="宋体" w:hAnsi="宋体" w:eastAsia="宋体" w:cs="宋体"/>
          <w:szCs w:val="21"/>
        </w:rPr>
        <w:t>第三种方式：开具增值税专用发票，开票信息如下：1.公司名称</w:t>
      </w:r>
      <w:r>
        <w:rPr>
          <w:rFonts w:hint="eastAsia" w:ascii="宋体" w:hAnsi="宋体" w:eastAsia="宋体" w:cs="宋体"/>
          <w:szCs w:val="21"/>
          <w:u w:val="single"/>
        </w:rPr>
        <w:t xml:space="preserve">                      </w:t>
      </w:r>
      <w:r>
        <w:rPr>
          <w:rFonts w:hint="eastAsia" w:ascii="宋体" w:hAnsi="宋体" w:eastAsia="宋体" w:cs="宋体"/>
          <w:szCs w:val="21"/>
        </w:rPr>
        <w:t>；2.纳税人识别号</w:t>
      </w:r>
      <w:r>
        <w:rPr>
          <w:rFonts w:hint="eastAsia" w:ascii="宋体" w:hAnsi="宋体" w:eastAsia="宋体" w:cs="宋体"/>
          <w:szCs w:val="21"/>
          <w:u w:val="single"/>
        </w:rPr>
        <w:t xml:space="preserve">                     </w:t>
      </w:r>
      <w:r>
        <w:rPr>
          <w:rFonts w:hint="eastAsia" w:ascii="宋体" w:hAnsi="宋体" w:eastAsia="宋体" w:cs="宋体"/>
          <w:szCs w:val="21"/>
        </w:rPr>
        <w:t>；3.税局登记地址</w:t>
      </w:r>
      <w:r>
        <w:rPr>
          <w:rFonts w:hint="eastAsia" w:ascii="宋体" w:hAnsi="宋体" w:eastAsia="宋体" w:cs="宋体"/>
          <w:szCs w:val="21"/>
          <w:u w:val="single"/>
        </w:rPr>
        <w:t xml:space="preserve">                     </w:t>
      </w:r>
      <w:r>
        <w:rPr>
          <w:rFonts w:hint="eastAsia" w:ascii="宋体" w:hAnsi="宋体" w:eastAsia="宋体" w:cs="宋体"/>
          <w:szCs w:val="21"/>
        </w:rPr>
        <w:t>；4.税局登记电话</w:t>
      </w:r>
      <w:r>
        <w:rPr>
          <w:rFonts w:hint="eastAsia" w:ascii="宋体" w:hAnsi="宋体" w:eastAsia="宋体" w:cs="宋体"/>
          <w:szCs w:val="21"/>
          <w:u w:val="single"/>
        </w:rPr>
        <w:t xml:space="preserve">             </w:t>
      </w:r>
      <w:r>
        <w:rPr>
          <w:rFonts w:hint="eastAsia" w:ascii="宋体" w:hAnsi="宋体" w:eastAsia="宋体" w:cs="宋体"/>
          <w:szCs w:val="21"/>
        </w:rPr>
        <w:t>；5.开户银行</w:t>
      </w:r>
      <w:r>
        <w:rPr>
          <w:rFonts w:hint="eastAsia" w:ascii="宋体" w:hAnsi="宋体" w:eastAsia="宋体" w:cs="宋体"/>
          <w:szCs w:val="21"/>
          <w:u w:val="single"/>
        </w:rPr>
        <w:t xml:space="preserve">                 </w:t>
      </w:r>
      <w:r>
        <w:rPr>
          <w:rFonts w:hint="eastAsia" w:ascii="宋体" w:hAnsi="宋体" w:eastAsia="宋体" w:cs="宋体"/>
          <w:szCs w:val="21"/>
        </w:rPr>
        <w:t>；6.银行账户</w:t>
      </w:r>
      <w:r>
        <w:rPr>
          <w:rFonts w:hint="eastAsia" w:ascii="宋体" w:hAnsi="宋体" w:eastAsia="宋体" w:cs="宋体"/>
          <w:szCs w:val="21"/>
          <w:u w:val="single"/>
        </w:rPr>
        <w:t xml:space="preserve">                         </w:t>
      </w:r>
      <w:r>
        <w:rPr>
          <w:rFonts w:hint="eastAsia" w:ascii="宋体" w:hAnsi="宋体" w:eastAsia="宋体" w:cs="宋体"/>
          <w:szCs w:val="21"/>
        </w:rPr>
        <w:t>。</w:t>
      </w:r>
    </w:p>
    <w:p w14:paraId="45EAB2A6">
      <w:pPr>
        <w:spacing w:before="120" w:beforeLines="50" w:line="360" w:lineRule="auto"/>
        <w:jc w:val="left"/>
        <w:rPr>
          <w:rFonts w:ascii="宋体" w:hAnsi="宋体" w:eastAsia="宋体" w:cs="宋体"/>
          <w:szCs w:val="21"/>
        </w:rPr>
      </w:pPr>
    </w:p>
    <w:p w14:paraId="17EC7098">
      <w:pPr>
        <w:spacing w:before="120" w:beforeLines="50" w:line="360" w:lineRule="auto"/>
        <w:jc w:val="left"/>
        <w:rPr>
          <w:rFonts w:ascii="宋体" w:hAnsi="宋体" w:eastAsia="宋体" w:cs="宋体"/>
          <w:szCs w:val="21"/>
          <w:u w:val="single"/>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683C644E">
      <w:pPr>
        <w:spacing w:before="120" w:beforeLines="50" w:line="360" w:lineRule="auto"/>
        <w:jc w:val="left"/>
        <w:rPr>
          <w:rFonts w:ascii="宋体" w:hAnsi="宋体" w:eastAsia="宋体" w:cs="宋体"/>
          <w:szCs w:val="21"/>
        </w:rPr>
      </w:pPr>
      <w:r>
        <w:rPr>
          <w:rFonts w:hint="eastAsia" w:ascii="宋体" w:hAnsi="宋体" w:eastAsia="宋体" w:cs="宋体"/>
          <w:szCs w:val="21"/>
        </w:rPr>
        <w:t>供应商地址：</w:t>
      </w:r>
      <w:r>
        <w:rPr>
          <w:rFonts w:hint="eastAsia" w:ascii="宋体" w:hAnsi="宋体" w:eastAsia="宋体" w:cs="宋体"/>
          <w:szCs w:val="21"/>
          <w:u w:val="single"/>
        </w:rPr>
        <w:t xml:space="preserve">                                     </w:t>
      </w:r>
    </w:p>
    <w:p w14:paraId="7CBE501D">
      <w:pPr>
        <w:wordWrap w:val="0"/>
        <w:spacing w:before="120" w:beforeLines="50" w:line="360" w:lineRule="auto"/>
        <w:jc w:val="right"/>
        <w:rPr>
          <w:rFonts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5367432">
      <w:pPr>
        <w:spacing w:before="120" w:beforeLines="50"/>
        <w:rPr>
          <w:rFonts w:ascii="宋体" w:hAnsi="宋体" w:eastAsia="宋体" w:cs="宋体"/>
          <w:szCs w:val="21"/>
        </w:rPr>
      </w:pPr>
      <w:r>
        <w:rPr>
          <w:rFonts w:hint="eastAsia" w:ascii="宋体" w:hAnsi="宋体" w:eastAsia="宋体" w:cs="宋体"/>
          <w:szCs w:val="21"/>
        </w:rPr>
        <w:t>说明：</w:t>
      </w:r>
    </w:p>
    <w:p w14:paraId="6FB9DDFB">
      <w:pPr>
        <w:spacing w:line="340" w:lineRule="exact"/>
        <w:ind w:firstLine="420" w:firstLineChars="200"/>
        <w:rPr>
          <w:rFonts w:ascii="宋体" w:hAnsi="宋体" w:eastAsia="宋体" w:cs="宋体"/>
          <w:szCs w:val="21"/>
        </w:rPr>
      </w:pPr>
      <w:r>
        <w:rPr>
          <w:rFonts w:hint="eastAsia" w:ascii="宋体" w:hAnsi="宋体" w:eastAsia="宋体" w:cs="宋体"/>
          <w:szCs w:val="21"/>
        </w:rPr>
        <w:t>（1）为保障资金安全，上述账户不能为私人账户。</w:t>
      </w:r>
    </w:p>
    <w:p w14:paraId="640DB541">
      <w:pPr>
        <w:spacing w:line="340" w:lineRule="exact"/>
        <w:ind w:firstLine="420" w:firstLineChars="200"/>
        <w:rPr>
          <w:rFonts w:ascii="宋体" w:hAnsi="宋体" w:eastAsia="宋体" w:cs="宋体"/>
          <w:szCs w:val="21"/>
        </w:rPr>
      </w:pPr>
      <w:r>
        <w:rPr>
          <w:rFonts w:hint="eastAsia" w:ascii="宋体" w:hAnsi="宋体" w:eastAsia="宋体" w:cs="宋体"/>
          <w:szCs w:val="21"/>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6B50618C">
      <w:pPr>
        <w:spacing w:line="340" w:lineRule="exact"/>
        <w:ind w:firstLine="420" w:firstLineChars="200"/>
        <w:rPr>
          <w:rFonts w:ascii="宋体" w:hAnsi="宋体" w:eastAsia="宋体" w:cs="宋体"/>
          <w:szCs w:val="21"/>
        </w:rPr>
      </w:pPr>
      <w:r>
        <w:rPr>
          <w:rFonts w:hint="eastAsia" w:ascii="宋体" w:hAnsi="宋体" w:eastAsia="宋体" w:cs="宋体"/>
          <w:szCs w:val="21"/>
        </w:rPr>
        <w:t>（3）如供应商未及时收到退回款项，请与广西机电设备招标有限公司财务部联系。广西机电设备招标有限公司财务部联系方式：联系人：吴茜；电话：0771-2821398；传真：0771-2843545。</w:t>
      </w:r>
    </w:p>
    <w:p w14:paraId="7B933C5F">
      <w:pPr>
        <w:pStyle w:val="27"/>
        <w:tabs>
          <w:tab w:val="left" w:pos="2127"/>
        </w:tabs>
        <w:spacing w:line="340" w:lineRule="exact"/>
        <w:rPr>
          <w:rFonts w:hAnsi="宋体" w:eastAsia="宋体" w:cs="宋体"/>
        </w:rPr>
      </w:pPr>
    </w:p>
    <w:p w14:paraId="57BD62BB">
      <w:pPr>
        <w:spacing w:line="340" w:lineRule="exact"/>
        <w:rPr>
          <w:rFonts w:ascii="宋体" w:hAnsi="宋体" w:eastAsia="宋体" w:cs="宋体"/>
          <w:szCs w:val="21"/>
        </w:rPr>
      </w:pPr>
    </w:p>
    <w:p w14:paraId="20E515C4">
      <w:pPr>
        <w:snapToGrid w:val="0"/>
        <w:spacing w:before="120" w:beforeLines="50" w:after="50" w:line="440" w:lineRule="exact"/>
        <w:jc w:val="center"/>
        <w:outlineLvl w:val="1"/>
        <w:rPr>
          <w:rFonts w:ascii="宋体" w:hAnsi="宋体" w:eastAsia="宋体" w:cs="宋体"/>
          <w:bCs/>
          <w:sz w:val="24"/>
        </w:rPr>
      </w:pPr>
      <w:r>
        <w:rPr>
          <w:rFonts w:hint="eastAsia" w:ascii="宋体" w:hAnsi="宋体" w:eastAsia="宋体" w:cs="宋体"/>
          <w:b/>
          <w:szCs w:val="21"/>
        </w:rPr>
        <w:br w:type="page"/>
      </w:r>
      <w:r>
        <w:rPr>
          <w:rFonts w:hint="eastAsia" w:ascii="宋体" w:hAnsi="宋体" w:eastAsia="宋体" w:cs="宋体"/>
          <w:bCs/>
          <w:sz w:val="24"/>
        </w:rPr>
        <w:t>第三部分 报价文件</w:t>
      </w:r>
    </w:p>
    <w:p w14:paraId="2D04A150">
      <w:pPr>
        <w:jc w:val="center"/>
        <w:rPr>
          <w:rFonts w:ascii="宋体" w:hAnsi="宋体" w:eastAsia="宋体" w:cs="宋体"/>
          <w:b/>
          <w:bCs/>
          <w:szCs w:val="21"/>
        </w:rPr>
      </w:pPr>
    </w:p>
    <w:p w14:paraId="79ADE88E">
      <w:pPr>
        <w:rPr>
          <w:rFonts w:ascii="宋体" w:hAnsi="宋体" w:eastAsia="宋体" w:cs="宋体"/>
        </w:rPr>
      </w:pPr>
      <w:r>
        <w:rPr>
          <w:rFonts w:hint="eastAsia" w:ascii="宋体" w:hAnsi="宋体" w:eastAsia="宋体" w:cs="宋体"/>
        </w:rPr>
        <w:t>1．响应函格式：</w:t>
      </w:r>
    </w:p>
    <w:p w14:paraId="0C4DCD76">
      <w:pPr>
        <w:jc w:val="center"/>
        <w:rPr>
          <w:rFonts w:ascii="宋体" w:hAnsi="宋体" w:eastAsia="宋体" w:cs="宋体"/>
          <w:b/>
          <w:bCs/>
          <w:szCs w:val="21"/>
        </w:rPr>
      </w:pPr>
    </w:p>
    <w:p w14:paraId="738FA25D">
      <w:pPr>
        <w:jc w:val="center"/>
        <w:rPr>
          <w:rFonts w:ascii="宋体" w:hAnsi="宋体" w:eastAsia="宋体" w:cs="宋体"/>
          <w:b/>
          <w:szCs w:val="21"/>
        </w:rPr>
      </w:pPr>
      <w:r>
        <w:rPr>
          <w:rFonts w:hint="eastAsia" w:ascii="宋体" w:hAnsi="宋体" w:eastAsia="宋体" w:cs="宋体"/>
          <w:b/>
          <w:szCs w:val="21"/>
        </w:rPr>
        <w:t>响 应 函</w:t>
      </w:r>
    </w:p>
    <w:p w14:paraId="2D393302">
      <w:pPr>
        <w:rPr>
          <w:rFonts w:ascii="宋体" w:hAnsi="宋体" w:eastAsia="宋体" w:cs="宋体"/>
          <w:b/>
          <w:szCs w:val="21"/>
        </w:rPr>
      </w:pPr>
    </w:p>
    <w:p w14:paraId="2C688ECE">
      <w:pPr>
        <w:snapToGrid w:val="0"/>
        <w:spacing w:before="120" w:beforeLines="50" w:after="50" w:line="360" w:lineRule="exact"/>
        <w:rPr>
          <w:rFonts w:ascii="宋体" w:hAnsi="宋体" w:eastAsia="宋体" w:cs="宋体"/>
          <w:szCs w:val="21"/>
        </w:rPr>
      </w:pPr>
      <w:r>
        <w:rPr>
          <w:rFonts w:hint="eastAsia" w:ascii="宋体" w:hAnsi="宋体" w:eastAsia="宋体" w:cs="宋体"/>
          <w:szCs w:val="21"/>
        </w:rPr>
        <w:t>致：</w:t>
      </w:r>
      <w:bookmarkStart w:id="159" w:name="_Hlk19051378"/>
      <w:r>
        <w:rPr>
          <w:rFonts w:hint="eastAsia" w:ascii="宋体" w:hAnsi="宋体" w:eastAsia="宋体" w:cs="宋体"/>
          <w:i/>
          <w:iCs/>
          <w:szCs w:val="21"/>
          <w:u w:val="single"/>
        </w:rPr>
        <w:t>（采购人名称）</w:t>
      </w:r>
      <w:bookmarkEnd w:id="159"/>
      <w:r>
        <w:rPr>
          <w:rFonts w:hint="eastAsia" w:ascii="宋体" w:hAnsi="宋体" w:eastAsia="宋体" w:cs="宋体"/>
          <w:szCs w:val="21"/>
        </w:rPr>
        <w:t>：</w:t>
      </w:r>
    </w:p>
    <w:p w14:paraId="002249A4">
      <w:pPr>
        <w:rPr>
          <w:rFonts w:ascii="宋体" w:hAnsi="宋体" w:eastAsia="宋体" w:cs="宋体"/>
          <w:b/>
          <w:szCs w:val="21"/>
        </w:rPr>
      </w:pPr>
    </w:p>
    <w:p w14:paraId="437363C2">
      <w:pPr>
        <w:spacing w:line="360" w:lineRule="auto"/>
        <w:ind w:firstLine="420" w:firstLineChars="200"/>
        <w:rPr>
          <w:rFonts w:ascii="宋体" w:hAnsi="宋体" w:eastAsia="宋体" w:cs="宋体"/>
          <w:szCs w:val="21"/>
        </w:rPr>
      </w:pPr>
      <w:r>
        <w:rPr>
          <w:rFonts w:hint="eastAsia" w:ascii="宋体" w:hAnsi="宋体" w:eastAsia="宋体" w:cs="宋体"/>
          <w:szCs w:val="21"/>
        </w:rPr>
        <w:t>1.根据你方项目编号为</w:t>
      </w:r>
      <w:r>
        <w:rPr>
          <w:rFonts w:hint="eastAsia" w:ascii="宋体" w:hAnsi="宋体" w:eastAsia="宋体" w:cs="宋体"/>
          <w:szCs w:val="21"/>
          <w:u w:val="single"/>
        </w:rPr>
        <w:t xml:space="preserve">  </w:t>
      </w:r>
      <w:r>
        <w:rPr>
          <w:rFonts w:hint="eastAsia" w:ascii="宋体" w:hAnsi="宋体" w:eastAsia="宋体" w:cs="宋体"/>
          <w:i/>
          <w:iCs/>
          <w:szCs w:val="21"/>
          <w:u w:val="single"/>
        </w:rPr>
        <w:t>（项目编号）</w:t>
      </w:r>
      <w:r>
        <w:rPr>
          <w:rFonts w:hint="eastAsia" w:ascii="宋体" w:hAnsi="宋体" w:eastAsia="宋体" w:cs="宋体"/>
          <w:szCs w:val="21"/>
          <w:u w:val="single"/>
        </w:rPr>
        <w:t xml:space="preserve">  </w:t>
      </w:r>
      <w:r>
        <w:rPr>
          <w:rFonts w:hint="eastAsia" w:ascii="宋体" w:hAnsi="宋体" w:eastAsia="宋体" w:cs="宋体"/>
          <w:szCs w:val="21"/>
        </w:rPr>
        <w:t>的</w:t>
      </w:r>
      <w:r>
        <w:rPr>
          <w:rFonts w:hint="eastAsia" w:ascii="宋体" w:hAnsi="宋体" w:eastAsia="宋体" w:cs="宋体"/>
          <w:szCs w:val="21"/>
          <w:u w:val="single"/>
        </w:rPr>
        <w:t xml:space="preserve">  </w:t>
      </w:r>
      <w:r>
        <w:rPr>
          <w:rFonts w:hint="eastAsia" w:ascii="宋体" w:hAnsi="宋体" w:eastAsia="宋体" w:cs="宋体"/>
          <w:i/>
          <w:iCs/>
          <w:szCs w:val="21"/>
          <w:u w:val="single"/>
        </w:rPr>
        <w:t>（工程项目名称）</w:t>
      </w:r>
      <w:r>
        <w:rPr>
          <w:rFonts w:hint="eastAsia" w:ascii="宋体" w:hAnsi="宋体" w:eastAsia="宋体" w:cs="宋体"/>
          <w:szCs w:val="21"/>
          <w:u w:val="single"/>
        </w:rPr>
        <w:t xml:space="preserve">  </w:t>
      </w:r>
      <w:r>
        <w:rPr>
          <w:rFonts w:hint="eastAsia" w:ascii="宋体" w:hAnsi="宋体" w:eastAsia="宋体" w:cs="宋体"/>
          <w:szCs w:val="21"/>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eastAsia="宋体" w:cs="宋体"/>
          <w:szCs w:val="21"/>
          <w:u w:val="single"/>
        </w:rPr>
        <w:t>（大写）    元（RMB￥    元）</w:t>
      </w:r>
      <w:r>
        <w:rPr>
          <w:rFonts w:hint="eastAsia" w:ascii="宋体" w:hAnsi="宋体" w:eastAsia="宋体" w:cs="宋体"/>
          <w:szCs w:val="21"/>
        </w:rPr>
        <w:t>的谈判报价并按上述图纸、合同条款、工程建设内容和工程量清单的条件要求承包上述工程的施工、竣工，并承担任何质量缺陷保修责任。我方保证工程质量达到</w:t>
      </w:r>
      <w:r>
        <w:rPr>
          <w:rFonts w:hint="eastAsia" w:ascii="宋体" w:hAnsi="宋体" w:eastAsia="宋体" w:cs="宋体"/>
          <w:szCs w:val="21"/>
          <w:u w:val="single"/>
        </w:rPr>
        <w:t xml:space="preserve">     </w:t>
      </w:r>
      <w:r>
        <w:rPr>
          <w:rFonts w:hint="eastAsia" w:ascii="宋体" w:hAnsi="宋体" w:eastAsia="宋体" w:cs="宋体"/>
          <w:szCs w:val="21"/>
        </w:rPr>
        <w:t>等级。</w:t>
      </w:r>
    </w:p>
    <w:p w14:paraId="6FA52726">
      <w:pPr>
        <w:spacing w:line="360" w:lineRule="auto"/>
        <w:ind w:firstLine="420" w:firstLineChars="200"/>
        <w:rPr>
          <w:rFonts w:ascii="宋体" w:hAnsi="宋体" w:eastAsia="宋体" w:cs="宋体"/>
          <w:szCs w:val="21"/>
        </w:rPr>
      </w:pPr>
      <w:r>
        <w:rPr>
          <w:rFonts w:hint="eastAsia" w:ascii="宋体" w:hAnsi="宋体" w:eastAsia="宋体" w:cs="宋体"/>
          <w:szCs w:val="21"/>
        </w:rPr>
        <w:t>2.我方已详细审核全部采购文件，包括修改文件（如有）及有关附件。</w:t>
      </w:r>
    </w:p>
    <w:p w14:paraId="3EDACDEB">
      <w:pPr>
        <w:spacing w:line="360" w:lineRule="auto"/>
        <w:ind w:firstLine="420" w:firstLineChars="200"/>
        <w:rPr>
          <w:rFonts w:ascii="宋体" w:hAnsi="宋体" w:eastAsia="宋体" w:cs="宋体"/>
          <w:szCs w:val="21"/>
        </w:rPr>
      </w:pPr>
      <w:r>
        <w:rPr>
          <w:rFonts w:hint="eastAsia" w:ascii="宋体" w:hAnsi="宋体" w:eastAsia="宋体" w:cs="宋体"/>
          <w:szCs w:val="21"/>
        </w:rPr>
        <w:t>3.我方承认响应函附录是我方响应函的组成部分。</w:t>
      </w:r>
    </w:p>
    <w:p w14:paraId="3EB79744">
      <w:pPr>
        <w:spacing w:line="360" w:lineRule="auto"/>
        <w:ind w:firstLine="420" w:firstLineChars="200"/>
        <w:rPr>
          <w:rFonts w:ascii="宋体" w:hAnsi="宋体" w:eastAsia="宋体" w:cs="宋体"/>
          <w:szCs w:val="21"/>
        </w:rPr>
      </w:pPr>
      <w:r>
        <w:rPr>
          <w:rFonts w:hint="eastAsia" w:ascii="宋体" w:hAnsi="宋体" w:eastAsia="宋体" w:cs="宋体"/>
          <w:szCs w:val="21"/>
        </w:rPr>
        <w:t>4.一旦我方成交，我方保证按合同书中规定的工期</w:t>
      </w:r>
      <w:r>
        <w:rPr>
          <w:rFonts w:hint="eastAsia" w:ascii="宋体" w:hAnsi="宋体" w:eastAsia="宋体" w:cs="宋体"/>
          <w:szCs w:val="21"/>
          <w:u w:val="single"/>
        </w:rPr>
        <w:t xml:space="preserve">        </w:t>
      </w:r>
      <w:r>
        <w:rPr>
          <w:rFonts w:hint="eastAsia" w:ascii="宋体" w:hAnsi="宋体" w:eastAsia="宋体" w:cs="宋体"/>
          <w:szCs w:val="21"/>
        </w:rPr>
        <w:t>日历天内完成并移交全部工程，并承诺不分包及转包他人。</w:t>
      </w:r>
    </w:p>
    <w:p w14:paraId="6287C7EF">
      <w:pPr>
        <w:spacing w:line="360" w:lineRule="auto"/>
        <w:ind w:firstLine="420" w:firstLineChars="200"/>
        <w:rPr>
          <w:rFonts w:ascii="宋体" w:hAnsi="宋体" w:eastAsia="宋体" w:cs="宋体"/>
          <w:szCs w:val="21"/>
        </w:rPr>
      </w:pPr>
      <w:r>
        <w:rPr>
          <w:rFonts w:hint="eastAsia" w:ascii="宋体" w:hAnsi="宋体" w:eastAsia="宋体" w:cs="宋体"/>
          <w:szCs w:val="21"/>
        </w:rPr>
        <w:t>5.如果我方成交，我方将按照文件规定提交履约保证金作为履约担保。</w:t>
      </w:r>
    </w:p>
    <w:p w14:paraId="760502B8">
      <w:pPr>
        <w:spacing w:line="360" w:lineRule="auto"/>
        <w:ind w:firstLine="420" w:firstLineChars="200"/>
        <w:rPr>
          <w:rFonts w:ascii="宋体" w:hAnsi="宋体" w:eastAsia="宋体" w:cs="宋体"/>
          <w:szCs w:val="21"/>
        </w:rPr>
      </w:pPr>
      <w:r>
        <w:rPr>
          <w:rFonts w:hint="eastAsia" w:ascii="宋体" w:hAnsi="宋体" w:eastAsia="宋体" w:cs="宋体"/>
          <w:szCs w:val="21"/>
        </w:rPr>
        <w:t>6.我方同意所提交的响应文件在采购文件的“供应商须知”中规定的响应有效期内有效，在此期间内如果成交，我方将受此约束。</w:t>
      </w:r>
    </w:p>
    <w:p w14:paraId="0DBA5DBE">
      <w:pPr>
        <w:spacing w:line="360" w:lineRule="auto"/>
        <w:ind w:firstLine="420" w:firstLineChars="200"/>
        <w:rPr>
          <w:rFonts w:ascii="宋体" w:hAnsi="宋体" w:eastAsia="宋体" w:cs="宋体"/>
          <w:szCs w:val="21"/>
        </w:rPr>
      </w:pPr>
      <w:r>
        <w:rPr>
          <w:rFonts w:hint="eastAsia" w:ascii="宋体" w:hAnsi="宋体" w:eastAsia="宋体" w:cs="宋体"/>
          <w:szCs w:val="21"/>
        </w:rPr>
        <w:t>7.除非另外达成协议并生效，你方的成交通知书和本响应文件将成为约束双方的合同文件的组成部分。</w:t>
      </w:r>
    </w:p>
    <w:p w14:paraId="69821012">
      <w:pPr>
        <w:spacing w:line="360" w:lineRule="auto"/>
        <w:ind w:firstLine="420" w:firstLineChars="200"/>
        <w:rPr>
          <w:rFonts w:ascii="宋体" w:hAnsi="宋体" w:eastAsia="宋体" w:cs="宋体"/>
          <w:szCs w:val="21"/>
        </w:rPr>
      </w:pPr>
      <w:r>
        <w:rPr>
          <w:rFonts w:hint="eastAsia" w:ascii="宋体" w:hAnsi="宋体" w:eastAsia="宋体" w:cs="宋体"/>
          <w:szCs w:val="21"/>
        </w:rPr>
        <w:t>8.我方将与本响应函一起，提交人民币</w:t>
      </w:r>
      <w:r>
        <w:rPr>
          <w:rFonts w:hint="eastAsia" w:ascii="宋体" w:hAnsi="宋体" w:eastAsia="宋体" w:cs="宋体"/>
          <w:szCs w:val="21"/>
          <w:u w:val="single"/>
        </w:rPr>
        <w:t>       </w:t>
      </w:r>
      <w:r>
        <w:rPr>
          <w:rFonts w:hint="eastAsia" w:ascii="宋体" w:hAnsi="宋体" w:eastAsia="宋体" w:cs="宋体"/>
          <w:szCs w:val="21"/>
        </w:rPr>
        <w:t>元作为谈判保证金。</w:t>
      </w:r>
    </w:p>
    <w:p w14:paraId="37BD99BA">
      <w:pPr>
        <w:spacing w:line="360" w:lineRule="auto"/>
        <w:ind w:firstLine="420" w:firstLineChars="200"/>
        <w:rPr>
          <w:rFonts w:ascii="宋体" w:hAnsi="宋体" w:eastAsia="宋体" w:cs="宋体"/>
          <w:szCs w:val="21"/>
        </w:rPr>
      </w:pPr>
      <w:r>
        <w:rPr>
          <w:rFonts w:hint="eastAsia" w:ascii="宋体" w:hAnsi="宋体" w:eastAsia="宋体" w:cs="宋体"/>
          <w:szCs w:val="21"/>
        </w:rPr>
        <w:t>9.</w:t>
      </w:r>
      <w:r>
        <w:rPr>
          <w:rFonts w:hint="eastAsia" w:ascii="宋体" w:hAnsi="宋体" w:eastAsia="宋体" w:cs="宋体"/>
        </w:rPr>
        <w:t xml:space="preserve"> </w:t>
      </w:r>
      <w:r>
        <w:rPr>
          <w:rFonts w:hint="eastAsia" w:ascii="宋体" w:hAnsi="宋体" w:eastAsia="宋体" w:cs="宋体"/>
          <w:szCs w:val="21"/>
        </w:rPr>
        <w:t>与本项目有关的一切正式往来信函请寄：</w:t>
      </w:r>
    </w:p>
    <w:p w14:paraId="6CFA0A88">
      <w:pPr>
        <w:spacing w:line="360" w:lineRule="auto"/>
        <w:ind w:firstLine="420" w:firstLineChars="200"/>
        <w:rPr>
          <w:rFonts w:ascii="宋体" w:hAnsi="宋体" w:eastAsia="宋体" w:cs="宋体"/>
          <w:szCs w:val="21"/>
          <w:u w:val="single"/>
        </w:rPr>
      </w:pPr>
      <w:r>
        <w:rPr>
          <w:rFonts w:hint="eastAsia" w:ascii="宋体" w:hAnsi="宋体" w:eastAsia="宋体" w:cs="宋体"/>
          <w:szCs w:val="21"/>
        </w:rPr>
        <w:t>地址：</w:t>
      </w:r>
      <w:r>
        <w:rPr>
          <w:rFonts w:hint="eastAsia" w:ascii="宋体" w:hAnsi="宋体" w:eastAsia="宋体" w:cs="宋体"/>
          <w:szCs w:val="21"/>
          <w:u w:val="single"/>
        </w:rPr>
        <w:t xml:space="preserve">                     </w:t>
      </w:r>
      <w:r>
        <w:rPr>
          <w:rFonts w:hint="eastAsia" w:ascii="宋体" w:hAnsi="宋体" w:eastAsia="宋体" w:cs="宋体"/>
          <w:szCs w:val="21"/>
        </w:rPr>
        <w:t xml:space="preserve"> 邮编：</w:t>
      </w:r>
      <w:r>
        <w:rPr>
          <w:rFonts w:hint="eastAsia" w:ascii="宋体" w:hAnsi="宋体" w:eastAsia="宋体" w:cs="宋体"/>
          <w:szCs w:val="21"/>
          <w:u w:val="single"/>
        </w:rPr>
        <w:t xml:space="preserve">           </w:t>
      </w:r>
      <w:r>
        <w:rPr>
          <w:rFonts w:hint="eastAsia" w:ascii="宋体" w:hAnsi="宋体" w:eastAsia="宋体" w:cs="宋体"/>
          <w:szCs w:val="21"/>
        </w:rPr>
        <w:t>电话：</w:t>
      </w:r>
      <w:r>
        <w:rPr>
          <w:rFonts w:hint="eastAsia" w:ascii="宋体" w:hAnsi="宋体" w:eastAsia="宋体" w:cs="宋体"/>
          <w:szCs w:val="21"/>
          <w:u w:val="single"/>
        </w:rPr>
        <w:t xml:space="preserve">            </w:t>
      </w:r>
    </w:p>
    <w:p w14:paraId="44E2C606">
      <w:pPr>
        <w:spacing w:line="360" w:lineRule="auto"/>
        <w:ind w:firstLine="420" w:firstLineChars="200"/>
        <w:rPr>
          <w:rFonts w:ascii="宋体" w:hAnsi="宋体" w:eastAsia="宋体" w:cs="宋体"/>
          <w:szCs w:val="21"/>
          <w:u w:val="single"/>
        </w:rPr>
      </w:pPr>
      <w:r>
        <w:rPr>
          <w:rFonts w:hint="eastAsia" w:ascii="宋体" w:hAnsi="宋体" w:eastAsia="宋体" w:cs="宋体"/>
          <w:szCs w:val="21"/>
        </w:rPr>
        <w:t>传真：</w:t>
      </w:r>
      <w:r>
        <w:rPr>
          <w:rFonts w:hint="eastAsia" w:ascii="宋体" w:hAnsi="宋体" w:eastAsia="宋体" w:cs="宋体"/>
          <w:szCs w:val="21"/>
          <w:u w:val="single"/>
        </w:rPr>
        <w:t xml:space="preserve">             </w:t>
      </w:r>
    </w:p>
    <w:p w14:paraId="7322593C">
      <w:pPr>
        <w:spacing w:line="360" w:lineRule="auto"/>
        <w:ind w:firstLine="420" w:firstLineChars="200"/>
        <w:rPr>
          <w:rFonts w:ascii="宋体" w:hAnsi="宋体" w:eastAsia="宋体" w:cs="宋体"/>
          <w:szCs w:val="21"/>
          <w:u w:val="single"/>
        </w:rPr>
      </w:pPr>
      <w:r>
        <w:rPr>
          <w:rFonts w:hint="eastAsia" w:ascii="宋体" w:hAnsi="宋体" w:eastAsia="宋体" w:cs="宋体"/>
          <w:szCs w:val="21"/>
        </w:rPr>
        <w:t>供应商代表姓名</w:t>
      </w:r>
      <w:r>
        <w:rPr>
          <w:rFonts w:hint="eastAsia" w:ascii="宋体" w:hAnsi="宋体" w:eastAsia="宋体" w:cs="宋体"/>
          <w:szCs w:val="21"/>
          <w:u w:val="single"/>
        </w:rPr>
        <w:t xml:space="preserve">          </w:t>
      </w:r>
      <w:r>
        <w:rPr>
          <w:rFonts w:hint="eastAsia" w:ascii="宋体" w:hAnsi="宋体" w:eastAsia="宋体" w:cs="宋体"/>
          <w:szCs w:val="21"/>
        </w:rPr>
        <w:t xml:space="preserve"> 职务：</w:t>
      </w:r>
      <w:r>
        <w:rPr>
          <w:rFonts w:hint="eastAsia" w:ascii="宋体" w:hAnsi="宋体" w:eastAsia="宋体" w:cs="宋体"/>
          <w:szCs w:val="21"/>
          <w:u w:val="single"/>
        </w:rPr>
        <w:t xml:space="preserve">            </w:t>
      </w:r>
      <w:r>
        <w:rPr>
          <w:rFonts w:hint="eastAsia" w:ascii="宋体" w:hAnsi="宋体" w:eastAsia="宋体" w:cs="宋体"/>
          <w:szCs w:val="21"/>
        </w:rPr>
        <w:t>邮箱：</w:t>
      </w:r>
      <w:r>
        <w:rPr>
          <w:rFonts w:hint="eastAsia" w:ascii="宋体" w:hAnsi="宋体" w:eastAsia="宋体" w:cs="宋体"/>
          <w:szCs w:val="21"/>
          <w:u w:val="single"/>
        </w:rPr>
        <w:t xml:space="preserve">              </w:t>
      </w:r>
    </w:p>
    <w:p w14:paraId="647AB816">
      <w:pPr>
        <w:spacing w:line="360" w:lineRule="auto"/>
        <w:ind w:firstLine="420" w:firstLineChars="200"/>
        <w:rPr>
          <w:rFonts w:ascii="宋体" w:hAnsi="宋体" w:eastAsia="宋体" w:cs="宋体"/>
          <w:szCs w:val="21"/>
        </w:rPr>
      </w:pPr>
    </w:p>
    <w:p w14:paraId="269536A4">
      <w:pPr>
        <w:spacing w:line="360" w:lineRule="auto"/>
        <w:rPr>
          <w:rFonts w:ascii="宋体" w:hAnsi="宋体" w:eastAsia="宋体" w:cs="宋体"/>
          <w:szCs w:val="21"/>
        </w:rPr>
      </w:pPr>
    </w:p>
    <w:p w14:paraId="758E0BF1">
      <w:pPr>
        <w:spacing w:line="360" w:lineRule="auto"/>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58031DEB">
      <w:pPr>
        <w:spacing w:line="360" w:lineRule="auto"/>
        <w:rPr>
          <w:rFonts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DE53C0C">
      <w:pPr>
        <w:jc w:val="left"/>
        <w:rPr>
          <w:rFonts w:ascii="宋体" w:hAnsi="宋体" w:eastAsia="宋体" w:cs="宋体"/>
          <w:b/>
          <w:szCs w:val="21"/>
        </w:rPr>
      </w:pPr>
      <w:r>
        <w:rPr>
          <w:rFonts w:hint="eastAsia" w:ascii="宋体" w:hAnsi="宋体" w:eastAsia="宋体" w:cs="宋体"/>
          <w:b/>
          <w:szCs w:val="21"/>
        </w:rPr>
        <w:br w:type="page"/>
      </w:r>
      <w:r>
        <w:rPr>
          <w:rFonts w:hint="eastAsia" w:ascii="宋体" w:hAnsi="宋体" w:eastAsia="宋体" w:cs="宋体"/>
        </w:rPr>
        <w:t>2．响应函附录格式：</w:t>
      </w:r>
    </w:p>
    <w:p w14:paraId="22F58230">
      <w:pPr>
        <w:jc w:val="center"/>
        <w:rPr>
          <w:rFonts w:ascii="宋体" w:hAnsi="宋体" w:eastAsia="宋体" w:cs="宋体"/>
          <w:b/>
          <w:szCs w:val="21"/>
        </w:rPr>
      </w:pPr>
      <w:r>
        <w:rPr>
          <w:rFonts w:hint="eastAsia" w:ascii="宋体" w:hAnsi="宋体" w:eastAsia="宋体" w:cs="宋体"/>
          <w:b/>
          <w:szCs w:val="21"/>
        </w:rPr>
        <w:t>响应函附录</w:t>
      </w:r>
    </w:p>
    <w:p w14:paraId="00A89DE7">
      <w:pPr>
        <w:rPr>
          <w:rFonts w:ascii="宋体" w:hAnsi="宋体" w:eastAsia="宋体" w:cs="宋体"/>
          <w:b/>
          <w:szCs w:val="21"/>
        </w:rPr>
      </w:pPr>
    </w:p>
    <w:p w14:paraId="7490A17C">
      <w:pPr>
        <w:ind w:firstLine="514" w:firstLineChars="245"/>
        <w:rPr>
          <w:rFonts w:ascii="宋体" w:hAnsi="宋体" w:eastAsia="宋体" w:cs="宋体"/>
          <w:szCs w:val="21"/>
        </w:rPr>
      </w:pPr>
      <w:r>
        <w:rPr>
          <w:rFonts w:hint="eastAsia" w:ascii="宋体" w:hAnsi="宋体" w:eastAsia="宋体" w:cs="宋体"/>
          <w:szCs w:val="21"/>
        </w:rPr>
        <w:t>项目名称：</w:t>
      </w:r>
      <w:r>
        <w:rPr>
          <w:rFonts w:hint="eastAsia" w:ascii="宋体" w:hAnsi="宋体" w:eastAsia="宋体" w:cs="宋体"/>
          <w:szCs w:val="21"/>
          <w:u w:val="single"/>
        </w:rPr>
        <w:t xml:space="preserve">                               </w:t>
      </w:r>
      <w:r>
        <w:rPr>
          <w:rFonts w:hint="eastAsia" w:ascii="宋体" w:hAnsi="宋体" w:eastAsia="宋体" w:cs="宋体"/>
          <w:szCs w:val="21"/>
        </w:rPr>
        <w:t xml:space="preserve"> 项目编号：</w:t>
      </w:r>
      <w:r>
        <w:rPr>
          <w:rFonts w:hint="eastAsia" w:ascii="宋体" w:hAnsi="宋体" w:eastAsia="宋体" w:cs="宋体"/>
          <w:szCs w:val="21"/>
          <w:u w:val="single"/>
        </w:rPr>
        <w:t xml:space="preserve">            </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6069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0543E34">
            <w:pPr>
              <w:jc w:val="center"/>
              <w:rPr>
                <w:rFonts w:ascii="宋体" w:hAnsi="宋体" w:eastAsia="宋体" w:cs="宋体"/>
                <w:szCs w:val="21"/>
              </w:rPr>
            </w:pPr>
            <w:r>
              <w:rPr>
                <w:rFonts w:hint="eastAsia" w:ascii="宋体" w:hAnsi="宋体" w:eastAsia="宋体" w:cs="宋体"/>
                <w:szCs w:val="21"/>
              </w:rPr>
              <w:t>序 号</w:t>
            </w:r>
          </w:p>
        </w:tc>
        <w:tc>
          <w:tcPr>
            <w:tcW w:w="1985" w:type="dxa"/>
            <w:vAlign w:val="center"/>
          </w:tcPr>
          <w:p w14:paraId="7E374E7A">
            <w:pPr>
              <w:jc w:val="center"/>
              <w:rPr>
                <w:rFonts w:ascii="宋体" w:hAnsi="宋体" w:eastAsia="宋体" w:cs="宋体"/>
                <w:szCs w:val="21"/>
              </w:rPr>
            </w:pPr>
            <w:r>
              <w:rPr>
                <w:rFonts w:hint="eastAsia" w:ascii="宋体" w:hAnsi="宋体" w:eastAsia="宋体" w:cs="宋体"/>
                <w:szCs w:val="21"/>
              </w:rPr>
              <w:t>条款内容</w:t>
            </w:r>
          </w:p>
        </w:tc>
        <w:tc>
          <w:tcPr>
            <w:tcW w:w="2126" w:type="dxa"/>
            <w:vAlign w:val="center"/>
          </w:tcPr>
          <w:p w14:paraId="5577EBAE">
            <w:pPr>
              <w:jc w:val="center"/>
              <w:rPr>
                <w:rFonts w:ascii="宋体" w:hAnsi="宋体" w:eastAsia="宋体" w:cs="宋体"/>
                <w:szCs w:val="21"/>
              </w:rPr>
            </w:pPr>
            <w:r>
              <w:rPr>
                <w:rFonts w:hint="eastAsia" w:ascii="宋体" w:hAnsi="宋体" w:eastAsia="宋体" w:cs="宋体"/>
                <w:szCs w:val="21"/>
              </w:rPr>
              <w:t>合同条款号</w:t>
            </w:r>
          </w:p>
        </w:tc>
        <w:tc>
          <w:tcPr>
            <w:tcW w:w="1984" w:type="dxa"/>
            <w:vAlign w:val="center"/>
          </w:tcPr>
          <w:p w14:paraId="540B8B4F">
            <w:pPr>
              <w:jc w:val="center"/>
              <w:rPr>
                <w:rFonts w:ascii="宋体" w:hAnsi="宋体" w:eastAsia="宋体" w:cs="宋体"/>
                <w:szCs w:val="21"/>
              </w:rPr>
            </w:pPr>
            <w:r>
              <w:rPr>
                <w:rFonts w:hint="eastAsia" w:ascii="宋体" w:hAnsi="宋体" w:eastAsia="宋体" w:cs="宋体"/>
                <w:szCs w:val="21"/>
              </w:rPr>
              <w:t>约定内容</w:t>
            </w:r>
          </w:p>
        </w:tc>
        <w:tc>
          <w:tcPr>
            <w:tcW w:w="1843" w:type="dxa"/>
            <w:vAlign w:val="center"/>
          </w:tcPr>
          <w:p w14:paraId="28560ACD">
            <w:pPr>
              <w:jc w:val="center"/>
              <w:rPr>
                <w:rFonts w:ascii="宋体" w:hAnsi="宋体" w:eastAsia="宋体" w:cs="宋体"/>
                <w:szCs w:val="21"/>
              </w:rPr>
            </w:pPr>
            <w:r>
              <w:rPr>
                <w:rFonts w:hint="eastAsia" w:ascii="宋体" w:hAnsi="宋体" w:eastAsia="宋体" w:cs="宋体"/>
                <w:szCs w:val="21"/>
              </w:rPr>
              <w:t>备注</w:t>
            </w:r>
          </w:p>
        </w:tc>
      </w:tr>
      <w:tr w14:paraId="641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25A0B3B">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307CCB3">
            <w:pPr>
              <w:rPr>
                <w:rFonts w:ascii="宋体" w:hAnsi="宋体" w:eastAsia="宋体" w:cs="宋体"/>
                <w:szCs w:val="21"/>
              </w:rPr>
            </w:pPr>
            <w:r>
              <w:rPr>
                <w:rFonts w:hint="eastAsia" w:ascii="宋体" w:hAnsi="宋体" w:eastAsia="宋体" w:cs="宋体"/>
                <w:szCs w:val="21"/>
              </w:rPr>
              <w:t>项目经理</w:t>
            </w:r>
          </w:p>
        </w:tc>
        <w:tc>
          <w:tcPr>
            <w:tcW w:w="2126" w:type="dxa"/>
            <w:tcMar>
              <w:left w:w="170" w:type="dxa"/>
            </w:tcMar>
            <w:vAlign w:val="center"/>
          </w:tcPr>
          <w:p w14:paraId="6DC7115F">
            <w:pPr>
              <w:jc w:val="center"/>
              <w:rPr>
                <w:rFonts w:ascii="宋体" w:hAnsi="宋体" w:eastAsia="宋体" w:cs="宋体"/>
                <w:szCs w:val="21"/>
              </w:rPr>
            </w:pPr>
            <w:r>
              <w:rPr>
                <w:rFonts w:hint="eastAsia" w:ascii="宋体" w:hAnsi="宋体" w:eastAsia="宋体" w:cs="宋体"/>
                <w:szCs w:val="21"/>
              </w:rPr>
              <w:t>专用条款</w:t>
            </w:r>
          </w:p>
        </w:tc>
        <w:tc>
          <w:tcPr>
            <w:tcW w:w="1984" w:type="dxa"/>
            <w:vAlign w:val="center"/>
          </w:tcPr>
          <w:p w14:paraId="00103A9B">
            <w:pPr>
              <w:rPr>
                <w:rFonts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p>
        </w:tc>
        <w:tc>
          <w:tcPr>
            <w:tcW w:w="1843" w:type="dxa"/>
            <w:vAlign w:val="center"/>
          </w:tcPr>
          <w:p w14:paraId="5B587793">
            <w:pPr>
              <w:jc w:val="center"/>
              <w:rPr>
                <w:rFonts w:ascii="宋体" w:hAnsi="宋体" w:eastAsia="宋体" w:cs="宋体"/>
                <w:szCs w:val="21"/>
              </w:rPr>
            </w:pPr>
          </w:p>
        </w:tc>
      </w:tr>
      <w:tr w14:paraId="50E2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4BF406D">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6A21335">
            <w:pPr>
              <w:rPr>
                <w:rFonts w:ascii="宋体" w:hAnsi="宋体" w:eastAsia="宋体" w:cs="宋体"/>
                <w:szCs w:val="21"/>
              </w:rPr>
            </w:pPr>
            <w:r>
              <w:rPr>
                <w:rFonts w:hint="eastAsia" w:ascii="宋体" w:hAnsi="宋体" w:eastAsia="宋体" w:cs="宋体"/>
                <w:szCs w:val="21"/>
              </w:rPr>
              <w:t>响应有效期</w:t>
            </w:r>
          </w:p>
        </w:tc>
        <w:tc>
          <w:tcPr>
            <w:tcW w:w="2126" w:type="dxa"/>
            <w:tcMar>
              <w:left w:w="170" w:type="dxa"/>
            </w:tcMar>
            <w:vAlign w:val="center"/>
          </w:tcPr>
          <w:p w14:paraId="79F91893">
            <w:pPr>
              <w:rPr>
                <w:rFonts w:ascii="宋体" w:hAnsi="宋体" w:eastAsia="宋体" w:cs="宋体"/>
                <w:szCs w:val="21"/>
              </w:rPr>
            </w:pPr>
          </w:p>
        </w:tc>
        <w:tc>
          <w:tcPr>
            <w:tcW w:w="1984" w:type="dxa"/>
            <w:vAlign w:val="center"/>
          </w:tcPr>
          <w:p w14:paraId="1E193C90">
            <w:pPr>
              <w:jc w:val="center"/>
              <w:rPr>
                <w:rFonts w:ascii="宋体" w:hAnsi="宋体" w:eastAsia="宋体" w:cs="宋体"/>
                <w:szCs w:val="21"/>
                <w:u w:val="single"/>
              </w:rPr>
            </w:pPr>
            <w:r>
              <w:rPr>
                <w:rFonts w:hint="eastAsia" w:ascii="宋体" w:hAnsi="宋体" w:eastAsia="宋体" w:cs="宋体"/>
                <w:szCs w:val="21"/>
                <w:u w:val="single"/>
              </w:rPr>
              <w:t xml:space="preserve">          </w:t>
            </w:r>
            <w:r>
              <w:rPr>
                <w:rFonts w:hint="eastAsia" w:ascii="宋体" w:hAnsi="宋体" w:eastAsia="宋体" w:cs="宋体"/>
                <w:szCs w:val="21"/>
              </w:rPr>
              <w:t>日历天</w:t>
            </w:r>
          </w:p>
        </w:tc>
        <w:tc>
          <w:tcPr>
            <w:tcW w:w="1843" w:type="dxa"/>
            <w:vAlign w:val="center"/>
          </w:tcPr>
          <w:p w14:paraId="14299BE9">
            <w:pPr>
              <w:jc w:val="center"/>
              <w:rPr>
                <w:rFonts w:ascii="宋体" w:hAnsi="宋体" w:eastAsia="宋体" w:cs="宋体"/>
                <w:szCs w:val="21"/>
              </w:rPr>
            </w:pPr>
          </w:p>
        </w:tc>
      </w:tr>
      <w:tr w14:paraId="1C07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C534EA1">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A526014">
            <w:pPr>
              <w:rPr>
                <w:rFonts w:ascii="宋体" w:hAnsi="宋体" w:eastAsia="宋体" w:cs="宋体"/>
                <w:szCs w:val="21"/>
              </w:rPr>
            </w:pPr>
            <w:r>
              <w:rPr>
                <w:rFonts w:hint="eastAsia" w:ascii="宋体" w:hAnsi="宋体" w:eastAsia="宋体" w:cs="宋体"/>
                <w:szCs w:val="21"/>
              </w:rPr>
              <w:t>工期</w:t>
            </w:r>
          </w:p>
        </w:tc>
        <w:tc>
          <w:tcPr>
            <w:tcW w:w="2126" w:type="dxa"/>
            <w:tcMar>
              <w:left w:w="170" w:type="dxa"/>
            </w:tcMar>
            <w:vAlign w:val="center"/>
          </w:tcPr>
          <w:p w14:paraId="5C81869B">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6D8AA584">
            <w:pPr>
              <w:jc w:val="center"/>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日历天</w:t>
            </w:r>
          </w:p>
        </w:tc>
        <w:tc>
          <w:tcPr>
            <w:tcW w:w="1843" w:type="dxa"/>
            <w:vAlign w:val="center"/>
          </w:tcPr>
          <w:p w14:paraId="10FCABB4">
            <w:pPr>
              <w:jc w:val="center"/>
              <w:rPr>
                <w:rFonts w:ascii="宋体" w:hAnsi="宋体" w:eastAsia="宋体" w:cs="宋体"/>
                <w:szCs w:val="21"/>
              </w:rPr>
            </w:pPr>
          </w:p>
        </w:tc>
      </w:tr>
      <w:tr w14:paraId="6B1D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0BC9E17">
            <w:pPr>
              <w:jc w:val="center"/>
              <w:rPr>
                <w:rFonts w:ascii="宋体" w:hAnsi="宋体" w:eastAsia="宋体" w:cs="宋体"/>
                <w:szCs w:val="21"/>
              </w:rPr>
            </w:pPr>
            <w:r>
              <w:rPr>
                <w:rFonts w:hint="eastAsia" w:ascii="宋体" w:hAnsi="宋体" w:eastAsia="宋体" w:cs="宋体"/>
                <w:szCs w:val="21"/>
              </w:rPr>
              <w:t>4</w:t>
            </w:r>
          </w:p>
        </w:tc>
        <w:tc>
          <w:tcPr>
            <w:tcW w:w="1985" w:type="dxa"/>
            <w:vAlign w:val="center"/>
          </w:tcPr>
          <w:p w14:paraId="463C0B58">
            <w:pPr>
              <w:rPr>
                <w:rFonts w:ascii="宋体" w:hAnsi="宋体" w:eastAsia="宋体" w:cs="宋体"/>
                <w:szCs w:val="21"/>
              </w:rPr>
            </w:pPr>
            <w:r>
              <w:rPr>
                <w:rFonts w:hint="eastAsia" w:ascii="宋体" w:hAnsi="宋体" w:eastAsia="宋体" w:cs="宋体"/>
                <w:szCs w:val="21"/>
              </w:rPr>
              <w:t>缺陷责任期</w:t>
            </w:r>
          </w:p>
        </w:tc>
        <w:tc>
          <w:tcPr>
            <w:tcW w:w="2126" w:type="dxa"/>
            <w:tcMar>
              <w:left w:w="170" w:type="dxa"/>
            </w:tcMar>
            <w:vAlign w:val="center"/>
          </w:tcPr>
          <w:p w14:paraId="0559A5DF">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1EBBDC29">
            <w:pPr>
              <w:jc w:val="center"/>
              <w:rPr>
                <w:rFonts w:ascii="宋体" w:hAnsi="宋体" w:eastAsia="宋体" w:cs="宋体"/>
                <w:szCs w:val="21"/>
              </w:rPr>
            </w:pPr>
          </w:p>
        </w:tc>
        <w:tc>
          <w:tcPr>
            <w:tcW w:w="1843" w:type="dxa"/>
            <w:vAlign w:val="center"/>
          </w:tcPr>
          <w:p w14:paraId="6995B554">
            <w:pPr>
              <w:jc w:val="center"/>
              <w:rPr>
                <w:rFonts w:ascii="宋体" w:hAnsi="宋体" w:eastAsia="宋体" w:cs="宋体"/>
                <w:szCs w:val="21"/>
              </w:rPr>
            </w:pPr>
          </w:p>
        </w:tc>
      </w:tr>
      <w:tr w14:paraId="657E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8ABF573">
            <w:pPr>
              <w:jc w:val="center"/>
              <w:rPr>
                <w:rFonts w:ascii="宋体" w:hAnsi="宋体" w:eastAsia="宋体" w:cs="宋体"/>
                <w:szCs w:val="21"/>
              </w:rPr>
            </w:pPr>
            <w:r>
              <w:rPr>
                <w:rFonts w:hint="eastAsia" w:ascii="宋体" w:hAnsi="宋体" w:eastAsia="宋体" w:cs="宋体"/>
                <w:szCs w:val="21"/>
              </w:rPr>
              <w:t>5</w:t>
            </w:r>
          </w:p>
        </w:tc>
        <w:tc>
          <w:tcPr>
            <w:tcW w:w="1985" w:type="dxa"/>
            <w:vAlign w:val="center"/>
          </w:tcPr>
          <w:p w14:paraId="30EB8380">
            <w:pPr>
              <w:rPr>
                <w:rFonts w:ascii="宋体" w:hAnsi="宋体" w:eastAsia="宋体" w:cs="宋体"/>
                <w:szCs w:val="21"/>
              </w:rPr>
            </w:pPr>
            <w:r>
              <w:rPr>
                <w:rFonts w:hint="eastAsia" w:ascii="宋体" w:hAnsi="宋体" w:eastAsia="宋体" w:cs="宋体"/>
                <w:szCs w:val="21"/>
              </w:rPr>
              <w:t>发包人支付担保</w:t>
            </w:r>
          </w:p>
        </w:tc>
        <w:tc>
          <w:tcPr>
            <w:tcW w:w="2126" w:type="dxa"/>
            <w:tcMar>
              <w:left w:w="170" w:type="dxa"/>
            </w:tcMar>
            <w:vAlign w:val="center"/>
          </w:tcPr>
          <w:p w14:paraId="046DACCC">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7F67B6AB">
            <w:pPr>
              <w:jc w:val="center"/>
              <w:rPr>
                <w:rFonts w:ascii="宋体" w:hAnsi="宋体" w:eastAsia="宋体" w:cs="宋体"/>
                <w:szCs w:val="21"/>
              </w:rPr>
            </w:pPr>
          </w:p>
        </w:tc>
        <w:tc>
          <w:tcPr>
            <w:tcW w:w="1843" w:type="dxa"/>
            <w:vAlign w:val="center"/>
          </w:tcPr>
          <w:p w14:paraId="7C862D23">
            <w:pPr>
              <w:jc w:val="center"/>
              <w:rPr>
                <w:rFonts w:ascii="宋体" w:hAnsi="宋体" w:eastAsia="宋体" w:cs="宋体"/>
                <w:szCs w:val="21"/>
              </w:rPr>
            </w:pPr>
          </w:p>
        </w:tc>
      </w:tr>
      <w:tr w14:paraId="38C6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014D2B8">
            <w:pPr>
              <w:jc w:val="center"/>
              <w:rPr>
                <w:rFonts w:ascii="宋体" w:hAnsi="宋体" w:eastAsia="宋体" w:cs="宋体"/>
                <w:szCs w:val="21"/>
              </w:rPr>
            </w:pPr>
            <w:r>
              <w:rPr>
                <w:rFonts w:hint="eastAsia" w:ascii="宋体" w:hAnsi="宋体" w:eastAsia="宋体" w:cs="宋体"/>
                <w:szCs w:val="21"/>
              </w:rPr>
              <w:t>6</w:t>
            </w:r>
          </w:p>
        </w:tc>
        <w:tc>
          <w:tcPr>
            <w:tcW w:w="1985" w:type="dxa"/>
            <w:vAlign w:val="center"/>
          </w:tcPr>
          <w:p w14:paraId="2C42F10E">
            <w:pPr>
              <w:rPr>
                <w:rFonts w:ascii="宋体" w:hAnsi="宋体" w:eastAsia="宋体" w:cs="宋体"/>
                <w:szCs w:val="21"/>
              </w:rPr>
            </w:pPr>
            <w:r>
              <w:rPr>
                <w:rFonts w:hint="eastAsia" w:ascii="宋体" w:hAnsi="宋体" w:eastAsia="宋体" w:cs="宋体"/>
                <w:szCs w:val="21"/>
              </w:rPr>
              <w:t>承包人履约担保金额</w:t>
            </w:r>
          </w:p>
        </w:tc>
        <w:tc>
          <w:tcPr>
            <w:tcW w:w="2126" w:type="dxa"/>
            <w:tcMar>
              <w:left w:w="170" w:type="dxa"/>
            </w:tcMar>
            <w:vAlign w:val="center"/>
          </w:tcPr>
          <w:p w14:paraId="1FE99AA6">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17782A8B">
            <w:pPr>
              <w:jc w:val="center"/>
              <w:rPr>
                <w:rFonts w:ascii="宋体" w:hAnsi="宋体" w:eastAsia="宋体" w:cs="宋体"/>
                <w:szCs w:val="21"/>
              </w:rPr>
            </w:pPr>
          </w:p>
        </w:tc>
        <w:tc>
          <w:tcPr>
            <w:tcW w:w="1843" w:type="dxa"/>
            <w:vAlign w:val="center"/>
          </w:tcPr>
          <w:p w14:paraId="2CBD0C9B">
            <w:pPr>
              <w:jc w:val="center"/>
              <w:rPr>
                <w:rFonts w:ascii="宋体" w:hAnsi="宋体" w:eastAsia="宋体" w:cs="宋体"/>
                <w:szCs w:val="21"/>
              </w:rPr>
            </w:pPr>
          </w:p>
        </w:tc>
      </w:tr>
      <w:tr w14:paraId="3C36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D8C8916">
            <w:pPr>
              <w:jc w:val="center"/>
              <w:rPr>
                <w:rFonts w:ascii="宋体" w:hAnsi="宋体" w:eastAsia="宋体" w:cs="宋体"/>
                <w:szCs w:val="21"/>
              </w:rPr>
            </w:pPr>
            <w:r>
              <w:rPr>
                <w:rFonts w:hint="eastAsia" w:ascii="宋体" w:hAnsi="宋体" w:eastAsia="宋体" w:cs="宋体"/>
                <w:szCs w:val="21"/>
              </w:rPr>
              <w:t>7</w:t>
            </w:r>
          </w:p>
        </w:tc>
        <w:tc>
          <w:tcPr>
            <w:tcW w:w="1985" w:type="dxa"/>
            <w:vAlign w:val="center"/>
          </w:tcPr>
          <w:p w14:paraId="267A2F2F">
            <w:pPr>
              <w:rPr>
                <w:rFonts w:ascii="宋体" w:hAnsi="宋体" w:eastAsia="宋体" w:cs="宋体"/>
                <w:szCs w:val="21"/>
              </w:rPr>
            </w:pPr>
            <w:r>
              <w:rPr>
                <w:rFonts w:hint="eastAsia" w:ascii="宋体" w:hAnsi="宋体" w:eastAsia="宋体" w:cs="宋体"/>
                <w:szCs w:val="21"/>
              </w:rPr>
              <w:t>逾期竣工违约金</w:t>
            </w:r>
          </w:p>
        </w:tc>
        <w:tc>
          <w:tcPr>
            <w:tcW w:w="2126" w:type="dxa"/>
            <w:tcMar>
              <w:left w:w="170" w:type="dxa"/>
            </w:tcMar>
            <w:vAlign w:val="center"/>
          </w:tcPr>
          <w:p w14:paraId="1545EC12">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6A361644">
            <w:pPr>
              <w:rPr>
                <w:rFonts w:ascii="宋体" w:hAnsi="宋体" w:eastAsia="宋体" w:cs="宋体"/>
                <w:szCs w:val="21"/>
              </w:rPr>
            </w:pPr>
            <w:r>
              <w:rPr>
                <w:rFonts w:hint="eastAsia" w:ascii="宋体" w:hAnsi="宋体" w:eastAsia="宋体" w:cs="宋体"/>
                <w:szCs w:val="21"/>
              </w:rPr>
              <w:t>合同价款</w:t>
            </w:r>
            <w:r>
              <w:rPr>
                <w:rFonts w:hint="eastAsia" w:ascii="宋体" w:hAnsi="宋体" w:eastAsia="宋体" w:cs="宋体"/>
                <w:szCs w:val="21"/>
                <w:u w:val="single"/>
              </w:rPr>
              <w:t xml:space="preserve">    </w:t>
            </w:r>
            <w:r>
              <w:rPr>
                <w:rFonts w:hint="eastAsia" w:ascii="宋体" w:hAnsi="宋体" w:eastAsia="宋体" w:cs="宋体"/>
                <w:szCs w:val="21"/>
              </w:rPr>
              <w:t>%/天</w:t>
            </w:r>
          </w:p>
        </w:tc>
        <w:tc>
          <w:tcPr>
            <w:tcW w:w="1843" w:type="dxa"/>
            <w:vAlign w:val="center"/>
          </w:tcPr>
          <w:p w14:paraId="0FB03F0E">
            <w:pPr>
              <w:jc w:val="center"/>
              <w:rPr>
                <w:rFonts w:ascii="宋体" w:hAnsi="宋体" w:eastAsia="宋体" w:cs="宋体"/>
                <w:szCs w:val="21"/>
              </w:rPr>
            </w:pPr>
          </w:p>
        </w:tc>
      </w:tr>
      <w:tr w14:paraId="76CC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6981F9D">
            <w:pPr>
              <w:jc w:val="center"/>
              <w:rPr>
                <w:rFonts w:ascii="宋体" w:hAnsi="宋体" w:eastAsia="宋体" w:cs="宋体"/>
                <w:szCs w:val="21"/>
              </w:rPr>
            </w:pPr>
            <w:r>
              <w:rPr>
                <w:rFonts w:hint="eastAsia" w:ascii="宋体" w:hAnsi="宋体" w:eastAsia="宋体" w:cs="宋体"/>
                <w:szCs w:val="21"/>
              </w:rPr>
              <w:t>8</w:t>
            </w:r>
          </w:p>
        </w:tc>
        <w:tc>
          <w:tcPr>
            <w:tcW w:w="1985" w:type="dxa"/>
            <w:vAlign w:val="center"/>
          </w:tcPr>
          <w:p w14:paraId="146CE7BA">
            <w:pPr>
              <w:rPr>
                <w:rFonts w:ascii="宋体" w:hAnsi="宋体" w:eastAsia="宋体" w:cs="宋体"/>
                <w:szCs w:val="21"/>
              </w:rPr>
            </w:pPr>
            <w:r>
              <w:rPr>
                <w:rFonts w:hint="eastAsia" w:ascii="宋体" w:hAnsi="宋体" w:eastAsia="宋体" w:cs="宋体"/>
                <w:szCs w:val="21"/>
              </w:rPr>
              <w:t>逾期竣工违约金最高限额</w:t>
            </w:r>
          </w:p>
        </w:tc>
        <w:tc>
          <w:tcPr>
            <w:tcW w:w="2126" w:type="dxa"/>
            <w:tcMar>
              <w:left w:w="170" w:type="dxa"/>
            </w:tcMar>
            <w:vAlign w:val="center"/>
          </w:tcPr>
          <w:p w14:paraId="7C4FF605">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030C819E">
            <w:pPr>
              <w:rPr>
                <w:rFonts w:ascii="宋体" w:hAnsi="宋体" w:eastAsia="宋体" w:cs="宋体"/>
                <w:szCs w:val="21"/>
              </w:rPr>
            </w:pPr>
            <w:r>
              <w:rPr>
                <w:rFonts w:hint="eastAsia" w:ascii="宋体" w:hAnsi="宋体" w:eastAsia="宋体" w:cs="宋体"/>
                <w:szCs w:val="21"/>
              </w:rPr>
              <w:t>合同价款</w:t>
            </w:r>
            <w:r>
              <w:rPr>
                <w:rFonts w:hint="eastAsia" w:ascii="宋体" w:hAnsi="宋体" w:eastAsia="宋体" w:cs="宋体"/>
                <w:szCs w:val="21"/>
                <w:u w:val="single"/>
              </w:rPr>
              <w:t xml:space="preserve">    %</w:t>
            </w:r>
          </w:p>
        </w:tc>
        <w:tc>
          <w:tcPr>
            <w:tcW w:w="1843" w:type="dxa"/>
            <w:vAlign w:val="center"/>
          </w:tcPr>
          <w:p w14:paraId="271FC01D">
            <w:pPr>
              <w:jc w:val="center"/>
              <w:rPr>
                <w:rFonts w:ascii="宋体" w:hAnsi="宋体" w:eastAsia="宋体" w:cs="宋体"/>
                <w:szCs w:val="21"/>
              </w:rPr>
            </w:pPr>
          </w:p>
        </w:tc>
      </w:tr>
      <w:tr w14:paraId="5771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A394B01">
            <w:pPr>
              <w:jc w:val="center"/>
              <w:rPr>
                <w:rFonts w:ascii="宋体" w:hAnsi="宋体" w:eastAsia="宋体" w:cs="宋体"/>
                <w:szCs w:val="21"/>
              </w:rPr>
            </w:pPr>
            <w:r>
              <w:rPr>
                <w:rFonts w:hint="eastAsia" w:ascii="宋体" w:hAnsi="宋体" w:eastAsia="宋体" w:cs="宋体"/>
                <w:szCs w:val="21"/>
              </w:rPr>
              <w:t>9</w:t>
            </w:r>
          </w:p>
        </w:tc>
        <w:tc>
          <w:tcPr>
            <w:tcW w:w="1985" w:type="dxa"/>
            <w:vAlign w:val="center"/>
          </w:tcPr>
          <w:p w14:paraId="563EB7B7">
            <w:pPr>
              <w:rPr>
                <w:rFonts w:ascii="宋体" w:hAnsi="宋体" w:eastAsia="宋体" w:cs="宋体"/>
                <w:szCs w:val="21"/>
              </w:rPr>
            </w:pPr>
            <w:r>
              <w:rPr>
                <w:rFonts w:hint="eastAsia" w:ascii="宋体" w:hAnsi="宋体" w:eastAsia="宋体" w:cs="宋体"/>
                <w:szCs w:val="21"/>
              </w:rPr>
              <w:t>质量标准</w:t>
            </w:r>
          </w:p>
        </w:tc>
        <w:tc>
          <w:tcPr>
            <w:tcW w:w="2126" w:type="dxa"/>
            <w:tcMar>
              <w:left w:w="170" w:type="dxa"/>
            </w:tcMar>
            <w:vAlign w:val="center"/>
          </w:tcPr>
          <w:p w14:paraId="0B0DBB3B">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443EA943">
            <w:pPr>
              <w:jc w:val="center"/>
              <w:rPr>
                <w:rFonts w:ascii="宋体" w:hAnsi="宋体" w:eastAsia="宋体" w:cs="宋体"/>
                <w:szCs w:val="21"/>
              </w:rPr>
            </w:pPr>
            <w:r>
              <w:rPr>
                <w:rFonts w:hint="eastAsia" w:ascii="宋体" w:hAnsi="宋体" w:eastAsia="宋体" w:cs="宋体"/>
                <w:szCs w:val="21"/>
                <w:u w:val="single"/>
              </w:rPr>
              <w:t xml:space="preserve">       </w:t>
            </w:r>
          </w:p>
        </w:tc>
        <w:tc>
          <w:tcPr>
            <w:tcW w:w="1843" w:type="dxa"/>
            <w:vAlign w:val="center"/>
          </w:tcPr>
          <w:p w14:paraId="7F166FA7">
            <w:pPr>
              <w:jc w:val="center"/>
              <w:rPr>
                <w:rFonts w:ascii="宋体" w:hAnsi="宋体" w:eastAsia="宋体" w:cs="宋体"/>
                <w:szCs w:val="21"/>
              </w:rPr>
            </w:pPr>
          </w:p>
        </w:tc>
      </w:tr>
      <w:tr w14:paraId="0853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70D55B0">
            <w:pPr>
              <w:jc w:val="center"/>
              <w:rPr>
                <w:rFonts w:ascii="宋体" w:hAnsi="宋体" w:eastAsia="宋体" w:cs="宋体"/>
                <w:szCs w:val="21"/>
              </w:rPr>
            </w:pPr>
            <w:r>
              <w:rPr>
                <w:rFonts w:hint="eastAsia" w:ascii="宋体" w:hAnsi="宋体" w:eastAsia="宋体" w:cs="宋体"/>
                <w:szCs w:val="21"/>
              </w:rPr>
              <w:t>10</w:t>
            </w:r>
          </w:p>
        </w:tc>
        <w:tc>
          <w:tcPr>
            <w:tcW w:w="1985" w:type="dxa"/>
            <w:vAlign w:val="center"/>
          </w:tcPr>
          <w:p w14:paraId="76CA6745">
            <w:pPr>
              <w:rPr>
                <w:rFonts w:ascii="宋体" w:hAnsi="宋体" w:eastAsia="宋体" w:cs="宋体"/>
                <w:szCs w:val="21"/>
              </w:rPr>
            </w:pPr>
            <w:r>
              <w:rPr>
                <w:rFonts w:hint="eastAsia" w:ascii="宋体" w:hAnsi="宋体" w:eastAsia="宋体" w:cs="宋体"/>
                <w:szCs w:val="21"/>
              </w:rPr>
              <w:t>预付款额度</w:t>
            </w:r>
          </w:p>
        </w:tc>
        <w:tc>
          <w:tcPr>
            <w:tcW w:w="2126" w:type="dxa"/>
            <w:tcMar>
              <w:left w:w="170" w:type="dxa"/>
            </w:tcMar>
            <w:vAlign w:val="center"/>
          </w:tcPr>
          <w:p w14:paraId="1EFB5B27">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197F9B76">
            <w:pPr>
              <w:jc w:val="center"/>
              <w:rPr>
                <w:rFonts w:ascii="宋体" w:hAnsi="宋体" w:eastAsia="宋体" w:cs="宋体"/>
                <w:szCs w:val="21"/>
              </w:rPr>
            </w:pPr>
            <w:r>
              <w:rPr>
                <w:rFonts w:hint="eastAsia" w:ascii="宋体" w:hAnsi="宋体" w:eastAsia="宋体" w:cs="宋体"/>
                <w:szCs w:val="21"/>
                <w:u w:val="single"/>
              </w:rPr>
              <w:t xml:space="preserve">       </w:t>
            </w:r>
          </w:p>
        </w:tc>
        <w:tc>
          <w:tcPr>
            <w:tcW w:w="1843" w:type="dxa"/>
            <w:vAlign w:val="center"/>
          </w:tcPr>
          <w:p w14:paraId="5748EC81">
            <w:pPr>
              <w:jc w:val="center"/>
              <w:rPr>
                <w:rFonts w:ascii="宋体" w:hAnsi="宋体" w:eastAsia="宋体" w:cs="宋体"/>
                <w:szCs w:val="21"/>
              </w:rPr>
            </w:pPr>
          </w:p>
        </w:tc>
      </w:tr>
      <w:tr w14:paraId="6F15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70B1AA5">
            <w:pPr>
              <w:jc w:val="center"/>
              <w:rPr>
                <w:rFonts w:ascii="宋体" w:hAnsi="宋体" w:eastAsia="宋体" w:cs="宋体"/>
                <w:szCs w:val="21"/>
              </w:rPr>
            </w:pPr>
            <w:r>
              <w:rPr>
                <w:rFonts w:hint="eastAsia" w:ascii="宋体" w:hAnsi="宋体" w:eastAsia="宋体" w:cs="宋体"/>
                <w:szCs w:val="21"/>
              </w:rPr>
              <w:t>11</w:t>
            </w:r>
          </w:p>
        </w:tc>
        <w:tc>
          <w:tcPr>
            <w:tcW w:w="1985" w:type="dxa"/>
            <w:vAlign w:val="center"/>
          </w:tcPr>
          <w:p w14:paraId="58C601A0">
            <w:pPr>
              <w:rPr>
                <w:rFonts w:ascii="宋体" w:hAnsi="宋体" w:eastAsia="宋体" w:cs="宋体"/>
                <w:szCs w:val="21"/>
              </w:rPr>
            </w:pPr>
            <w:r>
              <w:rPr>
                <w:rFonts w:hint="eastAsia" w:ascii="宋体" w:hAnsi="宋体" w:eastAsia="宋体" w:cs="宋体"/>
                <w:szCs w:val="21"/>
              </w:rPr>
              <w:t>预付款保函金额</w:t>
            </w:r>
          </w:p>
        </w:tc>
        <w:tc>
          <w:tcPr>
            <w:tcW w:w="2126" w:type="dxa"/>
            <w:tcMar>
              <w:left w:w="170" w:type="dxa"/>
            </w:tcMar>
            <w:vAlign w:val="center"/>
          </w:tcPr>
          <w:p w14:paraId="4FD8BC97">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353F9701">
            <w:pPr>
              <w:jc w:val="center"/>
              <w:rPr>
                <w:rFonts w:ascii="宋体" w:hAnsi="宋体" w:eastAsia="宋体" w:cs="宋体"/>
                <w:szCs w:val="21"/>
              </w:rPr>
            </w:pPr>
            <w:r>
              <w:rPr>
                <w:rFonts w:hint="eastAsia" w:ascii="宋体" w:hAnsi="宋体" w:eastAsia="宋体" w:cs="宋体"/>
                <w:szCs w:val="21"/>
                <w:u w:val="single"/>
              </w:rPr>
              <w:t xml:space="preserve">       </w:t>
            </w:r>
          </w:p>
        </w:tc>
        <w:tc>
          <w:tcPr>
            <w:tcW w:w="1843" w:type="dxa"/>
            <w:vAlign w:val="center"/>
          </w:tcPr>
          <w:p w14:paraId="0FCEEC0C">
            <w:pPr>
              <w:jc w:val="center"/>
              <w:rPr>
                <w:rFonts w:ascii="宋体" w:hAnsi="宋体" w:eastAsia="宋体" w:cs="宋体"/>
                <w:szCs w:val="21"/>
              </w:rPr>
            </w:pPr>
          </w:p>
        </w:tc>
      </w:tr>
      <w:tr w14:paraId="6F58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93C4636">
            <w:pPr>
              <w:jc w:val="center"/>
              <w:rPr>
                <w:rFonts w:ascii="宋体" w:hAnsi="宋体" w:eastAsia="宋体" w:cs="宋体"/>
                <w:szCs w:val="21"/>
              </w:rPr>
            </w:pPr>
            <w:r>
              <w:rPr>
                <w:rFonts w:hint="eastAsia" w:ascii="宋体" w:hAnsi="宋体" w:eastAsia="宋体" w:cs="宋体"/>
                <w:szCs w:val="21"/>
              </w:rPr>
              <w:t>12</w:t>
            </w:r>
          </w:p>
        </w:tc>
        <w:tc>
          <w:tcPr>
            <w:tcW w:w="1985" w:type="dxa"/>
            <w:vAlign w:val="center"/>
          </w:tcPr>
          <w:p w14:paraId="584D2EEA">
            <w:pPr>
              <w:rPr>
                <w:rFonts w:ascii="宋体" w:hAnsi="宋体" w:eastAsia="宋体" w:cs="宋体"/>
                <w:szCs w:val="21"/>
              </w:rPr>
            </w:pPr>
            <w:r>
              <w:rPr>
                <w:rFonts w:hint="eastAsia" w:ascii="宋体" w:hAnsi="宋体" w:eastAsia="宋体" w:cs="宋体"/>
                <w:szCs w:val="21"/>
              </w:rPr>
              <w:t>质量保证金额度</w:t>
            </w:r>
          </w:p>
        </w:tc>
        <w:tc>
          <w:tcPr>
            <w:tcW w:w="2126" w:type="dxa"/>
            <w:tcMar>
              <w:left w:w="170" w:type="dxa"/>
            </w:tcMar>
            <w:vAlign w:val="center"/>
          </w:tcPr>
          <w:p w14:paraId="5CE99E57">
            <w:pPr>
              <w:jc w:val="center"/>
              <w:rPr>
                <w:rFonts w:ascii="宋体" w:hAnsi="宋体" w:eastAsia="宋体" w:cs="宋体"/>
              </w:rPr>
            </w:pPr>
            <w:r>
              <w:rPr>
                <w:rFonts w:hint="eastAsia" w:ascii="宋体" w:hAnsi="宋体" w:eastAsia="宋体" w:cs="宋体"/>
                <w:szCs w:val="21"/>
              </w:rPr>
              <w:t>专用条款</w:t>
            </w:r>
          </w:p>
        </w:tc>
        <w:tc>
          <w:tcPr>
            <w:tcW w:w="1984" w:type="dxa"/>
            <w:vAlign w:val="center"/>
          </w:tcPr>
          <w:p w14:paraId="5A3BCF4D">
            <w:pPr>
              <w:jc w:val="center"/>
              <w:rPr>
                <w:rFonts w:ascii="宋体" w:hAnsi="宋体" w:eastAsia="宋体" w:cs="宋体"/>
                <w:szCs w:val="21"/>
              </w:rPr>
            </w:pPr>
            <w:r>
              <w:rPr>
                <w:rFonts w:hint="eastAsia" w:ascii="宋体" w:hAnsi="宋体" w:eastAsia="宋体" w:cs="宋体"/>
                <w:szCs w:val="21"/>
              </w:rPr>
              <w:t>结算价的</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u w:val="single"/>
              </w:rPr>
              <w:t xml:space="preserve"> </w:t>
            </w:r>
          </w:p>
        </w:tc>
        <w:tc>
          <w:tcPr>
            <w:tcW w:w="1843" w:type="dxa"/>
            <w:vAlign w:val="center"/>
          </w:tcPr>
          <w:p w14:paraId="2B665AB7">
            <w:pPr>
              <w:jc w:val="center"/>
              <w:rPr>
                <w:rFonts w:ascii="宋体" w:hAnsi="宋体" w:eastAsia="宋体" w:cs="宋体"/>
                <w:szCs w:val="21"/>
              </w:rPr>
            </w:pPr>
          </w:p>
        </w:tc>
      </w:tr>
      <w:tr w14:paraId="0B1F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4A8E23E">
            <w:pPr>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323BBC09">
            <w:pPr>
              <w:jc w:val="center"/>
              <w:rPr>
                <w:rFonts w:ascii="宋体" w:hAnsi="宋体" w:eastAsia="宋体" w:cs="宋体"/>
                <w:szCs w:val="21"/>
              </w:rPr>
            </w:pPr>
            <w:r>
              <w:rPr>
                <w:rFonts w:hint="eastAsia" w:ascii="宋体" w:hAnsi="宋体" w:eastAsia="宋体" w:cs="宋体"/>
                <w:szCs w:val="21"/>
              </w:rPr>
              <w:t>…</w:t>
            </w:r>
          </w:p>
        </w:tc>
        <w:tc>
          <w:tcPr>
            <w:tcW w:w="2126" w:type="dxa"/>
            <w:tcMar>
              <w:left w:w="170" w:type="dxa"/>
            </w:tcMar>
            <w:vAlign w:val="center"/>
          </w:tcPr>
          <w:p w14:paraId="5A3610E9">
            <w:pPr>
              <w:jc w:val="center"/>
              <w:rPr>
                <w:rFonts w:ascii="宋体" w:hAnsi="宋体" w:eastAsia="宋体" w:cs="宋体"/>
                <w:szCs w:val="21"/>
              </w:rPr>
            </w:pPr>
          </w:p>
        </w:tc>
        <w:tc>
          <w:tcPr>
            <w:tcW w:w="1984" w:type="dxa"/>
            <w:vAlign w:val="center"/>
          </w:tcPr>
          <w:p w14:paraId="293943F2">
            <w:pPr>
              <w:jc w:val="center"/>
              <w:rPr>
                <w:rFonts w:ascii="宋体" w:hAnsi="宋体" w:eastAsia="宋体" w:cs="宋体"/>
                <w:szCs w:val="21"/>
              </w:rPr>
            </w:pPr>
          </w:p>
        </w:tc>
        <w:tc>
          <w:tcPr>
            <w:tcW w:w="1843" w:type="dxa"/>
            <w:vAlign w:val="center"/>
          </w:tcPr>
          <w:p w14:paraId="17F49615">
            <w:pPr>
              <w:jc w:val="center"/>
              <w:rPr>
                <w:rFonts w:ascii="宋体" w:hAnsi="宋体" w:eastAsia="宋体" w:cs="宋体"/>
                <w:szCs w:val="21"/>
              </w:rPr>
            </w:pPr>
          </w:p>
        </w:tc>
      </w:tr>
      <w:tr w14:paraId="2592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FD94735">
            <w:pPr>
              <w:spacing w:line="360" w:lineRule="auto"/>
              <w:rPr>
                <w:rFonts w:ascii="宋体" w:hAnsi="宋体" w:eastAsia="宋体" w:cs="宋体"/>
                <w:szCs w:val="21"/>
              </w:rPr>
            </w:pPr>
            <w:r>
              <w:rPr>
                <w:rFonts w:hint="eastAsia" w:ascii="宋体" w:hAnsi="宋体" w:eastAsia="宋体" w:cs="宋体"/>
                <w:szCs w:val="21"/>
              </w:rPr>
              <w:t>备注：供应商在响应采购文件中规定的实质性要求和条件的基础上，可做出其他有利于采购单位的承诺。此类承诺可在本表中予以补充填写。</w:t>
            </w:r>
          </w:p>
        </w:tc>
      </w:tr>
    </w:tbl>
    <w:p w14:paraId="0BC82BEB">
      <w:pPr>
        <w:rPr>
          <w:rFonts w:ascii="宋体" w:hAnsi="宋体" w:eastAsia="宋体" w:cs="宋体"/>
          <w:spacing w:val="20"/>
          <w:szCs w:val="21"/>
          <w:u w:val="single"/>
        </w:rPr>
      </w:pPr>
    </w:p>
    <w:p w14:paraId="401DE4C0">
      <w:pPr>
        <w:spacing w:line="360" w:lineRule="auto"/>
        <w:rPr>
          <w:rFonts w:ascii="宋体" w:hAnsi="宋体" w:eastAsia="宋体" w:cs="宋体"/>
          <w:spacing w:val="20"/>
          <w:szCs w:val="21"/>
        </w:rPr>
      </w:pPr>
    </w:p>
    <w:p w14:paraId="36B27C42">
      <w:pPr>
        <w:spacing w:line="360" w:lineRule="auto"/>
        <w:rPr>
          <w:rFonts w:ascii="宋体" w:hAnsi="宋体" w:eastAsia="宋体" w:cs="宋体"/>
          <w:spacing w:val="20"/>
          <w:szCs w:val="21"/>
        </w:rPr>
      </w:pPr>
    </w:p>
    <w:p w14:paraId="7AC2DFDB">
      <w:pPr>
        <w:spacing w:line="360" w:lineRule="auto"/>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45BEA9C3">
      <w:pPr>
        <w:spacing w:line="360" w:lineRule="auto"/>
        <w:rPr>
          <w:rFonts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1E20A81B">
      <w:pPr>
        <w:rPr>
          <w:rFonts w:ascii="宋体" w:hAnsi="宋体" w:eastAsia="宋体" w:cs="宋体"/>
          <w:b/>
          <w:szCs w:val="21"/>
        </w:rPr>
      </w:pPr>
      <w:r>
        <w:rPr>
          <w:rFonts w:hint="eastAsia" w:ascii="宋体" w:hAnsi="宋体" w:eastAsia="宋体" w:cs="宋体"/>
          <w:szCs w:val="21"/>
        </w:rPr>
        <w:br w:type="page"/>
      </w:r>
      <w:r>
        <w:rPr>
          <w:rFonts w:hint="eastAsia" w:ascii="宋体" w:hAnsi="宋体" w:eastAsia="宋体" w:cs="宋体"/>
        </w:rPr>
        <w:t>3．响应报价表格式：</w:t>
      </w:r>
    </w:p>
    <w:p w14:paraId="0DB57443">
      <w:pPr>
        <w:jc w:val="center"/>
        <w:rPr>
          <w:rFonts w:ascii="宋体" w:hAnsi="宋体" w:eastAsia="宋体" w:cs="宋体"/>
          <w:spacing w:val="20"/>
          <w:szCs w:val="21"/>
          <w:u w:val="single"/>
        </w:rPr>
      </w:pPr>
      <w:r>
        <w:rPr>
          <w:rFonts w:hint="eastAsia" w:ascii="宋体" w:hAnsi="宋体" w:eastAsia="宋体" w:cs="宋体"/>
          <w:b/>
          <w:szCs w:val="21"/>
        </w:rPr>
        <w:t>谈判报价表</w:t>
      </w:r>
    </w:p>
    <w:p w14:paraId="75A41D4B">
      <w:pPr>
        <w:rPr>
          <w:rFonts w:ascii="宋体" w:hAnsi="宋体" w:eastAsia="宋体" w:cs="宋体"/>
          <w:szCs w:val="21"/>
        </w:rPr>
      </w:pPr>
    </w:p>
    <w:p w14:paraId="56EC0115">
      <w:pPr>
        <w:ind w:left="-178" w:leftChars="-85" w:right="-512" w:rightChars="-244" w:firstLine="840" w:firstLineChars="400"/>
        <w:jc w:val="left"/>
        <w:rPr>
          <w:rFonts w:ascii="宋体" w:hAnsi="宋体" w:eastAsia="宋体" w:cs="宋体"/>
        </w:rPr>
      </w:pPr>
      <w:r>
        <w:rPr>
          <w:rFonts w:hint="eastAsia" w:ascii="宋体" w:hAnsi="宋体" w:eastAsia="宋体" w:cs="宋体"/>
        </w:rPr>
        <w:t>工程名称：                                                  币种：人民币</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3F67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vAlign w:val="center"/>
          </w:tcPr>
          <w:p w14:paraId="57757B01">
            <w:pPr>
              <w:widowControl/>
              <w:jc w:val="center"/>
              <w:rPr>
                <w:rFonts w:ascii="宋体" w:hAnsi="宋体" w:eastAsia="宋体" w:cs="宋体"/>
              </w:rPr>
            </w:pPr>
            <w:r>
              <w:rPr>
                <w:rFonts w:hint="eastAsia" w:ascii="宋体" w:hAnsi="宋体" w:eastAsia="宋体" w:cs="宋体"/>
              </w:rPr>
              <w:t>响应总价</w:t>
            </w:r>
          </w:p>
        </w:tc>
        <w:tc>
          <w:tcPr>
            <w:tcW w:w="1987" w:type="dxa"/>
            <w:vAlign w:val="center"/>
          </w:tcPr>
          <w:p w14:paraId="038952B3">
            <w:pPr>
              <w:widowControl/>
              <w:jc w:val="right"/>
              <w:rPr>
                <w:rFonts w:ascii="宋体" w:hAnsi="宋体" w:eastAsia="宋体" w:cs="宋体"/>
              </w:rPr>
            </w:pPr>
            <w:r>
              <w:rPr>
                <w:rFonts w:hint="eastAsia" w:ascii="宋体" w:hAnsi="宋体" w:eastAsia="宋体" w:cs="宋体"/>
              </w:rPr>
              <w:t>万元</w:t>
            </w:r>
          </w:p>
        </w:tc>
        <w:tc>
          <w:tcPr>
            <w:tcW w:w="1702" w:type="dxa"/>
            <w:vAlign w:val="center"/>
          </w:tcPr>
          <w:p w14:paraId="173EF361">
            <w:pPr>
              <w:widowControl/>
              <w:jc w:val="center"/>
              <w:rPr>
                <w:rFonts w:ascii="宋体" w:hAnsi="宋体" w:eastAsia="宋体" w:cs="宋体"/>
              </w:rPr>
            </w:pPr>
            <w:r>
              <w:rPr>
                <w:rFonts w:hint="eastAsia" w:ascii="宋体" w:hAnsi="宋体" w:eastAsia="宋体" w:cs="宋体"/>
              </w:rPr>
              <w:t>备注</w:t>
            </w:r>
          </w:p>
        </w:tc>
      </w:tr>
      <w:tr w14:paraId="7921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vAlign w:val="center"/>
          </w:tcPr>
          <w:p w14:paraId="0A94823F">
            <w:pPr>
              <w:jc w:val="center"/>
              <w:rPr>
                <w:rFonts w:ascii="宋体" w:hAnsi="宋体" w:eastAsia="宋体" w:cs="宋体"/>
              </w:rPr>
            </w:pPr>
            <w:r>
              <w:rPr>
                <w:rFonts w:hint="eastAsia" w:ascii="宋体" w:hAnsi="宋体" w:eastAsia="宋体" w:cs="宋体"/>
              </w:rPr>
              <w:t>其中</w:t>
            </w:r>
          </w:p>
        </w:tc>
        <w:tc>
          <w:tcPr>
            <w:tcW w:w="3116" w:type="dxa"/>
            <w:vAlign w:val="center"/>
          </w:tcPr>
          <w:p w14:paraId="4FBD12A6">
            <w:pPr>
              <w:jc w:val="center"/>
              <w:rPr>
                <w:rFonts w:ascii="宋体" w:hAnsi="宋体" w:eastAsia="宋体" w:cs="宋体"/>
              </w:rPr>
            </w:pPr>
            <w:r>
              <w:rPr>
                <w:rFonts w:hint="eastAsia" w:ascii="宋体" w:hAnsi="宋体" w:eastAsia="宋体" w:cs="宋体"/>
              </w:rPr>
              <w:t>安全文明施工费</w:t>
            </w:r>
          </w:p>
        </w:tc>
        <w:tc>
          <w:tcPr>
            <w:tcW w:w="1987" w:type="dxa"/>
            <w:vAlign w:val="center"/>
          </w:tcPr>
          <w:p w14:paraId="1436628D">
            <w:pPr>
              <w:jc w:val="right"/>
              <w:rPr>
                <w:rFonts w:ascii="宋体" w:hAnsi="宋体" w:eastAsia="宋体" w:cs="宋体"/>
              </w:rPr>
            </w:pPr>
            <w:r>
              <w:rPr>
                <w:rFonts w:hint="eastAsia" w:ascii="宋体" w:hAnsi="宋体" w:eastAsia="宋体" w:cs="宋体"/>
              </w:rPr>
              <w:t>万元</w:t>
            </w:r>
          </w:p>
        </w:tc>
        <w:tc>
          <w:tcPr>
            <w:tcW w:w="1702" w:type="dxa"/>
            <w:vAlign w:val="center"/>
          </w:tcPr>
          <w:p w14:paraId="4AA9067C">
            <w:pPr>
              <w:jc w:val="center"/>
              <w:rPr>
                <w:rFonts w:ascii="宋体" w:hAnsi="宋体" w:eastAsia="宋体" w:cs="宋体"/>
              </w:rPr>
            </w:pPr>
          </w:p>
        </w:tc>
      </w:tr>
      <w:tr w14:paraId="078A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continue"/>
            <w:vAlign w:val="center"/>
          </w:tcPr>
          <w:p w14:paraId="1ABBBF92">
            <w:pPr>
              <w:jc w:val="center"/>
              <w:rPr>
                <w:rFonts w:ascii="宋体" w:hAnsi="宋体" w:eastAsia="宋体" w:cs="宋体"/>
              </w:rPr>
            </w:pPr>
          </w:p>
        </w:tc>
        <w:tc>
          <w:tcPr>
            <w:tcW w:w="3116" w:type="dxa"/>
            <w:vAlign w:val="center"/>
          </w:tcPr>
          <w:p w14:paraId="09A8735D">
            <w:pPr>
              <w:jc w:val="center"/>
              <w:rPr>
                <w:rFonts w:ascii="宋体" w:hAnsi="宋体" w:eastAsia="宋体" w:cs="宋体"/>
              </w:rPr>
            </w:pPr>
            <w:r>
              <w:rPr>
                <w:rFonts w:hint="eastAsia" w:ascii="宋体" w:hAnsi="宋体" w:eastAsia="宋体" w:cs="宋体"/>
              </w:rPr>
              <w:t>安责险暂估价（如有）</w:t>
            </w:r>
          </w:p>
        </w:tc>
        <w:tc>
          <w:tcPr>
            <w:tcW w:w="1987" w:type="dxa"/>
            <w:vAlign w:val="center"/>
          </w:tcPr>
          <w:p w14:paraId="35FAF29E">
            <w:pPr>
              <w:jc w:val="right"/>
              <w:rPr>
                <w:rFonts w:ascii="宋体" w:hAnsi="宋体" w:eastAsia="宋体" w:cs="宋体"/>
              </w:rPr>
            </w:pPr>
            <w:r>
              <w:rPr>
                <w:rFonts w:hint="eastAsia" w:ascii="宋体" w:hAnsi="宋体" w:eastAsia="宋体" w:cs="宋体"/>
              </w:rPr>
              <w:t>万元</w:t>
            </w:r>
          </w:p>
        </w:tc>
        <w:tc>
          <w:tcPr>
            <w:tcW w:w="1702" w:type="dxa"/>
            <w:vAlign w:val="center"/>
          </w:tcPr>
          <w:p w14:paraId="64FB4237">
            <w:pPr>
              <w:jc w:val="center"/>
              <w:rPr>
                <w:rFonts w:ascii="宋体" w:hAnsi="宋体" w:eastAsia="宋体" w:cs="宋体"/>
              </w:rPr>
            </w:pPr>
          </w:p>
        </w:tc>
      </w:tr>
      <w:tr w14:paraId="1E2C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4AEB1E83">
            <w:pPr>
              <w:widowControl/>
              <w:jc w:val="center"/>
              <w:rPr>
                <w:rFonts w:ascii="宋体" w:hAnsi="宋体" w:eastAsia="宋体" w:cs="宋体"/>
              </w:rPr>
            </w:pPr>
          </w:p>
        </w:tc>
        <w:tc>
          <w:tcPr>
            <w:tcW w:w="3116" w:type="dxa"/>
            <w:vAlign w:val="center"/>
          </w:tcPr>
          <w:p w14:paraId="6B3A2B35">
            <w:pPr>
              <w:jc w:val="center"/>
              <w:rPr>
                <w:rFonts w:ascii="宋体" w:hAnsi="宋体" w:eastAsia="宋体" w:cs="宋体"/>
              </w:rPr>
            </w:pPr>
            <w:r>
              <w:rPr>
                <w:rFonts w:hint="eastAsia" w:ascii="宋体" w:hAnsi="宋体" w:eastAsia="宋体" w:cs="宋体"/>
              </w:rPr>
              <w:t>发包人提供材料（设备）暂估价（如有）</w:t>
            </w:r>
          </w:p>
        </w:tc>
        <w:tc>
          <w:tcPr>
            <w:tcW w:w="1987" w:type="dxa"/>
            <w:vAlign w:val="center"/>
          </w:tcPr>
          <w:p w14:paraId="389642A8">
            <w:pPr>
              <w:widowControl/>
              <w:jc w:val="right"/>
              <w:rPr>
                <w:rFonts w:ascii="宋体" w:hAnsi="宋体" w:eastAsia="宋体" w:cs="宋体"/>
              </w:rPr>
            </w:pPr>
            <w:r>
              <w:rPr>
                <w:rFonts w:hint="eastAsia" w:ascii="宋体" w:hAnsi="宋体" w:eastAsia="宋体" w:cs="宋体"/>
              </w:rPr>
              <w:t>万元</w:t>
            </w:r>
          </w:p>
        </w:tc>
        <w:tc>
          <w:tcPr>
            <w:tcW w:w="1702" w:type="dxa"/>
          </w:tcPr>
          <w:p w14:paraId="04C27FC1">
            <w:pPr>
              <w:widowControl/>
              <w:ind w:right="480"/>
              <w:rPr>
                <w:rFonts w:ascii="宋体" w:hAnsi="宋体" w:eastAsia="宋体" w:cs="宋体"/>
              </w:rPr>
            </w:pPr>
          </w:p>
        </w:tc>
      </w:tr>
      <w:tr w14:paraId="3404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52F02335">
            <w:pPr>
              <w:widowControl/>
              <w:jc w:val="center"/>
              <w:rPr>
                <w:rFonts w:ascii="宋体" w:hAnsi="宋体" w:eastAsia="宋体" w:cs="宋体"/>
              </w:rPr>
            </w:pPr>
          </w:p>
        </w:tc>
        <w:tc>
          <w:tcPr>
            <w:tcW w:w="3116" w:type="dxa"/>
            <w:vAlign w:val="center"/>
          </w:tcPr>
          <w:p w14:paraId="1785A55A">
            <w:pPr>
              <w:widowControl/>
              <w:rPr>
                <w:rFonts w:ascii="宋体" w:hAnsi="宋体" w:eastAsia="宋体" w:cs="宋体"/>
              </w:rPr>
            </w:pPr>
            <w:r>
              <w:rPr>
                <w:rFonts w:hint="eastAsia" w:ascii="宋体" w:hAnsi="宋体" w:eastAsia="宋体" w:cs="宋体"/>
              </w:rPr>
              <w:t>专业工程暂估价（如有）</w:t>
            </w:r>
          </w:p>
        </w:tc>
        <w:tc>
          <w:tcPr>
            <w:tcW w:w="1987" w:type="dxa"/>
            <w:vAlign w:val="center"/>
          </w:tcPr>
          <w:p w14:paraId="15CDB601">
            <w:pPr>
              <w:widowControl/>
              <w:jc w:val="right"/>
              <w:rPr>
                <w:rFonts w:ascii="宋体" w:hAnsi="宋体" w:eastAsia="宋体" w:cs="宋体"/>
              </w:rPr>
            </w:pPr>
            <w:r>
              <w:rPr>
                <w:rFonts w:hint="eastAsia" w:ascii="宋体" w:hAnsi="宋体" w:eastAsia="宋体" w:cs="宋体"/>
              </w:rPr>
              <w:t>万元</w:t>
            </w:r>
          </w:p>
        </w:tc>
        <w:tc>
          <w:tcPr>
            <w:tcW w:w="1702" w:type="dxa"/>
          </w:tcPr>
          <w:p w14:paraId="2DF92845">
            <w:pPr>
              <w:widowControl/>
              <w:ind w:right="480"/>
              <w:rPr>
                <w:rFonts w:ascii="宋体" w:hAnsi="宋体" w:eastAsia="宋体" w:cs="宋体"/>
              </w:rPr>
            </w:pPr>
          </w:p>
        </w:tc>
      </w:tr>
      <w:tr w14:paraId="01C0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4E356E31">
            <w:pPr>
              <w:widowControl/>
              <w:jc w:val="center"/>
              <w:rPr>
                <w:rFonts w:ascii="宋体" w:hAnsi="宋体" w:eastAsia="宋体" w:cs="宋体"/>
              </w:rPr>
            </w:pPr>
          </w:p>
        </w:tc>
        <w:tc>
          <w:tcPr>
            <w:tcW w:w="3116" w:type="dxa"/>
            <w:vAlign w:val="center"/>
          </w:tcPr>
          <w:p w14:paraId="48C2035D">
            <w:pPr>
              <w:widowControl/>
              <w:ind w:firstLine="945" w:firstLineChars="450"/>
              <w:rPr>
                <w:rFonts w:ascii="宋体" w:hAnsi="宋体" w:eastAsia="宋体" w:cs="宋体"/>
              </w:rPr>
            </w:pPr>
            <w:r>
              <w:rPr>
                <w:rFonts w:hint="eastAsia" w:ascii="宋体" w:hAnsi="宋体" w:eastAsia="宋体" w:cs="宋体"/>
              </w:rPr>
              <w:t>暂列金额（如有）</w:t>
            </w:r>
          </w:p>
        </w:tc>
        <w:tc>
          <w:tcPr>
            <w:tcW w:w="1987" w:type="dxa"/>
            <w:vAlign w:val="center"/>
          </w:tcPr>
          <w:p w14:paraId="5A303323">
            <w:pPr>
              <w:widowControl/>
              <w:jc w:val="right"/>
              <w:rPr>
                <w:rFonts w:ascii="宋体" w:hAnsi="宋体" w:eastAsia="宋体" w:cs="宋体"/>
              </w:rPr>
            </w:pPr>
            <w:r>
              <w:rPr>
                <w:rFonts w:hint="eastAsia" w:ascii="宋体" w:hAnsi="宋体" w:eastAsia="宋体" w:cs="宋体"/>
              </w:rPr>
              <w:t>万元</w:t>
            </w:r>
          </w:p>
        </w:tc>
        <w:tc>
          <w:tcPr>
            <w:tcW w:w="1702" w:type="dxa"/>
          </w:tcPr>
          <w:p w14:paraId="5B70955C">
            <w:pPr>
              <w:widowControl/>
              <w:ind w:right="480"/>
              <w:rPr>
                <w:rFonts w:ascii="宋体" w:hAnsi="宋体" w:eastAsia="宋体" w:cs="宋体"/>
              </w:rPr>
            </w:pPr>
          </w:p>
        </w:tc>
      </w:tr>
      <w:tr w14:paraId="06DA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vAlign w:val="center"/>
          </w:tcPr>
          <w:p w14:paraId="2A7D2F93">
            <w:pPr>
              <w:widowControl/>
              <w:jc w:val="center"/>
              <w:rPr>
                <w:rFonts w:ascii="宋体" w:hAnsi="宋体" w:eastAsia="宋体" w:cs="宋体"/>
              </w:rPr>
            </w:pPr>
            <w:r>
              <w:rPr>
                <w:rFonts w:hint="eastAsia" w:ascii="宋体" w:hAnsi="宋体" w:eastAsia="宋体" w:cs="宋体"/>
              </w:rPr>
              <w:t>主要材料</w:t>
            </w:r>
          </w:p>
        </w:tc>
        <w:tc>
          <w:tcPr>
            <w:tcW w:w="3116" w:type="dxa"/>
            <w:vAlign w:val="center"/>
          </w:tcPr>
          <w:p w14:paraId="326B902C">
            <w:pPr>
              <w:widowControl/>
              <w:jc w:val="center"/>
              <w:rPr>
                <w:rFonts w:ascii="宋体" w:hAnsi="宋体" w:eastAsia="宋体" w:cs="宋体"/>
              </w:rPr>
            </w:pPr>
            <w:r>
              <w:rPr>
                <w:rFonts w:hint="eastAsia" w:ascii="宋体" w:hAnsi="宋体" w:eastAsia="宋体" w:cs="宋体"/>
              </w:rPr>
              <w:t>钢筋</w:t>
            </w:r>
          </w:p>
        </w:tc>
        <w:tc>
          <w:tcPr>
            <w:tcW w:w="1987" w:type="dxa"/>
            <w:vAlign w:val="center"/>
          </w:tcPr>
          <w:p w14:paraId="622A50CA">
            <w:pPr>
              <w:widowControl/>
              <w:jc w:val="right"/>
              <w:rPr>
                <w:rFonts w:ascii="宋体" w:hAnsi="宋体" w:eastAsia="宋体" w:cs="宋体"/>
              </w:rPr>
            </w:pPr>
            <w:r>
              <w:rPr>
                <w:rFonts w:hint="eastAsia" w:ascii="宋体" w:hAnsi="宋体" w:eastAsia="宋体" w:cs="宋体"/>
              </w:rPr>
              <w:t>吨</w:t>
            </w:r>
          </w:p>
        </w:tc>
        <w:tc>
          <w:tcPr>
            <w:tcW w:w="1702" w:type="dxa"/>
          </w:tcPr>
          <w:p w14:paraId="5BDDC9F3">
            <w:pPr>
              <w:widowControl/>
              <w:jc w:val="right"/>
              <w:rPr>
                <w:rFonts w:ascii="宋体" w:hAnsi="宋体" w:eastAsia="宋体" w:cs="宋体"/>
              </w:rPr>
            </w:pPr>
          </w:p>
        </w:tc>
      </w:tr>
      <w:tr w14:paraId="1209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vAlign w:val="center"/>
          </w:tcPr>
          <w:p w14:paraId="59B09827">
            <w:pPr>
              <w:widowControl/>
              <w:jc w:val="center"/>
              <w:rPr>
                <w:rFonts w:ascii="宋体" w:hAnsi="宋体" w:eastAsia="宋体" w:cs="宋体"/>
              </w:rPr>
            </w:pPr>
          </w:p>
        </w:tc>
        <w:tc>
          <w:tcPr>
            <w:tcW w:w="3116" w:type="dxa"/>
            <w:vAlign w:val="center"/>
          </w:tcPr>
          <w:p w14:paraId="377FE5E1">
            <w:pPr>
              <w:widowControl/>
              <w:jc w:val="center"/>
              <w:rPr>
                <w:rFonts w:ascii="宋体" w:hAnsi="宋体" w:eastAsia="宋体" w:cs="宋体"/>
              </w:rPr>
            </w:pPr>
            <w:r>
              <w:rPr>
                <w:rFonts w:hint="eastAsia" w:ascii="宋体" w:hAnsi="宋体" w:eastAsia="宋体" w:cs="宋体"/>
              </w:rPr>
              <w:t>水泥（不含商品混凝土用量）</w:t>
            </w:r>
          </w:p>
        </w:tc>
        <w:tc>
          <w:tcPr>
            <w:tcW w:w="1987" w:type="dxa"/>
            <w:vAlign w:val="center"/>
          </w:tcPr>
          <w:p w14:paraId="5916FE7A">
            <w:pPr>
              <w:widowControl/>
              <w:tabs>
                <w:tab w:val="left" w:pos="2398"/>
              </w:tabs>
              <w:ind w:right="18"/>
              <w:jc w:val="right"/>
              <w:rPr>
                <w:rFonts w:ascii="宋体" w:hAnsi="宋体" w:eastAsia="宋体" w:cs="宋体"/>
              </w:rPr>
            </w:pPr>
            <w:r>
              <w:rPr>
                <w:rFonts w:hint="eastAsia" w:ascii="宋体" w:hAnsi="宋体" w:eastAsia="宋体" w:cs="宋体"/>
              </w:rPr>
              <w:t>吨</w:t>
            </w:r>
          </w:p>
        </w:tc>
        <w:tc>
          <w:tcPr>
            <w:tcW w:w="1702" w:type="dxa"/>
          </w:tcPr>
          <w:p w14:paraId="03754FE0">
            <w:pPr>
              <w:widowControl/>
              <w:jc w:val="right"/>
              <w:rPr>
                <w:rFonts w:ascii="宋体" w:hAnsi="宋体" w:eastAsia="宋体" w:cs="宋体"/>
              </w:rPr>
            </w:pPr>
          </w:p>
        </w:tc>
      </w:tr>
      <w:tr w14:paraId="029A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vAlign w:val="center"/>
          </w:tcPr>
          <w:p w14:paraId="339F92B8">
            <w:pPr>
              <w:widowControl/>
              <w:jc w:val="center"/>
              <w:rPr>
                <w:rFonts w:ascii="宋体" w:hAnsi="宋体" w:eastAsia="宋体" w:cs="宋体"/>
              </w:rPr>
            </w:pPr>
          </w:p>
        </w:tc>
        <w:tc>
          <w:tcPr>
            <w:tcW w:w="3116" w:type="dxa"/>
            <w:vAlign w:val="center"/>
          </w:tcPr>
          <w:p w14:paraId="47EB7618">
            <w:pPr>
              <w:widowControl/>
              <w:jc w:val="center"/>
              <w:rPr>
                <w:rFonts w:ascii="宋体" w:hAnsi="宋体" w:eastAsia="宋体" w:cs="宋体"/>
              </w:rPr>
            </w:pPr>
            <w:r>
              <w:rPr>
                <w:rFonts w:hint="eastAsia" w:ascii="宋体" w:hAnsi="宋体" w:eastAsia="宋体" w:cs="宋体"/>
              </w:rPr>
              <w:t>商品混凝土</w:t>
            </w:r>
          </w:p>
        </w:tc>
        <w:tc>
          <w:tcPr>
            <w:tcW w:w="1987" w:type="dxa"/>
            <w:vAlign w:val="center"/>
          </w:tcPr>
          <w:p w14:paraId="2351E58C">
            <w:pPr>
              <w:widowControl/>
              <w:jc w:val="right"/>
              <w:rPr>
                <w:rFonts w:ascii="宋体" w:hAnsi="宋体" w:eastAsia="宋体" w:cs="宋体"/>
              </w:rPr>
            </w:pPr>
            <w:r>
              <w:rPr>
                <w:rFonts w:hint="eastAsia" w:ascii="宋体" w:hAnsi="宋体" w:eastAsia="宋体" w:cs="宋体"/>
              </w:rPr>
              <w:t>m</w:t>
            </w:r>
            <w:r>
              <w:rPr>
                <w:rFonts w:hint="eastAsia" w:ascii="宋体" w:hAnsi="宋体" w:eastAsia="宋体" w:cs="宋体"/>
                <w:vertAlign w:val="superscript"/>
              </w:rPr>
              <w:t>3</w:t>
            </w:r>
          </w:p>
        </w:tc>
        <w:tc>
          <w:tcPr>
            <w:tcW w:w="1702" w:type="dxa"/>
          </w:tcPr>
          <w:p w14:paraId="754E3A6C">
            <w:pPr>
              <w:widowControl/>
              <w:jc w:val="right"/>
              <w:rPr>
                <w:rFonts w:ascii="宋体" w:hAnsi="宋体" w:eastAsia="宋体" w:cs="宋体"/>
              </w:rPr>
            </w:pPr>
          </w:p>
        </w:tc>
      </w:tr>
    </w:tbl>
    <w:p w14:paraId="20896213">
      <w:pPr>
        <w:ind w:left="-178" w:leftChars="-85" w:firstLine="177" w:firstLineChars="74"/>
        <w:rPr>
          <w:rFonts w:ascii="宋体" w:hAnsi="宋体" w:eastAsia="宋体" w:cs="宋体"/>
          <w:sz w:val="24"/>
        </w:rPr>
      </w:pPr>
    </w:p>
    <w:p w14:paraId="37EF3C40">
      <w:pPr>
        <w:pStyle w:val="17"/>
        <w:rPr>
          <w:rFonts w:ascii="宋体" w:hAnsi="宋体" w:eastAsia="宋体" w:cs="宋体"/>
        </w:rPr>
      </w:pPr>
      <w:r>
        <w:rPr>
          <w:rFonts w:hint="eastAsia" w:ascii="宋体" w:hAnsi="宋体" w:eastAsia="宋体" w:cs="宋体"/>
          <w:szCs w:val="21"/>
        </w:rPr>
        <w:t>注：本表如</w:t>
      </w:r>
      <w:r>
        <w:rPr>
          <w:rFonts w:hint="eastAsia" w:ascii="宋体" w:hAnsi="宋体" w:eastAsia="宋体" w:cs="宋体"/>
        </w:rPr>
        <w:t>与</w:t>
      </w:r>
      <w:r>
        <w:rPr>
          <w:rFonts w:hint="eastAsia" w:ascii="宋体" w:hAnsi="宋体" w:eastAsia="宋体" w:cs="宋体"/>
          <w:kern w:val="0"/>
          <w:szCs w:val="21"/>
        </w:rPr>
        <w:t>广西政府采购云平台</w:t>
      </w:r>
      <w:r>
        <w:rPr>
          <w:rFonts w:hint="eastAsia" w:ascii="宋体" w:hAnsi="宋体" w:eastAsia="宋体" w:cs="宋体"/>
        </w:rPr>
        <w:t>不一致的，以</w:t>
      </w:r>
      <w:r>
        <w:rPr>
          <w:rFonts w:hint="eastAsia" w:ascii="宋体" w:hAnsi="宋体" w:eastAsia="宋体" w:cs="宋体"/>
          <w:kern w:val="0"/>
          <w:szCs w:val="21"/>
        </w:rPr>
        <w:t>广西政府采购云平台</w:t>
      </w:r>
      <w:r>
        <w:rPr>
          <w:rFonts w:hint="eastAsia" w:ascii="宋体" w:hAnsi="宋体" w:eastAsia="宋体" w:cs="宋体"/>
        </w:rPr>
        <w:t>为准。</w:t>
      </w:r>
    </w:p>
    <w:p w14:paraId="4F1E3AB3">
      <w:pPr>
        <w:jc w:val="left"/>
        <w:rPr>
          <w:rFonts w:ascii="宋体" w:hAnsi="宋体" w:eastAsia="宋体" w:cs="宋体"/>
          <w:szCs w:val="21"/>
        </w:rPr>
      </w:pPr>
    </w:p>
    <w:p w14:paraId="1613E067">
      <w:pPr>
        <w:jc w:val="left"/>
        <w:rPr>
          <w:rFonts w:ascii="宋体" w:hAnsi="宋体" w:eastAsia="宋体" w:cs="宋体"/>
          <w:szCs w:val="21"/>
        </w:rPr>
      </w:pPr>
    </w:p>
    <w:p w14:paraId="6419303D">
      <w:pPr>
        <w:spacing w:line="360" w:lineRule="auto"/>
        <w:rPr>
          <w:rFonts w:ascii="宋体" w:hAnsi="宋体" w:eastAsia="宋体" w:cs="宋体"/>
          <w:szCs w:val="21"/>
        </w:rPr>
      </w:pPr>
      <w:r>
        <w:rPr>
          <w:rFonts w:hint="eastAsia" w:ascii="宋体" w:hAnsi="宋体" w:eastAsia="宋体" w:cs="宋体"/>
          <w:szCs w:val="21"/>
        </w:rPr>
        <w:t>供应商名称（电子签章）：</w:t>
      </w:r>
      <w:r>
        <w:rPr>
          <w:rFonts w:hint="eastAsia" w:ascii="宋体" w:hAnsi="宋体" w:eastAsia="宋体" w:cs="宋体"/>
          <w:szCs w:val="21"/>
          <w:u w:val="single"/>
        </w:rPr>
        <w:t xml:space="preserve">                          </w:t>
      </w:r>
    </w:p>
    <w:p w14:paraId="757599B0">
      <w:pPr>
        <w:spacing w:line="360" w:lineRule="auto"/>
        <w:rPr>
          <w:rFonts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15B6F740">
      <w:pPr>
        <w:jc w:val="left"/>
        <w:rPr>
          <w:rFonts w:ascii="宋体" w:hAnsi="宋体" w:eastAsia="宋体" w:cs="宋体"/>
          <w:szCs w:val="21"/>
        </w:rPr>
      </w:pPr>
      <w:r>
        <w:rPr>
          <w:rFonts w:hint="eastAsia" w:ascii="宋体" w:hAnsi="宋体" w:eastAsia="宋体" w:cs="宋体"/>
          <w:szCs w:val="21"/>
        </w:rPr>
        <w:br w:type="page"/>
      </w:r>
      <w:r>
        <w:rPr>
          <w:rFonts w:hint="eastAsia" w:ascii="宋体" w:hAnsi="宋体" w:eastAsia="宋体" w:cs="宋体"/>
          <w:szCs w:val="21"/>
        </w:rPr>
        <w:t>4．已标价工程量清单：</w:t>
      </w:r>
    </w:p>
    <w:p w14:paraId="1A3776E6">
      <w:pPr>
        <w:spacing w:line="360" w:lineRule="exact"/>
        <w:ind w:firstLine="420" w:firstLineChars="200"/>
        <w:rPr>
          <w:rFonts w:ascii="宋体" w:hAnsi="宋体" w:eastAsia="宋体" w:cs="宋体"/>
          <w:szCs w:val="21"/>
        </w:rPr>
      </w:pPr>
      <w:r>
        <w:rPr>
          <w:rFonts w:hint="eastAsia" w:ascii="宋体" w:hAnsi="宋体" w:eastAsia="宋体" w:cs="宋体"/>
          <w:szCs w:val="21"/>
        </w:rPr>
        <w:t>（1）已标价工程量清单应按第二章“工程量清单”中的相关表格及报价说明填写。构成合同文件的已标价工程量清单包括第二章“工程量清单”有关工程量清单、报价以及其他说明的内容。</w:t>
      </w:r>
    </w:p>
    <w:p w14:paraId="42087D75">
      <w:pPr>
        <w:spacing w:line="360" w:lineRule="exact"/>
        <w:ind w:firstLine="420" w:firstLineChars="200"/>
        <w:rPr>
          <w:rFonts w:ascii="宋体" w:hAnsi="宋体" w:eastAsia="宋体" w:cs="宋体"/>
          <w:szCs w:val="21"/>
        </w:rPr>
      </w:pPr>
      <w:r>
        <w:rPr>
          <w:rFonts w:hint="eastAsia" w:ascii="宋体" w:hAnsi="宋体" w:eastAsia="宋体" w:cs="宋体"/>
          <w:szCs w:val="21"/>
        </w:rPr>
        <w:t>（2）一般计税法建设工程已标价工程量清单表格按《关于建筑业实施营业税改征增值税后广西壮族自治区建设工程计价依据调整的通知》（桂建标〔2016〕17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号）、</w:t>
      </w:r>
      <w:r>
        <w:rPr>
          <w:rFonts w:hint="eastAsia" w:ascii="宋体" w:hAnsi="宋体" w:eastAsia="宋体" w:cs="宋体"/>
        </w:rPr>
        <w:t>《关于调整除税价计算适用增值税税率的通知》（桂造价[2019]10号）</w:t>
      </w:r>
      <w:r>
        <w:rPr>
          <w:rFonts w:hint="eastAsia" w:ascii="宋体" w:hAnsi="宋体" w:eastAsia="宋体" w:cs="宋体"/>
          <w:szCs w:val="21"/>
        </w:rPr>
        <w:t>调整。</w:t>
      </w:r>
    </w:p>
    <w:p w14:paraId="4BE98669">
      <w:pPr>
        <w:spacing w:line="360" w:lineRule="exact"/>
        <w:ind w:firstLine="420" w:firstLineChars="200"/>
        <w:rPr>
          <w:rFonts w:ascii="宋体" w:hAnsi="宋体" w:eastAsia="宋体" w:cs="宋体"/>
          <w:szCs w:val="21"/>
        </w:rPr>
      </w:pPr>
    </w:p>
    <w:p w14:paraId="21C8E710">
      <w:pPr>
        <w:snapToGrid w:val="0"/>
        <w:spacing w:before="50" w:after="120" w:afterLines="50"/>
        <w:jc w:val="left"/>
        <w:rPr>
          <w:rFonts w:ascii="宋体" w:hAnsi="宋体" w:eastAsia="宋体" w:cs="宋体"/>
          <w:szCs w:val="21"/>
        </w:rPr>
      </w:pPr>
      <w:r>
        <w:rPr>
          <w:rFonts w:hint="eastAsia" w:ascii="宋体" w:hAnsi="宋体" w:eastAsia="宋体" w:cs="宋体"/>
          <w:szCs w:val="21"/>
        </w:rPr>
        <w:br w:type="page"/>
      </w:r>
      <w:r>
        <w:rPr>
          <w:rFonts w:hint="eastAsia" w:ascii="宋体" w:hAnsi="宋体" w:eastAsia="宋体" w:cs="宋体"/>
          <w:szCs w:val="21"/>
        </w:rPr>
        <w:t>5.开标一览表</w:t>
      </w:r>
    </w:p>
    <w:p w14:paraId="7C8DFB88">
      <w:pPr>
        <w:widowControl/>
        <w:jc w:val="left"/>
        <w:rPr>
          <w:rFonts w:ascii="宋体" w:hAnsi="宋体" w:eastAsia="宋体" w:cs="宋体"/>
          <w:szCs w:val="21"/>
        </w:rPr>
      </w:pPr>
    </w:p>
    <w:p w14:paraId="209AC686">
      <w:pPr>
        <w:widowControl/>
        <w:jc w:val="left"/>
        <w:rPr>
          <w:rFonts w:ascii="宋体" w:hAnsi="宋体" w:eastAsia="宋体" w:cs="宋体"/>
          <w:szCs w:val="21"/>
        </w:rPr>
      </w:pPr>
    </w:p>
    <w:p w14:paraId="23451344">
      <w:pPr>
        <w:widowControl/>
        <w:jc w:val="left"/>
        <w:rPr>
          <w:rFonts w:ascii="宋体" w:hAnsi="宋体" w:eastAsia="宋体" w:cs="宋体"/>
          <w:szCs w:val="21"/>
        </w:rPr>
      </w:pPr>
    </w:p>
    <w:p w14:paraId="2BE3F195">
      <w:pPr>
        <w:rPr>
          <w:rFonts w:ascii="宋体" w:hAnsi="宋体" w:eastAsia="宋体" w:cs="宋体"/>
          <w:b/>
          <w:szCs w:val="21"/>
        </w:rPr>
      </w:pPr>
    </w:p>
    <w:p w14:paraId="2CF6DD9F">
      <w:pPr>
        <w:rPr>
          <w:rFonts w:ascii="宋体" w:hAnsi="宋体" w:eastAsia="宋体" w:cs="宋体"/>
          <w:b/>
          <w:szCs w:val="21"/>
        </w:rPr>
      </w:pPr>
    </w:p>
    <w:p w14:paraId="4333D636">
      <w:pPr>
        <w:rPr>
          <w:rFonts w:ascii="宋体" w:hAnsi="宋体" w:eastAsia="宋体" w:cs="宋体"/>
          <w:b/>
          <w:szCs w:val="21"/>
        </w:rPr>
      </w:pPr>
      <w:r>
        <w:rPr>
          <w:rFonts w:hint="eastAsia" w:ascii="宋体" w:hAnsi="宋体" w:eastAsia="宋体" w:cs="宋体"/>
          <w:b/>
          <w:szCs w:val="21"/>
        </w:rPr>
        <w:t>格式详见广西政府采购云平台，且仅在广西政府采购云平台填写即可。</w:t>
      </w:r>
    </w:p>
    <w:p w14:paraId="66D1BCA5">
      <w:pPr>
        <w:snapToGrid w:val="0"/>
        <w:spacing w:before="120" w:beforeLines="50" w:after="50" w:line="440" w:lineRule="exact"/>
        <w:jc w:val="left"/>
        <w:outlineLvl w:val="1"/>
        <w:rPr>
          <w:rFonts w:ascii="宋体" w:hAnsi="宋体" w:eastAsia="宋体" w:cs="宋体"/>
          <w:szCs w:val="21"/>
        </w:rPr>
      </w:pPr>
    </w:p>
    <w:sectPr>
      <w:pgSz w:w="11905" w:h="16838"/>
      <w:pgMar w:top="1417" w:right="1417" w:bottom="1417" w:left="1417"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A4C56">
    <w:pPr>
      <w:pStyle w:val="32"/>
      <w:framePr w:wrap="around" w:vAnchor="text" w:hAnchor="margin" w:xAlign="center" w:y="1"/>
      <w:rPr>
        <w:rStyle w:val="58"/>
      </w:rPr>
    </w:pPr>
    <w:r>
      <w:fldChar w:fldCharType="begin"/>
    </w:r>
    <w:r>
      <w:rPr>
        <w:rStyle w:val="58"/>
      </w:rPr>
      <w:instrText xml:space="preserve">PAGE  </w:instrText>
    </w:r>
    <w:r>
      <w:fldChar w:fldCharType="separate"/>
    </w:r>
    <w:r>
      <w:rPr>
        <w:rStyle w:val="58"/>
      </w:rPr>
      <w:t>71</w:t>
    </w:r>
    <w:r>
      <w:fldChar w:fldCharType="end"/>
    </w:r>
  </w:p>
  <w:p w14:paraId="2AC8A1A4">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B4DF">
    <w:pPr>
      <w:pStyle w:val="32"/>
      <w:framePr w:wrap="around" w:vAnchor="text" w:hAnchor="margin" w:xAlign="center" w:y="1"/>
      <w:rPr>
        <w:rStyle w:val="58"/>
      </w:rPr>
    </w:pPr>
    <w:r>
      <w:fldChar w:fldCharType="begin"/>
    </w:r>
    <w:r>
      <w:rPr>
        <w:rStyle w:val="58"/>
      </w:rPr>
      <w:instrText xml:space="preserve">PAGE  </w:instrText>
    </w:r>
    <w:r>
      <w:fldChar w:fldCharType="end"/>
    </w:r>
  </w:p>
  <w:p w14:paraId="77E8A4ED">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D3B07">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DB456">
    <w:pPr>
      <w:pStyle w:val="32"/>
      <w:jc w:val="cente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33939">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D7C41">
    <w:pPr>
      <w:pStyle w:val="33"/>
      <w:jc w:val="left"/>
    </w:pPr>
    <w:r>
      <w:rPr>
        <w:rFonts w:hint="eastAsia"/>
      </w:rPr>
      <w:t xml:space="preserve">广西机电设备招标有限公司采购文件                                                               </w:t>
    </w:r>
  </w:p>
  <w:p w14:paraId="38DE479D">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7B054">
    <w:pPr>
      <w:pStyle w:val="33"/>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45A26">
    <w:pPr>
      <w:pStyle w:val="33"/>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97BA8">
    <w:pPr>
      <w:pStyle w:val="33"/>
      <w:jc w:val="left"/>
    </w:pPr>
    <w:r>
      <w:rPr>
        <w:rFonts w:hint="eastAsia"/>
      </w:rPr>
      <w:t xml:space="preserve">广西机电设备招标有限公司采购文件                                                    </w:t>
    </w:r>
  </w:p>
  <w:p w14:paraId="75DB1DC0">
    <w:pPr>
      <w:pStyle w:val="33"/>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3FD4">
    <w:pPr>
      <w:pStyle w:val="3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F754D">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1B897"/>
    <w:multiLevelType w:val="singleLevel"/>
    <w:tmpl w:val="AE71B897"/>
    <w:lvl w:ilvl="0" w:tentative="0">
      <w:start w:val="3"/>
      <w:numFmt w:val="decimal"/>
      <w:suff w:val="nothing"/>
      <w:lvlText w:val="（%1）"/>
      <w:lvlJc w:val="left"/>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F11430E"/>
    <w:multiLevelType w:val="singleLevel"/>
    <w:tmpl w:val="2F11430E"/>
    <w:lvl w:ilvl="0" w:tentative="0">
      <w:start w:val="6"/>
      <w:numFmt w:val="chineseCounting"/>
      <w:suff w:val="space"/>
      <w:lvlText w:val="第%1条"/>
      <w:lvlJc w:val="left"/>
      <w:rPr>
        <w:rFonts w:hint="eastAsia"/>
      </w:rPr>
    </w:lvl>
  </w:abstractNum>
  <w:abstractNum w:abstractNumId="3">
    <w:nsid w:val="39BC1907"/>
    <w:multiLevelType w:val="singleLevel"/>
    <w:tmpl w:val="39BC1907"/>
    <w:lvl w:ilvl="0" w:tentative="0">
      <w:start w:val="2"/>
      <w:numFmt w:val="chineseCounting"/>
      <w:suff w:val="space"/>
      <w:lvlText w:val="第%1部分"/>
      <w:lvlJc w:val="left"/>
      <w:rPr>
        <w:rFonts w:hint="eastAsia"/>
      </w:rPr>
    </w:lvl>
  </w:abstractNum>
  <w:abstractNum w:abstractNumId="4">
    <w:nsid w:val="3BC43CC7"/>
    <w:multiLevelType w:val="singleLevel"/>
    <w:tmpl w:val="3BC43CC7"/>
    <w:lvl w:ilvl="0" w:tentative="0">
      <w:start w:val="5"/>
      <w:numFmt w:val="chineseCounting"/>
      <w:suff w:val="space"/>
      <w:lvlText w:val="第%1条"/>
      <w:lvlJc w:val="left"/>
      <w:rPr>
        <w:rFonts w:hint="eastAsia"/>
      </w:rPr>
    </w:lvl>
  </w:abstractNum>
  <w:abstractNum w:abstractNumId="5">
    <w:nsid w:val="6EDD6596"/>
    <w:multiLevelType w:val="singleLevel"/>
    <w:tmpl w:val="6EDD6596"/>
    <w:lvl w:ilvl="0" w:tentative="0">
      <w:start w:val="1"/>
      <w:numFmt w:val="decimal"/>
      <w:suff w:val="space"/>
      <w:lvlText w:val="%1."/>
      <w:lvlJc w:val="left"/>
    </w:lvl>
  </w:abstractNum>
  <w:abstractNum w:abstractNumId="6">
    <w:nsid w:val="7B9952FF"/>
    <w:multiLevelType w:val="singleLevel"/>
    <w:tmpl w:val="7B9952FF"/>
    <w:lvl w:ilvl="0" w:tentative="0">
      <w:start w:val="2"/>
      <w:numFmt w:val="chineseCounting"/>
      <w:suff w:val="space"/>
      <w:lvlText w:val="第%1条"/>
      <w:lvlJc w:val="left"/>
      <w:rPr>
        <w:rFonts w:hint="eastAsia"/>
      </w:r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004"/>
    <w:rsid w:val="00004D3E"/>
    <w:rsid w:val="000058D7"/>
    <w:rsid w:val="00005E55"/>
    <w:rsid w:val="00006E2C"/>
    <w:rsid w:val="000079FF"/>
    <w:rsid w:val="00007B0D"/>
    <w:rsid w:val="00007F9B"/>
    <w:rsid w:val="000102A9"/>
    <w:rsid w:val="00011D72"/>
    <w:rsid w:val="00012078"/>
    <w:rsid w:val="00013748"/>
    <w:rsid w:val="00013D41"/>
    <w:rsid w:val="000143A3"/>
    <w:rsid w:val="00014DD6"/>
    <w:rsid w:val="00015419"/>
    <w:rsid w:val="0001598C"/>
    <w:rsid w:val="00015C2A"/>
    <w:rsid w:val="00016C31"/>
    <w:rsid w:val="00020BB1"/>
    <w:rsid w:val="00020BF0"/>
    <w:rsid w:val="000215B7"/>
    <w:rsid w:val="000215FD"/>
    <w:rsid w:val="000217BF"/>
    <w:rsid w:val="00021C98"/>
    <w:rsid w:val="00021CCD"/>
    <w:rsid w:val="00021EE3"/>
    <w:rsid w:val="000228AB"/>
    <w:rsid w:val="000233CA"/>
    <w:rsid w:val="00023652"/>
    <w:rsid w:val="0002394B"/>
    <w:rsid w:val="00023D65"/>
    <w:rsid w:val="00024633"/>
    <w:rsid w:val="0002560A"/>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927"/>
    <w:rsid w:val="00035840"/>
    <w:rsid w:val="00035844"/>
    <w:rsid w:val="00035C1E"/>
    <w:rsid w:val="00036BAA"/>
    <w:rsid w:val="000370C6"/>
    <w:rsid w:val="000373D9"/>
    <w:rsid w:val="00037C63"/>
    <w:rsid w:val="00037CE4"/>
    <w:rsid w:val="00037E01"/>
    <w:rsid w:val="00040187"/>
    <w:rsid w:val="00040AC1"/>
    <w:rsid w:val="000418B1"/>
    <w:rsid w:val="00042BF9"/>
    <w:rsid w:val="00043295"/>
    <w:rsid w:val="00043592"/>
    <w:rsid w:val="00044708"/>
    <w:rsid w:val="00045069"/>
    <w:rsid w:val="00045443"/>
    <w:rsid w:val="00045947"/>
    <w:rsid w:val="000462A8"/>
    <w:rsid w:val="00046360"/>
    <w:rsid w:val="00046485"/>
    <w:rsid w:val="0004653D"/>
    <w:rsid w:val="000465AB"/>
    <w:rsid w:val="000467A3"/>
    <w:rsid w:val="000467F3"/>
    <w:rsid w:val="00046E59"/>
    <w:rsid w:val="000471CF"/>
    <w:rsid w:val="000472E6"/>
    <w:rsid w:val="000479CD"/>
    <w:rsid w:val="000500E6"/>
    <w:rsid w:val="000504FE"/>
    <w:rsid w:val="00050F9F"/>
    <w:rsid w:val="00052A50"/>
    <w:rsid w:val="00053BFC"/>
    <w:rsid w:val="00053D00"/>
    <w:rsid w:val="0005428F"/>
    <w:rsid w:val="00054870"/>
    <w:rsid w:val="00054ABD"/>
    <w:rsid w:val="00054F7D"/>
    <w:rsid w:val="00055230"/>
    <w:rsid w:val="00055443"/>
    <w:rsid w:val="00055557"/>
    <w:rsid w:val="00055A8A"/>
    <w:rsid w:val="00055E6D"/>
    <w:rsid w:val="0005625F"/>
    <w:rsid w:val="0005649E"/>
    <w:rsid w:val="00056597"/>
    <w:rsid w:val="00056640"/>
    <w:rsid w:val="0005700C"/>
    <w:rsid w:val="00057393"/>
    <w:rsid w:val="00057E45"/>
    <w:rsid w:val="000606B6"/>
    <w:rsid w:val="0006192F"/>
    <w:rsid w:val="00061BFD"/>
    <w:rsid w:val="00061F82"/>
    <w:rsid w:val="00062637"/>
    <w:rsid w:val="000631AC"/>
    <w:rsid w:val="000631B7"/>
    <w:rsid w:val="000639D4"/>
    <w:rsid w:val="00064A48"/>
    <w:rsid w:val="00064C80"/>
    <w:rsid w:val="00065AB7"/>
    <w:rsid w:val="00065D71"/>
    <w:rsid w:val="00065FF7"/>
    <w:rsid w:val="00066111"/>
    <w:rsid w:val="000673D8"/>
    <w:rsid w:val="00067DD2"/>
    <w:rsid w:val="00067DE7"/>
    <w:rsid w:val="000706AC"/>
    <w:rsid w:val="00070950"/>
    <w:rsid w:val="000709D3"/>
    <w:rsid w:val="00070B1F"/>
    <w:rsid w:val="000712F8"/>
    <w:rsid w:val="00071587"/>
    <w:rsid w:val="00071A6A"/>
    <w:rsid w:val="00071C95"/>
    <w:rsid w:val="0007216A"/>
    <w:rsid w:val="00072A95"/>
    <w:rsid w:val="00072C12"/>
    <w:rsid w:val="00074923"/>
    <w:rsid w:val="000750EA"/>
    <w:rsid w:val="00075B5C"/>
    <w:rsid w:val="00077698"/>
    <w:rsid w:val="00077891"/>
    <w:rsid w:val="0007797E"/>
    <w:rsid w:val="00077D86"/>
    <w:rsid w:val="0008017C"/>
    <w:rsid w:val="00080AA6"/>
    <w:rsid w:val="00081C1C"/>
    <w:rsid w:val="000822F0"/>
    <w:rsid w:val="00082611"/>
    <w:rsid w:val="0008264F"/>
    <w:rsid w:val="0008372E"/>
    <w:rsid w:val="00083A64"/>
    <w:rsid w:val="00083B97"/>
    <w:rsid w:val="00084575"/>
    <w:rsid w:val="00084AB1"/>
    <w:rsid w:val="0008521D"/>
    <w:rsid w:val="00085725"/>
    <w:rsid w:val="00085A04"/>
    <w:rsid w:val="000866A9"/>
    <w:rsid w:val="00086EC2"/>
    <w:rsid w:val="00087358"/>
    <w:rsid w:val="000873F5"/>
    <w:rsid w:val="000900DF"/>
    <w:rsid w:val="00090193"/>
    <w:rsid w:val="0009021F"/>
    <w:rsid w:val="00091D8D"/>
    <w:rsid w:val="00091EDA"/>
    <w:rsid w:val="00092713"/>
    <w:rsid w:val="000930D8"/>
    <w:rsid w:val="00093DF8"/>
    <w:rsid w:val="000941F6"/>
    <w:rsid w:val="000945C5"/>
    <w:rsid w:val="00094ECF"/>
    <w:rsid w:val="0009592E"/>
    <w:rsid w:val="00095FB4"/>
    <w:rsid w:val="0009715C"/>
    <w:rsid w:val="000A10DB"/>
    <w:rsid w:val="000A1429"/>
    <w:rsid w:val="000A2968"/>
    <w:rsid w:val="000A29DC"/>
    <w:rsid w:val="000A3515"/>
    <w:rsid w:val="000A3518"/>
    <w:rsid w:val="000A487D"/>
    <w:rsid w:val="000A6F1D"/>
    <w:rsid w:val="000A70C7"/>
    <w:rsid w:val="000A7238"/>
    <w:rsid w:val="000A791D"/>
    <w:rsid w:val="000B09FE"/>
    <w:rsid w:val="000B1139"/>
    <w:rsid w:val="000B15EF"/>
    <w:rsid w:val="000B1CE1"/>
    <w:rsid w:val="000B26D6"/>
    <w:rsid w:val="000B316D"/>
    <w:rsid w:val="000B3194"/>
    <w:rsid w:val="000B3CFE"/>
    <w:rsid w:val="000B4164"/>
    <w:rsid w:val="000B4EF3"/>
    <w:rsid w:val="000B554C"/>
    <w:rsid w:val="000B5D87"/>
    <w:rsid w:val="000B63FE"/>
    <w:rsid w:val="000B642F"/>
    <w:rsid w:val="000B6F18"/>
    <w:rsid w:val="000B7E6D"/>
    <w:rsid w:val="000C1414"/>
    <w:rsid w:val="000C2500"/>
    <w:rsid w:val="000C350A"/>
    <w:rsid w:val="000C4988"/>
    <w:rsid w:val="000C59D1"/>
    <w:rsid w:val="000C6097"/>
    <w:rsid w:val="000C60D0"/>
    <w:rsid w:val="000C7045"/>
    <w:rsid w:val="000C757A"/>
    <w:rsid w:val="000C7D9F"/>
    <w:rsid w:val="000D0974"/>
    <w:rsid w:val="000D1B95"/>
    <w:rsid w:val="000D2289"/>
    <w:rsid w:val="000D3E1B"/>
    <w:rsid w:val="000D4061"/>
    <w:rsid w:val="000D4860"/>
    <w:rsid w:val="000D48FB"/>
    <w:rsid w:val="000D4B4F"/>
    <w:rsid w:val="000D4EC1"/>
    <w:rsid w:val="000D4EF1"/>
    <w:rsid w:val="000D55FD"/>
    <w:rsid w:val="000E01DF"/>
    <w:rsid w:val="000E16B2"/>
    <w:rsid w:val="000E173A"/>
    <w:rsid w:val="000E1C04"/>
    <w:rsid w:val="000E1CDF"/>
    <w:rsid w:val="000E216E"/>
    <w:rsid w:val="000E2A9A"/>
    <w:rsid w:val="000E2AD1"/>
    <w:rsid w:val="000E3898"/>
    <w:rsid w:val="000E3C38"/>
    <w:rsid w:val="000E3D2F"/>
    <w:rsid w:val="000E4712"/>
    <w:rsid w:val="000E4E8E"/>
    <w:rsid w:val="000E5446"/>
    <w:rsid w:val="000E612C"/>
    <w:rsid w:val="000E6D38"/>
    <w:rsid w:val="000E72E7"/>
    <w:rsid w:val="000E72F6"/>
    <w:rsid w:val="000E75B3"/>
    <w:rsid w:val="000E763C"/>
    <w:rsid w:val="000E7CC8"/>
    <w:rsid w:val="000F03A5"/>
    <w:rsid w:val="000F0E04"/>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458"/>
    <w:rsid w:val="001047E3"/>
    <w:rsid w:val="00104AFF"/>
    <w:rsid w:val="00104EBD"/>
    <w:rsid w:val="00105A06"/>
    <w:rsid w:val="00107339"/>
    <w:rsid w:val="001076E0"/>
    <w:rsid w:val="001078F4"/>
    <w:rsid w:val="00110001"/>
    <w:rsid w:val="00110797"/>
    <w:rsid w:val="00111ECD"/>
    <w:rsid w:val="001121DD"/>
    <w:rsid w:val="00112DBF"/>
    <w:rsid w:val="00113646"/>
    <w:rsid w:val="0011487E"/>
    <w:rsid w:val="00114BB0"/>
    <w:rsid w:val="00116258"/>
    <w:rsid w:val="0011630D"/>
    <w:rsid w:val="00117559"/>
    <w:rsid w:val="00117695"/>
    <w:rsid w:val="0012077F"/>
    <w:rsid w:val="00120813"/>
    <w:rsid w:val="0012099E"/>
    <w:rsid w:val="00120E60"/>
    <w:rsid w:val="0012130E"/>
    <w:rsid w:val="001213B0"/>
    <w:rsid w:val="00121724"/>
    <w:rsid w:val="00121741"/>
    <w:rsid w:val="00121832"/>
    <w:rsid w:val="00121C7B"/>
    <w:rsid w:val="0012235C"/>
    <w:rsid w:val="00122A75"/>
    <w:rsid w:val="001241D1"/>
    <w:rsid w:val="00124985"/>
    <w:rsid w:val="00124A27"/>
    <w:rsid w:val="00125397"/>
    <w:rsid w:val="00125609"/>
    <w:rsid w:val="0012573D"/>
    <w:rsid w:val="00125FC8"/>
    <w:rsid w:val="0012611E"/>
    <w:rsid w:val="00126655"/>
    <w:rsid w:val="00126707"/>
    <w:rsid w:val="001269E0"/>
    <w:rsid w:val="001303CD"/>
    <w:rsid w:val="00130612"/>
    <w:rsid w:val="00130C61"/>
    <w:rsid w:val="0013190A"/>
    <w:rsid w:val="00131C94"/>
    <w:rsid w:val="00131DE6"/>
    <w:rsid w:val="001326DF"/>
    <w:rsid w:val="00132AD8"/>
    <w:rsid w:val="00132CCE"/>
    <w:rsid w:val="00133884"/>
    <w:rsid w:val="00133D01"/>
    <w:rsid w:val="001341A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91"/>
    <w:rsid w:val="001404CD"/>
    <w:rsid w:val="0014208B"/>
    <w:rsid w:val="001422D4"/>
    <w:rsid w:val="00142632"/>
    <w:rsid w:val="0014309F"/>
    <w:rsid w:val="00143B30"/>
    <w:rsid w:val="001442C2"/>
    <w:rsid w:val="001449E1"/>
    <w:rsid w:val="00144D5F"/>
    <w:rsid w:val="00145878"/>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0BB4"/>
    <w:rsid w:val="001610EB"/>
    <w:rsid w:val="001619B6"/>
    <w:rsid w:val="00161C1F"/>
    <w:rsid w:val="00161C2F"/>
    <w:rsid w:val="001620B6"/>
    <w:rsid w:val="00162664"/>
    <w:rsid w:val="001627CA"/>
    <w:rsid w:val="00163005"/>
    <w:rsid w:val="00163194"/>
    <w:rsid w:val="00163DB9"/>
    <w:rsid w:val="001642FB"/>
    <w:rsid w:val="00164475"/>
    <w:rsid w:val="00164F8F"/>
    <w:rsid w:val="0016529F"/>
    <w:rsid w:val="001658F5"/>
    <w:rsid w:val="00165F38"/>
    <w:rsid w:val="001661B8"/>
    <w:rsid w:val="00166237"/>
    <w:rsid w:val="0016644D"/>
    <w:rsid w:val="00166EE6"/>
    <w:rsid w:val="001672AF"/>
    <w:rsid w:val="00167C6F"/>
    <w:rsid w:val="00170A14"/>
    <w:rsid w:val="0017112B"/>
    <w:rsid w:val="001722D8"/>
    <w:rsid w:val="001726CF"/>
    <w:rsid w:val="00172A27"/>
    <w:rsid w:val="00172BAF"/>
    <w:rsid w:val="00172BD9"/>
    <w:rsid w:val="00172EC0"/>
    <w:rsid w:val="00173191"/>
    <w:rsid w:val="001731C7"/>
    <w:rsid w:val="00173704"/>
    <w:rsid w:val="001737FE"/>
    <w:rsid w:val="0017426E"/>
    <w:rsid w:val="00176E50"/>
    <w:rsid w:val="0017723E"/>
    <w:rsid w:val="00177470"/>
    <w:rsid w:val="001775DA"/>
    <w:rsid w:val="00177AD0"/>
    <w:rsid w:val="001808BC"/>
    <w:rsid w:val="00181135"/>
    <w:rsid w:val="00181C0B"/>
    <w:rsid w:val="00182382"/>
    <w:rsid w:val="00182DF8"/>
    <w:rsid w:val="00182E7A"/>
    <w:rsid w:val="00182FF0"/>
    <w:rsid w:val="00187892"/>
    <w:rsid w:val="00187DFB"/>
    <w:rsid w:val="00187FF5"/>
    <w:rsid w:val="00190463"/>
    <w:rsid w:val="001905C9"/>
    <w:rsid w:val="00191435"/>
    <w:rsid w:val="00192213"/>
    <w:rsid w:val="001927A2"/>
    <w:rsid w:val="001927AF"/>
    <w:rsid w:val="0019335B"/>
    <w:rsid w:val="0019423A"/>
    <w:rsid w:val="00195648"/>
    <w:rsid w:val="001959DC"/>
    <w:rsid w:val="00195F44"/>
    <w:rsid w:val="00196019"/>
    <w:rsid w:val="00196C83"/>
    <w:rsid w:val="00196E92"/>
    <w:rsid w:val="0019741E"/>
    <w:rsid w:val="001A0896"/>
    <w:rsid w:val="001A2362"/>
    <w:rsid w:val="001A315B"/>
    <w:rsid w:val="001A3856"/>
    <w:rsid w:val="001A3F6D"/>
    <w:rsid w:val="001A4917"/>
    <w:rsid w:val="001A4C78"/>
    <w:rsid w:val="001A4C94"/>
    <w:rsid w:val="001A5DA1"/>
    <w:rsid w:val="001A6E3F"/>
    <w:rsid w:val="001A70D4"/>
    <w:rsid w:val="001A775C"/>
    <w:rsid w:val="001A7CBA"/>
    <w:rsid w:val="001B02BE"/>
    <w:rsid w:val="001B1736"/>
    <w:rsid w:val="001B1AE6"/>
    <w:rsid w:val="001B32D3"/>
    <w:rsid w:val="001B32E4"/>
    <w:rsid w:val="001B35B1"/>
    <w:rsid w:val="001B3778"/>
    <w:rsid w:val="001B3E30"/>
    <w:rsid w:val="001B4B55"/>
    <w:rsid w:val="001B4ED3"/>
    <w:rsid w:val="001B50CC"/>
    <w:rsid w:val="001B5355"/>
    <w:rsid w:val="001B5E8B"/>
    <w:rsid w:val="001B6049"/>
    <w:rsid w:val="001B60D4"/>
    <w:rsid w:val="001B6482"/>
    <w:rsid w:val="001B7014"/>
    <w:rsid w:val="001B7C32"/>
    <w:rsid w:val="001B7CBF"/>
    <w:rsid w:val="001C0279"/>
    <w:rsid w:val="001C0352"/>
    <w:rsid w:val="001C148A"/>
    <w:rsid w:val="001C15DB"/>
    <w:rsid w:val="001C1814"/>
    <w:rsid w:val="001C1A4B"/>
    <w:rsid w:val="001C3D80"/>
    <w:rsid w:val="001C405C"/>
    <w:rsid w:val="001C4361"/>
    <w:rsid w:val="001C44EF"/>
    <w:rsid w:val="001C51A3"/>
    <w:rsid w:val="001C5358"/>
    <w:rsid w:val="001C56D1"/>
    <w:rsid w:val="001C6921"/>
    <w:rsid w:val="001C7A8C"/>
    <w:rsid w:val="001D04A2"/>
    <w:rsid w:val="001D15D9"/>
    <w:rsid w:val="001D23EF"/>
    <w:rsid w:val="001D3534"/>
    <w:rsid w:val="001D40F4"/>
    <w:rsid w:val="001D537F"/>
    <w:rsid w:val="001D6910"/>
    <w:rsid w:val="001D723E"/>
    <w:rsid w:val="001D7681"/>
    <w:rsid w:val="001E131D"/>
    <w:rsid w:val="001E14ED"/>
    <w:rsid w:val="001E1FA3"/>
    <w:rsid w:val="001E21AC"/>
    <w:rsid w:val="001E24A4"/>
    <w:rsid w:val="001E28CC"/>
    <w:rsid w:val="001E2A49"/>
    <w:rsid w:val="001E2EC4"/>
    <w:rsid w:val="001E321D"/>
    <w:rsid w:val="001E3451"/>
    <w:rsid w:val="001E38B1"/>
    <w:rsid w:val="001E3991"/>
    <w:rsid w:val="001E4502"/>
    <w:rsid w:val="001E478C"/>
    <w:rsid w:val="001E4C00"/>
    <w:rsid w:val="001E4D12"/>
    <w:rsid w:val="001E4D56"/>
    <w:rsid w:val="001E63D0"/>
    <w:rsid w:val="001E72E0"/>
    <w:rsid w:val="001E76D5"/>
    <w:rsid w:val="001E7F8D"/>
    <w:rsid w:val="001F0064"/>
    <w:rsid w:val="001F03EF"/>
    <w:rsid w:val="001F0487"/>
    <w:rsid w:val="001F0F38"/>
    <w:rsid w:val="001F0FEF"/>
    <w:rsid w:val="001F16DF"/>
    <w:rsid w:val="001F1960"/>
    <w:rsid w:val="001F1E4A"/>
    <w:rsid w:val="001F3706"/>
    <w:rsid w:val="001F3BF9"/>
    <w:rsid w:val="001F3DAE"/>
    <w:rsid w:val="001F4685"/>
    <w:rsid w:val="001F4A98"/>
    <w:rsid w:val="001F55F3"/>
    <w:rsid w:val="001F6159"/>
    <w:rsid w:val="001F6680"/>
    <w:rsid w:val="001F6B74"/>
    <w:rsid w:val="001F6FB6"/>
    <w:rsid w:val="001F740D"/>
    <w:rsid w:val="001F792F"/>
    <w:rsid w:val="001F7AC9"/>
    <w:rsid w:val="001F7B9E"/>
    <w:rsid w:val="001F7BE1"/>
    <w:rsid w:val="001F7C97"/>
    <w:rsid w:val="00200A84"/>
    <w:rsid w:val="002014F7"/>
    <w:rsid w:val="00201CB4"/>
    <w:rsid w:val="00201ED0"/>
    <w:rsid w:val="00201FFC"/>
    <w:rsid w:val="00202576"/>
    <w:rsid w:val="00202B50"/>
    <w:rsid w:val="00202EF9"/>
    <w:rsid w:val="00203041"/>
    <w:rsid w:val="00203204"/>
    <w:rsid w:val="00203236"/>
    <w:rsid w:val="002033E4"/>
    <w:rsid w:val="002036E8"/>
    <w:rsid w:val="00203B3F"/>
    <w:rsid w:val="002045CB"/>
    <w:rsid w:val="002048AD"/>
    <w:rsid w:val="0020494A"/>
    <w:rsid w:val="002051F7"/>
    <w:rsid w:val="0020531C"/>
    <w:rsid w:val="00205EF5"/>
    <w:rsid w:val="002060C6"/>
    <w:rsid w:val="002062B5"/>
    <w:rsid w:val="002067D2"/>
    <w:rsid w:val="00206ECE"/>
    <w:rsid w:val="0020708A"/>
    <w:rsid w:val="00207642"/>
    <w:rsid w:val="00207F6A"/>
    <w:rsid w:val="00210256"/>
    <w:rsid w:val="00210394"/>
    <w:rsid w:val="0021076E"/>
    <w:rsid w:val="00212B08"/>
    <w:rsid w:val="00213289"/>
    <w:rsid w:val="00213825"/>
    <w:rsid w:val="00214189"/>
    <w:rsid w:val="00214ADD"/>
    <w:rsid w:val="0021525B"/>
    <w:rsid w:val="0021565D"/>
    <w:rsid w:val="0021605A"/>
    <w:rsid w:val="00216B19"/>
    <w:rsid w:val="00216CCC"/>
    <w:rsid w:val="00216E16"/>
    <w:rsid w:val="0021738B"/>
    <w:rsid w:val="00220082"/>
    <w:rsid w:val="002203BD"/>
    <w:rsid w:val="0022040C"/>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098C"/>
    <w:rsid w:val="00231442"/>
    <w:rsid w:val="00231B36"/>
    <w:rsid w:val="00231F9E"/>
    <w:rsid w:val="00232498"/>
    <w:rsid w:val="0023254E"/>
    <w:rsid w:val="00232918"/>
    <w:rsid w:val="00233114"/>
    <w:rsid w:val="0023350C"/>
    <w:rsid w:val="00233D53"/>
    <w:rsid w:val="00233E70"/>
    <w:rsid w:val="00234281"/>
    <w:rsid w:val="00234A21"/>
    <w:rsid w:val="00234F9A"/>
    <w:rsid w:val="00234FD3"/>
    <w:rsid w:val="0023515B"/>
    <w:rsid w:val="0023613E"/>
    <w:rsid w:val="00236AF2"/>
    <w:rsid w:val="00236B90"/>
    <w:rsid w:val="002371BF"/>
    <w:rsid w:val="00237A87"/>
    <w:rsid w:val="00237CC0"/>
    <w:rsid w:val="002404C3"/>
    <w:rsid w:val="00241129"/>
    <w:rsid w:val="00241840"/>
    <w:rsid w:val="00241C36"/>
    <w:rsid w:val="00241DCA"/>
    <w:rsid w:val="002422D1"/>
    <w:rsid w:val="002427EB"/>
    <w:rsid w:val="002427F0"/>
    <w:rsid w:val="002428BD"/>
    <w:rsid w:val="00242E09"/>
    <w:rsid w:val="002432B7"/>
    <w:rsid w:val="002440B2"/>
    <w:rsid w:val="00244CC2"/>
    <w:rsid w:val="00244F14"/>
    <w:rsid w:val="00245019"/>
    <w:rsid w:val="002458CE"/>
    <w:rsid w:val="0024595B"/>
    <w:rsid w:val="0024635A"/>
    <w:rsid w:val="00246513"/>
    <w:rsid w:val="00246B1D"/>
    <w:rsid w:val="00247BDE"/>
    <w:rsid w:val="00247C26"/>
    <w:rsid w:val="002507C4"/>
    <w:rsid w:val="00250B11"/>
    <w:rsid w:val="00251257"/>
    <w:rsid w:val="0025174A"/>
    <w:rsid w:val="0025186C"/>
    <w:rsid w:val="00251EB3"/>
    <w:rsid w:val="002531E5"/>
    <w:rsid w:val="0025329B"/>
    <w:rsid w:val="002538BA"/>
    <w:rsid w:val="00253EC4"/>
    <w:rsid w:val="0025418A"/>
    <w:rsid w:val="00254240"/>
    <w:rsid w:val="002545D0"/>
    <w:rsid w:val="00255BC2"/>
    <w:rsid w:val="00256113"/>
    <w:rsid w:val="00256539"/>
    <w:rsid w:val="00256DEA"/>
    <w:rsid w:val="00257C49"/>
    <w:rsid w:val="00260271"/>
    <w:rsid w:val="0026072F"/>
    <w:rsid w:val="00260952"/>
    <w:rsid w:val="00261192"/>
    <w:rsid w:val="00261A11"/>
    <w:rsid w:val="00261CB5"/>
    <w:rsid w:val="002625F2"/>
    <w:rsid w:val="00263413"/>
    <w:rsid w:val="0026431A"/>
    <w:rsid w:val="002644A4"/>
    <w:rsid w:val="00265066"/>
    <w:rsid w:val="00265C93"/>
    <w:rsid w:val="00265F00"/>
    <w:rsid w:val="00266300"/>
    <w:rsid w:val="002675AE"/>
    <w:rsid w:val="002700AA"/>
    <w:rsid w:val="002708B2"/>
    <w:rsid w:val="00271150"/>
    <w:rsid w:val="002747CC"/>
    <w:rsid w:val="00274830"/>
    <w:rsid w:val="00274DF9"/>
    <w:rsid w:val="00275170"/>
    <w:rsid w:val="002756D5"/>
    <w:rsid w:val="00275D77"/>
    <w:rsid w:val="002778F2"/>
    <w:rsid w:val="00277F52"/>
    <w:rsid w:val="002809A3"/>
    <w:rsid w:val="002812F7"/>
    <w:rsid w:val="00281979"/>
    <w:rsid w:val="00281E85"/>
    <w:rsid w:val="00282B8A"/>
    <w:rsid w:val="0028328E"/>
    <w:rsid w:val="002837F8"/>
    <w:rsid w:val="00283ACF"/>
    <w:rsid w:val="00283C99"/>
    <w:rsid w:val="0028419E"/>
    <w:rsid w:val="0028473D"/>
    <w:rsid w:val="00284850"/>
    <w:rsid w:val="00284D22"/>
    <w:rsid w:val="00285326"/>
    <w:rsid w:val="00285587"/>
    <w:rsid w:val="00285A10"/>
    <w:rsid w:val="00285DE8"/>
    <w:rsid w:val="00286213"/>
    <w:rsid w:val="00290891"/>
    <w:rsid w:val="00291DA9"/>
    <w:rsid w:val="00292773"/>
    <w:rsid w:val="002927AC"/>
    <w:rsid w:val="00292B77"/>
    <w:rsid w:val="0029469F"/>
    <w:rsid w:val="00295405"/>
    <w:rsid w:val="002954FB"/>
    <w:rsid w:val="0029618D"/>
    <w:rsid w:val="002965BA"/>
    <w:rsid w:val="00296814"/>
    <w:rsid w:val="00296D06"/>
    <w:rsid w:val="002970BE"/>
    <w:rsid w:val="0029716C"/>
    <w:rsid w:val="002A0DD4"/>
    <w:rsid w:val="002A1829"/>
    <w:rsid w:val="002A2537"/>
    <w:rsid w:val="002A2AB8"/>
    <w:rsid w:val="002A2B8E"/>
    <w:rsid w:val="002A2F34"/>
    <w:rsid w:val="002A30E1"/>
    <w:rsid w:val="002A3E01"/>
    <w:rsid w:val="002A5126"/>
    <w:rsid w:val="002A5774"/>
    <w:rsid w:val="002A5948"/>
    <w:rsid w:val="002A5A54"/>
    <w:rsid w:val="002A64F2"/>
    <w:rsid w:val="002A6590"/>
    <w:rsid w:val="002A6F79"/>
    <w:rsid w:val="002A7478"/>
    <w:rsid w:val="002A7B26"/>
    <w:rsid w:val="002B01AD"/>
    <w:rsid w:val="002B047F"/>
    <w:rsid w:val="002B1505"/>
    <w:rsid w:val="002B1791"/>
    <w:rsid w:val="002B1A4C"/>
    <w:rsid w:val="002B1FDA"/>
    <w:rsid w:val="002B2D78"/>
    <w:rsid w:val="002B32C9"/>
    <w:rsid w:val="002B3736"/>
    <w:rsid w:val="002B4054"/>
    <w:rsid w:val="002B46FF"/>
    <w:rsid w:val="002B4788"/>
    <w:rsid w:val="002B497D"/>
    <w:rsid w:val="002B4D0E"/>
    <w:rsid w:val="002B542A"/>
    <w:rsid w:val="002B5495"/>
    <w:rsid w:val="002B54C5"/>
    <w:rsid w:val="002B55E5"/>
    <w:rsid w:val="002B612D"/>
    <w:rsid w:val="002B653E"/>
    <w:rsid w:val="002B6703"/>
    <w:rsid w:val="002B6D69"/>
    <w:rsid w:val="002B6F67"/>
    <w:rsid w:val="002B7411"/>
    <w:rsid w:val="002B7412"/>
    <w:rsid w:val="002B7B88"/>
    <w:rsid w:val="002B7F1B"/>
    <w:rsid w:val="002B7F30"/>
    <w:rsid w:val="002C0083"/>
    <w:rsid w:val="002C032E"/>
    <w:rsid w:val="002C081A"/>
    <w:rsid w:val="002C108A"/>
    <w:rsid w:val="002C1553"/>
    <w:rsid w:val="002C2CCD"/>
    <w:rsid w:val="002C2F7F"/>
    <w:rsid w:val="002C2FB4"/>
    <w:rsid w:val="002C2FD3"/>
    <w:rsid w:val="002C3683"/>
    <w:rsid w:val="002C369F"/>
    <w:rsid w:val="002C5F7E"/>
    <w:rsid w:val="002C6751"/>
    <w:rsid w:val="002C6DC2"/>
    <w:rsid w:val="002C6DDA"/>
    <w:rsid w:val="002C713E"/>
    <w:rsid w:val="002D053D"/>
    <w:rsid w:val="002D0B99"/>
    <w:rsid w:val="002D1936"/>
    <w:rsid w:val="002D1CE8"/>
    <w:rsid w:val="002D280B"/>
    <w:rsid w:val="002D2DFC"/>
    <w:rsid w:val="002D2FB2"/>
    <w:rsid w:val="002D337C"/>
    <w:rsid w:val="002D3782"/>
    <w:rsid w:val="002D3EBD"/>
    <w:rsid w:val="002D48E6"/>
    <w:rsid w:val="002D5B16"/>
    <w:rsid w:val="002D5CB9"/>
    <w:rsid w:val="002D6AAE"/>
    <w:rsid w:val="002D769A"/>
    <w:rsid w:val="002D7789"/>
    <w:rsid w:val="002D77B7"/>
    <w:rsid w:val="002D7CC4"/>
    <w:rsid w:val="002D7DBC"/>
    <w:rsid w:val="002E003D"/>
    <w:rsid w:val="002E0C21"/>
    <w:rsid w:val="002E0FA4"/>
    <w:rsid w:val="002E192A"/>
    <w:rsid w:val="002E2471"/>
    <w:rsid w:val="002E2B84"/>
    <w:rsid w:val="002E2DD9"/>
    <w:rsid w:val="002E300A"/>
    <w:rsid w:val="002E3543"/>
    <w:rsid w:val="002E3B50"/>
    <w:rsid w:val="002E3B82"/>
    <w:rsid w:val="002E3C95"/>
    <w:rsid w:val="002E40D7"/>
    <w:rsid w:val="002E4BB3"/>
    <w:rsid w:val="002E56CE"/>
    <w:rsid w:val="002E5F0D"/>
    <w:rsid w:val="002E6EE7"/>
    <w:rsid w:val="002E758B"/>
    <w:rsid w:val="002F0C6B"/>
    <w:rsid w:val="002F1CD0"/>
    <w:rsid w:val="002F1D5C"/>
    <w:rsid w:val="002F207F"/>
    <w:rsid w:val="002F24AF"/>
    <w:rsid w:val="002F32ED"/>
    <w:rsid w:val="002F34EA"/>
    <w:rsid w:val="002F3799"/>
    <w:rsid w:val="002F43B6"/>
    <w:rsid w:val="002F49F9"/>
    <w:rsid w:val="002F515D"/>
    <w:rsid w:val="002F5674"/>
    <w:rsid w:val="002F594A"/>
    <w:rsid w:val="002F5ACA"/>
    <w:rsid w:val="002F6673"/>
    <w:rsid w:val="002F66DB"/>
    <w:rsid w:val="002F6CD0"/>
    <w:rsid w:val="002F7256"/>
    <w:rsid w:val="002F74B2"/>
    <w:rsid w:val="002F7EB8"/>
    <w:rsid w:val="0030086D"/>
    <w:rsid w:val="00300D86"/>
    <w:rsid w:val="003016E9"/>
    <w:rsid w:val="003017E1"/>
    <w:rsid w:val="00302F6A"/>
    <w:rsid w:val="00303B54"/>
    <w:rsid w:val="003040C0"/>
    <w:rsid w:val="00305CC7"/>
    <w:rsid w:val="00305F62"/>
    <w:rsid w:val="0030688B"/>
    <w:rsid w:val="003074FD"/>
    <w:rsid w:val="0030777E"/>
    <w:rsid w:val="00307A2D"/>
    <w:rsid w:val="0031008E"/>
    <w:rsid w:val="00310204"/>
    <w:rsid w:val="00310272"/>
    <w:rsid w:val="00310D86"/>
    <w:rsid w:val="00310F34"/>
    <w:rsid w:val="00311FC0"/>
    <w:rsid w:val="00312AF6"/>
    <w:rsid w:val="00312CB7"/>
    <w:rsid w:val="00312E68"/>
    <w:rsid w:val="0031351A"/>
    <w:rsid w:val="003161E5"/>
    <w:rsid w:val="00316C18"/>
    <w:rsid w:val="00317071"/>
    <w:rsid w:val="003170F2"/>
    <w:rsid w:val="00317297"/>
    <w:rsid w:val="00320199"/>
    <w:rsid w:val="003204DA"/>
    <w:rsid w:val="00320582"/>
    <w:rsid w:val="003206BE"/>
    <w:rsid w:val="00320F2A"/>
    <w:rsid w:val="00321282"/>
    <w:rsid w:val="0032130E"/>
    <w:rsid w:val="0032187E"/>
    <w:rsid w:val="003218EA"/>
    <w:rsid w:val="00321F93"/>
    <w:rsid w:val="0032278A"/>
    <w:rsid w:val="0032279E"/>
    <w:rsid w:val="00322A25"/>
    <w:rsid w:val="0032318E"/>
    <w:rsid w:val="00323480"/>
    <w:rsid w:val="00324A14"/>
    <w:rsid w:val="00325665"/>
    <w:rsid w:val="00325668"/>
    <w:rsid w:val="0032585F"/>
    <w:rsid w:val="003262AB"/>
    <w:rsid w:val="0032659C"/>
    <w:rsid w:val="00327292"/>
    <w:rsid w:val="003272FD"/>
    <w:rsid w:val="0032744E"/>
    <w:rsid w:val="00327480"/>
    <w:rsid w:val="0032757F"/>
    <w:rsid w:val="00330A37"/>
    <w:rsid w:val="00330B81"/>
    <w:rsid w:val="00333A15"/>
    <w:rsid w:val="00333A6D"/>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67F2"/>
    <w:rsid w:val="00346844"/>
    <w:rsid w:val="00346945"/>
    <w:rsid w:val="00346AE5"/>
    <w:rsid w:val="00346C56"/>
    <w:rsid w:val="00347782"/>
    <w:rsid w:val="00347D51"/>
    <w:rsid w:val="00347E11"/>
    <w:rsid w:val="003500C9"/>
    <w:rsid w:val="00350268"/>
    <w:rsid w:val="00350594"/>
    <w:rsid w:val="00350C4A"/>
    <w:rsid w:val="0035188E"/>
    <w:rsid w:val="003518DC"/>
    <w:rsid w:val="00352542"/>
    <w:rsid w:val="00352F72"/>
    <w:rsid w:val="00353202"/>
    <w:rsid w:val="0035326A"/>
    <w:rsid w:val="0035327A"/>
    <w:rsid w:val="003534CB"/>
    <w:rsid w:val="0035365F"/>
    <w:rsid w:val="00353FC5"/>
    <w:rsid w:val="00354407"/>
    <w:rsid w:val="00354730"/>
    <w:rsid w:val="00354CDA"/>
    <w:rsid w:val="003555CF"/>
    <w:rsid w:val="00355B59"/>
    <w:rsid w:val="0035620E"/>
    <w:rsid w:val="003564B6"/>
    <w:rsid w:val="0035669E"/>
    <w:rsid w:val="00356C67"/>
    <w:rsid w:val="003574FA"/>
    <w:rsid w:val="00357700"/>
    <w:rsid w:val="00357C05"/>
    <w:rsid w:val="00357DE5"/>
    <w:rsid w:val="00360509"/>
    <w:rsid w:val="0036056F"/>
    <w:rsid w:val="0036071E"/>
    <w:rsid w:val="00360E9D"/>
    <w:rsid w:val="00362E59"/>
    <w:rsid w:val="00363B12"/>
    <w:rsid w:val="0036402D"/>
    <w:rsid w:val="0036423C"/>
    <w:rsid w:val="003648B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C4C"/>
    <w:rsid w:val="00373496"/>
    <w:rsid w:val="003736A7"/>
    <w:rsid w:val="00373B43"/>
    <w:rsid w:val="00373B9D"/>
    <w:rsid w:val="00374508"/>
    <w:rsid w:val="003745D0"/>
    <w:rsid w:val="003748B9"/>
    <w:rsid w:val="00374FD6"/>
    <w:rsid w:val="00375B8A"/>
    <w:rsid w:val="00375E04"/>
    <w:rsid w:val="0037642E"/>
    <w:rsid w:val="00376538"/>
    <w:rsid w:val="003776AD"/>
    <w:rsid w:val="00377D45"/>
    <w:rsid w:val="003801DC"/>
    <w:rsid w:val="00380E15"/>
    <w:rsid w:val="00380F51"/>
    <w:rsid w:val="00381301"/>
    <w:rsid w:val="003817B5"/>
    <w:rsid w:val="00381993"/>
    <w:rsid w:val="00381B3A"/>
    <w:rsid w:val="00381F75"/>
    <w:rsid w:val="0038248C"/>
    <w:rsid w:val="003829A5"/>
    <w:rsid w:val="003836C9"/>
    <w:rsid w:val="00383E24"/>
    <w:rsid w:val="00384837"/>
    <w:rsid w:val="00384A4B"/>
    <w:rsid w:val="00384C2C"/>
    <w:rsid w:val="003856C6"/>
    <w:rsid w:val="00385E50"/>
    <w:rsid w:val="0038685F"/>
    <w:rsid w:val="00386B43"/>
    <w:rsid w:val="00386B52"/>
    <w:rsid w:val="00386CBA"/>
    <w:rsid w:val="00386FC4"/>
    <w:rsid w:val="00390183"/>
    <w:rsid w:val="00391901"/>
    <w:rsid w:val="00391AC1"/>
    <w:rsid w:val="00391B2B"/>
    <w:rsid w:val="003923E6"/>
    <w:rsid w:val="003934D5"/>
    <w:rsid w:val="00393FE9"/>
    <w:rsid w:val="0039476B"/>
    <w:rsid w:val="00396113"/>
    <w:rsid w:val="00396B93"/>
    <w:rsid w:val="00396F26"/>
    <w:rsid w:val="003973FD"/>
    <w:rsid w:val="00397413"/>
    <w:rsid w:val="003976E4"/>
    <w:rsid w:val="00397E21"/>
    <w:rsid w:val="00397F3B"/>
    <w:rsid w:val="00397FDC"/>
    <w:rsid w:val="003A04AE"/>
    <w:rsid w:val="003A0667"/>
    <w:rsid w:val="003A0696"/>
    <w:rsid w:val="003A19D6"/>
    <w:rsid w:val="003A2D4E"/>
    <w:rsid w:val="003A3999"/>
    <w:rsid w:val="003A4220"/>
    <w:rsid w:val="003A4462"/>
    <w:rsid w:val="003A4663"/>
    <w:rsid w:val="003A4BFF"/>
    <w:rsid w:val="003A4F4E"/>
    <w:rsid w:val="003A5D90"/>
    <w:rsid w:val="003A62DA"/>
    <w:rsid w:val="003A7B14"/>
    <w:rsid w:val="003A7B7B"/>
    <w:rsid w:val="003A7D2A"/>
    <w:rsid w:val="003A7D38"/>
    <w:rsid w:val="003B08CD"/>
    <w:rsid w:val="003B14FD"/>
    <w:rsid w:val="003B2427"/>
    <w:rsid w:val="003B2C1A"/>
    <w:rsid w:val="003B2D7D"/>
    <w:rsid w:val="003B3C57"/>
    <w:rsid w:val="003B3E12"/>
    <w:rsid w:val="003B3E38"/>
    <w:rsid w:val="003B42B7"/>
    <w:rsid w:val="003B4696"/>
    <w:rsid w:val="003B4E65"/>
    <w:rsid w:val="003B4EB6"/>
    <w:rsid w:val="003B5038"/>
    <w:rsid w:val="003B6031"/>
    <w:rsid w:val="003B6E81"/>
    <w:rsid w:val="003B77E5"/>
    <w:rsid w:val="003B7E05"/>
    <w:rsid w:val="003C052A"/>
    <w:rsid w:val="003C131E"/>
    <w:rsid w:val="003C14CC"/>
    <w:rsid w:val="003C19A5"/>
    <w:rsid w:val="003C1C85"/>
    <w:rsid w:val="003C1F69"/>
    <w:rsid w:val="003C3A2A"/>
    <w:rsid w:val="003C3E7F"/>
    <w:rsid w:val="003C4482"/>
    <w:rsid w:val="003C4F71"/>
    <w:rsid w:val="003C5260"/>
    <w:rsid w:val="003C612F"/>
    <w:rsid w:val="003C63DD"/>
    <w:rsid w:val="003C6468"/>
    <w:rsid w:val="003C7325"/>
    <w:rsid w:val="003C752B"/>
    <w:rsid w:val="003D0AF6"/>
    <w:rsid w:val="003D0BFD"/>
    <w:rsid w:val="003D11D9"/>
    <w:rsid w:val="003D1494"/>
    <w:rsid w:val="003D156A"/>
    <w:rsid w:val="003D1E5A"/>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3327"/>
    <w:rsid w:val="003E3F81"/>
    <w:rsid w:val="003E4296"/>
    <w:rsid w:val="003E43C8"/>
    <w:rsid w:val="003E4B5F"/>
    <w:rsid w:val="003E530F"/>
    <w:rsid w:val="003E593A"/>
    <w:rsid w:val="003E5A33"/>
    <w:rsid w:val="003E5FD7"/>
    <w:rsid w:val="003E63B5"/>
    <w:rsid w:val="003E65FD"/>
    <w:rsid w:val="003E69CF"/>
    <w:rsid w:val="003E6DA0"/>
    <w:rsid w:val="003E701F"/>
    <w:rsid w:val="003E72DA"/>
    <w:rsid w:val="003E7915"/>
    <w:rsid w:val="003E7D34"/>
    <w:rsid w:val="003F031C"/>
    <w:rsid w:val="003F132C"/>
    <w:rsid w:val="003F1622"/>
    <w:rsid w:val="003F181E"/>
    <w:rsid w:val="003F1AA3"/>
    <w:rsid w:val="003F203C"/>
    <w:rsid w:val="003F25EF"/>
    <w:rsid w:val="003F3277"/>
    <w:rsid w:val="003F4C79"/>
    <w:rsid w:val="003F4E06"/>
    <w:rsid w:val="003F5925"/>
    <w:rsid w:val="003F5E3F"/>
    <w:rsid w:val="003F67CB"/>
    <w:rsid w:val="003F7096"/>
    <w:rsid w:val="003F759C"/>
    <w:rsid w:val="003F7E6D"/>
    <w:rsid w:val="00401CD0"/>
    <w:rsid w:val="00402608"/>
    <w:rsid w:val="00402A5A"/>
    <w:rsid w:val="00403238"/>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102C"/>
    <w:rsid w:val="00411154"/>
    <w:rsid w:val="00412BDE"/>
    <w:rsid w:val="00413E42"/>
    <w:rsid w:val="004141B8"/>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473"/>
    <w:rsid w:val="0042181C"/>
    <w:rsid w:val="00421BAA"/>
    <w:rsid w:val="00422508"/>
    <w:rsid w:val="0042267A"/>
    <w:rsid w:val="00422C59"/>
    <w:rsid w:val="00422CFC"/>
    <w:rsid w:val="0042412E"/>
    <w:rsid w:val="0042472D"/>
    <w:rsid w:val="0042505E"/>
    <w:rsid w:val="004252E0"/>
    <w:rsid w:val="004257A7"/>
    <w:rsid w:val="00425EF9"/>
    <w:rsid w:val="0042613E"/>
    <w:rsid w:val="00430459"/>
    <w:rsid w:val="004305C5"/>
    <w:rsid w:val="004310C6"/>
    <w:rsid w:val="004318F9"/>
    <w:rsid w:val="00431B6B"/>
    <w:rsid w:val="00432B95"/>
    <w:rsid w:val="00432B9E"/>
    <w:rsid w:val="00433D08"/>
    <w:rsid w:val="00434272"/>
    <w:rsid w:val="004342CB"/>
    <w:rsid w:val="00434374"/>
    <w:rsid w:val="00435197"/>
    <w:rsid w:val="004355CE"/>
    <w:rsid w:val="0043678E"/>
    <w:rsid w:val="00436C17"/>
    <w:rsid w:val="00437B57"/>
    <w:rsid w:val="00440E6C"/>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41D"/>
    <w:rsid w:val="00453A77"/>
    <w:rsid w:val="00453DB3"/>
    <w:rsid w:val="00454B8F"/>
    <w:rsid w:val="00454C20"/>
    <w:rsid w:val="00454C71"/>
    <w:rsid w:val="00454FA2"/>
    <w:rsid w:val="004558FA"/>
    <w:rsid w:val="00455CAE"/>
    <w:rsid w:val="00455E9B"/>
    <w:rsid w:val="00456D15"/>
    <w:rsid w:val="004578E3"/>
    <w:rsid w:val="00457ADE"/>
    <w:rsid w:val="00457B42"/>
    <w:rsid w:val="004602D4"/>
    <w:rsid w:val="00460A4B"/>
    <w:rsid w:val="004610AD"/>
    <w:rsid w:val="00461252"/>
    <w:rsid w:val="0046159B"/>
    <w:rsid w:val="00461A84"/>
    <w:rsid w:val="00462286"/>
    <w:rsid w:val="00462F25"/>
    <w:rsid w:val="00462FE8"/>
    <w:rsid w:val="004631A1"/>
    <w:rsid w:val="0046330C"/>
    <w:rsid w:val="00463717"/>
    <w:rsid w:val="00463754"/>
    <w:rsid w:val="004637CD"/>
    <w:rsid w:val="00463F45"/>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446"/>
    <w:rsid w:val="004779AB"/>
    <w:rsid w:val="00477FA2"/>
    <w:rsid w:val="004801BA"/>
    <w:rsid w:val="0048028B"/>
    <w:rsid w:val="00480455"/>
    <w:rsid w:val="00481C87"/>
    <w:rsid w:val="00481F7E"/>
    <w:rsid w:val="004828B4"/>
    <w:rsid w:val="00482F4A"/>
    <w:rsid w:val="00482F94"/>
    <w:rsid w:val="004840B7"/>
    <w:rsid w:val="00485352"/>
    <w:rsid w:val="0048539F"/>
    <w:rsid w:val="00485B53"/>
    <w:rsid w:val="0048639E"/>
    <w:rsid w:val="004876C2"/>
    <w:rsid w:val="004878B6"/>
    <w:rsid w:val="00490370"/>
    <w:rsid w:val="00490831"/>
    <w:rsid w:val="00491095"/>
    <w:rsid w:val="004918B1"/>
    <w:rsid w:val="00491A74"/>
    <w:rsid w:val="00492C56"/>
    <w:rsid w:val="00492DA7"/>
    <w:rsid w:val="00492F1A"/>
    <w:rsid w:val="0049302A"/>
    <w:rsid w:val="00493782"/>
    <w:rsid w:val="00493CF5"/>
    <w:rsid w:val="00493E2D"/>
    <w:rsid w:val="00494B2E"/>
    <w:rsid w:val="0049521E"/>
    <w:rsid w:val="004952A2"/>
    <w:rsid w:val="0049590C"/>
    <w:rsid w:val="00495D9A"/>
    <w:rsid w:val="004966E0"/>
    <w:rsid w:val="00496787"/>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6F0"/>
    <w:rsid w:val="004B0727"/>
    <w:rsid w:val="004B0A5F"/>
    <w:rsid w:val="004B11AD"/>
    <w:rsid w:val="004B15CE"/>
    <w:rsid w:val="004B2630"/>
    <w:rsid w:val="004B440D"/>
    <w:rsid w:val="004B51A3"/>
    <w:rsid w:val="004B534E"/>
    <w:rsid w:val="004B557C"/>
    <w:rsid w:val="004B586C"/>
    <w:rsid w:val="004B59CB"/>
    <w:rsid w:val="004B5FD0"/>
    <w:rsid w:val="004B6901"/>
    <w:rsid w:val="004B6F05"/>
    <w:rsid w:val="004C0712"/>
    <w:rsid w:val="004C0F0D"/>
    <w:rsid w:val="004C143E"/>
    <w:rsid w:val="004C1639"/>
    <w:rsid w:val="004C1838"/>
    <w:rsid w:val="004C1CE3"/>
    <w:rsid w:val="004C3B2D"/>
    <w:rsid w:val="004C3FD7"/>
    <w:rsid w:val="004C4B3E"/>
    <w:rsid w:val="004C5AA1"/>
    <w:rsid w:val="004C600D"/>
    <w:rsid w:val="004C6374"/>
    <w:rsid w:val="004C64D0"/>
    <w:rsid w:val="004C683A"/>
    <w:rsid w:val="004C6B4F"/>
    <w:rsid w:val="004C6D63"/>
    <w:rsid w:val="004C6DF5"/>
    <w:rsid w:val="004C755F"/>
    <w:rsid w:val="004C78E8"/>
    <w:rsid w:val="004C79D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A30"/>
    <w:rsid w:val="004E5CF5"/>
    <w:rsid w:val="004E7540"/>
    <w:rsid w:val="004E7FC0"/>
    <w:rsid w:val="004F05B8"/>
    <w:rsid w:val="004F1A7E"/>
    <w:rsid w:val="004F1B88"/>
    <w:rsid w:val="004F2B0B"/>
    <w:rsid w:val="004F2D06"/>
    <w:rsid w:val="004F2F35"/>
    <w:rsid w:val="004F3046"/>
    <w:rsid w:val="004F3134"/>
    <w:rsid w:val="004F3442"/>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3797"/>
    <w:rsid w:val="0050398F"/>
    <w:rsid w:val="00503C92"/>
    <w:rsid w:val="00503F6D"/>
    <w:rsid w:val="00505B35"/>
    <w:rsid w:val="005064B5"/>
    <w:rsid w:val="005067EB"/>
    <w:rsid w:val="00506B64"/>
    <w:rsid w:val="005104F2"/>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138A"/>
    <w:rsid w:val="005219BF"/>
    <w:rsid w:val="005234BC"/>
    <w:rsid w:val="00523CD3"/>
    <w:rsid w:val="00523D53"/>
    <w:rsid w:val="00523F12"/>
    <w:rsid w:val="00523FCF"/>
    <w:rsid w:val="00524E9C"/>
    <w:rsid w:val="00525285"/>
    <w:rsid w:val="0052553B"/>
    <w:rsid w:val="00525BBB"/>
    <w:rsid w:val="00526118"/>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F59"/>
    <w:rsid w:val="00537507"/>
    <w:rsid w:val="005378C1"/>
    <w:rsid w:val="00537A32"/>
    <w:rsid w:val="0054077E"/>
    <w:rsid w:val="00540889"/>
    <w:rsid w:val="00540997"/>
    <w:rsid w:val="00541214"/>
    <w:rsid w:val="005412F3"/>
    <w:rsid w:val="0054133F"/>
    <w:rsid w:val="00541413"/>
    <w:rsid w:val="00541F64"/>
    <w:rsid w:val="005431F0"/>
    <w:rsid w:val="005431FC"/>
    <w:rsid w:val="0054327C"/>
    <w:rsid w:val="005442D2"/>
    <w:rsid w:val="00544329"/>
    <w:rsid w:val="00544453"/>
    <w:rsid w:val="005446AA"/>
    <w:rsid w:val="00544DD3"/>
    <w:rsid w:val="00545215"/>
    <w:rsid w:val="00545E44"/>
    <w:rsid w:val="0054766B"/>
    <w:rsid w:val="00550AA6"/>
    <w:rsid w:val="005516BD"/>
    <w:rsid w:val="005530E3"/>
    <w:rsid w:val="00553457"/>
    <w:rsid w:val="00553838"/>
    <w:rsid w:val="00553860"/>
    <w:rsid w:val="005539EC"/>
    <w:rsid w:val="00553A0B"/>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BE1"/>
    <w:rsid w:val="00563F75"/>
    <w:rsid w:val="005640EB"/>
    <w:rsid w:val="00565514"/>
    <w:rsid w:val="00565A6B"/>
    <w:rsid w:val="00565D96"/>
    <w:rsid w:val="005661F6"/>
    <w:rsid w:val="00566845"/>
    <w:rsid w:val="00566EC1"/>
    <w:rsid w:val="00567BDB"/>
    <w:rsid w:val="00570584"/>
    <w:rsid w:val="00570871"/>
    <w:rsid w:val="005712D6"/>
    <w:rsid w:val="00571812"/>
    <w:rsid w:val="0057190F"/>
    <w:rsid w:val="00571DCD"/>
    <w:rsid w:val="0057218C"/>
    <w:rsid w:val="00572C81"/>
    <w:rsid w:val="00572E70"/>
    <w:rsid w:val="00572F0A"/>
    <w:rsid w:val="00573369"/>
    <w:rsid w:val="005739FF"/>
    <w:rsid w:val="00573AA7"/>
    <w:rsid w:val="00573C20"/>
    <w:rsid w:val="0057418A"/>
    <w:rsid w:val="00574923"/>
    <w:rsid w:val="00574D59"/>
    <w:rsid w:val="00575C24"/>
    <w:rsid w:val="00576226"/>
    <w:rsid w:val="005762EA"/>
    <w:rsid w:val="005767AE"/>
    <w:rsid w:val="00580390"/>
    <w:rsid w:val="005817B2"/>
    <w:rsid w:val="005819F7"/>
    <w:rsid w:val="00581C35"/>
    <w:rsid w:val="00582102"/>
    <w:rsid w:val="005824C6"/>
    <w:rsid w:val="00582674"/>
    <w:rsid w:val="0058271E"/>
    <w:rsid w:val="00582761"/>
    <w:rsid w:val="0058283F"/>
    <w:rsid w:val="00583296"/>
    <w:rsid w:val="00583930"/>
    <w:rsid w:val="00583BFE"/>
    <w:rsid w:val="00583D8A"/>
    <w:rsid w:val="005840EF"/>
    <w:rsid w:val="005842CD"/>
    <w:rsid w:val="005845A3"/>
    <w:rsid w:val="005848F8"/>
    <w:rsid w:val="00584E2F"/>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29E"/>
    <w:rsid w:val="005924D3"/>
    <w:rsid w:val="005924F1"/>
    <w:rsid w:val="005925E3"/>
    <w:rsid w:val="0059304D"/>
    <w:rsid w:val="005933AE"/>
    <w:rsid w:val="00593D7B"/>
    <w:rsid w:val="00593F60"/>
    <w:rsid w:val="0059420C"/>
    <w:rsid w:val="00595156"/>
    <w:rsid w:val="005951CF"/>
    <w:rsid w:val="00596322"/>
    <w:rsid w:val="00596832"/>
    <w:rsid w:val="00596CCB"/>
    <w:rsid w:val="00596DB6"/>
    <w:rsid w:val="00597753"/>
    <w:rsid w:val="00597BED"/>
    <w:rsid w:val="00597E6F"/>
    <w:rsid w:val="005A0203"/>
    <w:rsid w:val="005A052F"/>
    <w:rsid w:val="005A0EFC"/>
    <w:rsid w:val="005A1018"/>
    <w:rsid w:val="005A1099"/>
    <w:rsid w:val="005A12A6"/>
    <w:rsid w:val="005A12EF"/>
    <w:rsid w:val="005A1980"/>
    <w:rsid w:val="005A1A26"/>
    <w:rsid w:val="005A1C52"/>
    <w:rsid w:val="005A1F74"/>
    <w:rsid w:val="005A2593"/>
    <w:rsid w:val="005A3196"/>
    <w:rsid w:val="005A339E"/>
    <w:rsid w:val="005A408B"/>
    <w:rsid w:val="005A4B80"/>
    <w:rsid w:val="005A582B"/>
    <w:rsid w:val="005A5AD3"/>
    <w:rsid w:val="005A6F80"/>
    <w:rsid w:val="005A6FBA"/>
    <w:rsid w:val="005A7215"/>
    <w:rsid w:val="005A726F"/>
    <w:rsid w:val="005A7629"/>
    <w:rsid w:val="005A782E"/>
    <w:rsid w:val="005A793B"/>
    <w:rsid w:val="005A79AE"/>
    <w:rsid w:val="005B0150"/>
    <w:rsid w:val="005B0758"/>
    <w:rsid w:val="005B2054"/>
    <w:rsid w:val="005B2607"/>
    <w:rsid w:val="005B26FD"/>
    <w:rsid w:val="005B40A1"/>
    <w:rsid w:val="005B429E"/>
    <w:rsid w:val="005B44D0"/>
    <w:rsid w:val="005B4CD8"/>
    <w:rsid w:val="005B5B11"/>
    <w:rsid w:val="005B5DAB"/>
    <w:rsid w:val="005B5DE5"/>
    <w:rsid w:val="005B5E15"/>
    <w:rsid w:val="005B60BD"/>
    <w:rsid w:val="005B6837"/>
    <w:rsid w:val="005B78D4"/>
    <w:rsid w:val="005C0607"/>
    <w:rsid w:val="005C0A76"/>
    <w:rsid w:val="005C0BE5"/>
    <w:rsid w:val="005C0F51"/>
    <w:rsid w:val="005C11E6"/>
    <w:rsid w:val="005C152C"/>
    <w:rsid w:val="005C1F3B"/>
    <w:rsid w:val="005C208C"/>
    <w:rsid w:val="005C2E67"/>
    <w:rsid w:val="005C35ED"/>
    <w:rsid w:val="005C35FA"/>
    <w:rsid w:val="005C3660"/>
    <w:rsid w:val="005C3CEA"/>
    <w:rsid w:val="005C4D24"/>
    <w:rsid w:val="005C4DD7"/>
    <w:rsid w:val="005C539A"/>
    <w:rsid w:val="005C53BB"/>
    <w:rsid w:val="005C5ADF"/>
    <w:rsid w:val="005C5CAB"/>
    <w:rsid w:val="005C778A"/>
    <w:rsid w:val="005C794A"/>
    <w:rsid w:val="005C7B1F"/>
    <w:rsid w:val="005D00EF"/>
    <w:rsid w:val="005D05AF"/>
    <w:rsid w:val="005D0923"/>
    <w:rsid w:val="005D12BF"/>
    <w:rsid w:val="005D14E9"/>
    <w:rsid w:val="005D1B75"/>
    <w:rsid w:val="005D1C71"/>
    <w:rsid w:val="005D1DA4"/>
    <w:rsid w:val="005D21A6"/>
    <w:rsid w:val="005D29D5"/>
    <w:rsid w:val="005D30B1"/>
    <w:rsid w:val="005D32CB"/>
    <w:rsid w:val="005D3E97"/>
    <w:rsid w:val="005D3EF3"/>
    <w:rsid w:val="005D4095"/>
    <w:rsid w:val="005D4641"/>
    <w:rsid w:val="005D4792"/>
    <w:rsid w:val="005D49FF"/>
    <w:rsid w:val="005D4D0A"/>
    <w:rsid w:val="005D5695"/>
    <w:rsid w:val="005D63D6"/>
    <w:rsid w:val="005D77A0"/>
    <w:rsid w:val="005D7ED3"/>
    <w:rsid w:val="005E0862"/>
    <w:rsid w:val="005E1375"/>
    <w:rsid w:val="005E147F"/>
    <w:rsid w:val="005E1CEB"/>
    <w:rsid w:val="005E2A30"/>
    <w:rsid w:val="005E2FF1"/>
    <w:rsid w:val="005E3850"/>
    <w:rsid w:val="005E396D"/>
    <w:rsid w:val="005E3B89"/>
    <w:rsid w:val="005E3DEF"/>
    <w:rsid w:val="005E4C8F"/>
    <w:rsid w:val="005E4E97"/>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4FE6"/>
    <w:rsid w:val="005F546F"/>
    <w:rsid w:val="005F5479"/>
    <w:rsid w:val="005F5B32"/>
    <w:rsid w:val="005F62D7"/>
    <w:rsid w:val="005F66DC"/>
    <w:rsid w:val="005F731B"/>
    <w:rsid w:val="006002D9"/>
    <w:rsid w:val="006006C9"/>
    <w:rsid w:val="006013FB"/>
    <w:rsid w:val="00601957"/>
    <w:rsid w:val="00601F1A"/>
    <w:rsid w:val="00601FAB"/>
    <w:rsid w:val="0060239C"/>
    <w:rsid w:val="00602746"/>
    <w:rsid w:val="0060294C"/>
    <w:rsid w:val="00603073"/>
    <w:rsid w:val="00603128"/>
    <w:rsid w:val="006031A0"/>
    <w:rsid w:val="0060359E"/>
    <w:rsid w:val="006036E2"/>
    <w:rsid w:val="006037C5"/>
    <w:rsid w:val="00603BCB"/>
    <w:rsid w:val="0060471F"/>
    <w:rsid w:val="0060483C"/>
    <w:rsid w:val="00604D4B"/>
    <w:rsid w:val="00604F87"/>
    <w:rsid w:val="006052B9"/>
    <w:rsid w:val="00605607"/>
    <w:rsid w:val="00605E4D"/>
    <w:rsid w:val="00606050"/>
    <w:rsid w:val="00606458"/>
    <w:rsid w:val="00606CC5"/>
    <w:rsid w:val="00606D2A"/>
    <w:rsid w:val="00607141"/>
    <w:rsid w:val="006074BF"/>
    <w:rsid w:val="00607B23"/>
    <w:rsid w:val="00611189"/>
    <w:rsid w:val="006114F8"/>
    <w:rsid w:val="006125C5"/>
    <w:rsid w:val="0061276D"/>
    <w:rsid w:val="0061278B"/>
    <w:rsid w:val="00613A41"/>
    <w:rsid w:val="006144BB"/>
    <w:rsid w:val="006145A4"/>
    <w:rsid w:val="00614ABB"/>
    <w:rsid w:val="00614B54"/>
    <w:rsid w:val="00616900"/>
    <w:rsid w:val="00616ACC"/>
    <w:rsid w:val="00616B2A"/>
    <w:rsid w:val="0061744E"/>
    <w:rsid w:val="0061799E"/>
    <w:rsid w:val="00617CDA"/>
    <w:rsid w:val="006204D9"/>
    <w:rsid w:val="006205AD"/>
    <w:rsid w:val="00620CAC"/>
    <w:rsid w:val="00621934"/>
    <w:rsid w:val="00621C5D"/>
    <w:rsid w:val="00622007"/>
    <w:rsid w:val="00623D94"/>
    <w:rsid w:val="00623F1D"/>
    <w:rsid w:val="006240EA"/>
    <w:rsid w:val="00624421"/>
    <w:rsid w:val="00624B58"/>
    <w:rsid w:val="00624D93"/>
    <w:rsid w:val="006254B1"/>
    <w:rsid w:val="00626126"/>
    <w:rsid w:val="0062711B"/>
    <w:rsid w:val="0062789B"/>
    <w:rsid w:val="00630007"/>
    <w:rsid w:val="006305AE"/>
    <w:rsid w:val="00630940"/>
    <w:rsid w:val="00630B6A"/>
    <w:rsid w:val="006312F7"/>
    <w:rsid w:val="00631585"/>
    <w:rsid w:val="006320CB"/>
    <w:rsid w:val="00632656"/>
    <w:rsid w:val="00632F67"/>
    <w:rsid w:val="00633CF5"/>
    <w:rsid w:val="006345ED"/>
    <w:rsid w:val="006345EE"/>
    <w:rsid w:val="00635387"/>
    <w:rsid w:val="00635FA5"/>
    <w:rsid w:val="00636367"/>
    <w:rsid w:val="00640005"/>
    <w:rsid w:val="0064043A"/>
    <w:rsid w:val="0064099A"/>
    <w:rsid w:val="00641758"/>
    <w:rsid w:val="00641C1A"/>
    <w:rsid w:val="00641DF1"/>
    <w:rsid w:val="00642B83"/>
    <w:rsid w:val="0064341D"/>
    <w:rsid w:val="00643ACA"/>
    <w:rsid w:val="00644F2D"/>
    <w:rsid w:val="00645164"/>
    <w:rsid w:val="00645DDA"/>
    <w:rsid w:val="006469A2"/>
    <w:rsid w:val="00646AB8"/>
    <w:rsid w:val="00646D0D"/>
    <w:rsid w:val="006471F9"/>
    <w:rsid w:val="0064782E"/>
    <w:rsid w:val="006504BB"/>
    <w:rsid w:val="006507E9"/>
    <w:rsid w:val="00650822"/>
    <w:rsid w:val="00650A98"/>
    <w:rsid w:val="00652863"/>
    <w:rsid w:val="0065290E"/>
    <w:rsid w:val="00652921"/>
    <w:rsid w:val="00653C4B"/>
    <w:rsid w:val="00653D6D"/>
    <w:rsid w:val="0065463D"/>
    <w:rsid w:val="00654978"/>
    <w:rsid w:val="006560A2"/>
    <w:rsid w:val="00656401"/>
    <w:rsid w:val="00656989"/>
    <w:rsid w:val="006572C7"/>
    <w:rsid w:val="006578FA"/>
    <w:rsid w:val="0066025F"/>
    <w:rsid w:val="0066047B"/>
    <w:rsid w:val="00660E13"/>
    <w:rsid w:val="0066141F"/>
    <w:rsid w:val="00661B9D"/>
    <w:rsid w:val="00662E8A"/>
    <w:rsid w:val="00663136"/>
    <w:rsid w:val="00663832"/>
    <w:rsid w:val="00663BB8"/>
    <w:rsid w:val="0066419D"/>
    <w:rsid w:val="0066434A"/>
    <w:rsid w:val="0066555D"/>
    <w:rsid w:val="006655C3"/>
    <w:rsid w:val="00665844"/>
    <w:rsid w:val="006661AE"/>
    <w:rsid w:val="006661E7"/>
    <w:rsid w:val="006668DC"/>
    <w:rsid w:val="0066711D"/>
    <w:rsid w:val="00667325"/>
    <w:rsid w:val="006674AF"/>
    <w:rsid w:val="00667861"/>
    <w:rsid w:val="00667EF3"/>
    <w:rsid w:val="00667FEE"/>
    <w:rsid w:val="006701A1"/>
    <w:rsid w:val="006707CC"/>
    <w:rsid w:val="00670E7B"/>
    <w:rsid w:val="00670ECD"/>
    <w:rsid w:val="00671AB8"/>
    <w:rsid w:val="00671D95"/>
    <w:rsid w:val="00672AFD"/>
    <w:rsid w:val="00673BEE"/>
    <w:rsid w:val="006740EF"/>
    <w:rsid w:val="006746D0"/>
    <w:rsid w:val="00675115"/>
    <w:rsid w:val="00675C94"/>
    <w:rsid w:val="00675FA0"/>
    <w:rsid w:val="0067606B"/>
    <w:rsid w:val="00676A07"/>
    <w:rsid w:val="00677B79"/>
    <w:rsid w:val="00677FAC"/>
    <w:rsid w:val="00680B1F"/>
    <w:rsid w:val="00680E20"/>
    <w:rsid w:val="006810EF"/>
    <w:rsid w:val="00681D97"/>
    <w:rsid w:val="00681F24"/>
    <w:rsid w:val="00682268"/>
    <w:rsid w:val="006826D6"/>
    <w:rsid w:val="00682983"/>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921"/>
    <w:rsid w:val="00691CF2"/>
    <w:rsid w:val="00691E08"/>
    <w:rsid w:val="00692724"/>
    <w:rsid w:val="00692FA9"/>
    <w:rsid w:val="006930F8"/>
    <w:rsid w:val="00693912"/>
    <w:rsid w:val="00693BDB"/>
    <w:rsid w:val="006940D3"/>
    <w:rsid w:val="006940F0"/>
    <w:rsid w:val="00694113"/>
    <w:rsid w:val="006949CD"/>
    <w:rsid w:val="00695772"/>
    <w:rsid w:val="00695A5A"/>
    <w:rsid w:val="00695C9D"/>
    <w:rsid w:val="006966DF"/>
    <w:rsid w:val="006968F8"/>
    <w:rsid w:val="00697D39"/>
    <w:rsid w:val="006A0747"/>
    <w:rsid w:val="006A124B"/>
    <w:rsid w:val="006A1286"/>
    <w:rsid w:val="006A18E6"/>
    <w:rsid w:val="006A1DBF"/>
    <w:rsid w:val="006A1F3C"/>
    <w:rsid w:val="006A2901"/>
    <w:rsid w:val="006A29F8"/>
    <w:rsid w:val="006A2DA4"/>
    <w:rsid w:val="006A31DF"/>
    <w:rsid w:val="006A55B0"/>
    <w:rsid w:val="006A5615"/>
    <w:rsid w:val="006A6C1F"/>
    <w:rsid w:val="006A728C"/>
    <w:rsid w:val="006A77AB"/>
    <w:rsid w:val="006A7D09"/>
    <w:rsid w:val="006B0723"/>
    <w:rsid w:val="006B0794"/>
    <w:rsid w:val="006B1043"/>
    <w:rsid w:val="006B14B4"/>
    <w:rsid w:val="006B1692"/>
    <w:rsid w:val="006B18B2"/>
    <w:rsid w:val="006B230A"/>
    <w:rsid w:val="006B258D"/>
    <w:rsid w:val="006B25B8"/>
    <w:rsid w:val="006B27E1"/>
    <w:rsid w:val="006B37BB"/>
    <w:rsid w:val="006B3E1A"/>
    <w:rsid w:val="006B3F37"/>
    <w:rsid w:val="006B51B9"/>
    <w:rsid w:val="006B68A7"/>
    <w:rsid w:val="006B6AD5"/>
    <w:rsid w:val="006B75B6"/>
    <w:rsid w:val="006B7772"/>
    <w:rsid w:val="006C0157"/>
    <w:rsid w:val="006C0484"/>
    <w:rsid w:val="006C05A9"/>
    <w:rsid w:val="006C179E"/>
    <w:rsid w:val="006C1850"/>
    <w:rsid w:val="006C2DCD"/>
    <w:rsid w:val="006C3AB5"/>
    <w:rsid w:val="006C562C"/>
    <w:rsid w:val="006C61A8"/>
    <w:rsid w:val="006C65A0"/>
    <w:rsid w:val="006C6E7A"/>
    <w:rsid w:val="006C76C7"/>
    <w:rsid w:val="006C7EC3"/>
    <w:rsid w:val="006D0793"/>
    <w:rsid w:val="006D0F97"/>
    <w:rsid w:val="006D1436"/>
    <w:rsid w:val="006D1FF9"/>
    <w:rsid w:val="006D348B"/>
    <w:rsid w:val="006D3522"/>
    <w:rsid w:val="006D3530"/>
    <w:rsid w:val="006D353A"/>
    <w:rsid w:val="006D3751"/>
    <w:rsid w:val="006D4300"/>
    <w:rsid w:val="006D4415"/>
    <w:rsid w:val="006D47F4"/>
    <w:rsid w:val="006D5683"/>
    <w:rsid w:val="006D60C9"/>
    <w:rsid w:val="006D723F"/>
    <w:rsid w:val="006D7B59"/>
    <w:rsid w:val="006D7EAC"/>
    <w:rsid w:val="006E17E8"/>
    <w:rsid w:val="006E1A47"/>
    <w:rsid w:val="006E202A"/>
    <w:rsid w:val="006E566E"/>
    <w:rsid w:val="006E6232"/>
    <w:rsid w:val="006E6FDA"/>
    <w:rsid w:val="006E737E"/>
    <w:rsid w:val="006E7CBD"/>
    <w:rsid w:val="006F003B"/>
    <w:rsid w:val="006F007B"/>
    <w:rsid w:val="006F27E3"/>
    <w:rsid w:val="006F28FB"/>
    <w:rsid w:val="006F2DA1"/>
    <w:rsid w:val="006F316D"/>
    <w:rsid w:val="006F39CD"/>
    <w:rsid w:val="006F3BAC"/>
    <w:rsid w:val="006F3DAA"/>
    <w:rsid w:val="006F7DDF"/>
    <w:rsid w:val="00700123"/>
    <w:rsid w:val="007004A0"/>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98D"/>
    <w:rsid w:val="00706F45"/>
    <w:rsid w:val="00706FCE"/>
    <w:rsid w:val="007076D6"/>
    <w:rsid w:val="00707892"/>
    <w:rsid w:val="007104CC"/>
    <w:rsid w:val="007104DD"/>
    <w:rsid w:val="007108FA"/>
    <w:rsid w:val="00710C50"/>
    <w:rsid w:val="00711196"/>
    <w:rsid w:val="00711B3F"/>
    <w:rsid w:val="00711C22"/>
    <w:rsid w:val="007121B4"/>
    <w:rsid w:val="00712886"/>
    <w:rsid w:val="00714306"/>
    <w:rsid w:val="007150D4"/>
    <w:rsid w:val="0071614C"/>
    <w:rsid w:val="00716D7F"/>
    <w:rsid w:val="00717B75"/>
    <w:rsid w:val="00717ECB"/>
    <w:rsid w:val="00717FE8"/>
    <w:rsid w:val="007203E3"/>
    <w:rsid w:val="007203F0"/>
    <w:rsid w:val="00720C72"/>
    <w:rsid w:val="0072114B"/>
    <w:rsid w:val="007213E4"/>
    <w:rsid w:val="0072163E"/>
    <w:rsid w:val="00721998"/>
    <w:rsid w:val="00723F70"/>
    <w:rsid w:val="0072578A"/>
    <w:rsid w:val="00726599"/>
    <w:rsid w:val="0072662E"/>
    <w:rsid w:val="00726A7E"/>
    <w:rsid w:val="00726CE0"/>
    <w:rsid w:val="00730355"/>
    <w:rsid w:val="00730888"/>
    <w:rsid w:val="0073158E"/>
    <w:rsid w:val="0073172A"/>
    <w:rsid w:val="00732773"/>
    <w:rsid w:val="0073289F"/>
    <w:rsid w:val="00732EBC"/>
    <w:rsid w:val="0073322A"/>
    <w:rsid w:val="00733672"/>
    <w:rsid w:val="0073379C"/>
    <w:rsid w:val="00733FFC"/>
    <w:rsid w:val="0073414D"/>
    <w:rsid w:val="00734289"/>
    <w:rsid w:val="007345C7"/>
    <w:rsid w:val="00735061"/>
    <w:rsid w:val="00735263"/>
    <w:rsid w:val="00735626"/>
    <w:rsid w:val="00735C2D"/>
    <w:rsid w:val="00735E52"/>
    <w:rsid w:val="00736733"/>
    <w:rsid w:val="007371A6"/>
    <w:rsid w:val="00737264"/>
    <w:rsid w:val="00737BA6"/>
    <w:rsid w:val="007402CB"/>
    <w:rsid w:val="007409B2"/>
    <w:rsid w:val="00741510"/>
    <w:rsid w:val="007421E6"/>
    <w:rsid w:val="00743ADC"/>
    <w:rsid w:val="00743B61"/>
    <w:rsid w:val="00744416"/>
    <w:rsid w:val="00744493"/>
    <w:rsid w:val="00744C97"/>
    <w:rsid w:val="00745217"/>
    <w:rsid w:val="007462EC"/>
    <w:rsid w:val="00746589"/>
    <w:rsid w:val="0074663B"/>
    <w:rsid w:val="00747A0B"/>
    <w:rsid w:val="0075090A"/>
    <w:rsid w:val="00750B94"/>
    <w:rsid w:val="00751195"/>
    <w:rsid w:val="00751FBE"/>
    <w:rsid w:val="007522AF"/>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95B"/>
    <w:rsid w:val="00762CF0"/>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414F"/>
    <w:rsid w:val="00775F72"/>
    <w:rsid w:val="0077621A"/>
    <w:rsid w:val="007762CD"/>
    <w:rsid w:val="007768E1"/>
    <w:rsid w:val="0077713B"/>
    <w:rsid w:val="00777290"/>
    <w:rsid w:val="007777C3"/>
    <w:rsid w:val="00777CF3"/>
    <w:rsid w:val="00777F49"/>
    <w:rsid w:val="00780273"/>
    <w:rsid w:val="00780956"/>
    <w:rsid w:val="00781B85"/>
    <w:rsid w:val="0078233F"/>
    <w:rsid w:val="00782D8F"/>
    <w:rsid w:val="00782F00"/>
    <w:rsid w:val="00782FC5"/>
    <w:rsid w:val="0078357E"/>
    <w:rsid w:val="0078385A"/>
    <w:rsid w:val="007839E7"/>
    <w:rsid w:val="007841FF"/>
    <w:rsid w:val="0078458D"/>
    <w:rsid w:val="00785009"/>
    <w:rsid w:val="00785E26"/>
    <w:rsid w:val="00785EFF"/>
    <w:rsid w:val="00786545"/>
    <w:rsid w:val="00786824"/>
    <w:rsid w:val="0078724C"/>
    <w:rsid w:val="007872AD"/>
    <w:rsid w:val="007872E4"/>
    <w:rsid w:val="00787C9D"/>
    <w:rsid w:val="007906CA"/>
    <w:rsid w:val="00791503"/>
    <w:rsid w:val="00791FAF"/>
    <w:rsid w:val="00792289"/>
    <w:rsid w:val="007923AE"/>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21A0"/>
    <w:rsid w:val="007A2341"/>
    <w:rsid w:val="007A2A69"/>
    <w:rsid w:val="007A2A6F"/>
    <w:rsid w:val="007A380E"/>
    <w:rsid w:val="007A39D3"/>
    <w:rsid w:val="007A3BDD"/>
    <w:rsid w:val="007A3E4D"/>
    <w:rsid w:val="007A4385"/>
    <w:rsid w:val="007A4506"/>
    <w:rsid w:val="007A50EE"/>
    <w:rsid w:val="007A57AE"/>
    <w:rsid w:val="007A6E20"/>
    <w:rsid w:val="007A73DA"/>
    <w:rsid w:val="007A74B2"/>
    <w:rsid w:val="007B07C4"/>
    <w:rsid w:val="007B07E3"/>
    <w:rsid w:val="007B0982"/>
    <w:rsid w:val="007B0B94"/>
    <w:rsid w:val="007B11EC"/>
    <w:rsid w:val="007B1F57"/>
    <w:rsid w:val="007B2F7B"/>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76A"/>
    <w:rsid w:val="007C3E04"/>
    <w:rsid w:val="007C4A77"/>
    <w:rsid w:val="007C55BE"/>
    <w:rsid w:val="007C5AB5"/>
    <w:rsid w:val="007C766F"/>
    <w:rsid w:val="007C7AD6"/>
    <w:rsid w:val="007C7C59"/>
    <w:rsid w:val="007C7DC7"/>
    <w:rsid w:val="007D01C5"/>
    <w:rsid w:val="007D0BB9"/>
    <w:rsid w:val="007D0D62"/>
    <w:rsid w:val="007D10C0"/>
    <w:rsid w:val="007D1443"/>
    <w:rsid w:val="007D2A26"/>
    <w:rsid w:val="007D33F7"/>
    <w:rsid w:val="007D40F5"/>
    <w:rsid w:val="007D4385"/>
    <w:rsid w:val="007D46D8"/>
    <w:rsid w:val="007D4892"/>
    <w:rsid w:val="007D48E9"/>
    <w:rsid w:val="007D5207"/>
    <w:rsid w:val="007D53CB"/>
    <w:rsid w:val="007D5857"/>
    <w:rsid w:val="007D5A2E"/>
    <w:rsid w:val="007D6F86"/>
    <w:rsid w:val="007D72EB"/>
    <w:rsid w:val="007D7CD6"/>
    <w:rsid w:val="007E0F37"/>
    <w:rsid w:val="007E0F8F"/>
    <w:rsid w:val="007E317C"/>
    <w:rsid w:val="007E38F5"/>
    <w:rsid w:val="007E3DBA"/>
    <w:rsid w:val="007E3E82"/>
    <w:rsid w:val="007E44F9"/>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1FBE"/>
    <w:rsid w:val="007F20F1"/>
    <w:rsid w:val="007F219A"/>
    <w:rsid w:val="007F3F16"/>
    <w:rsid w:val="007F4981"/>
    <w:rsid w:val="007F5AA1"/>
    <w:rsid w:val="007F65DB"/>
    <w:rsid w:val="007F6761"/>
    <w:rsid w:val="007F6BC4"/>
    <w:rsid w:val="007F70D4"/>
    <w:rsid w:val="007F76B6"/>
    <w:rsid w:val="0080009A"/>
    <w:rsid w:val="00800120"/>
    <w:rsid w:val="0080073F"/>
    <w:rsid w:val="0080085D"/>
    <w:rsid w:val="00800E5E"/>
    <w:rsid w:val="00801CB1"/>
    <w:rsid w:val="00802AA7"/>
    <w:rsid w:val="00802B43"/>
    <w:rsid w:val="00802B6F"/>
    <w:rsid w:val="00803A0C"/>
    <w:rsid w:val="00803ACE"/>
    <w:rsid w:val="00805B99"/>
    <w:rsid w:val="00806A74"/>
    <w:rsid w:val="00806E9B"/>
    <w:rsid w:val="00806F6F"/>
    <w:rsid w:val="00807090"/>
    <w:rsid w:val="00807926"/>
    <w:rsid w:val="00807A15"/>
    <w:rsid w:val="00807AB5"/>
    <w:rsid w:val="008100A2"/>
    <w:rsid w:val="0081040A"/>
    <w:rsid w:val="008107F5"/>
    <w:rsid w:val="00810E30"/>
    <w:rsid w:val="00810ED7"/>
    <w:rsid w:val="00810F19"/>
    <w:rsid w:val="00812027"/>
    <w:rsid w:val="00813AEB"/>
    <w:rsid w:val="008146E1"/>
    <w:rsid w:val="00814CAD"/>
    <w:rsid w:val="00815D4E"/>
    <w:rsid w:val="00817C46"/>
    <w:rsid w:val="00817D96"/>
    <w:rsid w:val="00817F9A"/>
    <w:rsid w:val="0082093A"/>
    <w:rsid w:val="00822459"/>
    <w:rsid w:val="008227FA"/>
    <w:rsid w:val="008229A2"/>
    <w:rsid w:val="008231C0"/>
    <w:rsid w:val="00823F22"/>
    <w:rsid w:val="00824269"/>
    <w:rsid w:val="0082443D"/>
    <w:rsid w:val="00824A9E"/>
    <w:rsid w:val="00825333"/>
    <w:rsid w:val="008254DF"/>
    <w:rsid w:val="00825EA0"/>
    <w:rsid w:val="00825F58"/>
    <w:rsid w:val="008268CF"/>
    <w:rsid w:val="00826C5B"/>
    <w:rsid w:val="008270EE"/>
    <w:rsid w:val="00827497"/>
    <w:rsid w:val="00827A1F"/>
    <w:rsid w:val="0083026B"/>
    <w:rsid w:val="00830BC7"/>
    <w:rsid w:val="00831472"/>
    <w:rsid w:val="00831689"/>
    <w:rsid w:val="008329FF"/>
    <w:rsid w:val="00832ECB"/>
    <w:rsid w:val="00832F88"/>
    <w:rsid w:val="00833526"/>
    <w:rsid w:val="008340EC"/>
    <w:rsid w:val="008347FA"/>
    <w:rsid w:val="00834B47"/>
    <w:rsid w:val="00835459"/>
    <w:rsid w:val="00837C41"/>
    <w:rsid w:val="00837C92"/>
    <w:rsid w:val="00837F0F"/>
    <w:rsid w:val="00840083"/>
    <w:rsid w:val="008416E5"/>
    <w:rsid w:val="0084210C"/>
    <w:rsid w:val="00842BBA"/>
    <w:rsid w:val="00842D41"/>
    <w:rsid w:val="00842ED9"/>
    <w:rsid w:val="00843029"/>
    <w:rsid w:val="00843420"/>
    <w:rsid w:val="00843B5D"/>
    <w:rsid w:val="008447D4"/>
    <w:rsid w:val="00845029"/>
    <w:rsid w:val="0084506C"/>
    <w:rsid w:val="008454BD"/>
    <w:rsid w:val="00845692"/>
    <w:rsid w:val="008463F3"/>
    <w:rsid w:val="00846C84"/>
    <w:rsid w:val="00846D76"/>
    <w:rsid w:val="0085005F"/>
    <w:rsid w:val="0085062F"/>
    <w:rsid w:val="00850CB2"/>
    <w:rsid w:val="00851307"/>
    <w:rsid w:val="008515B1"/>
    <w:rsid w:val="008519E7"/>
    <w:rsid w:val="00852508"/>
    <w:rsid w:val="00852E5B"/>
    <w:rsid w:val="00852EAC"/>
    <w:rsid w:val="00853677"/>
    <w:rsid w:val="008536B3"/>
    <w:rsid w:val="00853ACD"/>
    <w:rsid w:val="00853ACF"/>
    <w:rsid w:val="00853F1F"/>
    <w:rsid w:val="008544D3"/>
    <w:rsid w:val="008558A1"/>
    <w:rsid w:val="0085642F"/>
    <w:rsid w:val="008573AF"/>
    <w:rsid w:val="00857645"/>
    <w:rsid w:val="00857A98"/>
    <w:rsid w:val="00857D80"/>
    <w:rsid w:val="008602FC"/>
    <w:rsid w:val="008607D5"/>
    <w:rsid w:val="00860989"/>
    <w:rsid w:val="00860CF9"/>
    <w:rsid w:val="008617FB"/>
    <w:rsid w:val="008622D3"/>
    <w:rsid w:val="0086268A"/>
    <w:rsid w:val="008639A2"/>
    <w:rsid w:val="00863BBB"/>
    <w:rsid w:val="008640FD"/>
    <w:rsid w:val="0086426C"/>
    <w:rsid w:val="0086564F"/>
    <w:rsid w:val="00865681"/>
    <w:rsid w:val="0086583F"/>
    <w:rsid w:val="00866618"/>
    <w:rsid w:val="00866658"/>
    <w:rsid w:val="008666EF"/>
    <w:rsid w:val="00867B6B"/>
    <w:rsid w:val="0087032E"/>
    <w:rsid w:val="00870AFC"/>
    <w:rsid w:val="008715CC"/>
    <w:rsid w:val="00871FB1"/>
    <w:rsid w:val="00872589"/>
    <w:rsid w:val="00872770"/>
    <w:rsid w:val="00873754"/>
    <w:rsid w:val="00873C68"/>
    <w:rsid w:val="00873CFE"/>
    <w:rsid w:val="008752FC"/>
    <w:rsid w:val="00875FA4"/>
    <w:rsid w:val="008763C8"/>
    <w:rsid w:val="00877D6E"/>
    <w:rsid w:val="00877E35"/>
    <w:rsid w:val="0088014E"/>
    <w:rsid w:val="00880BAB"/>
    <w:rsid w:val="008817FF"/>
    <w:rsid w:val="00881D3D"/>
    <w:rsid w:val="0088239C"/>
    <w:rsid w:val="00882745"/>
    <w:rsid w:val="008828F7"/>
    <w:rsid w:val="00882A65"/>
    <w:rsid w:val="00882E58"/>
    <w:rsid w:val="00882F87"/>
    <w:rsid w:val="008835B1"/>
    <w:rsid w:val="00883B3F"/>
    <w:rsid w:val="00884A5C"/>
    <w:rsid w:val="008851BE"/>
    <w:rsid w:val="008851C0"/>
    <w:rsid w:val="00885538"/>
    <w:rsid w:val="00885691"/>
    <w:rsid w:val="00885B23"/>
    <w:rsid w:val="00886188"/>
    <w:rsid w:val="00886B8C"/>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7502"/>
    <w:rsid w:val="00897855"/>
    <w:rsid w:val="008A06A1"/>
    <w:rsid w:val="008A0E63"/>
    <w:rsid w:val="008A109A"/>
    <w:rsid w:val="008A173F"/>
    <w:rsid w:val="008A1EFD"/>
    <w:rsid w:val="008A2790"/>
    <w:rsid w:val="008A2C5D"/>
    <w:rsid w:val="008A3C32"/>
    <w:rsid w:val="008A3D8A"/>
    <w:rsid w:val="008A40AB"/>
    <w:rsid w:val="008A4F57"/>
    <w:rsid w:val="008A52CE"/>
    <w:rsid w:val="008A574C"/>
    <w:rsid w:val="008A6A25"/>
    <w:rsid w:val="008B0137"/>
    <w:rsid w:val="008B0BA7"/>
    <w:rsid w:val="008B1D09"/>
    <w:rsid w:val="008B1E06"/>
    <w:rsid w:val="008B1F77"/>
    <w:rsid w:val="008B20A4"/>
    <w:rsid w:val="008B284C"/>
    <w:rsid w:val="008B2EF5"/>
    <w:rsid w:val="008B2F1A"/>
    <w:rsid w:val="008B31AD"/>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771"/>
    <w:rsid w:val="008C0845"/>
    <w:rsid w:val="008C1715"/>
    <w:rsid w:val="008C1779"/>
    <w:rsid w:val="008C1DC1"/>
    <w:rsid w:val="008C28B3"/>
    <w:rsid w:val="008C3591"/>
    <w:rsid w:val="008C3A88"/>
    <w:rsid w:val="008C3AC1"/>
    <w:rsid w:val="008C4EB8"/>
    <w:rsid w:val="008C61B0"/>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716"/>
    <w:rsid w:val="008D6847"/>
    <w:rsid w:val="008D6968"/>
    <w:rsid w:val="008D6C68"/>
    <w:rsid w:val="008D71F3"/>
    <w:rsid w:val="008D7AFD"/>
    <w:rsid w:val="008D7E3E"/>
    <w:rsid w:val="008D7EA6"/>
    <w:rsid w:val="008E0029"/>
    <w:rsid w:val="008E01BA"/>
    <w:rsid w:val="008E0219"/>
    <w:rsid w:val="008E09CD"/>
    <w:rsid w:val="008E0C73"/>
    <w:rsid w:val="008E0DE2"/>
    <w:rsid w:val="008E1746"/>
    <w:rsid w:val="008E1CA4"/>
    <w:rsid w:val="008E2BCC"/>
    <w:rsid w:val="008E5A4E"/>
    <w:rsid w:val="008E6A58"/>
    <w:rsid w:val="008E6D37"/>
    <w:rsid w:val="008E6F6B"/>
    <w:rsid w:val="008E7155"/>
    <w:rsid w:val="008E71FB"/>
    <w:rsid w:val="008E7365"/>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5483"/>
    <w:rsid w:val="008F6060"/>
    <w:rsid w:val="008F6426"/>
    <w:rsid w:val="008F6B8B"/>
    <w:rsid w:val="008F77B4"/>
    <w:rsid w:val="00900B52"/>
    <w:rsid w:val="00900C3B"/>
    <w:rsid w:val="0090146E"/>
    <w:rsid w:val="00901DE1"/>
    <w:rsid w:val="00901E4D"/>
    <w:rsid w:val="00901F1F"/>
    <w:rsid w:val="00902957"/>
    <w:rsid w:val="00902C22"/>
    <w:rsid w:val="00903424"/>
    <w:rsid w:val="00903553"/>
    <w:rsid w:val="00903D84"/>
    <w:rsid w:val="00904206"/>
    <w:rsid w:val="009042F1"/>
    <w:rsid w:val="00905456"/>
    <w:rsid w:val="0090621C"/>
    <w:rsid w:val="00906618"/>
    <w:rsid w:val="00906C4A"/>
    <w:rsid w:val="00907C2A"/>
    <w:rsid w:val="00907E7C"/>
    <w:rsid w:val="00910866"/>
    <w:rsid w:val="009110AD"/>
    <w:rsid w:val="009111CC"/>
    <w:rsid w:val="009114FF"/>
    <w:rsid w:val="00911888"/>
    <w:rsid w:val="00911A79"/>
    <w:rsid w:val="00911D8B"/>
    <w:rsid w:val="009127CC"/>
    <w:rsid w:val="00914719"/>
    <w:rsid w:val="009158B9"/>
    <w:rsid w:val="00915FE3"/>
    <w:rsid w:val="0091620A"/>
    <w:rsid w:val="00916863"/>
    <w:rsid w:val="00917458"/>
    <w:rsid w:val="0092096D"/>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AD7"/>
    <w:rsid w:val="00932E71"/>
    <w:rsid w:val="00934640"/>
    <w:rsid w:val="009352C5"/>
    <w:rsid w:val="00935534"/>
    <w:rsid w:val="0093562F"/>
    <w:rsid w:val="00935F61"/>
    <w:rsid w:val="009360BB"/>
    <w:rsid w:val="00936B1F"/>
    <w:rsid w:val="009379F0"/>
    <w:rsid w:val="00937A67"/>
    <w:rsid w:val="00937E05"/>
    <w:rsid w:val="00942B2E"/>
    <w:rsid w:val="00943238"/>
    <w:rsid w:val="00943CFE"/>
    <w:rsid w:val="00943E5A"/>
    <w:rsid w:val="00943F96"/>
    <w:rsid w:val="00943FA2"/>
    <w:rsid w:val="0094494D"/>
    <w:rsid w:val="00944A1C"/>
    <w:rsid w:val="00944E59"/>
    <w:rsid w:val="00945225"/>
    <w:rsid w:val="00945401"/>
    <w:rsid w:val="009459F4"/>
    <w:rsid w:val="00945ABE"/>
    <w:rsid w:val="00945E58"/>
    <w:rsid w:val="00946127"/>
    <w:rsid w:val="00946907"/>
    <w:rsid w:val="00950CAE"/>
    <w:rsid w:val="009512EC"/>
    <w:rsid w:val="00951590"/>
    <w:rsid w:val="009519A8"/>
    <w:rsid w:val="00952499"/>
    <w:rsid w:val="00952833"/>
    <w:rsid w:val="0095315A"/>
    <w:rsid w:val="009534DD"/>
    <w:rsid w:val="0095356B"/>
    <w:rsid w:val="009535C2"/>
    <w:rsid w:val="00953A73"/>
    <w:rsid w:val="00954926"/>
    <w:rsid w:val="00954CCA"/>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3BEC"/>
    <w:rsid w:val="00963DA6"/>
    <w:rsid w:val="00964475"/>
    <w:rsid w:val="0096456D"/>
    <w:rsid w:val="00964671"/>
    <w:rsid w:val="00964A6E"/>
    <w:rsid w:val="00964FB4"/>
    <w:rsid w:val="00965084"/>
    <w:rsid w:val="0096516C"/>
    <w:rsid w:val="009666BD"/>
    <w:rsid w:val="0096670E"/>
    <w:rsid w:val="00966BFB"/>
    <w:rsid w:val="00967CDA"/>
    <w:rsid w:val="00970048"/>
    <w:rsid w:val="009701AF"/>
    <w:rsid w:val="00971831"/>
    <w:rsid w:val="00971B50"/>
    <w:rsid w:val="0097216D"/>
    <w:rsid w:val="00972C88"/>
    <w:rsid w:val="00972D8F"/>
    <w:rsid w:val="0097396E"/>
    <w:rsid w:val="00973C2B"/>
    <w:rsid w:val="0097437B"/>
    <w:rsid w:val="0097441E"/>
    <w:rsid w:val="00974D0B"/>
    <w:rsid w:val="0097529C"/>
    <w:rsid w:val="00975FB0"/>
    <w:rsid w:val="009762C7"/>
    <w:rsid w:val="0097670F"/>
    <w:rsid w:val="00976C61"/>
    <w:rsid w:val="009776B1"/>
    <w:rsid w:val="00977E1E"/>
    <w:rsid w:val="00977FB9"/>
    <w:rsid w:val="009803EC"/>
    <w:rsid w:val="00981215"/>
    <w:rsid w:val="009812FC"/>
    <w:rsid w:val="009813BF"/>
    <w:rsid w:val="009819CD"/>
    <w:rsid w:val="00982C0D"/>
    <w:rsid w:val="009832E2"/>
    <w:rsid w:val="00983D98"/>
    <w:rsid w:val="00983F22"/>
    <w:rsid w:val="009844B4"/>
    <w:rsid w:val="0098453B"/>
    <w:rsid w:val="00984D82"/>
    <w:rsid w:val="0098572B"/>
    <w:rsid w:val="00985B5E"/>
    <w:rsid w:val="00985CDA"/>
    <w:rsid w:val="0098603A"/>
    <w:rsid w:val="00986137"/>
    <w:rsid w:val="00986B96"/>
    <w:rsid w:val="0098740B"/>
    <w:rsid w:val="009875F6"/>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971E5"/>
    <w:rsid w:val="009A0208"/>
    <w:rsid w:val="009A09C0"/>
    <w:rsid w:val="009A0B05"/>
    <w:rsid w:val="009A163C"/>
    <w:rsid w:val="009A1B80"/>
    <w:rsid w:val="009A21EE"/>
    <w:rsid w:val="009A253B"/>
    <w:rsid w:val="009A3C6E"/>
    <w:rsid w:val="009A59C6"/>
    <w:rsid w:val="009A640C"/>
    <w:rsid w:val="009A6A04"/>
    <w:rsid w:val="009A6A34"/>
    <w:rsid w:val="009A6FB1"/>
    <w:rsid w:val="009A78A6"/>
    <w:rsid w:val="009B01AE"/>
    <w:rsid w:val="009B04F2"/>
    <w:rsid w:val="009B0A43"/>
    <w:rsid w:val="009B0DBE"/>
    <w:rsid w:val="009B123D"/>
    <w:rsid w:val="009B1C1B"/>
    <w:rsid w:val="009B1E55"/>
    <w:rsid w:val="009B1EB7"/>
    <w:rsid w:val="009B35BF"/>
    <w:rsid w:val="009B3BFA"/>
    <w:rsid w:val="009B4B37"/>
    <w:rsid w:val="009B4C3E"/>
    <w:rsid w:val="009B4D2F"/>
    <w:rsid w:val="009B5038"/>
    <w:rsid w:val="009B56BE"/>
    <w:rsid w:val="009B573C"/>
    <w:rsid w:val="009B6E0F"/>
    <w:rsid w:val="009B6FC0"/>
    <w:rsid w:val="009B7356"/>
    <w:rsid w:val="009B7A8A"/>
    <w:rsid w:val="009C099B"/>
    <w:rsid w:val="009C0B86"/>
    <w:rsid w:val="009C1604"/>
    <w:rsid w:val="009C1ADB"/>
    <w:rsid w:val="009C3452"/>
    <w:rsid w:val="009C37BF"/>
    <w:rsid w:val="009C398A"/>
    <w:rsid w:val="009C4676"/>
    <w:rsid w:val="009C5C73"/>
    <w:rsid w:val="009C5FC3"/>
    <w:rsid w:val="009C6002"/>
    <w:rsid w:val="009C60E9"/>
    <w:rsid w:val="009C6629"/>
    <w:rsid w:val="009C758C"/>
    <w:rsid w:val="009C7896"/>
    <w:rsid w:val="009D0530"/>
    <w:rsid w:val="009D0C23"/>
    <w:rsid w:val="009D0CF4"/>
    <w:rsid w:val="009D0D52"/>
    <w:rsid w:val="009D140A"/>
    <w:rsid w:val="009D1A74"/>
    <w:rsid w:val="009D2988"/>
    <w:rsid w:val="009D2B87"/>
    <w:rsid w:val="009D3160"/>
    <w:rsid w:val="009D39E1"/>
    <w:rsid w:val="009D3D90"/>
    <w:rsid w:val="009D43C4"/>
    <w:rsid w:val="009D49DF"/>
    <w:rsid w:val="009D4C5D"/>
    <w:rsid w:val="009D645F"/>
    <w:rsid w:val="009D6D3F"/>
    <w:rsid w:val="009D7410"/>
    <w:rsid w:val="009D7601"/>
    <w:rsid w:val="009D7622"/>
    <w:rsid w:val="009E005F"/>
    <w:rsid w:val="009E0692"/>
    <w:rsid w:val="009E075E"/>
    <w:rsid w:val="009E07D6"/>
    <w:rsid w:val="009E0984"/>
    <w:rsid w:val="009E1908"/>
    <w:rsid w:val="009E2463"/>
    <w:rsid w:val="009E2B4C"/>
    <w:rsid w:val="009E2C55"/>
    <w:rsid w:val="009E2E3F"/>
    <w:rsid w:val="009E2FAC"/>
    <w:rsid w:val="009E3197"/>
    <w:rsid w:val="009E44A4"/>
    <w:rsid w:val="009E4A34"/>
    <w:rsid w:val="009E4E3B"/>
    <w:rsid w:val="009E59F4"/>
    <w:rsid w:val="009E5A45"/>
    <w:rsid w:val="009E6113"/>
    <w:rsid w:val="009E61B0"/>
    <w:rsid w:val="009E63F0"/>
    <w:rsid w:val="009E6B44"/>
    <w:rsid w:val="009E7BCD"/>
    <w:rsid w:val="009F012F"/>
    <w:rsid w:val="009F016E"/>
    <w:rsid w:val="009F05AC"/>
    <w:rsid w:val="009F086C"/>
    <w:rsid w:val="009F1443"/>
    <w:rsid w:val="009F14F3"/>
    <w:rsid w:val="009F1544"/>
    <w:rsid w:val="009F1778"/>
    <w:rsid w:val="009F1EEE"/>
    <w:rsid w:val="009F239C"/>
    <w:rsid w:val="009F2545"/>
    <w:rsid w:val="009F2E88"/>
    <w:rsid w:val="009F3B6F"/>
    <w:rsid w:val="009F4825"/>
    <w:rsid w:val="009F49FF"/>
    <w:rsid w:val="009F5B77"/>
    <w:rsid w:val="009F5CE6"/>
    <w:rsid w:val="009F60E0"/>
    <w:rsid w:val="009F6125"/>
    <w:rsid w:val="009F68A3"/>
    <w:rsid w:val="009F6B75"/>
    <w:rsid w:val="009F6C90"/>
    <w:rsid w:val="009F74DB"/>
    <w:rsid w:val="009F77DF"/>
    <w:rsid w:val="009F7813"/>
    <w:rsid w:val="009F78B6"/>
    <w:rsid w:val="00A00221"/>
    <w:rsid w:val="00A00437"/>
    <w:rsid w:val="00A00AB9"/>
    <w:rsid w:val="00A00DDA"/>
    <w:rsid w:val="00A00F40"/>
    <w:rsid w:val="00A01057"/>
    <w:rsid w:val="00A01385"/>
    <w:rsid w:val="00A01B9D"/>
    <w:rsid w:val="00A02C0A"/>
    <w:rsid w:val="00A03652"/>
    <w:rsid w:val="00A036E4"/>
    <w:rsid w:val="00A03A2A"/>
    <w:rsid w:val="00A03D17"/>
    <w:rsid w:val="00A0480E"/>
    <w:rsid w:val="00A04844"/>
    <w:rsid w:val="00A05064"/>
    <w:rsid w:val="00A05EC4"/>
    <w:rsid w:val="00A064E2"/>
    <w:rsid w:val="00A06ED8"/>
    <w:rsid w:val="00A072E0"/>
    <w:rsid w:val="00A07570"/>
    <w:rsid w:val="00A10103"/>
    <w:rsid w:val="00A104EC"/>
    <w:rsid w:val="00A11137"/>
    <w:rsid w:val="00A111EA"/>
    <w:rsid w:val="00A1135E"/>
    <w:rsid w:val="00A11447"/>
    <w:rsid w:val="00A11B67"/>
    <w:rsid w:val="00A11DEE"/>
    <w:rsid w:val="00A12996"/>
    <w:rsid w:val="00A12B28"/>
    <w:rsid w:val="00A12F3C"/>
    <w:rsid w:val="00A13EAB"/>
    <w:rsid w:val="00A143DD"/>
    <w:rsid w:val="00A162DF"/>
    <w:rsid w:val="00A16324"/>
    <w:rsid w:val="00A17013"/>
    <w:rsid w:val="00A175C6"/>
    <w:rsid w:val="00A178DD"/>
    <w:rsid w:val="00A17AF1"/>
    <w:rsid w:val="00A17B4D"/>
    <w:rsid w:val="00A17B91"/>
    <w:rsid w:val="00A20220"/>
    <w:rsid w:val="00A20CAE"/>
    <w:rsid w:val="00A21440"/>
    <w:rsid w:val="00A216BF"/>
    <w:rsid w:val="00A21A99"/>
    <w:rsid w:val="00A21C7C"/>
    <w:rsid w:val="00A22E21"/>
    <w:rsid w:val="00A23269"/>
    <w:rsid w:val="00A23C9F"/>
    <w:rsid w:val="00A23F95"/>
    <w:rsid w:val="00A25993"/>
    <w:rsid w:val="00A25E6E"/>
    <w:rsid w:val="00A26462"/>
    <w:rsid w:val="00A265C3"/>
    <w:rsid w:val="00A26700"/>
    <w:rsid w:val="00A26B21"/>
    <w:rsid w:val="00A274E2"/>
    <w:rsid w:val="00A30B97"/>
    <w:rsid w:val="00A30BDB"/>
    <w:rsid w:val="00A31193"/>
    <w:rsid w:val="00A312FC"/>
    <w:rsid w:val="00A31B99"/>
    <w:rsid w:val="00A31DCA"/>
    <w:rsid w:val="00A31F9A"/>
    <w:rsid w:val="00A3288D"/>
    <w:rsid w:val="00A32CA4"/>
    <w:rsid w:val="00A3307A"/>
    <w:rsid w:val="00A3330E"/>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46B1"/>
    <w:rsid w:val="00A465E9"/>
    <w:rsid w:val="00A46A4B"/>
    <w:rsid w:val="00A47774"/>
    <w:rsid w:val="00A47BC1"/>
    <w:rsid w:val="00A50899"/>
    <w:rsid w:val="00A512A2"/>
    <w:rsid w:val="00A5216F"/>
    <w:rsid w:val="00A52195"/>
    <w:rsid w:val="00A52254"/>
    <w:rsid w:val="00A52401"/>
    <w:rsid w:val="00A5287D"/>
    <w:rsid w:val="00A539C0"/>
    <w:rsid w:val="00A550F7"/>
    <w:rsid w:val="00A55346"/>
    <w:rsid w:val="00A55E33"/>
    <w:rsid w:val="00A562BE"/>
    <w:rsid w:val="00A56A4F"/>
    <w:rsid w:val="00A56DDE"/>
    <w:rsid w:val="00A5787F"/>
    <w:rsid w:val="00A57E73"/>
    <w:rsid w:val="00A60436"/>
    <w:rsid w:val="00A607D9"/>
    <w:rsid w:val="00A60C3A"/>
    <w:rsid w:val="00A621B7"/>
    <w:rsid w:val="00A63037"/>
    <w:rsid w:val="00A6323E"/>
    <w:rsid w:val="00A637A2"/>
    <w:rsid w:val="00A63AF3"/>
    <w:rsid w:val="00A6419E"/>
    <w:rsid w:val="00A64E8C"/>
    <w:rsid w:val="00A64EF8"/>
    <w:rsid w:val="00A65E01"/>
    <w:rsid w:val="00A664B6"/>
    <w:rsid w:val="00A6677B"/>
    <w:rsid w:val="00A6771B"/>
    <w:rsid w:val="00A67D1C"/>
    <w:rsid w:val="00A710AC"/>
    <w:rsid w:val="00A717AD"/>
    <w:rsid w:val="00A7186E"/>
    <w:rsid w:val="00A71FC9"/>
    <w:rsid w:val="00A725DB"/>
    <w:rsid w:val="00A72D61"/>
    <w:rsid w:val="00A73738"/>
    <w:rsid w:val="00A73D7C"/>
    <w:rsid w:val="00A73E8F"/>
    <w:rsid w:val="00A744E5"/>
    <w:rsid w:val="00A747DC"/>
    <w:rsid w:val="00A74D4E"/>
    <w:rsid w:val="00A7511E"/>
    <w:rsid w:val="00A753BD"/>
    <w:rsid w:val="00A761EE"/>
    <w:rsid w:val="00A76B33"/>
    <w:rsid w:val="00A77933"/>
    <w:rsid w:val="00A77F98"/>
    <w:rsid w:val="00A80813"/>
    <w:rsid w:val="00A80EA4"/>
    <w:rsid w:val="00A81446"/>
    <w:rsid w:val="00A819BA"/>
    <w:rsid w:val="00A819DD"/>
    <w:rsid w:val="00A81C95"/>
    <w:rsid w:val="00A8364D"/>
    <w:rsid w:val="00A83A16"/>
    <w:rsid w:val="00A83CA5"/>
    <w:rsid w:val="00A84336"/>
    <w:rsid w:val="00A84863"/>
    <w:rsid w:val="00A84EBD"/>
    <w:rsid w:val="00A84EDD"/>
    <w:rsid w:val="00A84F34"/>
    <w:rsid w:val="00A850D0"/>
    <w:rsid w:val="00A85382"/>
    <w:rsid w:val="00A8620E"/>
    <w:rsid w:val="00A864E9"/>
    <w:rsid w:val="00A86CC9"/>
    <w:rsid w:val="00A86EAC"/>
    <w:rsid w:val="00A87906"/>
    <w:rsid w:val="00A87958"/>
    <w:rsid w:val="00A87CBB"/>
    <w:rsid w:val="00A87E9E"/>
    <w:rsid w:val="00A901BE"/>
    <w:rsid w:val="00A904E2"/>
    <w:rsid w:val="00A90D2E"/>
    <w:rsid w:val="00A912E7"/>
    <w:rsid w:val="00A915A0"/>
    <w:rsid w:val="00A91965"/>
    <w:rsid w:val="00A91E09"/>
    <w:rsid w:val="00A91E97"/>
    <w:rsid w:val="00A92BCF"/>
    <w:rsid w:val="00A93095"/>
    <w:rsid w:val="00A93246"/>
    <w:rsid w:val="00A93456"/>
    <w:rsid w:val="00A940BD"/>
    <w:rsid w:val="00A9479E"/>
    <w:rsid w:val="00A958FD"/>
    <w:rsid w:val="00A96085"/>
    <w:rsid w:val="00A96424"/>
    <w:rsid w:val="00A97744"/>
    <w:rsid w:val="00AA009D"/>
    <w:rsid w:val="00AA19A6"/>
    <w:rsid w:val="00AA1AED"/>
    <w:rsid w:val="00AA20B1"/>
    <w:rsid w:val="00AA262E"/>
    <w:rsid w:val="00AA2C89"/>
    <w:rsid w:val="00AA3233"/>
    <w:rsid w:val="00AA33FB"/>
    <w:rsid w:val="00AA3442"/>
    <w:rsid w:val="00AA3451"/>
    <w:rsid w:val="00AA3915"/>
    <w:rsid w:val="00AA43BD"/>
    <w:rsid w:val="00AA46E6"/>
    <w:rsid w:val="00AA48C1"/>
    <w:rsid w:val="00AA5ADB"/>
    <w:rsid w:val="00AA604E"/>
    <w:rsid w:val="00AA60A4"/>
    <w:rsid w:val="00AA6240"/>
    <w:rsid w:val="00AA6C66"/>
    <w:rsid w:val="00AA73A8"/>
    <w:rsid w:val="00AA7827"/>
    <w:rsid w:val="00AA7DBA"/>
    <w:rsid w:val="00AB006F"/>
    <w:rsid w:val="00AB0AFE"/>
    <w:rsid w:val="00AB0EA2"/>
    <w:rsid w:val="00AB1A9F"/>
    <w:rsid w:val="00AB1E04"/>
    <w:rsid w:val="00AB29BA"/>
    <w:rsid w:val="00AB3037"/>
    <w:rsid w:val="00AB3184"/>
    <w:rsid w:val="00AB33F9"/>
    <w:rsid w:val="00AB3534"/>
    <w:rsid w:val="00AB3CEC"/>
    <w:rsid w:val="00AB3E8B"/>
    <w:rsid w:val="00AB4AFF"/>
    <w:rsid w:val="00AB537C"/>
    <w:rsid w:val="00AB5887"/>
    <w:rsid w:val="00AB5B81"/>
    <w:rsid w:val="00AB5C13"/>
    <w:rsid w:val="00AB5D24"/>
    <w:rsid w:val="00AB64E5"/>
    <w:rsid w:val="00AB6C31"/>
    <w:rsid w:val="00AB7213"/>
    <w:rsid w:val="00AB7442"/>
    <w:rsid w:val="00AB76D7"/>
    <w:rsid w:val="00AB7900"/>
    <w:rsid w:val="00AB7B70"/>
    <w:rsid w:val="00AC0846"/>
    <w:rsid w:val="00AC1226"/>
    <w:rsid w:val="00AC1686"/>
    <w:rsid w:val="00AC179A"/>
    <w:rsid w:val="00AC242E"/>
    <w:rsid w:val="00AC24F6"/>
    <w:rsid w:val="00AC2875"/>
    <w:rsid w:val="00AC299E"/>
    <w:rsid w:val="00AC2DD1"/>
    <w:rsid w:val="00AC32B1"/>
    <w:rsid w:val="00AC4647"/>
    <w:rsid w:val="00AC5C6A"/>
    <w:rsid w:val="00AC65AF"/>
    <w:rsid w:val="00AC679D"/>
    <w:rsid w:val="00AC7052"/>
    <w:rsid w:val="00AC7703"/>
    <w:rsid w:val="00AC7AB4"/>
    <w:rsid w:val="00AC7E57"/>
    <w:rsid w:val="00AC7E75"/>
    <w:rsid w:val="00AD0558"/>
    <w:rsid w:val="00AD0958"/>
    <w:rsid w:val="00AD10E5"/>
    <w:rsid w:val="00AD1592"/>
    <w:rsid w:val="00AD1FF4"/>
    <w:rsid w:val="00AD23CC"/>
    <w:rsid w:val="00AD31EC"/>
    <w:rsid w:val="00AD339F"/>
    <w:rsid w:val="00AD35A4"/>
    <w:rsid w:val="00AD37F0"/>
    <w:rsid w:val="00AD3C2A"/>
    <w:rsid w:val="00AD3E6B"/>
    <w:rsid w:val="00AD4379"/>
    <w:rsid w:val="00AD44D9"/>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F47"/>
    <w:rsid w:val="00AE638C"/>
    <w:rsid w:val="00AE6873"/>
    <w:rsid w:val="00AE6D21"/>
    <w:rsid w:val="00AE7F9B"/>
    <w:rsid w:val="00AF0F0A"/>
    <w:rsid w:val="00AF1434"/>
    <w:rsid w:val="00AF1DE2"/>
    <w:rsid w:val="00AF2806"/>
    <w:rsid w:val="00AF31A2"/>
    <w:rsid w:val="00AF377A"/>
    <w:rsid w:val="00AF3C6E"/>
    <w:rsid w:val="00AF406C"/>
    <w:rsid w:val="00AF428A"/>
    <w:rsid w:val="00AF498E"/>
    <w:rsid w:val="00AF4AF0"/>
    <w:rsid w:val="00AF4E90"/>
    <w:rsid w:val="00AF5912"/>
    <w:rsid w:val="00AF5D8B"/>
    <w:rsid w:val="00AF63E5"/>
    <w:rsid w:val="00AF691A"/>
    <w:rsid w:val="00AF7341"/>
    <w:rsid w:val="00B0063B"/>
    <w:rsid w:val="00B00F17"/>
    <w:rsid w:val="00B00FC3"/>
    <w:rsid w:val="00B01DB9"/>
    <w:rsid w:val="00B01E36"/>
    <w:rsid w:val="00B01E94"/>
    <w:rsid w:val="00B01FE5"/>
    <w:rsid w:val="00B02019"/>
    <w:rsid w:val="00B0234A"/>
    <w:rsid w:val="00B036AC"/>
    <w:rsid w:val="00B04C10"/>
    <w:rsid w:val="00B0575B"/>
    <w:rsid w:val="00B05FCA"/>
    <w:rsid w:val="00B068E4"/>
    <w:rsid w:val="00B068FF"/>
    <w:rsid w:val="00B06960"/>
    <w:rsid w:val="00B06E84"/>
    <w:rsid w:val="00B115ED"/>
    <w:rsid w:val="00B117CB"/>
    <w:rsid w:val="00B117D7"/>
    <w:rsid w:val="00B12121"/>
    <w:rsid w:val="00B1217E"/>
    <w:rsid w:val="00B12732"/>
    <w:rsid w:val="00B13785"/>
    <w:rsid w:val="00B13B8E"/>
    <w:rsid w:val="00B142E0"/>
    <w:rsid w:val="00B14E3F"/>
    <w:rsid w:val="00B15237"/>
    <w:rsid w:val="00B15293"/>
    <w:rsid w:val="00B16423"/>
    <w:rsid w:val="00B17198"/>
    <w:rsid w:val="00B20FA4"/>
    <w:rsid w:val="00B2196F"/>
    <w:rsid w:val="00B231BC"/>
    <w:rsid w:val="00B23573"/>
    <w:rsid w:val="00B23ABE"/>
    <w:rsid w:val="00B23B67"/>
    <w:rsid w:val="00B24B78"/>
    <w:rsid w:val="00B253CC"/>
    <w:rsid w:val="00B26797"/>
    <w:rsid w:val="00B26C98"/>
    <w:rsid w:val="00B26E4F"/>
    <w:rsid w:val="00B271E8"/>
    <w:rsid w:val="00B2748E"/>
    <w:rsid w:val="00B275D8"/>
    <w:rsid w:val="00B27AC3"/>
    <w:rsid w:val="00B30BFE"/>
    <w:rsid w:val="00B313F6"/>
    <w:rsid w:val="00B31C86"/>
    <w:rsid w:val="00B32506"/>
    <w:rsid w:val="00B32CD4"/>
    <w:rsid w:val="00B32F66"/>
    <w:rsid w:val="00B33678"/>
    <w:rsid w:val="00B337CA"/>
    <w:rsid w:val="00B33DDF"/>
    <w:rsid w:val="00B33E80"/>
    <w:rsid w:val="00B33FD6"/>
    <w:rsid w:val="00B343CF"/>
    <w:rsid w:val="00B34AFD"/>
    <w:rsid w:val="00B3512D"/>
    <w:rsid w:val="00B354E2"/>
    <w:rsid w:val="00B358C1"/>
    <w:rsid w:val="00B35DD5"/>
    <w:rsid w:val="00B362F5"/>
    <w:rsid w:val="00B36705"/>
    <w:rsid w:val="00B37073"/>
    <w:rsid w:val="00B37F97"/>
    <w:rsid w:val="00B40037"/>
    <w:rsid w:val="00B403F2"/>
    <w:rsid w:val="00B40522"/>
    <w:rsid w:val="00B41861"/>
    <w:rsid w:val="00B41A1A"/>
    <w:rsid w:val="00B42107"/>
    <w:rsid w:val="00B42370"/>
    <w:rsid w:val="00B43EF8"/>
    <w:rsid w:val="00B440D1"/>
    <w:rsid w:val="00B44A28"/>
    <w:rsid w:val="00B4527C"/>
    <w:rsid w:val="00B453BC"/>
    <w:rsid w:val="00B457F9"/>
    <w:rsid w:val="00B45BBA"/>
    <w:rsid w:val="00B45DF9"/>
    <w:rsid w:val="00B462D8"/>
    <w:rsid w:val="00B46347"/>
    <w:rsid w:val="00B46444"/>
    <w:rsid w:val="00B47375"/>
    <w:rsid w:val="00B4762E"/>
    <w:rsid w:val="00B4766C"/>
    <w:rsid w:val="00B500DD"/>
    <w:rsid w:val="00B507E3"/>
    <w:rsid w:val="00B520DE"/>
    <w:rsid w:val="00B52EAD"/>
    <w:rsid w:val="00B52F36"/>
    <w:rsid w:val="00B5474A"/>
    <w:rsid w:val="00B54B97"/>
    <w:rsid w:val="00B55825"/>
    <w:rsid w:val="00B55E9E"/>
    <w:rsid w:val="00B571CA"/>
    <w:rsid w:val="00B57320"/>
    <w:rsid w:val="00B57321"/>
    <w:rsid w:val="00B574FC"/>
    <w:rsid w:val="00B577AE"/>
    <w:rsid w:val="00B600F2"/>
    <w:rsid w:val="00B60E24"/>
    <w:rsid w:val="00B61068"/>
    <w:rsid w:val="00B6118D"/>
    <w:rsid w:val="00B636FD"/>
    <w:rsid w:val="00B65A9D"/>
    <w:rsid w:val="00B674BE"/>
    <w:rsid w:val="00B67A5D"/>
    <w:rsid w:val="00B67BF5"/>
    <w:rsid w:val="00B70240"/>
    <w:rsid w:val="00B706E0"/>
    <w:rsid w:val="00B70E68"/>
    <w:rsid w:val="00B71BEA"/>
    <w:rsid w:val="00B71D0E"/>
    <w:rsid w:val="00B71D2A"/>
    <w:rsid w:val="00B71D57"/>
    <w:rsid w:val="00B72616"/>
    <w:rsid w:val="00B72CAF"/>
    <w:rsid w:val="00B7351F"/>
    <w:rsid w:val="00B73E32"/>
    <w:rsid w:val="00B743DF"/>
    <w:rsid w:val="00B74B6F"/>
    <w:rsid w:val="00B752A3"/>
    <w:rsid w:val="00B75604"/>
    <w:rsid w:val="00B75640"/>
    <w:rsid w:val="00B75690"/>
    <w:rsid w:val="00B75B01"/>
    <w:rsid w:val="00B76191"/>
    <w:rsid w:val="00B77355"/>
    <w:rsid w:val="00B77C74"/>
    <w:rsid w:val="00B77E94"/>
    <w:rsid w:val="00B80265"/>
    <w:rsid w:val="00B80321"/>
    <w:rsid w:val="00B805B9"/>
    <w:rsid w:val="00B81361"/>
    <w:rsid w:val="00B8186C"/>
    <w:rsid w:val="00B85FC8"/>
    <w:rsid w:val="00B863E7"/>
    <w:rsid w:val="00B8778B"/>
    <w:rsid w:val="00B9031C"/>
    <w:rsid w:val="00B90653"/>
    <w:rsid w:val="00B90BB3"/>
    <w:rsid w:val="00B91035"/>
    <w:rsid w:val="00B925DB"/>
    <w:rsid w:val="00B92805"/>
    <w:rsid w:val="00B92CAE"/>
    <w:rsid w:val="00B9333B"/>
    <w:rsid w:val="00B93823"/>
    <w:rsid w:val="00B938E4"/>
    <w:rsid w:val="00B93E85"/>
    <w:rsid w:val="00B947BF"/>
    <w:rsid w:val="00B94BC1"/>
    <w:rsid w:val="00B94E55"/>
    <w:rsid w:val="00B94F87"/>
    <w:rsid w:val="00B951C1"/>
    <w:rsid w:val="00B9556E"/>
    <w:rsid w:val="00B95B14"/>
    <w:rsid w:val="00B95DC7"/>
    <w:rsid w:val="00B96C53"/>
    <w:rsid w:val="00B970C4"/>
    <w:rsid w:val="00B975CF"/>
    <w:rsid w:val="00B97A1E"/>
    <w:rsid w:val="00B97C2D"/>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006"/>
    <w:rsid w:val="00BB51DC"/>
    <w:rsid w:val="00BB5776"/>
    <w:rsid w:val="00BB5B56"/>
    <w:rsid w:val="00BB6172"/>
    <w:rsid w:val="00BB66AB"/>
    <w:rsid w:val="00BB6853"/>
    <w:rsid w:val="00BB6B0B"/>
    <w:rsid w:val="00BB6C0B"/>
    <w:rsid w:val="00BB6DEB"/>
    <w:rsid w:val="00BB6F1C"/>
    <w:rsid w:val="00BB772D"/>
    <w:rsid w:val="00BB7DA0"/>
    <w:rsid w:val="00BB7EAC"/>
    <w:rsid w:val="00BC091B"/>
    <w:rsid w:val="00BC13E1"/>
    <w:rsid w:val="00BC1B11"/>
    <w:rsid w:val="00BC1DC6"/>
    <w:rsid w:val="00BC23C0"/>
    <w:rsid w:val="00BC265B"/>
    <w:rsid w:val="00BC265E"/>
    <w:rsid w:val="00BC2978"/>
    <w:rsid w:val="00BC3563"/>
    <w:rsid w:val="00BC3677"/>
    <w:rsid w:val="00BC4910"/>
    <w:rsid w:val="00BC5C51"/>
    <w:rsid w:val="00BC60E1"/>
    <w:rsid w:val="00BC6794"/>
    <w:rsid w:val="00BC730B"/>
    <w:rsid w:val="00BC7C23"/>
    <w:rsid w:val="00BD0750"/>
    <w:rsid w:val="00BD0E33"/>
    <w:rsid w:val="00BD1D83"/>
    <w:rsid w:val="00BD233F"/>
    <w:rsid w:val="00BD35F1"/>
    <w:rsid w:val="00BD37BA"/>
    <w:rsid w:val="00BD383C"/>
    <w:rsid w:val="00BD45DA"/>
    <w:rsid w:val="00BD4720"/>
    <w:rsid w:val="00BD4CCC"/>
    <w:rsid w:val="00BD5CA3"/>
    <w:rsid w:val="00BD601C"/>
    <w:rsid w:val="00BD70AE"/>
    <w:rsid w:val="00BD7645"/>
    <w:rsid w:val="00BE0DCB"/>
    <w:rsid w:val="00BE1859"/>
    <w:rsid w:val="00BE24E9"/>
    <w:rsid w:val="00BE2CF2"/>
    <w:rsid w:val="00BE2D0C"/>
    <w:rsid w:val="00BE538C"/>
    <w:rsid w:val="00BE5CC6"/>
    <w:rsid w:val="00BE6339"/>
    <w:rsid w:val="00BE6738"/>
    <w:rsid w:val="00BE6A48"/>
    <w:rsid w:val="00BE756C"/>
    <w:rsid w:val="00BE7822"/>
    <w:rsid w:val="00BE7934"/>
    <w:rsid w:val="00BE7AC2"/>
    <w:rsid w:val="00BF01F1"/>
    <w:rsid w:val="00BF04AD"/>
    <w:rsid w:val="00BF07D6"/>
    <w:rsid w:val="00BF16B9"/>
    <w:rsid w:val="00BF1740"/>
    <w:rsid w:val="00BF1805"/>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3FC3"/>
    <w:rsid w:val="00C042FB"/>
    <w:rsid w:val="00C05422"/>
    <w:rsid w:val="00C05541"/>
    <w:rsid w:val="00C0591B"/>
    <w:rsid w:val="00C0643E"/>
    <w:rsid w:val="00C0654F"/>
    <w:rsid w:val="00C06AC7"/>
    <w:rsid w:val="00C06FD8"/>
    <w:rsid w:val="00C07AE4"/>
    <w:rsid w:val="00C10414"/>
    <w:rsid w:val="00C10E4A"/>
    <w:rsid w:val="00C10F84"/>
    <w:rsid w:val="00C11958"/>
    <w:rsid w:val="00C11E76"/>
    <w:rsid w:val="00C129C1"/>
    <w:rsid w:val="00C13EC6"/>
    <w:rsid w:val="00C1401F"/>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F83"/>
    <w:rsid w:val="00C3074B"/>
    <w:rsid w:val="00C30904"/>
    <w:rsid w:val="00C318AF"/>
    <w:rsid w:val="00C321FC"/>
    <w:rsid w:val="00C324F0"/>
    <w:rsid w:val="00C3267E"/>
    <w:rsid w:val="00C327BC"/>
    <w:rsid w:val="00C3385B"/>
    <w:rsid w:val="00C33C75"/>
    <w:rsid w:val="00C33F3D"/>
    <w:rsid w:val="00C34193"/>
    <w:rsid w:val="00C35323"/>
    <w:rsid w:val="00C35747"/>
    <w:rsid w:val="00C35A2D"/>
    <w:rsid w:val="00C3671C"/>
    <w:rsid w:val="00C368B2"/>
    <w:rsid w:val="00C36FB7"/>
    <w:rsid w:val="00C37102"/>
    <w:rsid w:val="00C37A49"/>
    <w:rsid w:val="00C37DCC"/>
    <w:rsid w:val="00C40850"/>
    <w:rsid w:val="00C40DBB"/>
    <w:rsid w:val="00C4192E"/>
    <w:rsid w:val="00C4227F"/>
    <w:rsid w:val="00C43770"/>
    <w:rsid w:val="00C43DB2"/>
    <w:rsid w:val="00C43F3C"/>
    <w:rsid w:val="00C44B2F"/>
    <w:rsid w:val="00C4508E"/>
    <w:rsid w:val="00C452EF"/>
    <w:rsid w:val="00C45ADD"/>
    <w:rsid w:val="00C46477"/>
    <w:rsid w:val="00C46905"/>
    <w:rsid w:val="00C4786D"/>
    <w:rsid w:val="00C478FD"/>
    <w:rsid w:val="00C47DE2"/>
    <w:rsid w:val="00C50543"/>
    <w:rsid w:val="00C505BA"/>
    <w:rsid w:val="00C509B4"/>
    <w:rsid w:val="00C50B71"/>
    <w:rsid w:val="00C51566"/>
    <w:rsid w:val="00C5157D"/>
    <w:rsid w:val="00C51C34"/>
    <w:rsid w:val="00C51D56"/>
    <w:rsid w:val="00C52281"/>
    <w:rsid w:val="00C52CEE"/>
    <w:rsid w:val="00C530B7"/>
    <w:rsid w:val="00C53203"/>
    <w:rsid w:val="00C53C97"/>
    <w:rsid w:val="00C55385"/>
    <w:rsid w:val="00C56DA7"/>
    <w:rsid w:val="00C56EA1"/>
    <w:rsid w:val="00C57447"/>
    <w:rsid w:val="00C57A60"/>
    <w:rsid w:val="00C57C31"/>
    <w:rsid w:val="00C61102"/>
    <w:rsid w:val="00C61EC0"/>
    <w:rsid w:val="00C620C3"/>
    <w:rsid w:val="00C624A9"/>
    <w:rsid w:val="00C6277C"/>
    <w:rsid w:val="00C62B22"/>
    <w:rsid w:val="00C63304"/>
    <w:rsid w:val="00C63B94"/>
    <w:rsid w:val="00C63BC0"/>
    <w:rsid w:val="00C63D1F"/>
    <w:rsid w:val="00C63D7F"/>
    <w:rsid w:val="00C648DF"/>
    <w:rsid w:val="00C64D09"/>
    <w:rsid w:val="00C6582D"/>
    <w:rsid w:val="00C65AE0"/>
    <w:rsid w:val="00C661CD"/>
    <w:rsid w:val="00C663A7"/>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6FC"/>
    <w:rsid w:val="00C76D6D"/>
    <w:rsid w:val="00C776FD"/>
    <w:rsid w:val="00C77C40"/>
    <w:rsid w:val="00C8020F"/>
    <w:rsid w:val="00C804E2"/>
    <w:rsid w:val="00C81842"/>
    <w:rsid w:val="00C8225E"/>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0A6"/>
    <w:rsid w:val="00C92372"/>
    <w:rsid w:val="00C93087"/>
    <w:rsid w:val="00C935C5"/>
    <w:rsid w:val="00C93944"/>
    <w:rsid w:val="00C9424C"/>
    <w:rsid w:val="00C94660"/>
    <w:rsid w:val="00C94796"/>
    <w:rsid w:val="00C94C8D"/>
    <w:rsid w:val="00C955D7"/>
    <w:rsid w:val="00C95736"/>
    <w:rsid w:val="00C95F4E"/>
    <w:rsid w:val="00C96502"/>
    <w:rsid w:val="00C96FF8"/>
    <w:rsid w:val="00C971AB"/>
    <w:rsid w:val="00CA043B"/>
    <w:rsid w:val="00CA062B"/>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A6DDA"/>
    <w:rsid w:val="00CB0479"/>
    <w:rsid w:val="00CB0A16"/>
    <w:rsid w:val="00CB0C90"/>
    <w:rsid w:val="00CB0CC8"/>
    <w:rsid w:val="00CB1696"/>
    <w:rsid w:val="00CB1DCD"/>
    <w:rsid w:val="00CB2774"/>
    <w:rsid w:val="00CB2A32"/>
    <w:rsid w:val="00CB4562"/>
    <w:rsid w:val="00CB4740"/>
    <w:rsid w:val="00CB47F9"/>
    <w:rsid w:val="00CB4E03"/>
    <w:rsid w:val="00CB5679"/>
    <w:rsid w:val="00CB5713"/>
    <w:rsid w:val="00CB68A2"/>
    <w:rsid w:val="00CB731B"/>
    <w:rsid w:val="00CB7DC9"/>
    <w:rsid w:val="00CB7EC1"/>
    <w:rsid w:val="00CB7F3B"/>
    <w:rsid w:val="00CB7FA6"/>
    <w:rsid w:val="00CC01EB"/>
    <w:rsid w:val="00CC03AE"/>
    <w:rsid w:val="00CC0A7F"/>
    <w:rsid w:val="00CC150E"/>
    <w:rsid w:val="00CC25FD"/>
    <w:rsid w:val="00CC2CA2"/>
    <w:rsid w:val="00CC31C4"/>
    <w:rsid w:val="00CC327F"/>
    <w:rsid w:val="00CC3697"/>
    <w:rsid w:val="00CC3D07"/>
    <w:rsid w:val="00CC474A"/>
    <w:rsid w:val="00CC4C03"/>
    <w:rsid w:val="00CC52EC"/>
    <w:rsid w:val="00CC57D3"/>
    <w:rsid w:val="00CC5F28"/>
    <w:rsid w:val="00CC61AA"/>
    <w:rsid w:val="00CC71A0"/>
    <w:rsid w:val="00CC75C2"/>
    <w:rsid w:val="00CC778A"/>
    <w:rsid w:val="00CC78FC"/>
    <w:rsid w:val="00CC7F41"/>
    <w:rsid w:val="00CD0246"/>
    <w:rsid w:val="00CD05A3"/>
    <w:rsid w:val="00CD063E"/>
    <w:rsid w:val="00CD0842"/>
    <w:rsid w:val="00CD134D"/>
    <w:rsid w:val="00CD157B"/>
    <w:rsid w:val="00CD21B3"/>
    <w:rsid w:val="00CD2323"/>
    <w:rsid w:val="00CD23D6"/>
    <w:rsid w:val="00CD2656"/>
    <w:rsid w:val="00CD365A"/>
    <w:rsid w:val="00CD3F18"/>
    <w:rsid w:val="00CD442A"/>
    <w:rsid w:val="00CD45E3"/>
    <w:rsid w:val="00CD4B8D"/>
    <w:rsid w:val="00CD5857"/>
    <w:rsid w:val="00CD5FFD"/>
    <w:rsid w:val="00CD688F"/>
    <w:rsid w:val="00CE02E6"/>
    <w:rsid w:val="00CE1043"/>
    <w:rsid w:val="00CE151A"/>
    <w:rsid w:val="00CE1F54"/>
    <w:rsid w:val="00CE31E5"/>
    <w:rsid w:val="00CE3564"/>
    <w:rsid w:val="00CE36BB"/>
    <w:rsid w:val="00CE3B22"/>
    <w:rsid w:val="00CE495D"/>
    <w:rsid w:val="00CE49BA"/>
    <w:rsid w:val="00CE51F8"/>
    <w:rsid w:val="00CE6528"/>
    <w:rsid w:val="00CE6B16"/>
    <w:rsid w:val="00CE6BB0"/>
    <w:rsid w:val="00CE6F27"/>
    <w:rsid w:val="00CE79FE"/>
    <w:rsid w:val="00CE7E16"/>
    <w:rsid w:val="00CF010F"/>
    <w:rsid w:val="00CF05D8"/>
    <w:rsid w:val="00CF072B"/>
    <w:rsid w:val="00CF0ADD"/>
    <w:rsid w:val="00CF0AFE"/>
    <w:rsid w:val="00CF0D20"/>
    <w:rsid w:val="00CF2363"/>
    <w:rsid w:val="00CF23EE"/>
    <w:rsid w:val="00CF28EE"/>
    <w:rsid w:val="00CF3159"/>
    <w:rsid w:val="00CF393E"/>
    <w:rsid w:val="00CF402D"/>
    <w:rsid w:val="00CF431B"/>
    <w:rsid w:val="00CF4820"/>
    <w:rsid w:val="00CF5388"/>
    <w:rsid w:val="00CF5577"/>
    <w:rsid w:val="00CF5DAF"/>
    <w:rsid w:val="00CF61B5"/>
    <w:rsid w:val="00CF62A8"/>
    <w:rsid w:val="00CF6DF4"/>
    <w:rsid w:val="00CF6EA7"/>
    <w:rsid w:val="00CF7684"/>
    <w:rsid w:val="00D00551"/>
    <w:rsid w:val="00D0212E"/>
    <w:rsid w:val="00D02A19"/>
    <w:rsid w:val="00D04F7B"/>
    <w:rsid w:val="00D0512C"/>
    <w:rsid w:val="00D05E29"/>
    <w:rsid w:val="00D06211"/>
    <w:rsid w:val="00D06DF6"/>
    <w:rsid w:val="00D06E9F"/>
    <w:rsid w:val="00D06FFF"/>
    <w:rsid w:val="00D0757E"/>
    <w:rsid w:val="00D07B7D"/>
    <w:rsid w:val="00D113E7"/>
    <w:rsid w:val="00D116F0"/>
    <w:rsid w:val="00D119B8"/>
    <w:rsid w:val="00D11B26"/>
    <w:rsid w:val="00D122BD"/>
    <w:rsid w:val="00D12A77"/>
    <w:rsid w:val="00D12E24"/>
    <w:rsid w:val="00D13CD4"/>
    <w:rsid w:val="00D13DBC"/>
    <w:rsid w:val="00D14332"/>
    <w:rsid w:val="00D15178"/>
    <w:rsid w:val="00D1522A"/>
    <w:rsid w:val="00D1590C"/>
    <w:rsid w:val="00D15B0C"/>
    <w:rsid w:val="00D167E6"/>
    <w:rsid w:val="00D16CBB"/>
    <w:rsid w:val="00D16F9B"/>
    <w:rsid w:val="00D17611"/>
    <w:rsid w:val="00D17E36"/>
    <w:rsid w:val="00D200B1"/>
    <w:rsid w:val="00D201F2"/>
    <w:rsid w:val="00D20389"/>
    <w:rsid w:val="00D21901"/>
    <w:rsid w:val="00D21A5A"/>
    <w:rsid w:val="00D21D40"/>
    <w:rsid w:val="00D22863"/>
    <w:rsid w:val="00D22A36"/>
    <w:rsid w:val="00D23502"/>
    <w:rsid w:val="00D24778"/>
    <w:rsid w:val="00D252D2"/>
    <w:rsid w:val="00D25322"/>
    <w:rsid w:val="00D25A0A"/>
    <w:rsid w:val="00D25ADF"/>
    <w:rsid w:val="00D25BE6"/>
    <w:rsid w:val="00D25C2E"/>
    <w:rsid w:val="00D25FFA"/>
    <w:rsid w:val="00D26186"/>
    <w:rsid w:val="00D264A4"/>
    <w:rsid w:val="00D26DF4"/>
    <w:rsid w:val="00D26E87"/>
    <w:rsid w:val="00D27086"/>
    <w:rsid w:val="00D27CDB"/>
    <w:rsid w:val="00D301B3"/>
    <w:rsid w:val="00D30458"/>
    <w:rsid w:val="00D30B67"/>
    <w:rsid w:val="00D30D2F"/>
    <w:rsid w:val="00D31529"/>
    <w:rsid w:val="00D3190D"/>
    <w:rsid w:val="00D3345B"/>
    <w:rsid w:val="00D33974"/>
    <w:rsid w:val="00D33C7E"/>
    <w:rsid w:val="00D346EB"/>
    <w:rsid w:val="00D35DEF"/>
    <w:rsid w:val="00D35F0E"/>
    <w:rsid w:val="00D362D1"/>
    <w:rsid w:val="00D36FEC"/>
    <w:rsid w:val="00D3723B"/>
    <w:rsid w:val="00D377B1"/>
    <w:rsid w:val="00D37996"/>
    <w:rsid w:val="00D37DF7"/>
    <w:rsid w:val="00D405B2"/>
    <w:rsid w:val="00D40E5F"/>
    <w:rsid w:val="00D40E88"/>
    <w:rsid w:val="00D4101C"/>
    <w:rsid w:val="00D4115A"/>
    <w:rsid w:val="00D411AB"/>
    <w:rsid w:val="00D41BD7"/>
    <w:rsid w:val="00D41E32"/>
    <w:rsid w:val="00D42078"/>
    <w:rsid w:val="00D421C9"/>
    <w:rsid w:val="00D42CC1"/>
    <w:rsid w:val="00D42F6C"/>
    <w:rsid w:val="00D43A1F"/>
    <w:rsid w:val="00D44755"/>
    <w:rsid w:val="00D44B50"/>
    <w:rsid w:val="00D458A7"/>
    <w:rsid w:val="00D45EDA"/>
    <w:rsid w:val="00D46126"/>
    <w:rsid w:val="00D508A9"/>
    <w:rsid w:val="00D50DFF"/>
    <w:rsid w:val="00D512A4"/>
    <w:rsid w:val="00D5133C"/>
    <w:rsid w:val="00D5138A"/>
    <w:rsid w:val="00D51A7A"/>
    <w:rsid w:val="00D521C2"/>
    <w:rsid w:val="00D53237"/>
    <w:rsid w:val="00D53401"/>
    <w:rsid w:val="00D5370C"/>
    <w:rsid w:val="00D53A72"/>
    <w:rsid w:val="00D54213"/>
    <w:rsid w:val="00D54416"/>
    <w:rsid w:val="00D54F96"/>
    <w:rsid w:val="00D5509A"/>
    <w:rsid w:val="00D5545B"/>
    <w:rsid w:val="00D557D8"/>
    <w:rsid w:val="00D56CC0"/>
    <w:rsid w:val="00D57027"/>
    <w:rsid w:val="00D578DF"/>
    <w:rsid w:val="00D60147"/>
    <w:rsid w:val="00D60DEF"/>
    <w:rsid w:val="00D61D9D"/>
    <w:rsid w:val="00D6217D"/>
    <w:rsid w:val="00D6231B"/>
    <w:rsid w:val="00D625C5"/>
    <w:rsid w:val="00D62DFA"/>
    <w:rsid w:val="00D63ACC"/>
    <w:rsid w:val="00D64170"/>
    <w:rsid w:val="00D663F0"/>
    <w:rsid w:val="00D66636"/>
    <w:rsid w:val="00D66949"/>
    <w:rsid w:val="00D672C4"/>
    <w:rsid w:val="00D67A60"/>
    <w:rsid w:val="00D70016"/>
    <w:rsid w:val="00D70062"/>
    <w:rsid w:val="00D70178"/>
    <w:rsid w:val="00D701D4"/>
    <w:rsid w:val="00D7100B"/>
    <w:rsid w:val="00D71336"/>
    <w:rsid w:val="00D71461"/>
    <w:rsid w:val="00D71471"/>
    <w:rsid w:val="00D71C56"/>
    <w:rsid w:val="00D73963"/>
    <w:rsid w:val="00D73C72"/>
    <w:rsid w:val="00D73DDB"/>
    <w:rsid w:val="00D7519D"/>
    <w:rsid w:val="00D75281"/>
    <w:rsid w:val="00D755EE"/>
    <w:rsid w:val="00D75B25"/>
    <w:rsid w:val="00D7657C"/>
    <w:rsid w:val="00D7676B"/>
    <w:rsid w:val="00D76BAD"/>
    <w:rsid w:val="00D76E8B"/>
    <w:rsid w:val="00D7706C"/>
    <w:rsid w:val="00D77359"/>
    <w:rsid w:val="00D77433"/>
    <w:rsid w:val="00D80F0E"/>
    <w:rsid w:val="00D810BB"/>
    <w:rsid w:val="00D81801"/>
    <w:rsid w:val="00D8205D"/>
    <w:rsid w:val="00D82A69"/>
    <w:rsid w:val="00D83B93"/>
    <w:rsid w:val="00D844C1"/>
    <w:rsid w:val="00D846FB"/>
    <w:rsid w:val="00D84B28"/>
    <w:rsid w:val="00D84E58"/>
    <w:rsid w:val="00D85309"/>
    <w:rsid w:val="00D8567A"/>
    <w:rsid w:val="00D860C6"/>
    <w:rsid w:val="00D86512"/>
    <w:rsid w:val="00D86695"/>
    <w:rsid w:val="00D867A8"/>
    <w:rsid w:val="00D86A06"/>
    <w:rsid w:val="00D86ABB"/>
    <w:rsid w:val="00D86AD8"/>
    <w:rsid w:val="00D87080"/>
    <w:rsid w:val="00D87115"/>
    <w:rsid w:val="00D87264"/>
    <w:rsid w:val="00D879C1"/>
    <w:rsid w:val="00D87D24"/>
    <w:rsid w:val="00D90453"/>
    <w:rsid w:val="00D90A07"/>
    <w:rsid w:val="00D90A77"/>
    <w:rsid w:val="00D90BA1"/>
    <w:rsid w:val="00D91911"/>
    <w:rsid w:val="00D91B8A"/>
    <w:rsid w:val="00D926ED"/>
    <w:rsid w:val="00D9376B"/>
    <w:rsid w:val="00D93E53"/>
    <w:rsid w:val="00D93F56"/>
    <w:rsid w:val="00D9449B"/>
    <w:rsid w:val="00D94A33"/>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67B4"/>
    <w:rsid w:val="00DA6B61"/>
    <w:rsid w:val="00DA6CF4"/>
    <w:rsid w:val="00DA70E8"/>
    <w:rsid w:val="00DA73AF"/>
    <w:rsid w:val="00DA7451"/>
    <w:rsid w:val="00DA7CFE"/>
    <w:rsid w:val="00DB0056"/>
    <w:rsid w:val="00DB016D"/>
    <w:rsid w:val="00DB0DD9"/>
    <w:rsid w:val="00DB30F4"/>
    <w:rsid w:val="00DB3165"/>
    <w:rsid w:val="00DB34B8"/>
    <w:rsid w:val="00DB38FF"/>
    <w:rsid w:val="00DB3A12"/>
    <w:rsid w:val="00DB3D95"/>
    <w:rsid w:val="00DB49CD"/>
    <w:rsid w:val="00DB59FC"/>
    <w:rsid w:val="00DB6E07"/>
    <w:rsid w:val="00DB73D7"/>
    <w:rsid w:val="00DB7934"/>
    <w:rsid w:val="00DB7ED2"/>
    <w:rsid w:val="00DC0D2B"/>
    <w:rsid w:val="00DC18B2"/>
    <w:rsid w:val="00DC1926"/>
    <w:rsid w:val="00DC1C01"/>
    <w:rsid w:val="00DC1E36"/>
    <w:rsid w:val="00DC2886"/>
    <w:rsid w:val="00DC2B8D"/>
    <w:rsid w:val="00DC390F"/>
    <w:rsid w:val="00DC3A85"/>
    <w:rsid w:val="00DC5DB6"/>
    <w:rsid w:val="00DC6928"/>
    <w:rsid w:val="00DC747E"/>
    <w:rsid w:val="00DC7C54"/>
    <w:rsid w:val="00DD0B8C"/>
    <w:rsid w:val="00DD117F"/>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6294"/>
    <w:rsid w:val="00DD67E5"/>
    <w:rsid w:val="00DD6A57"/>
    <w:rsid w:val="00DD6A5E"/>
    <w:rsid w:val="00DD6A63"/>
    <w:rsid w:val="00DD6DE4"/>
    <w:rsid w:val="00DD7848"/>
    <w:rsid w:val="00DD7DF9"/>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0FA"/>
    <w:rsid w:val="00DE7B6E"/>
    <w:rsid w:val="00DE7F9D"/>
    <w:rsid w:val="00DF074F"/>
    <w:rsid w:val="00DF12B3"/>
    <w:rsid w:val="00DF1A16"/>
    <w:rsid w:val="00DF1C08"/>
    <w:rsid w:val="00DF1E44"/>
    <w:rsid w:val="00DF21F4"/>
    <w:rsid w:val="00DF2583"/>
    <w:rsid w:val="00DF26B1"/>
    <w:rsid w:val="00DF2CE5"/>
    <w:rsid w:val="00DF2E7F"/>
    <w:rsid w:val="00DF3158"/>
    <w:rsid w:val="00DF3219"/>
    <w:rsid w:val="00DF3DA5"/>
    <w:rsid w:val="00DF45A1"/>
    <w:rsid w:val="00DF4FB9"/>
    <w:rsid w:val="00DF6037"/>
    <w:rsid w:val="00DF7113"/>
    <w:rsid w:val="00E00775"/>
    <w:rsid w:val="00E0085F"/>
    <w:rsid w:val="00E00C4A"/>
    <w:rsid w:val="00E011E9"/>
    <w:rsid w:val="00E01CA7"/>
    <w:rsid w:val="00E02E95"/>
    <w:rsid w:val="00E033BA"/>
    <w:rsid w:val="00E03692"/>
    <w:rsid w:val="00E03694"/>
    <w:rsid w:val="00E0382F"/>
    <w:rsid w:val="00E03980"/>
    <w:rsid w:val="00E041EC"/>
    <w:rsid w:val="00E047AD"/>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B28"/>
    <w:rsid w:val="00E16D2F"/>
    <w:rsid w:val="00E17B40"/>
    <w:rsid w:val="00E17D6E"/>
    <w:rsid w:val="00E17F71"/>
    <w:rsid w:val="00E21224"/>
    <w:rsid w:val="00E22E87"/>
    <w:rsid w:val="00E2360B"/>
    <w:rsid w:val="00E23B81"/>
    <w:rsid w:val="00E23C52"/>
    <w:rsid w:val="00E23C67"/>
    <w:rsid w:val="00E23CEF"/>
    <w:rsid w:val="00E250FA"/>
    <w:rsid w:val="00E25B09"/>
    <w:rsid w:val="00E2631F"/>
    <w:rsid w:val="00E26A6B"/>
    <w:rsid w:val="00E27665"/>
    <w:rsid w:val="00E278AC"/>
    <w:rsid w:val="00E27BEE"/>
    <w:rsid w:val="00E3052B"/>
    <w:rsid w:val="00E30807"/>
    <w:rsid w:val="00E30B56"/>
    <w:rsid w:val="00E31710"/>
    <w:rsid w:val="00E31A5E"/>
    <w:rsid w:val="00E32185"/>
    <w:rsid w:val="00E32188"/>
    <w:rsid w:val="00E323E7"/>
    <w:rsid w:val="00E32490"/>
    <w:rsid w:val="00E32616"/>
    <w:rsid w:val="00E328D8"/>
    <w:rsid w:val="00E32CE2"/>
    <w:rsid w:val="00E32D37"/>
    <w:rsid w:val="00E33C12"/>
    <w:rsid w:val="00E33F65"/>
    <w:rsid w:val="00E34142"/>
    <w:rsid w:val="00E3495E"/>
    <w:rsid w:val="00E34B0E"/>
    <w:rsid w:val="00E3591A"/>
    <w:rsid w:val="00E36E69"/>
    <w:rsid w:val="00E37667"/>
    <w:rsid w:val="00E406DA"/>
    <w:rsid w:val="00E40709"/>
    <w:rsid w:val="00E40ADA"/>
    <w:rsid w:val="00E40B89"/>
    <w:rsid w:val="00E415FC"/>
    <w:rsid w:val="00E4170E"/>
    <w:rsid w:val="00E41D81"/>
    <w:rsid w:val="00E43398"/>
    <w:rsid w:val="00E43FB8"/>
    <w:rsid w:val="00E44214"/>
    <w:rsid w:val="00E4425C"/>
    <w:rsid w:val="00E44A83"/>
    <w:rsid w:val="00E44BFF"/>
    <w:rsid w:val="00E44C59"/>
    <w:rsid w:val="00E44E8D"/>
    <w:rsid w:val="00E4549D"/>
    <w:rsid w:val="00E45BF2"/>
    <w:rsid w:val="00E45DEA"/>
    <w:rsid w:val="00E47391"/>
    <w:rsid w:val="00E47684"/>
    <w:rsid w:val="00E50C4C"/>
    <w:rsid w:val="00E51829"/>
    <w:rsid w:val="00E51A0D"/>
    <w:rsid w:val="00E51E11"/>
    <w:rsid w:val="00E5361B"/>
    <w:rsid w:val="00E54291"/>
    <w:rsid w:val="00E543AA"/>
    <w:rsid w:val="00E5459C"/>
    <w:rsid w:val="00E549C2"/>
    <w:rsid w:val="00E557B5"/>
    <w:rsid w:val="00E563A7"/>
    <w:rsid w:val="00E56BD8"/>
    <w:rsid w:val="00E56F3C"/>
    <w:rsid w:val="00E57B6A"/>
    <w:rsid w:val="00E60733"/>
    <w:rsid w:val="00E60952"/>
    <w:rsid w:val="00E609AD"/>
    <w:rsid w:val="00E61A4C"/>
    <w:rsid w:val="00E61E23"/>
    <w:rsid w:val="00E620A6"/>
    <w:rsid w:val="00E6210D"/>
    <w:rsid w:val="00E62171"/>
    <w:rsid w:val="00E62768"/>
    <w:rsid w:val="00E64540"/>
    <w:rsid w:val="00E6457B"/>
    <w:rsid w:val="00E6462C"/>
    <w:rsid w:val="00E649F9"/>
    <w:rsid w:val="00E65BCA"/>
    <w:rsid w:val="00E66365"/>
    <w:rsid w:val="00E669A5"/>
    <w:rsid w:val="00E672FB"/>
    <w:rsid w:val="00E676F9"/>
    <w:rsid w:val="00E70455"/>
    <w:rsid w:val="00E71702"/>
    <w:rsid w:val="00E719D3"/>
    <w:rsid w:val="00E71E37"/>
    <w:rsid w:val="00E720FE"/>
    <w:rsid w:val="00E72A86"/>
    <w:rsid w:val="00E72C29"/>
    <w:rsid w:val="00E730D2"/>
    <w:rsid w:val="00E73583"/>
    <w:rsid w:val="00E73996"/>
    <w:rsid w:val="00E74EE7"/>
    <w:rsid w:val="00E76782"/>
    <w:rsid w:val="00E76956"/>
    <w:rsid w:val="00E77008"/>
    <w:rsid w:val="00E77030"/>
    <w:rsid w:val="00E779CB"/>
    <w:rsid w:val="00E80B80"/>
    <w:rsid w:val="00E814BC"/>
    <w:rsid w:val="00E81603"/>
    <w:rsid w:val="00E81A4E"/>
    <w:rsid w:val="00E83D1B"/>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0FD7"/>
    <w:rsid w:val="00E91621"/>
    <w:rsid w:val="00E91C47"/>
    <w:rsid w:val="00E91D26"/>
    <w:rsid w:val="00E91D47"/>
    <w:rsid w:val="00E92935"/>
    <w:rsid w:val="00E93CE0"/>
    <w:rsid w:val="00E949D3"/>
    <w:rsid w:val="00E94C45"/>
    <w:rsid w:val="00E9544F"/>
    <w:rsid w:val="00E957E1"/>
    <w:rsid w:val="00E96473"/>
    <w:rsid w:val="00E96648"/>
    <w:rsid w:val="00E9686D"/>
    <w:rsid w:val="00E96BD9"/>
    <w:rsid w:val="00E96BFD"/>
    <w:rsid w:val="00E97928"/>
    <w:rsid w:val="00E97A5E"/>
    <w:rsid w:val="00EA046C"/>
    <w:rsid w:val="00EA06E9"/>
    <w:rsid w:val="00EA0D57"/>
    <w:rsid w:val="00EA0E45"/>
    <w:rsid w:val="00EA0E64"/>
    <w:rsid w:val="00EA1EAD"/>
    <w:rsid w:val="00EA1F92"/>
    <w:rsid w:val="00EA205B"/>
    <w:rsid w:val="00EA2486"/>
    <w:rsid w:val="00EA3682"/>
    <w:rsid w:val="00EA3C5C"/>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210B"/>
    <w:rsid w:val="00EB269D"/>
    <w:rsid w:val="00EB2979"/>
    <w:rsid w:val="00EB39F9"/>
    <w:rsid w:val="00EB3BCE"/>
    <w:rsid w:val="00EB47E5"/>
    <w:rsid w:val="00EB480C"/>
    <w:rsid w:val="00EB498A"/>
    <w:rsid w:val="00EB5877"/>
    <w:rsid w:val="00EB5C60"/>
    <w:rsid w:val="00EB5CAD"/>
    <w:rsid w:val="00EB621E"/>
    <w:rsid w:val="00EB65A1"/>
    <w:rsid w:val="00EB6633"/>
    <w:rsid w:val="00EB684B"/>
    <w:rsid w:val="00EB6D95"/>
    <w:rsid w:val="00EB7939"/>
    <w:rsid w:val="00EB7C89"/>
    <w:rsid w:val="00EB7CD7"/>
    <w:rsid w:val="00EB7CFF"/>
    <w:rsid w:val="00EB7D0A"/>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592"/>
    <w:rsid w:val="00EC7706"/>
    <w:rsid w:val="00EC7EB7"/>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853"/>
    <w:rsid w:val="00EE6C9F"/>
    <w:rsid w:val="00EE7E5F"/>
    <w:rsid w:val="00EF04B9"/>
    <w:rsid w:val="00EF067D"/>
    <w:rsid w:val="00EF105D"/>
    <w:rsid w:val="00EF1369"/>
    <w:rsid w:val="00EF24F5"/>
    <w:rsid w:val="00EF2565"/>
    <w:rsid w:val="00EF27D0"/>
    <w:rsid w:val="00EF28B1"/>
    <w:rsid w:val="00EF2DE8"/>
    <w:rsid w:val="00EF32F6"/>
    <w:rsid w:val="00EF36E5"/>
    <w:rsid w:val="00EF38E8"/>
    <w:rsid w:val="00EF4580"/>
    <w:rsid w:val="00EF503A"/>
    <w:rsid w:val="00EF539F"/>
    <w:rsid w:val="00EF662C"/>
    <w:rsid w:val="00EF66FE"/>
    <w:rsid w:val="00EF6928"/>
    <w:rsid w:val="00F00C4E"/>
    <w:rsid w:val="00F016E4"/>
    <w:rsid w:val="00F01B75"/>
    <w:rsid w:val="00F02297"/>
    <w:rsid w:val="00F023D3"/>
    <w:rsid w:val="00F03C06"/>
    <w:rsid w:val="00F04097"/>
    <w:rsid w:val="00F045E2"/>
    <w:rsid w:val="00F04B52"/>
    <w:rsid w:val="00F05409"/>
    <w:rsid w:val="00F0689B"/>
    <w:rsid w:val="00F06E52"/>
    <w:rsid w:val="00F06F62"/>
    <w:rsid w:val="00F07EC3"/>
    <w:rsid w:val="00F100E0"/>
    <w:rsid w:val="00F10625"/>
    <w:rsid w:val="00F1079D"/>
    <w:rsid w:val="00F11209"/>
    <w:rsid w:val="00F1154D"/>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3077"/>
    <w:rsid w:val="00F234F2"/>
    <w:rsid w:val="00F2394F"/>
    <w:rsid w:val="00F23B62"/>
    <w:rsid w:val="00F24313"/>
    <w:rsid w:val="00F24A2F"/>
    <w:rsid w:val="00F252F7"/>
    <w:rsid w:val="00F25AC7"/>
    <w:rsid w:val="00F25F15"/>
    <w:rsid w:val="00F26171"/>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CD4"/>
    <w:rsid w:val="00F3767D"/>
    <w:rsid w:val="00F4093E"/>
    <w:rsid w:val="00F4170C"/>
    <w:rsid w:val="00F41879"/>
    <w:rsid w:val="00F41AD6"/>
    <w:rsid w:val="00F41B4F"/>
    <w:rsid w:val="00F41CFF"/>
    <w:rsid w:val="00F4243B"/>
    <w:rsid w:val="00F42646"/>
    <w:rsid w:val="00F42EA6"/>
    <w:rsid w:val="00F43598"/>
    <w:rsid w:val="00F43A0D"/>
    <w:rsid w:val="00F43A22"/>
    <w:rsid w:val="00F43F6D"/>
    <w:rsid w:val="00F447C0"/>
    <w:rsid w:val="00F45C9D"/>
    <w:rsid w:val="00F4658D"/>
    <w:rsid w:val="00F4667C"/>
    <w:rsid w:val="00F46963"/>
    <w:rsid w:val="00F47047"/>
    <w:rsid w:val="00F50354"/>
    <w:rsid w:val="00F50392"/>
    <w:rsid w:val="00F50828"/>
    <w:rsid w:val="00F50AA7"/>
    <w:rsid w:val="00F50BC0"/>
    <w:rsid w:val="00F52F00"/>
    <w:rsid w:val="00F53002"/>
    <w:rsid w:val="00F54713"/>
    <w:rsid w:val="00F54714"/>
    <w:rsid w:val="00F54BA2"/>
    <w:rsid w:val="00F558D4"/>
    <w:rsid w:val="00F55FFC"/>
    <w:rsid w:val="00F56F60"/>
    <w:rsid w:val="00F574F8"/>
    <w:rsid w:val="00F577C6"/>
    <w:rsid w:val="00F57800"/>
    <w:rsid w:val="00F603F5"/>
    <w:rsid w:val="00F60928"/>
    <w:rsid w:val="00F60A35"/>
    <w:rsid w:val="00F6185D"/>
    <w:rsid w:val="00F62238"/>
    <w:rsid w:val="00F62391"/>
    <w:rsid w:val="00F62A2D"/>
    <w:rsid w:val="00F62C03"/>
    <w:rsid w:val="00F63A0E"/>
    <w:rsid w:val="00F63CF0"/>
    <w:rsid w:val="00F642E8"/>
    <w:rsid w:val="00F64B72"/>
    <w:rsid w:val="00F64FC3"/>
    <w:rsid w:val="00F65A96"/>
    <w:rsid w:val="00F65B4B"/>
    <w:rsid w:val="00F66275"/>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6222"/>
    <w:rsid w:val="00F763DC"/>
    <w:rsid w:val="00F767A8"/>
    <w:rsid w:val="00F76B7A"/>
    <w:rsid w:val="00F76D63"/>
    <w:rsid w:val="00F77748"/>
    <w:rsid w:val="00F77DB8"/>
    <w:rsid w:val="00F77E2A"/>
    <w:rsid w:val="00F8050A"/>
    <w:rsid w:val="00F8067F"/>
    <w:rsid w:val="00F80C8A"/>
    <w:rsid w:val="00F81169"/>
    <w:rsid w:val="00F82251"/>
    <w:rsid w:val="00F83339"/>
    <w:rsid w:val="00F8345E"/>
    <w:rsid w:val="00F83651"/>
    <w:rsid w:val="00F84CA9"/>
    <w:rsid w:val="00F85A8A"/>
    <w:rsid w:val="00F85DB9"/>
    <w:rsid w:val="00F85E5F"/>
    <w:rsid w:val="00F8681C"/>
    <w:rsid w:val="00F86C07"/>
    <w:rsid w:val="00F8775E"/>
    <w:rsid w:val="00F87A7C"/>
    <w:rsid w:val="00F9103A"/>
    <w:rsid w:val="00F912FF"/>
    <w:rsid w:val="00F938D7"/>
    <w:rsid w:val="00F9431A"/>
    <w:rsid w:val="00F94466"/>
    <w:rsid w:val="00F9465E"/>
    <w:rsid w:val="00F94CF3"/>
    <w:rsid w:val="00F957C9"/>
    <w:rsid w:val="00F96182"/>
    <w:rsid w:val="00F963DA"/>
    <w:rsid w:val="00F9643D"/>
    <w:rsid w:val="00F967F7"/>
    <w:rsid w:val="00F97BDC"/>
    <w:rsid w:val="00F97BDF"/>
    <w:rsid w:val="00FA00A0"/>
    <w:rsid w:val="00FA0311"/>
    <w:rsid w:val="00FA106A"/>
    <w:rsid w:val="00FA2240"/>
    <w:rsid w:val="00FA27B3"/>
    <w:rsid w:val="00FA50A1"/>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5146"/>
    <w:rsid w:val="00FB5814"/>
    <w:rsid w:val="00FB6AE0"/>
    <w:rsid w:val="00FB791F"/>
    <w:rsid w:val="00FB7943"/>
    <w:rsid w:val="00FB7C6D"/>
    <w:rsid w:val="00FB7F47"/>
    <w:rsid w:val="00FC0372"/>
    <w:rsid w:val="00FC100B"/>
    <w:rsid w:val="00FC108A"/>
    <w:rsid w:val="00FC1B2C"/>
    <w:rsid w:val="00FC1F2F"/>
    <w:rsid w:val="00FC2034"/>
    <w:rsid w:val="00FC20A0"/>
    <w:rsid w:val="00FC247E"/>
    <w:rsid w:val="00FC2DF9"/>
    <w:rsid w:val="00FC317E"/>
    <w:rsid w:val="00FC3FA0"/>
    <w:rsid w:val="00FC49E2"/>
    <w:rsid w:val="00FC503A"/>
    <w:rsid w:val="00FC5314"/>
    <w:rsid w:val="00FC58F4"/>
    <w:rsid w:val="00FC6803"/>
    <w:rsid w:val="00FC6D9B"/>
    <w:rsid w:val="00FC705B"/>
    <w:rsid w:val="00FC7517"/>
    <w:rsid w:val="00FC799F"/>
    <w:rsid w:val="00FC7B18"/>
    <w:rsid w:val="00FD0020"/>
    <w:rsid w:val="00FD007A"/>
    <w:rsid w:val="00FD11D9"/>
    <w:rsid w:val="00FD11F8"/>
    <w:rsid w:val="00FD1613"/>
    <w:rsid w:val="00FD18EF"/>
    <w:rsid w:val="00FD22D4"/>
    <w:rsid w:val="00FD24B0"/>
    <w:rsid w:val="00FD3237"/>
    <w:rsid w:val="00FD36F8"/>
    <w:rsid w:val="00FD4326"/>
    <w:rsid w:val="00FD4BC6"/>
    <w:rsid w:val="00FD5554"/>
    <w:rsid w:val="00FD5C7D"/>
    <w:rsid w:val="00FD64EB"/>
    <w:rsid w:val="00FD6A99"/>
    <w:rsid w:val="00FD7A3D"/>
    <w:rsid w:val="00FD7BB2"/>
    <w:rsid w:val="00FD7C5E"/>
    <w:rsid w:val="00FE098C"/>
    <w:rsid w:val="00FE0AF5"/>
    <w:rsid w:val="00FE0D21"/>
    <w:rsid w:val="00FE0DA0"/>
    <w:rsid w:val="00FE1540"/>
    <w:rsid w:val="00FE162B"/>
    <w:rsid w:val="00FE1C4A"/>
    <w:rsid w:val="00FE21E9"/>
    <w:rsid w:val="00FE2D16"/>
    <w:rsid w:val="00FE31B2"/>
    <w:rsid w:val="00FE3716"/>
    <w:rsid w:val="00FE4D74"/>
    <w:rsid w:val="00FE4FCE"/>
    <w:rsid w:val="00FE559F"/>
    <w:rsid w:val="00FE699A"/>
    <w:rsid w:val="00FE6C1B"/>
    <w:rsid w:val="00FE7473"/>
    <w:rsid w:val="00FE77A6"/>
    <w:rsid w:val="00FE7B51"/>
    <w:rsid w:val="00FF0CD1"/>
    <w:rsid w:val="00FF0F4C"/>
    <w:rsid w:val="00FF1197"/>
    <w:rsid w:val="00FF33A9"/>
    <w:rsid w:val="00FF34B4"/>
    <w:rsid w:val="00FF3582"/>
    <w:rsid w:val="00FF36DA"/>
    <w:rsid w:val="00FF3907"/>
    <w:rsid w:val="00FF3BC9"/>
    <w:rsid w:val="00FF4371"/>
    <w:rsid w:val="00FF4F68"/>
    <w:rsid w:val="00FF5044"/>
    <w:rsid w:val="00FF52DE"/>
    <w:rsid w:val="00FF565C"/>
    <w:rsid w:val="00FF5F0C"/>
    <w:rsid w:val="00FF601C"/>
    <w:rsid w:val="00FF61B2"/>
    <w:rsid w:val="00FF64BE"/>
    <w:rsid w:val="00FF70B5"/>
    <w:rsid w:val="00FF7189"/>
    <w:rsid w:val="00FF74A0"/>
    <w:rsid w:val="00FF7721"/>
    <w:rsid w:val="00FF7F30"/>
    <w:rsid w:val="01044493"/>
    <w:rsid w:val="010C0502"/>
    <w:rsid w:val="011A11A4"/>
    <w:rsid w:val="01482F23"/>
    <w:rsid w:val="014B5B44"/>
    <w:rsid w:val="018C5F7F"/>
    <w:rsid w:val="01AF0603"/>
    <w:rsid w:val="01BE4069"/>
    <w:rsid w:val="01BE5800"/>
    <w:rsid w:val="01E46F65"/>
    <w:rsid w:val="02D81BDC"/>
    <w:rsid w:val="02E536DD"/>
    <w:rsid w:val="02F76552"/>
    <w:rsid w:val="03105162"/>
    <w:rsid w:val="032B449D"/>
    <w:rsid w:val="0335566E"/>
    <w:rsid w:val="03622455"/>
    <w:rsid w:val="03F06C42"/>
    <w:rsid w:val="041B3357"/>
    <w:rsid w:val="04BB45C2"/>
    <w:rsid w:val="04C34346"/>
    <w:rsid w:val="04CD7FA9"/>
    <w:rsid w:val="04DA4582"/>
    <w:rsid w:val="04E30437"/>
    <w:rsid w:val="04FC1B03"/>
    <w:rsid w:val="050E236F"/>
    <w:rsid w:val="05F41FAA"/>
    <w:rsid w:val="063B78DC"/>
    <w:rsid w:val="064120CC"/>
    <w:rsid w:val="06DC0977"/>
    <w:rsid w:val="06FF18E3"/>
    <w:rsid w:val="071C3D78"/>
    <w:rsid w:val="07553D7E"/>
    <w:rsid w:val="076E0F6D"/>
    <w:rsid w:val="07E84F31"/>
    <w:rsid w:val="0839529D"/>
    <w:rsid w:val="09974C33"/>
    <w:rsid w:val="09B82947"/>
    <w:rsid w:val="09B94BA8"/>
    <w:rsid w:val="0A410924"/>
    <w:rsid w:val="0A5B4B6A"/>
    <w:rsid w:val="0AC83536"/>
    <w:rsid w:val="0B7A5A91"/>
    <w:rsid w:val="0BC046C0"/>
    <w:rsid w:val="0BF958C7"/>
    <w:rsid w:val="0C0544CC"/>
    <w:rsid w:val="0C087B18"/>
    <w:rsid w:val="0C104FD7"/>
    <w:rsid w:val="0C3F3332"/>
    <w:rsid w:val="0C594FA1"/>
    <w:rsid w:val="0C5A09A9"/>
    <w:rsid w:val="0C9C487D"/>
    <w:rsid w:val="0CDB719E"/>
    <w:rsid w:val="0D730DB6"/>
    <w:rsid w:val="0E0812B7"/>
    <w:rsid w:val="0E5C05EF"/>
    <w:rsid w:val="0E795352"/>
    <w:rsid w:val="0E8F025E"/>
    <w:rsid w:val="0EAB6A73"/>
    <w:rsid w:val="0F135AA9"/>
    <w:rsid w:val="0F4D0707"/>
    <w:rsid w:val="0FBA2A45"/>
    <w:rsid w:val="0FC41654"/>
    <w:rsid w:val="0FDE7285"/>
    <w:rsid w:val="0FFF32EC"/>
    <w:rsid w:val="107005D3"/>
    <w:rsid w:val="118C2ED5"/>
    <w:rsid w:val="11B83D31"/>
    <w:rsid w:val="12145BB7"/>
    <w:rsid w:val="12795B29"/>
    <w:rsid w:val="12F62B63"/>
    <w:rsid w:val="13696837"/>
    <w:rsid w:val="13B31AEC"/>
    <w:rsid w:val="13FE3FBA"/>
    <w:rsid w:val="140E1568"/>
    <w:rsid w:val="14404369"/>
    <w:rsid w:val="14623A67"/>
    <w:rsid w:val="148742AC"/>
    <w:rsid w:val="15524653"/>
    <w:rsid w:val="16B70AB9"/>
    <w:rsid w:val="175D674F"/>
    <w:rsid w:val="17CD2550"/>
    <w:rsid w:val="18114189"/>
    <w:rsid w:val="18F06F2D"/>
    <w:rsid w:val="19AD7F51"/>
    <w:rsid w:val="19FF66BC"/>
    <w:rsid w:val="1A4E3E90"/>
    <w:rsid w:val="1ADE4866"/>
    <w:rsid w:val="1B4337E7"/>
    <w:rsid w:val="1BA50D14"/>
    <w:rsid w:val="1BA677E7"/>
    <w:rsid w:val="1C625D30"/>
    <w:rsid w:val="1C7671E3"/>
    <w:rsid w:val="1C777601"/>
    <w:rsid w:val="1C8A493E"/>
    <w:rsid w:val="1CCB6998"/>
    <w:rsid w:val="1CD6623F"/>
    <w:rsid w:val="1CF90898"/>
    <w:rsid w:val="1CFA0FE7"/>
    <w:rsid w:val="1D8C69C4"/>
    <w:rsid w:val="1E1C7C6C"/>
    <w:rsid w:val="1E78236B"/>
    <w:rsid w:val="1E786F00"/>
    <w:rsid w:val="1EF2105C"/>
    <w:rsid w:val="1F1F65F5"/>
    <w:rsid w:val="1F343C02"/>
    <w:rsid w:val="1FAC7E53"/>
    <w:rsid w:val="20517FE3"/>
    <w:rsid w:val="20CE2C18"/>
    <w:rsid w:val="217C1DAF"/>
    <w:rsid w:val="217F77AF"/>
    <w:rsid w:val="218220DE"/>
    <w:rsid w:val="222C76C6"/>
    <w:rsid w:val="22466CF3"/>
    <w:rsid w:val="22475C90"/>
    <w:rsid w:val="22484CBB"/>
    <w:rsid w:val="22A344E7"/>
    <w:rsid w:val="22DE3197"/>
    <w:rsid w:val="230E0741"/>
    <w:rsid w:val="23F63E16"/>
    <w:rsid w:val="243A32C2"/>
    <w:rsid w:val="24AA3A0B"/>
    <w:rsid w:val="2506588E"/>
    <w:rsid w:val="25093A3B"/>
    <w:rsid w:val="25236D0D"/>
    <w:rsid w:val="252F645D"/>
    <w:rsid w:val="258858A9"/>
    <w:rsid w:val="25A45CD9"/>
    <w:rsid w:val="262275D1"/>
    <w:rsid w:val="26757E2C"/>
    <w:rsid w:val="26790701"/>
    <w:rsid w:val="26CA4273"/>
    <w:rsid w:val="273508EE"/>
    <w:rsid w:val="27483692"/>
    <w:rsid w:val="276F6E45"/>
    <w:rsid w:val="278066D7"/>
    <w:rsid w:val="27827B0F"/>
    <w:rsid w:val="27886287"/>
    <w:rsid w:val="27F53526"/>
    <w:rsid w:val="27FA5E76"/>
    <w:rsid w:val="28690FE5"/>
    <w:rsid w:val="288E2BD2"/>
    <w:rsid w:val="28DC50AB"/>
    <w:rsid w:val="28E55271"/>
    <w:rsid w:val="2923374B"/>
    <w:rsid w:val="29A22F90"/>
    <w:rsid w:val="29BD796F"/>
    <w:rsid w:val="2A7104F6"/>
    <w:rsid w:val="2A7D74CC"/>
    <w:rsid w:val="2A8940C2"/>
    <w:rsid w:val="2A8B3997"/>
    <w:rsid w:val="2AAC3644"/>
    <w:rsid w:val="2B8946FF"/>
    <w:rsid w:val="2BD71404"/>
    <w:rsid w:val="2C0A4741"/>
    <w:rsid w:val="2C126462"/>
    <w:rsid w:val="2C310A69"/>
    <w:rsid w:val="2CF86E08"/>
    <w:rsid w:val="2D551182"/>
    <w:rsid w:val="2D9B15EF"/>
    <w:rsid w:val="2E304308"/>
    <w:rsid w:val="2EB26D79"/>
    <w:rsid w:val="2F7145F4"/>
    <w:rsid w:val="30580298"/>
    <w:rsid w:val="30646F90"/>
    <w:rsid w:val="30CB0402"/>
    <w:rsid w:val="311D31C0"/>
    <w:rsid w:val="313E71B5"/>
    <w:rsid w:val="31905D36"/>
    <w:rsid w:val="31F476C7"/>
    <w:rsid w:val="324D2681"/>
    <w:rsid w:val="32C51D2E"/>
    <w:rsid w:val="33EC4684"/>
    <w:rsid w:val="34457450"/>
    <w:rsid w:val="34D97170"/>
    <w:rsid w:val="35373F98"/>
    <w:rsid w:val="361231BE"/>
    <w:rsid w:val="363B7932"/>
    <w:rsid w:val="36D15C2A"/>
    <w:rsid w:val="36FA4BBC"/>
    <w:rsid w:val="371B2546"/>
    <w:rsid w:val="371D61FE"/>
    <w:rsid w:val="374B5AC3"/>
    <w:rsid w:val="374D0C0E"/>
    <w:rsid w:val="37920A5A"/>
    <w:rsid w:val="38187E4F"/>
    <w:rsid w:val="3820445B"/>
    <w:rsid w:val="38210467"/>
    <w:rsid w:val="38401B73"/>
    <w:rsid w:val="384B1D2A"/>
    <w:rsid w:val="38582988"/>
    <w:rsid w:val="3868430E"/>
    <w:rsid w:val="39780BBB"/>
    <w:rsid w:val="39D617F2"/>
    <w:rsid w:val="3AE02AC5"/>
    <w:rsid w:val="3B464161"/>
    <w:rsid w:val="3B731AB5"/>
    <w:rsid w:val="3B833738"/>
    <w:rsid w:val="3B874762"/>
    <w:rsid w:val="3BAA5199"/>
    <w:rsid w:val="3C2527C5"/>
    <w:rsid w:val="3CEB08DD"/>
    <w:rsid w:val="3D1B30D0"/>
    <w:rsid w:val="3D417DF1"/>
    <w:rsid w:val="3D6F75C9"/>
    <w:rsid w:val="3D7C7628"/>
    <w:rsid w:val="3DE90F01"/>
    <w:rsid w:val="3E266E35"/>
    <w:rsid w:val="3F7F04D5"/>
    <w:rsid w:val="3FEF5E51"/>
    <w:rsid w:val="40A005F0"/>
    <w:rsid w:val="414011DD"/>
    <w:rsid w:val="414A2502"/>
    <w:rsid w:val="415154E2"/>
    <w:rsid w:val="417E1386"/>
    <w:rsid w:val="422B6BF4"/>
    <w:rsid w:val="42347713"/>
    <w:rsid w:val="424B3379"/>
    <w:rsid w:val="42F7189B"/>
    <w:rsid w:val="42FC226A"/>
    <w:rsid w:val="437A4C70"/>
    <w:rsid w:val="43B00A8F"/>
    <w:rsid w:val="4420735A"/>
    <w:rsid w:val="45511B47"/>
    <w:rsid w:val="45A15DDB"/>
    <w:rsid w:val="45B22926"/>
    <w:rsid w:val="46464936"/>
    <w:rsid w:val="4681712C"/>
    <w:rsid w:val="468B6718"/>
    <w:rsid w:val="473B23EB"/>
    <w:rsid w:val="47486A40"/>
    <w:rsid w:val="47B32EAB"/>
    <w:rsid w:val="47C40E8C"/>
    <w:rsid w:val="48B1218F"/>
    <w:rsid w:val="48B14AB0"/>
    <w:rsid w:val="48D6123C"/>
    <w:rsid w:val="49150F51"/>
    <w:rsid w:val="49480BD4"/>
    <w:rsid w:val="495F157C"/>
    <w:rsid w:val="499F04DF"/>
    <w:rsid w:val="49CB3BFF"/>
    <w:rsid w:val="4A2434F5"/>
    <w:rsid w:val="4A4F6337"/>
    <w:rsid w:val="4AA4619B"/>
    <w:rsid w:val="4B284D77"/>
    <w:rsid w:val="4B8C4546"/>
    <w:rsid w:val="4BEC1507"/>
    <w:rsid w:val="4C2B6691"/>
    <w:rsid w:val="4CD363C9"/>
    <w:rsid w:val="4D7F6702"/>
    <w:rsid w:val="4D867E07"/>
    <w:rsid w:val="4DCF74AF"/>
    <w:rsid w:val="4E80401C"/>
    <w:rsid w:val="4EC54E2E"/>
    <w:rsid w:val="4F123950"/>
    <w:rsid w:val="4F134C73"/>
    <w:rsid w:val="4F4F7809"/>
    <w:rsid w:val="50237D10"/>
    <w:rsid w:val="50706CFA"/>
    <w:rsid w:val="507519D9"/>
    <w:rsid w:val="50EC442B"/>
    <w:rsid w:val="52127D7D"/>
    <w:rsid w:val="521560B8"/>
    <w:rsid w:val="52412A63"/>
    <w:rsid w:val="528C1052"/>
    <w:rsid w:val="528F1993"/>
    <w:rsid w:val="53763D4D"/>
    <w:rsid w:val="53C34409"/>
    <w:rsid w:val="54135280"/>
    <w:rsid w:val="541A6387"/>
    <w:rsid w:val="54350CA0"/>
    <w:rsid w:val="544834A8"/>
    <w:rsid w:val="54EF499E"/>
    <w:rsid w:val="5526139C"/>
    <w:rsid w:val="552B2D26"/>
    <w:rsid w:val="554E1470"/>
    <w:rsid w:val="55986D51"/>
    <w:rsid w:val="55D42624"/>
    <w:rsid w:val="56133CA0"/>
    <w:rsid w:val="563C3267"/>
    <w:rsid w:val="56DD4ABD"/>
    <w:rsid w:val="5703231E"/>
    <w:rsid w:val="57116442"/>
    <w:rsid w:val="578D3493"/>
    <w:rsid w:val="57D35153"/>
    <w:rsid w:val="586A7A45"/>
    <w:rsid w:val="58914C8B"/>
    <w:rsid w:val="58B77EC9"/>
    <w:rsid w:val="58E3423E"/>
    <w:rsid w:val="58F23ED5"/>
    <w:rsid w:val="5956205C"/>
    <w:rsid w:val="599E6CB8"/>
    <w:rsid w:val="59A57896"/>
    <w:rsid w:val="59E031E2"/>
    <w:rsid w:val="5AA974E8"/>
    <w:rsid w:val="5AC607A8"/>
    <w:rsid w:val="5B8340E7"/>
    <w:rsid w:val="5B8D0599"/>
    <w:rsid w:val="5B937814"/>
    <w:rsid w:val="5BA627EA"/>
    <w:rsid w:val="5BAA125C"/>
    <w:rsid w:val="5BC00E43"/>
    <w:rsid w:val="5C6E79F1"/>
    <w:rsid w:val="5C8657B1"/>
    <w:rsid w:val="5CA73484"/>
    <w:rsid w:val="5CE5499C"/>
    <w:rsid w:val="5D285AFC"/>
    <w:rsid w:val="5D77243C"/>
    <w:rsid w:val="5D9521B0"/>
    <w:rsid w:val="5E2E5FF4"/>
    <w:rsid w:val="5E2F13E4"/>
    <w:rsid w:val="5EC546B7"/>
    <w:rsid w:val="5EE01513"/>
    <w:rsid w:val="5EFF1C82"/>
    <w:rsid w:val="5FA9036D"/>
    <w:rsid w:val="5FE20A6A"/>
    <w:rsid w:val="5FE80DF1"/>
    <w:rsid w:val="60394F33"/>
    <w:rsid w:val="607A028C"/>
    <w:rsid w:val="61904268"/>
    <w:rsid w:val="61922827"/>
    <w:rsid w:val="61985AAE"/>
    <w:rsid w:val="619B21A0"/>
    <w:rsid w:val="61C95215"/>
    <w:rsid w:val="620863D2"/>
    <w:rsid w:val="626058BD"/>
    <w:rsid w:val="62C90F25"/>
    <w:rsid w:val="62D70238"/>
    <w:rsid w:val="633B2E98"/>
    <w:rsid w:val="634E5810"/>
    <w:rsid w:val="63A81226"/>
    <w:rsid w:val="63CC3DEF"/>
    <w:rsid w:val="63F16BAD"/>
    <w:rsid w:val="64D60E1A"/>
    <w:rsid w:val="650A079C"/>
    <w:rsid w:val="65E5355A"/>
    <w:rsid w:val="66B718C9"/>
    <w:rsid w:val="674A3D4F"/>
    <w:rsid w:val="679006E0"/>
    <w:rsid w:val="6864772D"/>
    <w:rsid w:val="689907AD"/>
    <w:rsid w:val="68BC6A3B"/>
    <w:rsid w:val="69EF20DD"/>
    <w:rsid w:val="6A121AD7"/>
    <w:rsid w:val="6A3C248C"/>
    <w:rsid w:val="6AB37E3E"/>
    <w:rsid w:val="6AD23B35"/>
    <w:rsid w:val="6B361121"/>
    <w:rsid w:val="6B595203"/>
    <w:rsid w:val="6BFB52B2"/>
    <w:rsid w:val="6C0B0C75"/>
    <w:rsid w:val="6C3226C6"/>
    <w:rsid w:val="6C545FF5"/>
    <w:rsid w:val="6C591BE2"/>
    <w:rsid w:val="6E0A4A26"/>
    <w:rsid w:val="6E5E1B6C"/>
    <w:rsid w:val="6EEF71D1"/>
    <w:rsid w:val="6F021A16"/>
    <w:rsid w:val="6F1D40CE"/>
    <w:rsid w:val="70205EFC"/>
    <w:rsid w:val="7051517A"/>
    <w:rsid w:val="70D85BD1"/>
    <w:rsid w:val="70FE0548"/>
    <w:rsid w:val="715B338A"/>
    <w:rsid w:val="716A7ADC"/>
    <w:rsid w:val="71DE2E53"/>
    <w:rsid w:val="721F39FF"/>
    <w:rsid w:val="725A1C30"/>
    <w:rsid w:val="729E121E"/>
    <w:rsid w:val="72E23A7A"/>
    <w:rsid w:val="72F6179B"/>
    <w:rsid w:val="738003CA"/>
    <w:rsid w:val="73B622DF"/>
    <w:rsid w:val="73C56EED"/>
    <w:rsid w:val="758D4AB4"/>
    <w:rsid w:val="75D12961"/>
    <w:rsid w:val="765941C5"/>
    <w:rsid w:val="76C94E50"/>
    <w:rsid w:val="773B6CD4"/>
    <w:rsid w:val="7782124A"/>
    <w:rsid w:val="77E30949"/>
    <w:rsid w:val="77F16A53"/>
    <w:rsid w:val="77FC5FF1"/>
    <w:rsid w:val="783404CC"/>
    <w:rsid w:val="783525A0"/>
    <w:rsid w:val="786F12BD"/>
    <w:rsid w:val="786F1AA9"/>
    <w:rsid w:val="7872551D"/>
    <w:rsid w:val="7920071D"/>
    <w:rsid w:val="79C52BC7"/>
    <w:rsid w:val="79C747F6"/>
    <w:rsid w:val="79F2468C"/>
    <w:rsid w:val="7A36659D"/>
    <w:rsid w:val="7A6027C1"/>
    <w:rsid w:val="7A854A12"/>
    <w:rsid w:val="7B237820"/>
    <w:rsid w:val="7B974622"/>
    <w:rsid w:val="7D4E72F0"/>
    <w:rsid w:val="7E0E1A8A"/>
    <w:rsid w:val="7E9219F9"/>
    <w:rsid w:val="7EF87B3E"/>
    <w:rsid w:val="7F5765A4"/>
    <w:rsid w:val="7F6D458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4"/>
      <w:lang w:val="en-US" w:eastAsia="zh-CN" w:bidi="ar-SA"/>
    </w:rPr>
  </w:style>
  <w:style w:type="paragraph" w:styleId="2">
    <w:name w:val="heading 1"/>
    <w:basedOn w:val="1"/>
    <w:next w:val="1"/>
    <w:link w:val="66"/>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67"/>
    <w:qFormat/>
    <w:uiPriority w:val="9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8"/>
    <w:qFormat/>
    <w:uiPriority w:val="99"/>
    <w:pPr>
      <w:keepNext/>
      <w:keepLines/>
      <w:spacing w:before="260" w:after="260" w:line="413" w:lineRule="auto"/>
      <w:outlineLvl w:val="2"/>
    </w:pPr>
    <w:rPr>
      <w:b/>
      <w:bCs/>
      <w:sz w:val="32"/>
      <w:szCs w:val="32"/>
    </w:rPr>
  </w:style>
  <w:style w:type="paragraph" w:styleId="5">
    <w:name w:val="heading 4"/>
    <w:basedOn w:val="1"/>
    <w:next w:val="1"/>
    <w:link w:val="69"/>
    <w:qFormat/>
    <w:uiPriority w:val="99"/>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70"/>
    <w:qFormat/>
    <w:uiPriority w:val="99"/>
    <w:pPr>
      <w:keepNext/>
      <w:keepLines/>
      <w:spacing w:before="280" w:after="290" w:line="372" w:lineRule="auto"/>
      <w:outlineLvl w:val="4"/>
    </w:pPr>
    <w:rPr>
      <w:b/>
      <w:sz w:val="28"/>
    </w:rPr>
  </w:style>
  <w:style w:type="paragraph" w:styleId="8">
    <w:name w:val="heading 6"/>
    <w:basedOn w:val="1"/>
    <w:next w:val="7"/>
    <w:link w:val="72"/>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7"/>
    <w:link w:val="73"/>
    <w:qFormat/>
    <w:uiPriority w:val="9"/>
    <w:pPr>
      <w:keepNext/>
      <w:keepLines/>
      <w:spacing w:before="240" w:after="64" w:line="317" w:lineRule="auto"/>
      <w:outlineLvl w:val="6"/>
    </w:pPr>
    <w:rPr>
      <w:b/>
      <w:sz w:val="24"/>
    </w:rPr>
  </w:style>
  <w:style w:type="paragraph" w:styleId="10">
    <w:name w:val="heading 8"/>
    <w:basedOn w:val="1"/>
    <w:next w:val="7"/>
    <w:link w:val="74"/>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5"/>
    <w:qFormat/>
    <w:uiPriority w:val="9"/>
    <w:pPr>
      <w:keepNext/>
      <w:keepLines/>
      <w:spacing w:before="240" w:after="64" w:line="317" w:lineRule="auto"/>
      <w:outlineLvl w:val="8"/>
    </w:pPr>
    <w:rPr>
      <w:rFonts w:ascii="Arial" w:hAnsi="Arial" w:eastAsia="黑体"/>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1"/>
    <w:qFormat/>
    <w:uiPriority w:val="99"/>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76"/>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7"/>
    <w:qFormat/>
    <w:uiPriority w:val="0"/>
    <w:pPr>
      <w:jc w:val="left"/>
    </w:pPr>
  </w:style>
  <w:style w:type="paragraph" w:styleId="18">
    <w:name w:val="Body Text 3"/>
    <w:basedOn w:val="1"/>
    <w:link w:val="78"/>
    <w:qFormat/>
    <w:uiPriority w:val="0"/>
    <w:pPr>
      <w:spacing w:line="500" w:lineRule="exact"/>
    </w:pPr>
    <w:rPr>
      <w:b/>
      <w:bCs/>
      <w:sz w:val="24"/>
    </w:rPr>
  </w:style>
  <w:style w:type="paragraph" w:styleId="19">
    <w:name w:val="Body Text"/>
    <w:basedOn w:val="1"/>
    <w:link w:val="79"/>
    <w:qFormat/>
    <w:uiPriority w:val="99"/>
    <w:pPr>
      <w:spacing w:line="380" w:lineRule="exact"/>
    </w:pPr>
    <w:rPr>
      <w:sz w:val="24"/>
    </w:rPr>
  </w:style>
  <w:style w:type="paragraph" w:styleId="20">
    <w:name w:val="Body Text Indent"/>
    <w:basedOn w:val="1"/>
    <w:link w:val="80"/>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index 4"/>
    <w:basedOn w:val="1"/>
    <w:next w:val="1"/>
    <w:qFormat/>
    <w:uiPriority w:val="99"/>
    <w:pPr>
      <w:ind w:left="600" w:leftChars="600"/>
    </w:p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81"/>
    <w:qFormat/>
    <w:uiPriority w:val="0"/>
    <w:rPr>
      <w:rFonts w:ascii="宋体" w:hAnsi="Courier New" w:cs="Courier New"/>
      <w:szCs w:val="21"/>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82"/>
    <w:qFormat/>
    <w:uiPriority w:val="99"/>
    <w:pPr>
      <w:ind w:left="100" w:leftChars="2500"/>
    </w:pPr>
    <w:rPr>
      <w:rFonts w:ascii="宋体" w:hAnsi="Courier New"/>
      <w:szCs w:val="21"/>
    </w:rPr>
  </w:style>
  <w:style w:type="paragraph" w:styleId="30">
    <w:name w:val="Body Text Indent 2"/>
    <w:basedOn w:val="1"/>
    <w:link w:val="83"/>
    <w:qFormat/>
    <w:uiPriority w:val="99"/>
    <w:pPr>
      <w:ind w:firstLine="630"/>
    </w:pPr>
    <w:rPr>
      <w:sz w:val="32"/>
      <w:szCs w:val="20"/>
    </w:rPr>
  </w:style>
  <w:style w:type="paragraph" w:styleId="31">
    <w:name w:val="Balloon Text"/>
    <w:basedOn w:val="1"/>
    <w:link w:val="84"/>
    <w:qFormat/>
    <w:uiPriority w:val="99"/>
    <w:rPr>
      <w:sz w:val="18"/>
      <w:szCs w:val="18"/>
    </w:rPr>
  </w:style>
  <w:style w:type="paragraph" w:styleId="32">
    <w:name w:val="footer"/>
    <w:basedOn w:val="1"/>
    <w:link w:val="85"/>
    <w:qFormat/>
    <w:uiPriority w:val="99"/>
    <w:pPr>
      <w:tabs>
        <w:tab w:val="center" w:pos="4153"/>
        <w:tab w:val="right" w:pos="8306"/>
      </w:tabs>
      <w:snapToGrid w:val="0"/>
      <w:jc w:val="left"/>
    </w:pPr>
    <w:rPr>
      <w:sz w:val="18"/>
      <w:szCs w:val="18"/>
    </w:rPr>
  </w:style>
  <w:style w:type="paragraph" w:styleId="33">
    <w:name w:val="header"/>
    <w:basedOn w:val="1"/>
    <w:link w:val="86"/>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6">
    <w:name w:val="Subtitle"/>
    <w:basedOn w:val="1"/>
    <w:next w:val="1"/>
    <w:link w:val="87"/>
    <w:qFormat/>
    <w:uiPriority w:val="11"/>
    <w:pPr>
      <w:spacing w:before="240" w:after="60" w:line="312" w:lineRule="auto"/>
      <w:jc w:val="center"/>
      <w:outlineLvl w:val="1"/>
    </w:pPr>
    <w:rPr>
      <w:rFonts w:ascii="Cambria" w:hAnsi="Cambria"/>
      <w:b/>
      <w:bCs/>
      <w:kern w:val="28"/>
      <w:sz w:val="32"/>
      <w:szCs w:val="32"/>
    </w:rPr>
  </w:style>
  <w:style w:type="paragraph" w:styleId="37">
    <w:name w:val="List"/>
    <w:basedOn w:val="1"/>
    <w:qFormat/>
    <w:uiPriority w:val="0"/>
    <w:pPr>
      <w:ind w:left="200" w:hanging="200" w:hangingChars="200"/>
    </w:pPr>
    <w:rPr>
      <w:sz w:val="28"/>
    </w:rPr>
  </w:style>
  <w:style w:type="paragraph" w:styleId="38">
    <w:name w:val="footnote text"/>
    <w:basedOn w:val="1"/>
    <w:link w:val="88"/>
    <w:qFormat/>
    <w:uiPriority w:val="99"/>
    <w:pPr>
      <w:adjustRightInd w:val="0"/>
      <w:spacing w:line="312" w:lineRule="atLeast"/>
      <w:jc w:val="left"/>
      <w:textAlignment w:val="baseline"/>
    </w:pPr>
    <w:rPr>
      <w:kern w:val="0"/>
      <w:sz w:val="18"/>
      <w:szCs w:val="20"/>
    </w:rPr>
  </w:style>
  <w:style w:type="paragraph" w:styleId="39">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0">
    <w:name w:val="List 5"/>
    <w:basedOn w:val="1"/>
    <w:qFormat/>
    <w:uiPriority w:val="0"/>
    <w:pPr>
      <w:ind w:left="2100" w:hanging="420"/>
    </w:pPr>
    <w:rPr>
      <w:szCs w:val="20"/>
    </w:rPr>
  </w:style>
  <w:style w:type="paragraph" w:styleId="41">
    <w:name w:val="Body Text Indent 3"/>
    <w:basedOn w:val="1"/>
    <w:link w:val="89"/>
    <w:qFormat/>
    <w:uiPriority w:val="0"/>
    <w:pPr>
      <w:spacing w:after="120"/>
      <w:ind w:left="420" w:leftChars="200"/>
    </w:pPr>
    <w:rPr>
      <w:sz w:val="16"/>
      <w:szCs w:val="16"/>
    </w:rPr>
  </w:style>
  <w:style w:type="paragraph" w:styleId="42">
    <w:name w:val="toc 2"/>
    <w:basedOn w:val="1"/>
    <w:next w:val="1"/>
    <w:qFormat/>
    <w:uiPriority w:val="39"/>
    <w:pPr>
      <w:ind w:left="420" w:leftChars="200"/>
    </w:pPr>
  </w:style>
  <w:style w:type="paragraph" w:styleId="43">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4">
    <w:name w:val="Body Text 2"/>
    <w:basedOn w:val="1"/>
    <w:link w:val="90"/>
    <w:qFormat/>
    <w:uiPriority w:val="0"/>
    <w:pPr>
      <w:spacing w:after="120" w:line="480" w:lineRule="auto"/>
    </w:pPr>
  </w:style>
  <w:style w:type="paragraph" w:styleId="45">
    <w:name w:val="List 4"/>
    <w:basedOn w:val="1"/>
    <w:qFormat/>
    <w:uiPriority w:val="0"/>
    <w:pPr>
      <w:ind w:left="100" w:leftChars="600" w:hanging="200" w:hangingChars="200"/>
    </w:pPr>
  </w:style>
  <w:style w:type="paragraph" w:styleId="46">
    <w:name w:val="List Continue 2"/>
    <w:basedOn w:val="1"/>
    <w:qFormat/>
    <w:uiPriority w:val="0"/>
    <w:pPr>
      <w:spacing w:after="120"/>
      <w:ind w:left="840" w:leftChars="400"/>
    </w:pPr>
  </w:style>
  <w:style w:type="paragraph" w:styleId="47">
    <w:name w:val="HTML Preformatted"/>
    <w:basedOn w:val="1"/>
    <w:link w:val="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8">
    <w:name w:val="Normal (Web)"/>
    <w:basedOn w:val="1"/>
    <w:qFormat/>
    <w:uiPriority w:val="0"/>
    <w:pPr>
      <w:widowControl/>
      <w:spacing w:before="100" w:beforeAutospacing="1" w:after="100" w:afterAutospacing="1"/>
      <w:jc w:val="left"/>
    </w:pPr>
    <w:rPr>
      <w:rFonts w:ascii="宋体" w:hAnsi="宋体"/>
      <w:kern w:val="0"/>
      <w:sz w:val="24"/>
    </w:rPr>
  </w:style>
  <w:style w:type="paragraph" w:styleId="49">
    <w:name w:val="index 1"/>
    <w:basedOn w:val="1"/>
    <w:next w:val="1"/>
    <w:qFormat/>
    <w:uiPriority w:val="0"/>
    <w:pPr>
      <w:spacing w:line="400" w:lineRule="exact"/>
      <w:ind w:firstLine="420" w:firstLineChars="200"/>
    </w:pPr>
    <w:rPr>
      <w:rFonts w:ascii="宋体" w:hAnsi="Courier New"/>
      <w:b/>
      <w:szCs w:val="20"/>
    </w:rPr>
  </w:style>
  <w:style w:type="paragraph" w:styleId="50">
    <w:name w:val="Title"/>
    <w:basedOn w:val="1"/>
    <w:link w:val="92"/>
    <w:qFormat/>
    <w:uiPriority w:val="99"/>
    <w:pPr>
      <w:jc w:val="center"/>
    </w:pPr>
    <w:rPr>
      <w:sz w:val="30"/>
    </w:rPr>
  </w:style>
  <w:style w:type="paragraph" w:styleId="51">
    <w:name w:val="annotation subject"/>
    <w:basedOn w:val="17"/>
    <w:next w:val="17"/>
    <w:link w:val="93"/>
    <w:qFormat/>
    <w:uiPriority w:val="99"/>
    <w:rPr>
      <w:b/>
      <w:bCs/>
    </w:rPr>
  </w:style>
  <w:style w:type="paragraph" w:styleId="52">
    <w:name w:val="Body Text First Indent"/>
    <w:basedOn w:val="19"/>
    <w:link w:val="94"/>
    <w:qFormat/>
    <w:uiPriority w:val="0"/>
    <w:pPr>
      <w:spacing w:after="120" w:line="240" w:lineRule="auto"/>
      <w:ind w:firstLine="420" w:firstLineChars="100"/>
    </w:pPr>
    <w:rPr>
      <w:sz w:val="21"/>
    </w:rPr>
  </w:style>
  <w:style w:type="paragraph" w:styleId="53">
    <w:name w:val="Body Text First Indent 2"/>
    <w:basedOn w:val="20"/>
    <w:link w:val="95"/>
    <w:qFormat/>
    <w:uiPriority w:val="0"/>
    <w:pPr>
      <w:spacing w:after="120"/>
      <w:ind w:left="420" w:leftChars="200" w:firstLine="420" w:firstLineChars="200"/>
    </w:pPr>
    <w:rPr>
      <w:rFonts w:ascii="Times New Roman" w:eastAsia="宋体"/>
      <w:sz w:val="21"/>
      <w:szCs w:val="24"/>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qFormat/>
    <w:uiPriority w:val="22"/>
    <w:rPr>
      <w:b/>
      <w:bCs/>
    </w:rPr>
  </w:style>
  <w:style w:type="character" w:styleId="58">
    <w:name w:val="page number"/>
    <w:basedOn w:val="56"/>
    <w:qFormat/>
    <w:uiPriority w:val="99"/>
  </w:style>
  <w:style w:type="character" w:styleId="59">
    <w:name w:val="FollowedHyperlink"/>
    <w:qFormat/>
    <w:uiPriority w:val="99"/>
    <w:rPr>
      <w:color w:val="800080"/>
      <w:u w:val="single"/>
    </w:rPr>
  </w:style>
  <w:style w:type="character" w:styleId="60">
    <w:name w:val="Emphasis"/>
    <w:qFormat/>
    <w:uiPriority w:val="99"/>
    <w:rPr>
      <w:i/>
      <w:iCs/>
    </w:rPr>
  </w:style>
  <w:style w:type="character" w:styleId="61">
    <w:name w:val="Hyperlink"/>
    <w:qFormat/>
    <w:uiPriority w:val="99"/>
    <w:rPr>
      <w:color w:val="0000FF"/>
      <w:u w:val="single"/>
    </w:rPr>
  </w:style>
  <w:style w:type="character" w:styleId="62">
    <w:name w:val="annotation reference"/>
    <w:qFormat/>
    <w:uiPriority w:val="0"/>
    <w:rPr>
      <w:sz w:val="21"/>
      <w:szCs w:val="21"/>
    </w:rPr>
  </w:style>
  <w:style w:type="paragraph" w:customStyle="1" w:styleId="63">
    <w:name w:val="表格文字"/>
    <w:basedOn w:val="1"/>
    <w:qFormat/>
    <w:uiPriority w:val="0"/>
    <w:pPr>
      <w:spacing w:before="25" w:after="25"/>
      <w:jc w:val="left"/>
    </w:pPr>
    <w:rPr>
      <w:rFonts w:ascii="Times New Roman" w:hAnsi="Times New Roman"/>
      <w:bCs/>
      <w:spacing w:val="10"/>
      <w:kern w:val="0"/>
      <w:sz w:val="24"/>
      <w:szCs w:val="20"/>
    </w:rPr>
  </w:style>
  <w:style w:type="paragraph" w:customStyle="1" w:styleId="64">
    <w:name w:val="Default"/>
    <w:next w:val="65"/>
    <w:qFormat/>
    <w:uiPriority w:val="99"/>
    <w:pPr>
      <w:widowControl w:val="0"/>
      <w:autoSpaceDE w:val="0"/>
      <w:autoSpaceDN w:val="0"/>
      <w:adjustRightInd w:val="0"/>
    </w:pPr>
    <w:rPr>
      <w:rFonts w:ascii="宋体" w:hAnsi="等线" w:eastAsia="等线" w:cs="宋体"/>
      <w:color w:val="000000"/>
      <w:sz w:val="24"/>
      <w:szCs w:val="24"/>
      <w:lang w:val="en-US" w:eastAsia="zh-CN" w:bidi="ar-SA"/>
    </w:rPr>
  </w:style>
  <w:style w:type="paragraph" w:customStyle="1" w:styleId="65">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character" w:customStyle="1" w:styleId="66">
    <w:name w:val="标题 1 Char"/>
    <w:link w:val="2"/>
    <w:qFormat/>
    <w:uiPriority w:val="99"/>
    <w:rPr>
      <w:rFonts w:eastAsia="宋体"/>
      <w:b/>
      <w:bCs/>
      <w:kern w:val="44"/>
      <w:sz w:val="44"/>
      <w:szCs w:val="44"/>
      <w:lang w:val="en-US" w:eastAsia="zh-CN" w:bidi="ar-SA"/>
    </w:rPr>
  </w:style>
  <w:style w:type="character" w:customStyle="1" w:styleId="67">
    <w:name w:val="标题 2 Char"/>
    <w:link w:val="3"/>
    <w:qFormat/>
    <w:uiPriority w:val="99"/>
    <w:rPr>
      <w:rFonts w:ascii="Arial" w:hAnsi="Arial" w:eastAsia="黑体"/>
      <w:b/>
      <w:bCs/>
      <w:kern w:val="2"/>
      <w:sz w:val="32"/>
      <w:szCs w:val="32"/>
    </w:rPr>
  </w:style>
  <w:style w:type="character" w:customStyle="1" w:styleId="68">
    <w:name w:val="标题 3 Char"/>
    <w:link w:val="4"/>
    <w:qFormat/>
    <w:uiPriority w:val="99"/>
    <w:rPr>
      <w:b/>
      <w:bCs/>
      <w:kern w:val="2"/>
      <w:sz w:val="32"/>
      <w:szCs w:val="32"/>
    </w:rPr>
  </w:style>
  <w:style w:type="character" w:customStyle="1" w:styleId="69">
    <w:name w:val="标题 4 Char"/>
    <w:link w:val="5"/>
    <w:qFormat/>
    <w:uiPriority w:val="99"/>
    <w:rPr>
      <w:rFonts w:ascii="Arial" w:hAnsi="Arial" w:eastAsia="黑体"/>
      <w:sz w:val="28"/>
    </w:rPr>
  </w:style>
  <w:style w:type="character" w:customStyle="1" w:styleId="70">
    <w:name w:val="标题 5 Char"/>
    <w:link w:val="6"/>
    <w:qFormat/>
    <w:uiPriority w:val="99"/>
    <w:rPr>
      <w:b/>
      <w:kern w:val="2"/>
      <w:sz w:val="28"/>
      <w:szCs w:val="24"/>
    </w:rPr>
  </w:style>
  <w:style w:type="character" w:customStyle="1" w:styleId="71">
    <w:name w:val="正文缩进 Char"/>
    <w:link w:val="7"/>
    <w:qFormat/>
    <w:uiPriority w:val="99"/>
    <w:rPr>
      <w:kern w:val="2"/>
      <w:sz w:val="21"/>
    </w:rPr>
  </w:style>
  <w:style w:type="character" w:customStyle="1" w:styleId="72">
    <w:name w:val="标题 6 Char"/>
    <w:link w:val="8"/>
    <w:qFormat/>
    <w:uiPriority w:val="9"/>
    <w:rPr>
      <w:rFonts w:ascii="Arial" w:hAnsi="Arial" w:eastAsia="黑体"/>
      <w:b/>
      <w:kern w:val="2"/>
      <w:sz w:val="24"/>
      <w:szCs w:val="24"/>
    </w:rPr>
  </w:style>
  <w:style w:type="character" w:customStyle="1" w:styleId="73">
    <w:name w:val="标题 7 Char"/>
    <w:link w:val="9"/>
    <w:qFormat/>
    <w:uiPriority w:val="9"/>
    <w:rPr>
      <w:b/>
      <w:kern w:val="2"/>
      <w:sz w:val="24"/>
      <w:szCs w:val="24"/>
    </w:rPr>
  </w:style>
  <w:style w:type="character" w:customStyle="1" w:styleId="74">
    <w:name w:val="标题 8 Char"/>
    <w:link w:val="10"/>
    <w:qFormat/>
    <w:uiPriority w:val="9"/>
    <w:rPr>
      <w:rFonts w:ascii="Arial" w:hAnsi="Arial" w:eastAsia="黑体"/>
      <w:kern w:val="2"/>
      <w:sz w:val="24"/>
      <w:szCs w:val="24"/>
    </w:rPr>
  </w:style>
  <w:style w:type="character" w:customStyle="1" w:styleId="75">
    <w:name w:val="标题 9 Char"/>
    <w:link w:val="11"/>
    <w:qFormat/>
    <w:uiPriority w:val="9"/>
    <w:rPr>
      <w:rFonts w:ascii="Arial" w:hAnsi="Arial" w:eastAsia="黑体"/>
      <w:kern w:val="2"/>
      <w:sz w:val="21"/>
      <w:szCs w:val="24"/>
    </w:rPr>
  </w:style>
  <w:style w:type="character" w:customStyle="1" w:styleId="76">
    <w:name w:val="文档结构图 Char"/>
    <w:link w:val="16"/>
    <w:qFormat/>
    <w:uiPriority w:val="99"/>
    <w:rPr>
      <w:sz w:val="21"/>
      <w:shd w:val="clear" w:color="auto" w:fill="000080"/>
    </w:rPr>
  </w:style>
  <w:style w:type="character" w:customStyle="1" w:styleId="77">
    <w:name w:val="批注文字 Char"/>
    <w:link w:val="17"/>
    <w:qFormat/>
    <w:uiPriority w:val="99"/>
    <w:rPr>
      <w:kern w:val="2"/>
      <w:sz w:val="21"/>
      <w:szCs w:val="24"/>
    </w:rPr>
  </w:style>
  <w:style w:type="character" w:customStyle="1" w:styleId="78">
    <w:name w:val="正文文本 3 Char"/>
    <w:link w:val="18"/>
    <w:qFormat/>
    <w:uiPriority w:val="0"/>
    <w:rPr>
      <w:b/>
      <w:bCs/>
      <w:kern w:val="2"/>
      <w:sz w:val="24"/>
      <w:szCs w:val="24"/>
    </w:rPr>
  </w:style>
  <w:style w:type="character" w:customStyle="1" w:styleId="79">
    <w:name w:val="正文文本 Char"/>
    <w:link w:val="19"/>
    <w:qFormat/>
    <w:uiPriority w:val="99"/>
    <w:rPr>
      <w:kern w:val="2"/>
      <w:sz w:val="24"/>
      <w:szCs w:val="24"/>
    </w:rPr>
  </w:style>
  <w:style w:type="character" w:customStyle="1" w:styleId="80">
    <w:name w:val="正文文本缩进 Char"/>
    <w:link w:val="20"/>
    <w:qFormat/>
    <w:uiPriority w:val="99"/>
    <w:rPr>
      <w:rFonts w:ascii="仿宋_GB2312" w:eastAsia="仿宋_GB2312"/>
      <w:kern w:val="2"/>
      <w:sz w:val="32"/>
    </w:rPr>
  </w:style>
  <w:style w:type="character" w:customStyle="1" w:styleId="81">
    <w:name w:val="纯文本 Char"/>
    <w:link w:val="27"/>
    <w:qFormat/>
    <w:uiPriority w:val="99"/>
    <w:rPr>
      <w:rFonts w:ascii="宋体" w:hAnsi="Courier New" w:eastAsia="宋体" w:cs="Courier New"/>
      <w:kern w:val="2"/>
      <w:sz w:val="21"/>
      <w:szCs w:val="21"/>
      <w:lang w:val="en-US" w:eastAsia="zh-CN" w:bidi="ar-SA"/>
    </w:rPr>
  </w:style>
  <w:style w:type="character" w:customStyle="1" w:styleId="82">
    <w:name w:val="日期 Char"/>
    <w:link w:val="29"/>
    <w:qFormat/>
    <w:uiPriority w:val="99"/>
    <w:rPr>
      <w:rFonts w:ascii="宋体" w:hAnsi="Courier New" w:cs="Courier New"/>
      <w:kern w:val="2"/>
      <w:sz w:val="21"/>
      <w:szCs w:val="21"/>
    </w:rPr>
  </w:style>
  <w:style w:type="character" w:customStyle="1" w:styleId="83">
    <w:name w:val="正文文本缩进 2 Char"/>
    <w:link w:val="30"/>
    <w:qFormat/>
    <w:uiPriority w:val="99"/>
    <w:rPr>
      <w:kern w:val="2"/>
      <w:sz w:val="32"/>
    </w:rPr>
  </w:style>
  <w:style w:type="character" w:customStyle="1" w:styleId="84">
    <w:name w:val="批注框文本 Char"/>
    <w:link w:val="31"/>
    <w:qFormat/>
    <w:uiPriority w:val="99"/>
    <w:rPr>
      <w:kern w:val="2"/>
      <w:sz w:val="18"/>
      <w:szCs w:val="18"/>
    </w:rPr>
  </w:style>
  <w:style w:type="character" w:customStyle="1" w:styleId="85">
    <w:name w:val="页脚 Char"/>
    <w:link w:val="32"/>
    <w:qFormat/>
    <w:uiPriority w:val="99"/>
    <w:rPr>
      <w:kern w:val="2"/>
      <w:sz w:val="18"/>
      <w:szCs w:val="18"/>
    </w:rPr>
  </w:style>
  <w:style w:type="character" w:customStyle="1" w:styleId="86">
    <w:name w:val="页眉 Char"/>
    <w:link w:val="33"/>
    <w:qFormat/>
    <w:uiPriority w:val="99"/>
    <w:rPr>
      <w:kern w:val="2"/>
      <w:sz w:val="18"/>
      <w:szCs w:val="18"/>
    </w:rPr>
  </w:style>
  <w:style w:type="character" w:customStyle="1" w:styleId="87">
    <w:name w:val="副标题 Char"/>
    <w:link w:val="36"/>
    <w:qFormat/>
    <w:uiPriority w:val="11"/>
    <w:rPr>
      <w:rFonts w:ascii="Cambria" w:hAnsi="Cambria"/>
      <w:b/>
      <w:bCs/>
      <w:kern w:val="28"/>
      <w:sz w:val="32"/>
      <w:szCs w:val="32"/>
    </w:rPr>
  </w:style>
  <w:style w:type="character" w:customStyle="1" w:styleId="88">
    <w:name w:val="脚注文本 Char"/>
    <w:link w:val="38"/>
    <w:qFormat/>
    <w:uiPriority w:val="99"/>
    <w:rPr>
      <w:sz w:val="18"/>
    </w:rPr>
  </w:style>
  <w:style w:type="character" w:customStyle="1" w:styleId="89">
    <w:name w:val="正文文本缩进 3 Char"/>
    <w:link w:val="41"/>
    <w:qFormat/>
    <w:uiPriority w:val="0"/>
    <w:rPr>
      <w:kern w:val="2"/>
      <w:sz w:val="16"/>
      <w:szCs w:val="16"/>
    </w:rPr>
  </w:style>
  <w:style w:type="character" w:customStyle="1" w:styleId="90">
    <w:name w:val="正文文本 2 Char"/>
    <w:link w:val="44"/>
    <w:qFormat/>
    <w:uiPriority w:val="0"/>
    <w:rPr>
      <w:kern w:val="2"/>
      <w:sz w:val="21"/>
      <w:szCs w:val="24"/>
    </w:rPr>
  </w:style>
  <w:style w:type="character" w:customStyle="1" w:styleId="91">
    <w:name w:val="HTML 预设格式 Char"/>
    <w:link w:val="47"/>
    <w:qFormat/>
    <w:uiPriority w:val="0"/>
    <w:rPr>
      <w:rFonts w:ascii="黑体" w:hAnsi="Courier New" w:eastAsia="黑体" w:cs="Courier New"/>
    </w:rPr>
  </w:style>
  <w:style w:type="character" w:customStyle="1" w:styleId="92">
    <w:name w:val="标题 Char"/>
    <w:link w:val="50"/>
    <w:qFormat/>
    <w:uiPriority w:val="99"/>
    <w:rPr>
      <w:kern w:val="2"/>
      <w:sz w:val="30"/>
      <w:szCs w:val="24"/>
    </w:rPr>
  </w:style>
  <w:style w:type="character" w:customStyle="1" w:styleId="93">
    <w:name w:val="批注主题 Char"/>
    <w:link w:val="51"/>
    <w:qFormat/>
    <w:uiPriority w:val="99"/>
    <w:rPr>
      <w:b/>
      <w:bCs/>
      <w:kern w:val="2"/>
      <w:sz w:val="21"/>
      <w:szCs w:val="24"/>
    </w:rPr>
  </w:style>
  <w:style w:type="character" w:customStyle="1" w:styleId="94">
    <w:name w:val="正文首行缩进 Char"/>
    <w:link w:val="52"/>
    <w:qFormat/>
    <w:uiPriority w:val="0"/>
    <w:rPr>
      <w:kern w:val="2"/>
      <w:sz w:val="21"/>
      <w:szCs w:val="24"/>
    </w:rPr>
  </w:style>
  <w:style w:type="character" w:customStyle="1" w:styleId="95">
    <w:name w:val="正文首行缩进 2 Char"/>
    <w:link w:val="53"/>
    <w:qFormat/>
    <w:uiPriority w:val="0"/>
    <w:rPr>
      <w:kern w:val="2"/>
      <w:sz w:val="21"/>
      <w:szCs w:val="24"/>
    </w:rPr>
  </w:style>
  <w:style w:type="character" w:customStyle="1" w:styleId="96">
    <w:name w:val="content2"/>
    <w:basedOn w:val="56"/>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basedOn w:val="56"/>
    <w:qFormat/>
    <w:uiPriority w:val="0"/>
  </w:style>
  <w:style w:type="character" w:customStyle="1" w:styleId="101">
    <w:name w:val="z-窗体顶端 Char"/>
    <w:link w:val="102"/>
    <w:qFormat/>
    <w:uiPriority w:val="0"/>
    <w:rPr>
      <w:rFonts w:ascii="Arial"/>
      <w:vanish/>
      <w:kern w:val="2"/>
      <w:sz w:val="16"/>
      <w:szCs w:val="24"/>
    </w:rPr>
  </w:style>
  <w:style w:type="paragraph" w:customStyle="1" w:styleId="102">
    <w:name w:val="_Style 100"/>
    <w:basedOn w:val="1"/>
    <w:next w:val="1"/>
    <w:link w:val="101"/>
    <w:qFormat/>
    <w:uiPriority w:val="0"/>
    <w:pPr>
      <w:pBdr>
        <w:bottom w:val="single" w:color="auto" w:sz="6" w:space="1"/>
      </w:pBdr>
      <w:jc w:val="center"/>
    </w:pPr>
    <w:rPr>
      <w:rFonts w:ascii="Arial"/>
      <w:vanish/>
      <w:sz w:val="16"/>
    </w:rPr>
  </w:style>
  <w:style w:type="character" w:customStyle="1" w:styleId="103">
    <w:name w:val="gray12"/>
    <w:basedOn w:val="56"/>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after="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basedOn w:val="56"/>
    <w:qFormat/>
    <w:uiPriority w:val="0"/>
  </w:style>
  <w:style w:type="character" w:customStyle="1" w:styleId="112">
    <w:name w:val="graytext1"/>
    <w:qFormat/>
    <w:uiPriority w:val="0"/>
    <w:rPr>
      <w:color w:val="666666"/>
    </w:rPr>
  </w:style>
  <w:style w:type="character" w:customStyle="1" w:styleId="113">
    <w:name w:val="small"/>
    <w:basedOn w:val="56"/>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等线" w:hAnsi="等线" w:eastAsia="等线" w:cs="等线"/>
      <w:kern w:val="2"/>
      <w:sz w:val="21"/>
      <w:szCs w:val="24"/>
      <w:lang w:val="en-US" w:eastAsia="zh-CN" w:bidi="ar-SA"/>
    </w:rPr>
  </w:style>
  <w:style w:type="paragraph" w:customStyle="1" w:styleId="126">
    <w:name w:val="Char Char Char Char Char Char Char Char Char Char Char Char Char Char Char Char11"/>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after="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Char Char Char Char Char Char Char"/>
    <w:basedOn w:val="1"/>
    <w:qFormat/>
    <w:uiPriority w:val="0"/>
  </w:style>
  <w:style w:type="paragraph" w:customStyle="1" w:styleId="135">
    <w:name w:val="Char Char Char11"/>
    <w:basedOn w:val="16"/>
    <w:qFormat/>
    <w:uiPriority w:val="0"/>
    <w:pPr>
      <w:adjustRightInd/>
      <w:spacing w:line="240" w:lineRule="auto"/>
      <w:textAlignment w:val="auto"/>
    </w:pPr>
    <w:rPr>
      <w:rFonts w:ascii="Tahoma" w:hAnsi="Tahoma"/>
      <w:kern w:val="2"/>
      <w:sz w:val="24"/>
      <w:szCs w:val="24"/>
    </w:rPr>
  </w:style>
  <w:style w:type="paragraph" w:customStyle="1" w:styleId="136">
    <w:name w:val="样式1"/>
    <w:basedOn w:val="1"/>
    <w:qFormat/>
    <w:uiPriority w:val="99"/>
    <w:pPr>
      <w:spacing w:before="120" w:after="120" w:line="300" w:lineRule="auto"/>
    </w:pPr>
    <w:rPr>
      <w:rFonts w:ascii="宋体" w:hAnsi="宋体"/>
      <w:b/>
      <w:sz w:val="24"/>
      <w:szCs w:val="20"/>
    </w:rPr>
  </w:style>
  <w:style w:type="paragraph" w:customStyle="1" w:styleId="137">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38">
    <w:name w:val="Char Char Char Char Char Char Char11"/>
    <w:basedOn w:val="1"/>
    <w:qFormat/>
    <w:uiPriority w:val="99"/>
  </w:style>
  <w:style w:type="paragraph" w:customStyle="1" w:styleId="139">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40">
    <w:name w:val="次小点说明 Char"/>
    <w:basedOn w:val="7"/>
    <w:qFormat/>
    <w:uiPriority w:val="0"/>
    <w:pPr>
      <w:ind w:firstLine="0"/>
    </w:pPr>
    <w:rPr>
      <w:sz w:val="24"/>
      <w:szCs w:val="24"/>
    </w:rPr>
  </w:style>
  <w:style w:type="paragraph" w:customStyle="1" w:styleId="141">
    <w:name w:val="五号正文（标准）"/>
    <w:basedOn w:val="1"/>
    <w:qFormat/>
    <w:uiPriority w:val="0"/>
    <w:pPr>
      <w:spacing w:line="360" w:lineRule="auto"/>
      <w:ind w:right="55" w:firstLine="560" w:firstLineChars="200"/>
    </w:pPr>
    <w:rPr>
      <w:rFonts w:eastAsia="仿宋_GB2312"/>
      <w:sz w:val="28"/>
      <w:szCs w:val="20"/>
    </w:rPr>
  </w:style>
  <w:style w:type="paragraph" w:customStyle="1" w:styleId="14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4">
    <w:name w:val="默认段落字体 Para Char Char Char Char Char Char Char Char Char1 Char Char Char Char"/>
    <w:basedOn w:val="1"/>
    <w:qFormat/>
    <w:uiPriority w:val="0"/>
    <w:rPr>
      <w:rFonts w:ascii="Tahoma" w:hAnsi="Tahoma"/>
      <w:sz w:val="24"/>
      <w:szCs w:val="20"/>
    </w:rPr>
  </w:style>
  <w:style w:type="paragraph" w:customStyle="1" w:styleId="145">
    <w:name w:val="默认段落字体 Para Char1"/>
    <w:next w:val="1"/>
    <w:qFormat/>
    <w:uiPriority w:val="0"/>
    <w:pPr>
      <w:keepNext/>
      <w:keepLines/>
      <w:tabs>
        <w:tab w:val="left" w:pos="360"/>
      </w:tabs>
      <w:snapToGrid w:val="0"/>
      <w:spacing w:before="240" w:after="240"/>
      <w:outlineLvl w:val="7"/>
    </w:pPr>
    <w:rPr>
      <w:rFonts w:ascii="Arial" w:hAnsi="Arial" w:eastAsia="等线" w:cs="Arial"/>
      <w:kern w:val="2"/>
      <w:lang w:val="en-US" w:eastAsia="zh-CN" w:bidi="ar-SA"/>
    </w:rPr>
  </w:style>
  <w:style w:type="paragraph" w:customStyle="1" w:styleId="146">
    <w:name w:val="Char Char Char Char11"/>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8">
    <w:name w:val="Char31"/>
    <w:basedOn w:val="1"/>
    <w:qFormat/>
    <w:uiPriority w:val="0"/>
    <w:pPr>
      <w:tabs>
        <w:tab w:val="left" w:pos="360"/>
      </w:tabs>
      <w:ind w:left="252" w:hanging="252" w:hangingChars="140"/>
    </w:pPr>
    <w:rPr>
      <w:rFonts w:ascii="宋体"/>
      <w:sz w:val="18"/>
      <w:szCs w:val="18"/>
    </w:rPr>
  </w:style>
  <w:style w:type="paragraph" w:customStyle="1" w:styleId="149">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50">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1">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2">
    <w:name w:val="F2"/>
    <w:basedOn w:val="1"/>
    <w:qFormat/>
    <w:uiPriority w:val="0"/>
    <w:pPr>
      <w:autoSpaceDE w:val="0"/>
      <w:autoSpaceDN w:val="0"/>
      <w:adjustRightInd w:val="0"/>
      <w:ind w:firstLine="601"/>
      <w:textAlignment w:val="baseline"/>
    </w:pPr>
    <w:rPr>
      <w:kern w:val="0"/>
      <w:sz w:val="24"/>
      <w:szCs w:val="20"/>
    </w:rPr>
  </w:style>
  <w:style w:type="paragraph" w:customStyle="1" w:styleId="153">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54">
    <w:name w:val="List Paragraph1"/>
    <w:basedOn w:val="1"/>
    <w:qFormat/>
    <w:uiPriority w:val="0"/>
    <w:pPr>
      <w:ind w:firstLine="420" w:firstLineChars="200"/>
    </w:pPr>
    <w:rPr>
      <w:rFonts w:ascii="Calibri" w:hAnsi="Calibri"/>
      <w:szCs w:val="22"/>
    </w:rPr>
  </w:style>
  <w:style w:type="paragraph" w:customStyle="1" w:styleId="155">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57">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8">
    <w:name w:val="默认段落字体 Para Char"/>
    <w:basedOn w:val="1"/>
    <w:qFormat/>
    <w:uiPriority w:val="0"/>
    <w:pPr>
      <w:adjustRightInd w:val="0"/>
      <w:spacing w:line="360" w:lineRule="auto"/>
    </w:pPr>
    <w:rPr>
      <w:kern w:val="0"/>
      <w:sz w:val="24"/>
      <w:szCs w:val="20"/>
    </w:rPr>
  </w:style>
  <w:style w:type="paragraph" w:customStyle="1" w:styleId="15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60">
    <w:name w:val="样式"/>
    <w:qFormat/>
    <w:uiPriority w:val="0"/>
    <w:pPr>
      <w:widowControl w:val="0"/>
      <w:autoSpaceDE w:val="0"/>
      <w:autoSpaceDN w:val="0"/>
      <w:adjustRightInd w:val="0"/>
    </w:pPr>
    <w:rPr>
      <w:rFonts w:ascii="宋体" w:hAnsi="宋体" w:eastAsia="等线" w:cs="宋体"/>
      <w:sz w:val="24"/>
      <w:szCs w:val="24"/>
      <w:lang w:val="en-US" w:eastAsia="zh-CN" w:bidi="ar-SA"/>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样式 标题 3 + (中文) 黑体 小四 非加粗 段前: 7.8 磅 段后: 0 磅 行距: 固定值 20 磅"/>
    <w:basedOn w:val="4"/>
    <w:qFormat/>
    <w:uiPriority w:val="99"/>
    <w:pPr>
      <w:spacing w:before="0" w:after="0" w:line="400" w:lineRule="exact"/>
    </w:pPr>
    <w:rPr>
      <w:rFonts w:eastAsia="黑体" w:cs="宋体"/>
      <w:b w:val="0"/>
      <w:bCs w:val="0"/>
      <w:sz w:val="24"/>
      <w:szCs w:val="20"/>
    </w:rPr>
  </w:style>
  <w:style w:type="paragraph" w:customStyle="1" w:styleId="163">
    <w:name w:val="正文段"/>
    <w:basedOn w:val="1"/>
    <w:qFormat/>
    <w:uiPriority w:val="0"/>
    <w:pPr>
      <w:widowControl/>
      <w:snapToGrid w:val="0"/>
      <w:spacing w:after="156" w:afterLines="50"/>
      <w:ind w:firstLine="200" w:firstLineChars="200"/>
    </w:pPr>
    <w:rPr>
      <w:kern w:val="0"/>
      <w:sz w:val="24"/>
      <w:szCs w:val="20"/>
    </w:rPr>
  </w:style>
  <w:style w:type="paragraph" w:customStyle="1" w:styleId="164">
    <w:name w:val="1"/>
    <w:basedOn w:val="1"/>
    <w:next w:val="27"/>
    <w:qFormat/>
    <w:uiPriority w:val="99"/>
    <w:rPr>
      <w:rFonts w:ascii="宋体" w:hAnsi="Courier New"/>
      <w:szCs w:val="20"/>
    </w:rPr>
  </w:style>
  <w:style w:type="paragraph" w:customStyle="1" w:styleId="165">
    <w:name w:val="Char Char Char Char Char Char Char Char Char Char Char Char Char11"/>
    <w:basedOn w:val="16"/>
    <w:qFormat/>
    <w:uiPriority w:val="0"/>
    <w:pPr>
      <w:adjustRightInd/>
      <w:spacing w:line="240" w:lineRule="auto"/>
      <w:textAlignment w:val="auto"/>
    </w:pPr>
    <w:rPr>
      <w:rFonts w:ascii="Tahoma" w:hAnsi="Tahoma"/>
      <w:kern w:val="2"/>
      <w:sz w:val="24"/>
      <w:szCs w:val="24"/>
    </w:rPr>
  </w:style>
  <w:style w:type="paragraph" w:customStyle="1" w:styleId="166">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7">
    <w:name w:val="2-2ji"/>
    <w:basedOn w:val="3"/>
    <w:qFormat/>
    <w:uiPriority w:val="99"/>
    <w:pPr>
      <w:adjustRightInd w:val="0"/>
      <w:spacing w:before="0" w:after="0" w:line="360" w:lineRule="auto"/>
      <w:jc w:val="center"/>
      <w:textAlignment w:val="baseline"/>
    </w:pPr>
    <w:rPr>
      <w:rFonts w:ascii="宋体" w:hAnsi="宋体" w:eastAsia="宋体"/>
      <w:bCs w:val="0"/>
      <w:kern w:val="0"/>
      <w:sz w:val="36"/>
    </w:rPr>
  </w:style>
  <w:style w:type="paragraph" w:customStyle="1" w:styleId="168">
    <w:name w:val="444"/>
    <w:basedOn w:val="1"/>
    <w:qFormat/>
    <w:uiPriority w:val="0"/>
    <w:pPr>
      <w:adjustRightInd w:val="0"/>
      <w:spacing w:line="312" w:lineRule="atLeast"/>
      <w:jc w:val="center"/>
      <w:textAlignment w:val="baseline"/>
    </w:pPr>
    <w:rPr>
      <w:b/>
      <w:kern w:val="0"/>
      <w:sz w:val="36"/>
      <w:szCs w:val="36"/>
    </w:rPr>
  </w:style>
  <w:style w:type="paragraph" w:customStyle="1" w:styleId="169">
    <w:name w:val="Char211"/>
    <w:basedOn w:val="1"/>
    <w:qFormat/>
    <w:uiPriority w:val="0"/>
    <w:pPr>
      <w:widowControl/>
      <w:spacing w:after="160" w:line="240" w:lineRule="exact"/>
      <w:jc w:val="left"/>
    </w:pPr>
    <w:rPr>
      <w:rFonts w:ascii="Verdana" w:hAnsi="Verdana"/>
      <w:kern w:val="0"/>
      <w:szCs w:val="20"/>
      <w:lang w:eastAsia="en-US"/>
    </w:rPr>
  </w:style>
  <w:style w:type="paragraph" w:customStyle="1" w:styleId="170">
    <w:name w:val="Char Char Char Char Char Char1 Char1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1">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3">
    <w:name w:val="_Style 171"/>
    <w:unhideWhenUsed/>
    <w:qFormat/>
    <w:uiPriority w:val="99"/>
    <w:rPr>
      <w:rFonts w:ascii="等线" w:hAnsi="等线" w:eastAsia="等线" w:cs="等线"/>
      <w:kern w:val="2"/>
      <w:sz w:val="21"/>
      <w:szCs w:val="24"/>
      <w:lang w:val="en-US" w:eastAsia="zh-CN" w:bidi="ar-SA"/>
    </w:rPr>
  </w:style>
  <w:style w:type="character" w:customStyle="1" w:styleId="174">
    <w:name w:val="Char Char18"/>
    <w:qFormat/>
    <w:uiPriority w:val="99"/>
    <w:rPr>
      <w:rFonts w:ascii="Times New Roman" w:hAnsi="Times New Roman" w:eastAsia="宋体" w:cs="Times New Roman"/>
      <w:b/>
      <w:bCs/>
      <w:sz w:val="28"/>
      <w:szCs w:val="28"/>
    </w:rPr>
  </w:style>
  <w:style w:type="character" w:customStyle="1" w:styleId="175">
    <w:name w:val="标题4 Char Char"/>
    <w:link w:val="176"/>
    <w:qFormat/>
    <w:uiPriority w:val="99"/>
    <w:rPr>
      <w:rFonts w:ascii="Arial" w:hAnsi="Arial"/>
      <w:b/>
      <w:bCs/>
      <w:sz w:val="24"/>
      <w:szCs w:val="32"/>
    </w:rPr>
  </w:style>
  <w:style w:type="paragraph" w:customStyle="1" w:styleId="176">
    <w:name w:val="标题4"/>
    <w:basedOn w:val="3"/>
    <w:next w:val="24"/>
    <w:link w:val="175"/>
    <w:qFormat/>
    <w:uiPriority w:val="99"/>
    <w:rPr>
      <w:rFonts w:eastAsia="宋体"/>
      <w:kern w:val="0"/>
      <w:sz w:val="24"/>
    </w:rPr>
  </w:style>
  <w:style w:type="character" w:customStyle="1" w:styleId="177">
    <w:name w:val="批注框文本 Char1"/>
    <w:qFormat/>
    <w:uiPriority w:val="99"/>
    <w:rPr>
      <w:kern w:val="2"/>
      <w:sz w:val="18"/>
      <w:szCs w:val="18"/>
    </w:rPr>
  </w:style>
  <w:style w:type="character" w:customStyle="1" w:styleId="178">
    <w:name w:val="批注文字 Char Char"/>
    <w:qFormat/>
    <w:uiPriority w:val="99"/>
    <w:rPr>
      <w:rFonts w:ascii="宋体" w:hAnsi="Times New Roman" w:eastAsia="宋体" w:cs="Times New Roman"/>
      <w:sz w:val="28"/>
      <w:szCs w:val="20"/>
    </w:rPr>
  </w:style>
  <w:style w:type="character" w:customStyle="1" w:styleId="179">
    <w:name w:val="日期 Char1"/>
    <w:qFormat/>
    <w:uiPriority w:val="99"/>
    <w:rPr>
      <w:kern w:val="2"/>
      <w:sz w:val="21"/>
      <w:szCs w:val="22"/>
    </w:rPr>
  </w:style>
  <w:style w:type="character" w:customStyle="1" w:styleId="180">
    <w:name w:val="正文文本 Char1"/>
    <w:qFormat/>
    <w:uiPriority w:val="99"/>
    <w:rPr>
      <w:kern w:val="2"/>
      <w:sz w:val="21"/>
      <w:szCs w:val="22"/>
    </w:rPr>
  </w:style>
  <w:style w:type="character" w:customStyle="1" w:styleId="181">
    <w:name w:val="文档结构图 Char1"/>
    <w:qFormat/>
    <w:uiPriority w:val="99"/>
    <w:rPr>
      <w:rFonts w:ascii="宋体"/>
      <w:kern w:val="2"/>
      <w:sz w:val="18"/>
      <w:szCs w:val="18"/>
    </w:rPr>
  </w:style>
  <w:style w:type="character" w:customStyle="1" w:styleId="182">
    <w:name w:val="_Style 180"/>
    <w:qFormat/>
    <w:uiPriority w:val="0"/>
    <w:rPr>
      <w:b/>
      <w:bCs/>
      <w:smallCaps/>
      <w:color w:val="C0504D"/>
      <w:spacing w:val="5"/>
      <w:u w:val="single"/>
    </w:rPr>
  </w:style>
  <w:style w:type="character" w:customStyle="1" w:styleId="183">
    <w:name w:val="明显引用 Char"/>
    <w:link w:val="184"/>
    <w:qFormat/>
    <w:uiPriority w:val="99"/>
    <w:rPr>
      <w:b/>
      <w:bCs/>
      <w:i/>
      <w:iCs/>
      <w:color w:val="4F81BD"/>
      <w:kern w:val="2"/>
      <w:sz w:val="21"/>
      <w:szCs w:val="22"/>
    </w:rPr>
  </w:style>
  <w:style w:type="paragraph" w:styleId="184">
    <w:name w:val="Intense Quote"/>
    <w:basedOn w:val="1"/>
    <w:next w:val="1"/>
    <w:link w:val="183"/>
    <w:qFormat/>
    <w:uiPriority w:val="99"/>
    <w:pPr>
      <w:pBdr>
        <w:bottom w:val="single" w:color="4F81BD" w:sz="4" w:space="4"/>
      </w:pBdr>
      <w:spacing w:before="200" w:after="280"/>
      <w:ind w:left="936" w:right="936"/>
    </w:pPr>
    <w:rPr>
      <w:b/>
      <w:bCs/>
      <w:i/>
      <w:iCs/>
      <w:color w:val="4F81BD"/>
      <w:szCs w:val="22"/>
    </w:rPr>
  </w:style>
  <w:style w:type="character" w:customStyle="1" w:styleId="185">
    <w:name w:val="st1"/>
    <w:basedOn w:val="56"/>
    <w:qFormat/>
    <w:uiPriority w:val="0"/>
  </w:style>
  <w:style w:type="character" w:customStyle="1" w:styleId="186">
    <w:name w:val="_Style 184"/>
    <w:qFormat/>
    <w:uiPriority w:val="0"/>
    <w:rPr>
      <w:b/>
      <w:bCs/>
      <w:i/>
      <w:iCs/>
      <w:color w:val="4F81BD"/>
    </w:rPr>
  </w:style>
  <w:style w:type="character" w:customStyle="1" w:styleId="187">
    <w:name w:val="_Style 185"/>
    <w:qFormat/>
    <w:uiPriority w:val="0"/>
    <w:rPr>
      <w:b/>
      <w:bCs/>
      <w:smallCaps/>
      <w:spacing w:val="5"/>
    </w:rPr>
  </w:style>
  <w:style w:type="character" w:customStyle="1" w:styleId="188">
    <w:name w:val="_Style 186"/>
    <w:qFormat/>
    <w:uiPriority w:val="0"/>
    <w:rPr>
      <w:smallCaps/>
      <w:color w:val="C0504D"/>
      <w:u w:val="single"/>
    </w:rPr>
  </w:style>
  <w:style w:type="character" w:customStyle="1" w:styleId="189">
    <w:name w:val="textcontents"/>
    <w:qFormat/>
    <w:uiPriority w:val="99"/>
    <w:rPr>
      <w:rFonts w:cs="Times New Roman"/>
    </w:rPr>
  </w:style>
  <w:style w:type="character" w:customStyle="1" w:styleId="190">
    <w:name w:val="标题5 Char Char"/>
    <w:link w:val="191"/>
    <w:qFormat/>
    <w:uiPriority w:val="99"/>
    <w:rPr>
      <w:rFonts w:ascii="Arial" w:hAnsi="Arial"/>
      <w:b/>
      <w:bCs/>
      <w:sz w:val="24"/>
      <w:szCs w:val="32"/>
    </w:rPr>
  </w:style>
  <w:style w:type="paragraph" w:customStyle="1" w:styleId="191">
    <w:name w:val="标题5"/>
    <w:basedOn w:val="4"/>
    <w:link w:val="190"/>
    <w:qFormat/>
    <w:uiPriority w:val="99"/>
    <w:rPr>
      <w:rFonts w:ascii="Arial" w:hAnsi="Arial"/>
      <w:kern w:val="0"/>
      <w:sz w:val="24"/>
    </w:rPr>
  </w:style>
  <w:style w:type="character" w:customStyle="1" w:styleId="192">
    <w:name w:val="_Style 190"/>
    <w:qFormat/>
    <w:uiPriority w:val="0"/>
    <w:rPr>
      <w:i/>
      <w:iCs/>
      <w:color w:val="808080"/>
    </w:rPr>
  </w:style>
  <w:style w:type="character" w:customStyle="1" w:styleId="193">
    <w:name w:val="批注主题 Char1"/>
    <w:qFormat/>
    <w:uiPriority w:val="99"/>
    <w:rPr>
      <w:b/>
      <w:bCs/>
      <w:kern w:val="2"/>
      <w:sz w:val="21"/>
      <w:szCs w:val="22"/>
    </w:rPr>
  </w:style>
  <w:style w:type="character" w:customStyle="1" w:styleId="194">
    <w:name w:val="引用 Char"/>
    <w:link w:val="195"/>
    <w:qFormat/>
    <w:uiPriority w:val="99"/>
    <w:rPr>
      <w:i/>
      <w:iCs/>
      <w:color w:val="000000"/>
      <w:kern w:val="2"/>
      <w:sz w:val="21"/>
      <w:szCs w:val="22"/>
    </w:rPr>
  </w:style>
  <w:style w:type="paragraph" w:styleId="195">
    <w:name w:val="Quote"/>
    <w:basedOn w:val="1"/>
    <w:next w:val="1"/>
    <w:link w:val="194"/>
    <w:qFormat/>
    <w:uiPriority w:val="99"/>
    <w:rPr>
      <w:i/>
      <w:iCs/>
      <w:color w:val="000000"/>
      <w:szCs w:val="22"/>
    </w:rPr>
  </w:style>
  <w:style w:type="character" w:customStyle="1" w:styleId="196">
    <w:name w:val="副标题 Char1"/>
    <w:qFormat/>
    <w:uiPriority w:val="0"/>
    <w:rPr>
      <w:rFonts w:ascii="Cambria" w:hAnsi="Cambria" w:cs="Times New Roman"/>
      <w:b/>
      <w:bCs/>
      <w:kern w:val="28"/>
      <w:sz w:val="32"/>
      <w:szCs w:val="32"/>
    </w:rPr>
  </w:style>
  <w:style w:type="character" w:customStyle="1" w:styleId="197">
    <w:name w:val="引用 Char1"/>
    <w:qFormat/>
    <w:uiPriority w:val="99"/>
    <w:rPr>
      <w:i/>
      <w:iCs/>
      <w:color w:val="000000"/>
      <w:kern w:val="2"/>
      <w:sz w:val="21"/>
      <w:szCs w:val="24"/>
    </w:rPr>
  </w:style>
  <w:style w:type="paragraph" w:customStyle="1" w:styleId="198">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199">
    <w:name w:val="No Spacing"/>
    <w:qFormat/>
    <w:uiPriority w:val="0"/>
    <w:pPr>
      <w:widowControl w:val="0"/>
      <w:jc w:val="both"/>
    </w:pPr>
    <w:rPr>
      <w:rFonts w:ascii="Calibri" w:hAnsi="Calibri" w:eastAsia="等线" w:cs="等线"/>
      <w:kern w:val="2"/>
      <w:sz w:val="21"/>
      <w:szCs w:val="22"/>
      <w:lang w:val="en-US" w:eastAsia="zh-CN" w:bidi="ar-SA"/>
    </w:rPr>
  </w:style>
  <w:style w:type="character" w:customStyle="1" w:styleId="200">
    <w:name w:val="明显引用 Char1"/>
    <w:qFormat/>
    <w:uiPriority w:val="99"/>
    <w:rPr>
      <w:b/>
      <w:bCs/>
      <w:i/>
      <w:iCs/>
      <w:color w:val="4F81BD"/>
      <w:kern w:val="2"/>
      <w:sz w:val="21"/>
      <w:szCs w:val="24"/>
    </w:rPr>
  </w:style>
  <w:style w:type="paragraph" w:customStyle="1" w:styleId="201">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2">
    <w:name w:val="4"/>
    <w:basedOn w:val="1"/>
    <w:next w:val="27"/>
    <w:qFormat/>
    <w:uiPriority w:val="0"/>
    <w:rPr>
      <w:rFonts w:ascii="宋体" w:hAnsi="Courier New" w:cs="Courier New"/>
      <w:szCs w:val="21"/>
    </w:rPr>
  </w:style>
  <w:style w:type="paragraph" w:customStyle="1" w:styleId="203">
    <w:name w:val="Char Char Char Char1"/>
    <w:basedOn w:val="1"/>
    <w:qFormat/>
    <w:uiPriority w:val="0"/>
    <w:pPr>
      <w:ind w:firstLine="200" w:firstLineChars="200"/>
    </w:pPr>
    <w:rPr>
      <w:rFonts w:ascii="宋体" w:hAnsi="宋体" w:cs="宋体"/>
      <w:sz w:val="24"/>
    </w:rPr>
  </w:style>
  <w:style w:type="character" w:customStyle="1" w:styleId="204">
    <w:name w:val="Heading 3 Char1"/>
    <w:qFormat/>
    <w:uiPriority w:val="99"/>
    <w:rPr>
      <w:rFonts w:eastAsia="宋体"/>
      <w:b/>
      <w:bCs/>
      <w:kern w:val="2"/>
      <w:sz w:val="24"/>
      <w:szCs w:val="32"/>
      <w:lang w:val="en-US" w:eastAsia="zh-CN" w:bidi="ar-SA"/>
    </w:rPr>
  </w:style>
  <w:style w:type="character" w:customStyle="1" w:styleId="205">
    <w:name w:val="Balloon Text Char"/>
    <w:qFormat/>
    <w:uiPriority w:val="99"/>
    <w:rPr>
      <w:sz w:val="18"/>
      <w:lang w:bidi="ar-SA"/>
    </w:rPr>
  </w:style>
  <w:style w:type="character" w:customStyle="1" w:styleId="206">
    <w:name w:val="Char Char20"/>
    <w:qFormat/>
    <w:uiPriority w:val="99"/>
    <w:rPr>
      <w:rFonts w:ascii="Times New Roman" w:hAnsi="Times New Roman" w:eastAsia="宋体" w:cs="Times New Roman"/>
      <w:b/>
      <w:bCs/>
      <w:sz w:val="24"/>
      <w:szCs w:val="32"/>
    </w:rPr>
  </w:style>
  <w:style w:type="character" w:customStyle="1" w:styleId="207">
    <w:name w:val="Footer Char"/>
    <w:qFormat/>
    <w:uiPriority w:val="99"/>
    <w:rPr>
      <w:rFonts w:eastAsia="宋体"/>
      <w:kern w:val="2"/>
      <w:sz w:val="18"/>
      <w:szCs w:val="18"/>
      <w:lang w:val="en-US" w:eastAsia="zh-CN" w:bidi="ar-SA"/>
    </w:rPr>
  </w:style>
  <w:style w:type="character" w:customStyle="1" w:styleId="208">
    <w:name w:val="Body Text Indent 2 Char"/>
    <w:qFormat/>
    <w:uiPriority w:val="99"/>
    <w:rPr>
      <w:rFonts w:eastAsia="宋体"/>
      <w:kern w:val="2"/>
      <w:sz w:val="21"/>
      <w:szCs w:val="24"/>
      <w:lang w:val="en-US" w:eastAsia="zh-CN" w:bidi="ar-SA"/>
    </w:rPr>
  </w:style>
  <w:style w:type="character" w:customStyle="1" w:styleId="209">
    <w:name w:val="Comment Text Char"/>
    <w:qFormat/>
    <w:uiPriority w:val="99"/>
    <w:rPr>
      <w:rFonts w:cs="Times New Roman"/>
      <w:sz w:val="24"/>
      <w:szCs w:val="24"/>
    </w:rPr>
  </w:style>
  <w:style w:type="character" w:customStyle="1" w:styleId="210">
    <w:name w:val="Char Char23"/>
    <w:qFormat/>
    <w:uiPriority w:val="99"/>
    <w:rPr>
      <w:rFonts w:eastAsia="宋体"/>
      <w:b/>
      <w:bCs/>
      <w:kern w:val="44"/>
      <w:sz w:val="32"/>
      <w:szCs w:val="44"/>
      <w:lang w:val="en-US" w:eastAsia="zh-CN" w:bidi="ar-SA"/>
    </w:rPr>
  </w:style>
  <w:style w:type="character" w:customStyle="1" w:styleId="211">
    <w:name w:val="标题 Char2"/>
    <w:qFormat/>
    <w:uiPriority w:val="99"/>
    <w:rPr>
      <w:rFonts w:ascii="Cambria" w:hAnsi="Cambria" w:eastAsia="宋体" w:cs="Times New Roman"/>
      <w:b/>
      <w:bCs/>
      <w:sz w:val="32"/>
      <w:szCs w:val="32"/>
    </w:rPr>
  </w:style>
  <w:style w:type="character" w:customStyle="1" w:styleId="212">
    <w:name w:val="Char Char22"/>
    <w:qFormat/>
    <w:uiPriority w:val="99"/>
    <w:rPr>
      <w:rFonts w:ascii="Times New Roman" w:hAnsi="Times New Roman" w:eastAsia="宋体" w:cs="Times New Roman"/>
      <w:b/>
      <w:bCs/>
      <w:kern w:val="44"/>
      <w:sz w:val="32"/>
      <w:szCs w:val="44"/>
    </w:rPr>
  </w:style>
  <w:style w:type="character" w:customStyle="1" w:styleId="213">
    <w:name w:val="Heading 1 Char"/>
    <w:qFormat/>
    <w:uiPriority w:val="99"/>
    <w:rPr>
      <w:rFonts w:eastAsia="宋体"/>
      <w:b/>
      <w:bCs/>
      <w:kern w:val="44"/>
      <w:sz w:val="32"/>
      <w:szCs w:val="44"/>
      <w:lang w:val="en-US" w:eastAsia="zh-CN" w:bidi="ar-SA"/>
    </w:rPr>
  </w:style>
  <w:style w:type="character" w:customStyle="1" w:styleId="214">
    <w:name w:val="Char Char9"/>
    <w:qFormat/>
    <w:uiPriority w:val="99"/>
    <w:rPr>
      <w:rFonts w:eastAsia="宋体"/>
      <w:b/>
      <w:bCs/>
      <w:kern w:val="44"/>
      <w:sz w:val="32"/>
      <w:szCs w:val="44"/>
      <w:lang w:val="en-US" w:eastAsia="zh-CN" w:bidi="ar-SA"/>
    </w:rPr>
  </w:style>
  <w:style w:type="character" w:customStyle="1" w:styleId="215">
    <w:name w:val="Char Char21"/>
    <w:qFormat/>
    <w:uiPriority w:val="99"/>
    <w:rPr>
      <w:rFonts w:ascii="Arial" w:hAnsi="Arial" w:eastAsia="黑体" w:cs="Times New Roman"/>
      <w:b/>
      <w:bCs/>
      <w:sz w:val="32"/>
      <w:szCs w:val="32"/>
    </w:rPr>
  </w:style>
  <w:style w:type="character" w:customStyle="1" w:styleId="216">
    <w:name w:val="Comment Subject Char"/>
    <w:qFormat/>
    <w:uiPriority w:val="99"/>
    <w:rPr>
      <w:b/>
      <w:sz w:val="24"/>
      <w:lang w:bidi="ar-SA"/>
    </w:rPr>
  </w:style>
  <w:style w:type="character" w:customStyle="1" w:styleId="217">
    <w:name w:val="Title Char"/>
    <w:qFormat/>
    <w:uiPriority w:val="99"/>
    <w:rPr>
      <w:rFonts w:ascii="Cambria" w:hAnsi="Cambria"/>
      <w:b/>
      <w:sz w:val="32"/>
      <w:lang w:bidi="ar-SA"/>
    </w:rPr>
  </w:style>
  <w:style w:type="character" w:customStyle="1" w:styleId="218">
    <w:name w:val="Heading 5 Char"/>
    <w:qFormat/>
    <w:uiPriority w:val="99"/>
    <w:rPr>
      <w:rFonts w:eastAsia="宋体"/>
      <w:b/>
      <w:bCs/>
      <w:kern w:val="2"/>
      <w:sz w:val="28"/>
      <w:szCs w:val="28"/>
      <w:lang w:val="en-US" w:eastAsia="zh-CN" w:bidi="ar-SA"/>
    </w:rPr>
  </w:style>
  <w:style w:type="character" w:customStyle="1" w:styleId="219">
    <w:name w:val="Body Text Indent Char"/>
    <w:qFormat/>
    <w:uiPriority w:val="99"/>
    <w:rPr>
      <w:rFonts w:ascii="宋体" w:hAnsi="宋体" w:eastAsia="宋体"/>
      <w:kern w:val="2"/>
      <w:sz w:val="21"/>
      <w:lang w:val="en-US" w:eastAsia="zh-CN" w:bidi="ar-SA"/>
    </w:rPr>
  </w:style>
  <w:style w:type="character" w:customStyle="1" w:styleId="220">
    <w:name w:val="Footnote Text Char"/>
    <w:qFormat/>
    <w:uiPriority w:val="99"/>
    <w:rPr>
      <w:rFonts w:eastAsia="宋体"/>
      <w:sz w:val="18"/>
      <w:lang w:val="en-US" w:eastAsia="zh-CN" w:bidi="ar-SA"/>
    </w:rPr>
  </w:style>
  <w:style w:type="character" w:customStyle="1" w:styleId="221">
    <w:name w:val="批注文字 Char1"/>
    <w:qFormat/>
    <w:uiPriority w:val="99"/>
    <w:rPr>
      <w:rFonts w:ascii="Times New Roman" w:hAnsi="Times New Roman" w:eastAsia="宋体" w:cs="Times New Roman"/>
      <w:szCs w:val="24"/>
    </w:rPr>
  </w:style>
  <w:style w:type="character" w:customStyle="1" w:styleId="222">
    <w:name w:val="标题 Char1"/>
    <w:qFormat/>
    <w:uiPriority w:val="99"/>
    <w:rPr>
      <w:rFonts w:ascii="Cambria" w:hAnsi="Cambria" w:eastAsia="宋体" w:cs="Times New Roman"/>
      <w:b/>
      <w:bCs/>
      <w:sz w:val="32"/>
      <w:szCs w:val="32"/>
    </w:rPr>
  </w:style>
  <w:style w:type="character" w:customStyle="1" w:styleId="223">
    <w:name w:val="Document Map Char"/>
    <w:qFormat/>
    <w:uiPriority w:val="99"/>
    <w:rPr>
      <w:rFonts w:eastAsia="宋体"/>
      <w:kern w:val="2"/>
      <w:sz w:val="21"/>
      <w:szCs w:val="24"/>
      <w:lang w:val="en-US" w:eastAsia="zh-CN" w:bidi="ar-SA"/>
    </w:rPr>
  </w:style>
  <w:style w:type="character" w:customStyle="1" w:styleId="224">
    <w:name w:val="Date Char"/>
    <w:qFormat/>
    <w:uiPriority w:val="99"/>
    <w:rPr>
      <w:rFonts w:eastAsia="宋体"/>
      <w:kern w:val="2"/>
      <w:sz w:val="21"/>
      <w:szCs w:val="24"/>
      <w:lang w:val="en-US" w:eastAsia="zh-CN" w:bidi="ar-SA"/>
    </w:rPr>
  </w:style>
  <w:style w:type="character" w:customStyle="1" w:styleId="225">
    <w:name w:val="Char Char181"/>
    <w:qFormat/>
    <w:uiPriority w:val="99"/>
    <w:rPr>
      <w:b/>
      <w:bCs/>
      <w:kern w:val="44"/>
      <w:sz w:val="44"/>
      <w:szCs w:val="44"/>
    </w:rPr>
  </w:style>
  <w:style w:type="character" w:customStyle="1" w:styleId="226">
    <w:name w:val="Header Char"/>
    <w:qFormat/>
    <w:uiPriority w:val="99"/>
    <w:rPr>
      <w:rFonts w:eastAsia="宋体"/>
      <w:kern w:val="2"/>
      <w:sz w:val="18"/>
      <w:szCs w:val="18"/>
      <w:lang w:val="en-US" w:eastAsia="zh-CN" w:bidi="ar-SA"/>
    </w:rPr>
  </w:style>
  <w:style w:type="character" w:customStyle="1" w:styleId="227">
    <w:name w:val="Char Char19"/>
    <w:qFormat/>
    <w:uiPriority w:val="99"/>
    <w:rPr>
      <w:rFonts w:ascii="Arial" w:hAnsi="Arial" w:eastAsia="宋体" w:cs="Times New Roman"/>
      <w:b/>
      <w:bCs/>
      <w:szCs w:val="28"/>
    </w:rPr>
  </w:style>
  <w:style w:type="character" w:customStyle="1" w:styleId="228">
    <w:name w:val="批注文字 Char2"/>
    <w:qFormat/>
    <w:uiPriority w:val="0"/>
    <w:rPr>
      <w:kern w:val="2"/>
      <w:sz w:val="21"/>
      <w:szCs w:val="24"/>
      <w:lang w:bidi="ar-SA"/>
    </w:rPr>
  </w:style>
  <w:style w:type="character" w:customStyle="1" w:styleId="229">
    <w:name w:val="Plain Text Char"/>
    <w:qFormat/>
    <w:uiPriority w:val="99"/>
    <w:rPr>
      <w:rFonts w:ascii="宋体" w:hAnsi="Courier New" w:eastAsia="宋体"/>
      <w:sz w:val="24"/>
      <w:lang w:bidi="ar-SA"/>
    </w:rPr>
  </w:style>
  <w:style w:type="character" w:customStyle="1" w:styleId="230">
    <w:name w:val="Heading 2 Char"/>
    <w:qFormat/>
    <w:uiPriority w:val="99"/>
    <w:rPr>
      <w:rFonts w:ascii="Arial" w:hAnsi="Arial" w:eastAsia="黑体"/>
      <w:b/>
      <w:bCs/>
      <w:kern w:val="2"/>
      <w:sz w:val="32"/>
      <w:szCs w:val="32"/>
      <w:lang w:val="en-US" w:eastAsia="zh-CN" w:bidi="ar-SA"/>
    </w:rPr>
  </w:style>
  <w:style w:type="character" w:customStyle="1" w:styleId="231">
    <w:name w:val="Heading 3 Char"/>
    <w:qFormat/>
    <w:uiPriority w:val="99"/>
    <w:rPr>
      <w:rFonts w:cs="Times New Roman"/>
      <w:b/>
      <w:bCs/>
      <w:kern w:val="2"/>
      <w:sz w:val="32"/>
      <w:szCs w:val="32"/>
    </w:rPr>
  </w:style>
  <w:style w:type="character" w:customStyle="1" w:styleId="232">
    <w:name w:val="Comment Text Char1"/>
    <w:qFormat/>
    <w:uiPriority w:val="99"/>
    <w:rPr>
      <w:sz w:val="24"/>
      <w:lang w:bidi="ar-SA"/>
    </w:rPr>
  </w:style>
  <w:style w:type="character" w:customStyle="1" w:styleId="233">
    <w:name w:val="Char Char24"/>
    <w:qFormat/>
    <w:uiPriority w:val="99"/>
    <w:rPr>
      <w:rFonts w:eastAsia="宋体"/>
      <w:b/>
      <w:bCs/>
      <w:kern w:val="44"/>
      <w:sz w:val="32"/>
      <w:szCs w:val="44"/>
      <w:lang w:val="en-US" w:eastAsia="zh-CN" w:bidi="ar-SA"/>
    </w:rPr>
  </w:style>
  <w:style w:type="character" w:customStyle="1" w:styleId="234">
    <w:name w:val="Char Char91"/>
    <w:qFormat/>
    <w:uiPriority w:val="99"/>
    <w:rPr>
      <w:rFonts w:eastAsia="宋体"/>
      <w:b/>
      <w:bCs/>
      <w:kern w:val="44"/>
      <w:sz w:val="32"/>
      <w:szCs w:val="44"/>
      <w:lang w:val="en-US" w:eastAsia="zh-CN" w:bidi="ar-SA"/>
    </w:rPr>
  </w:style>
  <w:style w:type="character" w:customStyle="1" w:styleId="235">
    <w:name w:val="Char Char6"/>
    <w:qFormat/>
    <w:uiPriority w:val="99"/>
    <w:rPr>
      <w:rFonts w:eastAsia="宋体"/>
      <w:b/>
      <w:bCs/>
      <w:kern w:val="44"/>
      <w:sz w:val="32"/>
      <w:szCs w:val="44"/>
      <w:lang w:val="en-US" w:eastAsia="zh-CN" w:bidi="ar-SA"/>
    </w:rPr>
  </w:style>
  <w:style w:type="character" w:customStyle="1" w:styleId="236">
    <w:name w:val="Heading 4 Char"/>
    <w:qFormat/>
    <w:uiPriority w:val="99"/>
    <w:rPr>
      <w:rFonts w:ascii="Arial" w:hAnsi="Arial" w:eastAsia="宋体"/>
      <w:b/>
      <w:bCs/>
      <w:kern w:val="2"/>
      <w:sz w:val="21"/>
      <w:szCs w:val="28"/>
      <w:lang w:val="en-US" w:eastAsia="zh-CN" w:bidi="ar-SA"/>
    </w:rPr>
  </w:style>
  <w:style w:type="paragraph" w:customStyle="1" w:styleId="237">
    <w:name w:val="无间隔1"/>
    <w:qFormat/>
    <w:uiPriority w:val="99"/>
    <w:pPr>
      <w:widowControl w:val="0"/>
      <w:jc w:val="both"/>
    </w:pPr>
    <w:rPr>
      <w:rFonts w:ascii="等线" w:hAnsi="等线" w:eastAsia="等线" w:cs="等线"/>
      <w:kern w:val="2"/>
      <w:sz w:val="21"/>
      <w:szCs w:val="24"/>
      <w:lang w:val="en-US" w:eastAsia="zh-CN" w:bidi="ar-SA"/>
    </w:rPr>
  </w:style>
  <w:style w:type="paragraph" w:customStyle="1" w:styleId="238">
    <w:name w:val="列出段落1"/>
    <w:basedOn w:val="1"/>
    <w:qFormat/>
    <w:uiPriority w:val="99"/>
    <w:pPr>
      <w:ind w:firstLine="420" w:firstLineChars="200"/>
    </w:pPr>
    <w:rPr>
      <w:rFonts w:ascii="Calibri" w:hAnsi="Calibri"/>
      <w:szCs w:val="22"/>
    </w:rPr>
  </w:style>
  <w:style w:type="character" w:customStyle="1" w:styleId="239">
    <w:name w:val="明显引用 Char2"/>
    <w:qFormat/>
    <w:uiPriority w:val="30"/>
    <w:rPr>
      <w:rFonts w:ascii="Times New Roman" w:hAnsi="Times New Roman" w:eastAsia="宋体" w:cs="Times New Roman"/>
      <w:b/>
      <w:bCs/>
      <w:i/>
      <w:iCs/>
      <w:color w:val="4F81BD"/>
      <w:szCs w:val="24"/>
    </w:rPr>
  </w:style>
  <w:style w:type="character" w:customStyle="1" w:styleId="240">
    <w:name w:val="脚注文本 Char1"/>
    <w:qFormat/>
    <w:uiPriority w:val="99"/>
    <w:rPr>
      <w:kern w:val="2"/>
      <w:sz w:val="18"/>
      <w:szCs w:val="18"/>
    </w:rPr>
  </w:style>
  <w:style w:type="character" w:customStyle="1" w:styleId="241">
    <w:name w:val="批注框文本 Char2"/>
    <w:semiHidden/>
    <w:qFormat/>
    <w:uiPriority w:val="99"/>
    <w:rPr>
      <w:rFonts w:ascii="Times New Roman" w:hAnsi="Times New Roman" w:eastAsia="宋体" w:cs="Times New Roman"/>
      <w:sz w:val="18"/>
      <w:szCs w:val="18"/>
    </w:rPr>
  </w:style>
  <w:style w:type="character" w:customStyle="1" w:styleId="242">
    <w:name w:val="标题 Char3"/>
    <w:qFormat/>
    <w:uiPriority w:val="10"/>
    <w:rPr>
      <w:rFonts w:ascii="Cambria" w:hAnsi="Cambria" w:eastAsia="宋体" w:cs="Times New Roman"/>
      <w:b/>
      <w:bCs/>
      <w:sz w:val="32"/>
      <w:szCs w:val="32"/>
    </w:rPr>
  </w:style>
  <w:style w:type="character" w:customStyle="1" w:styleId="243">
    <w:name w:val="文档结构图 Char2"/>
    <w:semiHidden/>
    <w:qFormat/>
    <w:uiPriority w:val="99"/>
    <w:rPr>
      <w:rFonts w:ascii="宋体" w:hAnsi="Times New Roman" w:eastAsia="宋体" w:cs="Times New Roman"/>
      <w:sz w:val="18"/>
      <w:szCs w:val="18"/>
    </w:rPr>
  </w:style>
  <w:style w:type="character" w:customStyle="1" w:styleId="244">
    <w:name w:val="页脚 Char1"/>
    <w:semiHidden/>
    <w:qFormat/>
    <w:uiPriority w:val="99"/>
    <w:rPr>
      <w:rFonts w:ascii="Times New Roman" w:hAnsi="Times New Roman" w:eastAsia="宋体" w:cs="Times New Roman"/>
      <w:sz w:val="18"/>
      <w:szCs w:val="18"/>
    </w:rPr>
  </w:style>
  <w:style w:type="character" w:customStyle="1" w:styleId="245">
    <w:name w:val="正文文本 Char2"/>
    <w:semiHidden/>
    <w:qFormat/>
    <w:uiPriority w:val="99"/>
    <w:rPr>
      <w:rFonts w:ascii="Times New Roman" w:hAnsi="Times New Roman" w:eastAsia="宋体" w:cs="Times New Roman"/>
      <w:szCs w:val="24"/>
    </w:rPr>
  </w:style>
  <w:style w:type="character" w:customStyle="1" w:styleId="246">
    <w:name w:val="批注文字 Char3"/>
    <w:semiHidden/>
    <w:qFormat/>
    <w:uiPriority w:val="99"/>
    <w:rPr>
      <w:rFonts w:ascii="Times New Roman" w:hAnsi="Times New Roman" w:eastAsia="宋体" w:cs="Times New Roman"/>
      <w:szCs w:val="24"/>
    </w:rPr>
  </w:style>
  <w:style w:type="character" w:customStyle="1" w:styleId="247">
    <w:name w:val="批注主题 Char2"/>
    <w:semiHidden/>
    <w:qFormat/>
    <w:uiPriority w:val="99"/>
    <w:rPr>
      <w:rFonts w:ascii="Times New Roman" w:hAnsi="Times New Roman" w:eastAsia="宋体" w:cs="Times New Roman"/>
      <w:b/>
      <w:bCs/>
      <w:szCs w:val="24"/>
    </w:rPr>
  </w:style>
  <w:style w:type="character" w:customStyle="1" w:styleId="248">
    <w:name w:val="日期 Char2"/>
    <w:semiHidden/>
    <w:qFormat/>
    <w:uiPriority w:val="99"/>
    <w:rPr>
      <w:rFonts w:ascii="Times New Roman" w:hAnsi="Times New Roman" w:eastAsia="宋体" w:cs="Times New Roman"/>
      <w:szCs w:val="24"/>
    </w:rPr>
  </w:style>
  <w:style w:type="paragraph" w:customStyle="1" w:styleId="249">
    <w:name w:val="p0"/>
    <w:basedOn w:val="1"/>
    <w:qFormat/>
    <w:uiPriority w:val="99"/>
    <w:pPr>
      <w:widowControl/>
    </w:pPr>
    <w:rPr>
      <w:rFonts w:ascii="Calibri" w:hAnsi="Calibri" w:cs="宋体"/>
      <w:kern w:val="0"/>
      <w:szCs w:val="21"/>
    </w:rPr>
  </w:style>
  <w:style w:type="paragraph" w:customStyle="1" w:styleId="250">
    <w:name w:val="_Style 37"/>
    <w:basedOn w:val="1"/>
    <w:next w:val="1"/>
    <w:qFormat/>
    <w:uiPriority w:val="99"/>
  </w:style>
  <w:style w:type="character" w:customStyle="1" w:styleId="251">
    <w:name w:val="页眉 Char1"/>
    <w:semiHidden/>
    <w:qFormat/>
    <w:uiPriority w:val="99"/>
    <w:rPr>
      <w:rFonts w:ascii="Times New Roman" w:hAnsi="Times New Roman" w:eastAsia="宋体" w:cs="Times New Roman"/>
      <w:sz w:val="18"/>
      <w:szCs w:val="18"/>
    </w:rPr>
  </w:style>
  <w:style w:type="character" w:customStyle="1" w:styleId="252">
    <w:name w:val="纯文本 Char2"/>
    <w:semiHidden/>
    <w:qFormat/>
    <w:uiPriority w:val="99"/>
    <w:rPr>
      <w:rFonts w:ascii="宋体" w:hAnsi="Courier New" w:eastAsia="宋体" w:cs="Courier New"/>
      <w:szCs w:val="21"/>
    </w:rPr>
  </w:style>
  <w:style w:type="character" w:customStyle="1" w:styleId="253">
    <w:name w:val="正文文本缩进 Char1"/>
    <w:semiHidden/>
    <w:qFormat/>
    <w:uiPriority w:val="99"/>
    <w:rPr>
      <w:rFonts w:ascii="Times New Roman" w:hAnsi="Times New Roman" w:eastAsia="宋体" w:cs="Times New Roman"/>
      <w:szCs w:val="24"/>
    </w:rPr>
  </w:style>
  <w:style w:type="character" w:customStyle="1" w:styleId="254">
    <w:name w:val="引用 Char2"/>
    <w:qFormat/>
    <w:uiPriority w:val="29"/>
    <w:rPr>
      <w:rFonts w:ascii="Times New Roman" w:hAnsi="Times New Roman" w:eastAsia="宋体" w:cs="Times New Roman"/>
      <w:i/>
      <w:iCs/>
      <w:color w:val="000000"/>
      <w:szCs w:val="24"/>
    </w:rPr>
  </w:style>
  <w:style w:type="paragraph" w:customStyle="1" w:styleId="255">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6">
    <w:name w:val="正文文本缩进 2 Char1"/>
    <w:semiHidden/>
    <w:qFormat/>
    <w:uiPriority w:val="99"/>
    <w:rPr>
      <w:rFonts w:ascii="Times New Roman" w:hAnsi="Times New Roman" w:eastAsia="宋体" w:cs="Times New Roman"/>
      <w:szCs w:val="24"/>
    </w:rPr>
  </w:style>
  <w:style w:type="paragraph" w:customStyle="1" w:styleId="257">
    <w:name w:val="正文_1_0"/>
    <w:qFormat/>
    <w:uiPriority w:val="0"/>
    <w:pPr>
      <w:widowControl w:val="0"/>
      <w:jc w:val="both"/>
    </w:pPr>
    <w:rPr>
      <w:rFonts w:ascii="等线" w:hAnsi="等线" w:eastAsia="等线" w:cs="等线"/>
      <w:kern w:val="2"/>
      <w:sz w:val="21"/>
      <w:szCs w:val="24"/>
      <w:lang w:val="en-US" w:eastAsia="zh-CN" w:bidi="ar-SA"/>
    </w:rPr>
  </w:style>
  <w:style w:type="paragraph" w:customStyle="1" w:styleId="258">
    <w:name w:val="正文_1"/>
    <w:qFormat/>
    <w:uiPriority w:val="99"/>
    <w:pPr>
      <w:widowControl w:val="0"/>
      <w:jc w:val="both"/>
    </w:pPr>
    <w:rPr>
      <w:rFonts w:ascii="等线" w:hAnsi="等线" w:eastAsia="等线" w:cs="等线"/>
      <w:kern w:val="2"/>
      <w:sz w:val="21"/>
      <w:szCs w:val="24"/>
      <w:lang w:val="en-US" w:eastAsia="zh-CN" w:bidi="ar-SA"/>
    </w:rPr>
  </w:style>
  <w:style w:type="character" w:customStyle="1" w:styleId="259">
    <w:name w:val="批注文字 字符"/>
    <w:qFormat/>
    <w:locked/>
    <w:uiPriority w:val="0"/>
    <w:rPr>
      <w:rFonts w:eastAsia="宋体"/>
      <w:kern w:val="2"/>
      <w:sz w:val="24"/>
      <w:szCs w:val="24"/>
      <w:lang w:val="en-US" w:eastAsia="zh-CN"/>
    </w:rPr>
  </w:style>
  <w:style w:type="character" w:customStyle="1" w:styleId="260">
    <w:name w:val="标题 7 字符"/>
    <w:qFormat/>
    <w:uiPriority w:val="9"/>
    <w:rPr>
      <w:b/>
      <w:bCs/>
      <w:kern w:val="2"/>
      <w:sz w:val="24"/>
      <w:szCs w:val="24"/>
    </w:rPr>
  </w:style>
  <w:style w:type="character" w:customStyle="1" w:styleId="261">
    <w:name w:val="明显引用 字符"/>
    <w:qFormat/>
    <w:uiPriority w:val="0"/>
    <w:rPr>
      <w:b/>
      <w:bCs/>
      <w:i/>
      <w:iCs/>
      <w:color w:val="4F81BD"/>
      <w:kern w:val="2"/>
      <w:sz w:val="21"/>
      <w:szCs w:val="22"/>
    </w:rPr>
  </w:style>
  <w:style w:type="character" w:customStyle="1" w:styleId="262">
    <w:name w:val="标题 1 字符"/>
    <w:qFormat/>
    <w:uiPriority w:val="99"/>
    <w:rPr>
      <w:b/>
      <w:bCs/>
      <w:kern w:val="44"/>
      <w:sz w:val="44"/>
      <w:szCs w:val="44"/>
    </w:rPr>
  </w:style>
  <w:style w:type="character" w:customStyle="1" w:styleId="263">
    <w:name w:val="日期 字符"/>
    <w:qFormat/>
    <w:uiPriority w:val="99"/>
    <w:rPr>
      <w:rFonts w:ascii="宋体" w:hAnsi="Times New Roman"/>
      <w:sz w:val="28"/>
    </w:rPr>
  </w:style>
  <w:style w:type="character" w:customStyle="1" w:styleId="264">
    <w:name w:val="页眉 字符"/>
    <w:qFormat/>
    <w:uiPriority w:val="99"/>
    <w:rPr>
      <w:kern w:val="2"/>
      <w:sz w:val="18"/>
      <w:szCs w:val="18"/>
    </w:rPr>
  </w:style>
  <w:style w:type="character" w:customStyle="1" w:styleId="265">
    <w:name w:val="文档结构图 字符"/>
    <w:qFormat/>
    <w:uiPriority w:val="99"/>
    <w:rPr>
      <w:rFonts w:ascii="Times New Roman" w:hAnsi="Times New Roman"/>
      <w:szCs w:val="24"/>
      <w:shd w:val="clear" w:color="auto" w:fill="000080"/>
    </w:rPr>
  </w:style>
  <w:style w:type="character" w:customStyle="1" w:styleId="266">
    <w:name w:val="引用 字符"/>
    <w:qFormat/>
    <w:uiPriority w:val="0"/>
    <w:rPr>
      <w:i/>
      <w:iCs/>
      <w:color w:val="000000"/>
      <w:kern w:val="2"/>
      <w:sz w:val="21"/>
      <w:szCs w:val="22"/>
    </w:rPr>
  </w:style>
  <w:style w:type="character" w:customStyle="1" w:styleId="267">
    <w:name w:val="标题 5 字符"/>
    <w:qFormat/>
    <w:uiPriority w:val="99"/>
    <w:rPr>
      <w:b/>
      <w:bCs/>
      <w:kern w:val="2"/>
      <w:sz w:val="28"/>
      <w:szCs w:val="28"/>
    </w:rPr>
  </w:style>
  <w:style w:type="character" w:customStyle="1" w:styleId="268">
    <w:name w:val="正文文本 字符"/>
    <w:qFormat/>
    <w:uiPriority w:val="99"/>
    <w:rPr>
      <w:rFonts w:ascii="Times New Roman" w:hAnsi="Times New Roman"/>
    </w:rPr>
  </w:style>
  <w:style w:type="character" w:customStyle="1" w:styleId="269">
    <w:name w:val="批注框文本 字符"/>
    <w:qFormat/>
    <w:uiPriority w:val="99"/>
    <w:rPr>
      <w:rFonts w:ascii="宋体" w:hAnsi="Times New Roman"/>
      <w:sz w:val="18"/>
      <w:szCs w:val="18"/>
    </w:rPr>
  </w:style>
  <w:style w:type="character" w:customStyle="1" w:styleId="270">
    <w:name w:val="标题 8 字符"/>
    <w:qFormat/>
    <w:uiPriority w:val="9"/>
    <w:rPr>
      <w:rFonts w:ascii="Cambria" w:hAnsi="Cambria" w:eastAsia="宋体" w:cs="Times New Roman"/>
      <w:kern w:val="2"/>
      <w:sz w:val="24"/>
      <w:szCs w:val="24"/>
    </w:rPr>
  </w:style>
  <w:style w:type="character" w:customStyle="1" w:styleId="271">
    <w:name w:val="批注主题 字符"/>
    <w:qFormat/>
    <w:uiPriority w:val="99"/>
    <w:rPr>
      <w:rFonts w:ascii="宋体" w:hAnsi="Times New Roman"/>
      <w:b/>
      <w:bCs/>
      <w:sz w:val="28"/>
    </w:rPr>
  </w:style>
  <w:style w:type="character" w:customStyle="1" w:styleId="272">
    <w:name w:val="标题 4 字符"/>
    <w:qFormat/>
    <w:uiPriority w:val="99"/>
    <w:rPr>
      <w:rFonts w:ascii="Cambria" w:hAnsi="Cambria" w:eastAsia="宋体" w:cs="Times New Roman"/>
      <w:b/>
      <w:bCs/>
      <w:kern w:val="2"/>
      <w:sz w:val="28"/>
      <w:szCs w:val="28"/>
    </w:rPr>
  </w:style>
  <w:style w:type="character" w:customStyle="1" w:styleId="273">
    <w:name w:val="标题 9 字符"/>
    <w:qFormat/>
    <w:uiPriority w:val="9"/>
    <w:rPr>
      <w:rFonts w:ascii="Cambria" w:hAnsi="Cambria" w:eastAsia="宋体" w:cs="Times New Roman"/>
      <w:kern w:val="2"/>
      <w:sz w:val="21"/>
      <w:szCs w:val="21"/>
    </w:rPr>
  </w:style>
  <w:style w:type="character" w:customStyle="1" w:styleId="274">
    <w:name w:val="标题 2 字符"/>
    <w:qFormat/>
    <w:uiPriority w:val="99"/>
    <w:rPr>
      <w:rFonts w:ascii="Cambria" w:hAnsi="Cambria" w:eastAsia="宋体" w:cs="Times New Roman"/>
      <w:b/>
      <w:bCs/>
      <w:kern w:val="2"/>
      <w:sz w:val="32"/>
      <w:szCs w:val="32"/>
    </w:rPr>
  </w:style>
  <w:style w:type="character" w:customStyle="1" w:styleId="275">
    <w:name w:val="标题 3 字符"/>
    <w:qFormat/>
    <w:uiPriority w:val="99"/>
    <w:rPr>
      <w:b/>
      <w:bCs/>
      <w:kern w:val="2"/>
      <w:sz w:val="32"/>
      <w:szCs w:val="32"/>
    </w:rPr>
  </w:style>
  <w:style w:type="character" w:customStyle="1" w:styleId="276">
    <w:name w:val="标题 字符"/>
    <w:qFormat/>
    <w:uiPriority w:val="99"/>
    <w:rPr>
      <w:rFonts w:ascii="Cambria" w:hAnsi="Cambria" w:cs="Times New Roman"/>
      <w:b/>
      <w:bCs/>
      <w:kern w:val="2"/>
      <w:sz w:val="32"/>
      <w:szCs w:val="32"/>
    </w:rPr>
  </w:style>
  <w:style w:type="character" w:customStyle="1" w:styleId="277">
    <w:name w:val="标题 6 字符"/>
    <w:qFormat/>
    <w:uiPriority w:val="9"/>
    <w:rPr>
      <w:rFonts w:ascii="Cambria" w:hAnsi="Cambria" w:eastAsia="宋体" w:cs="Times New Roman"/>
      <w:b/>
      <w:bCs/>
      <w:kern w:val="2"/>
      <w:sz w:val="24"/>
      <w:szCs w:val="24"/>
    </w:rPr>
  </w:style>
  <w:style w:type="character" w:customStyle="1" w:styleId="278">
    <w:name w:val="副标题 字符"/>
    <w:qFormat/>
    <w:uiPriority w:val="11"/>
    <w:rPr>
      <w:rFonts w:ascii="Cambria" w:hAnsi="Cambria" w:cs="Times New Roman"/>
      <w:b/>
      <w:bCs/>
      <w:kern w:val="28"/>
      <w:sz w:val="32"/>
      <w:szCs w:val="32"/>
    </w:rPr>
  </w:style>
  <w:style w:type="character" w:customStyle="1" w:styleId="279">
    <w:name w:val="页脚 字符"/>
    <w:qFormat/>
    <w:uiPriority w:val="99"/>
    <w:rPr>
      <w:kern w:val="2"/>
      <w:sz w:val="18"/>
      <w:szCs w:val="18"/>
    </w:rPr>
  </w:style>
  <w:style w:type="character" w:customStyle="1" w:styleId="280">
    <w:name w:val="不明显参考1"/>
    <w:qFormat/>
    <w:uiPriority w:val="99"/>
    <w:rPr>
      <w:smallCaps/>
      <w:color w:val="auto"/>
      <w:u w:val="single"/>
    </w:rPr>
  </w:style>
  <w:style w:type="character" w:customStyle="1" w:styleId="281">
    <w:name w:val="明显参考1"/>
    <w:qFormat/>
    <w:uiPriority w:val="99"/>
    <w:rPr>
      <w:b/>
      <w:bCs/>
      <w:smallCaps/>
      <w:color w:val="auto"/>
      <w:spacing w:val="5"/>
      <w:u w:val="single"/>
    </w:rPr>
  </w:style>
  <w:style w:type="character" w:customStyle="1" w:styleId="282">
    <w:name w:val="明显强调1"/>
    <w:qFormat/>
    <w:uiPriority w:val="99"/>
    <w:rPr>
      <w:b/>
      <w:bCs/>
      <w:i/>
      <w:iCs/>
      <w:color w:val="4F81BD"/>
    </w:rPr>
  </w:style>
  <w:style w:type="character" w:customStyle="1" w:styleId="283">
    <w:name w:val="书籍标题1"/>
    <w:qFormat/>
    <w:uiPriority w:val="99"/>
    <w:rPr>
      <w:b/>
      <w:bCs/>
      <w:smallCaps/>
      <w:spacing w:val="5"/>
    </w:rPr>
  </w:style>
  <w:style w:type="character" w:customStyle="1" w:styleId="284">
    <w:name w:val="不明显强调1"/>
    <w:qFormat/>
    <w:uiPriority w:val="99"/>
    <w:rPr>
      <w:i/>
      <w:iCs/>
      <w:color w:val="808080"/>
    </w:rPr>
  </w:style>
  <w:style w:type="paragraph" w:customStyle="1" w:styleId="285">
    <w:name w:val="TOC 标题1"/>
    <w:basedOn w:val="2"/>
    <w:next w:val="1"/>
    <w:qFormat/>
    <w:uiPriority w:val="99"/>
    <w:pPr>
      <w:outlineLvl w:val="9"/>
    </w:pPr>
    <w:rPr>
      <w:rFonts w:ascii="Calibri" w:hAnsi="Calibri" w:eastAsia="黑体" w:cs="Calibri"/>
      <w:lang w:val="zh-CN"/>
    </w:rPr>
  </w:style>
  <w:style w:type="paragraph" w:customStyle="1" w:styleId="286">
    <w:name w:val="列出段落2"/>
    <w:basedOn w:val="1"/>
    <w:qFormat/>
    <w:uiPriority w:val="99"/>
    <w:pPr>
      <w:ind w:firstLine="420" w:firstLineChars="200"/>
    </w:pPr>
    <w:rPr>
      <w:rFonts w:ascii="Calibri" w:hAnsi="Calibri" w:cs="Calibri"/>
      <w:szCs w:val="21"/>
    </w:rPr>
  </w:style>
  <w:style w:type="paragraph" w:customStyle="1" w:styleId="287">
    <w:name w:val="引用1"/>
    <w:basedOn w:val="1"/>
    <w:next w:val="1"/>
    <w:qFormat/>
    <w:uiPriority w:val="99"/>
    <w:rPr>
      <w:i/>
      <w:iCs/>
      <w:color w:val="000000"/>
      <w:kern w:val="0"/>
      <w:sz w:val="20"/>
      <w:szCs w:val="20"/>
    </w:rPr>
  </w:style>
  <w:style w:type="paragraph" w:customStyle="1" w:styleId="288">
    <w:name w:val="无间隔11"/>
    <w:qFormat/>
    <w:uiPriority w:val="99"/>
    <w:pPr>
      <w:widowControl w:val="0"/>
      <w:jc w:val="both"/>
    </w:pPr>
    <w:rPr>
      <w:rFonts w:ascii="等线" w:hAnsi="等线" w:eastAsia="等线" w:cs="等线"/>
      <w:kern w:val="2"/>
      <w:sz w:val="21"/>
      <w:szCs w:val="21"/>
      <w:lang w:val="en-US" w:eastAsia="zh-CN" w:bidi="ar-SA"/>
    </w:rPr>
  </w:style>
  <w:style w:type="paragraph" w:customStyle="1" w:styleId="289">
    <w:name w:val="修订1"/>
    <w:qFormat/>
    <w:uiPriority w:val="99"/>
    <w:rPr>
      <w:rFonts w:ascii="等线" w:hAnsi="等线" w:eastAsia="等线" w:cs="等线"/>
      <w:kern w:val="2"/>
      <w:sz w:val="21"/>
      <w:szCs w:val="21"/>
      <w:lang w:val="en-US" w:eastAsia="zh-CN" w:bidi="ar-SA"/>
    </w:rPr>
  </w:style>
  <w:style w:type="paragraph" w:customStyle="1" w:styleId="290">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1">
    <w:name w:val="纯文本 字符"/>
    <w:qFormat/>
    <w:uiPriority w:val="0"/>
    <w:rPr>
      <w:rFonts w:ascii="宋体" w:hAnsi="Courier New" w:cs="宋体"/>
      <w:kern w:val="2"/>
      <w:sz w:val="24"/>
      <w:szCs w:val="24"/>
    </w:rPr>
  </w:style>
  <w:style w:type="character" w:customStyle="1" w:styleId="292">
    <w:name w:val="批注文字 字符1"/>
    <w:qFormat/>
    <w:uiPriority w:val="0"/>
    <w:rPr>
      <w:kern w:val="2"/>
      <w:sz w:val="21"/>
      <w:szCs w:val="22"/>
    </w:rPr>
  </w:style>
  <w:style w:type="paragraph" w:customStyle="1" w:styleId="293">
    <w:name w:val="正文_0_0_0_0"/>
    <w:qFormat/>
    <w:uiPriority w:val="0"/>
    <w:pPr>
      <w:widowControl w:val="0"/>
      <w:jc w:val="both"/>
    </w:pPr>
    <w:rPr>
      <w:rFonts w:ascii="Calibri" w:hAnsi="Calibri" w:eastAsia="等线" w:cs="等线"/>
      <w:kern w:val="2"/>
      <w:sz w:val="21"/>
      <w:szCs w:val="22"/>
      <w:lang w:val="en-US" w:eastAsia="zh-CN" w:bidi="ar-SA"/>
    </w:rPr>
  </w:style>
  <w:style w:type="character" w:customStyle="1" w:styleId="294">
    <w:name w:val="_Style 292"/>
    <w:unhideWhenUsed/>
    <w:qFormat/>
    <w:uiPriority w:val="99"/>
    <w:rPr>
      <w:color w:val="605E5C"/>
      <w:shd w:val="clear" w:color="auto" w:fill="E1DFDD"/>
    </w:rPr>
  </w:style>
  <w:style w:type="character" w:customStyle="1" w:styleId="295">
    <w:name w:val="纯文本 字符1"/>
    <w:qFormat/>
    <w:uiPriority w:val="99"/>
    <w:rPr>
      <w:rFonts w:ascii="宋体" w:hAnsi="Courier New" w:eastAsia="宋体" w:cs="Courier New"/>
      <w:kern w:val="2"/>
      <w:sz w:val="21"/>
      <w:szCs w:val="21"/>
      <w:lang w:val="en-US" w:eastAsia="zh-CN" w:bidi="ar-SA"/>
    </w:rPr>
  </w:style>
  <w:style w:type="character" w:customStyle="1" w:styleId="296">
    <w:name w:val="页眉 字符1"/>
    <w:qFormat/>
    <w:uiPriority w:val="99"/>
    <w:rPr>
      <w:sz w:val="18"/>
      <w:szCs w:val="18"/>
    </w:rPr>
  </w:style>
  <w:style w:type="character" w:customStyle="1" w:styleId="297">
    <w:name w:val="文档结构图 字符1"/>
    <w:qFormat/>
    <w:uiPriority w:val="99"/>
    <w:rPr>
      <w:shd w:val="clear" w:color="auto" w:fill="000080"/>
    </w:rPr>
  </w:style>
  <w:style w:type="character" w:customStyle="1" w:styleId="298">
    <w:name w:val="批注文字 字符2"/>
    <w:qFormat/>
    <w:uiPriority w:val="0"/>
    <w:rPr>
      <w:szCs w:val="24"/>
    </w:rPr>
  </w:style>
  <w:style w:type="character" w:customStyle="1" w:styleId="299">
    <w:name w:val="标题 字符1"/>
    <w:qFormat/>
    <w:uiPriority w:val="99"/>
    <w:rPr>
      <w:sz w:val="30"/>
      <w:szCs w:val="24"/>
    </w:rPr>
  </w:style>
  <w:style w:type="character" w:customStyle="1" w:styleId="300">
    <w:name w:val="标题 6 字符1"/>
    <w:qFormat/>
    <w:uiPriority w:val="0"/>
    <w:rPr>
      <w:rFonts w:ascii="Arial" w:hAnsi="Arial" w:eastAsia="黑体" w:cs="Times New Roman"/>
      <w:b/>
      <w:sz w:val="24"/>
      <w:szCs w:val="24"/>
    </w:rPr>
  </w:style>
  <w:style w:type="character" w:customStyle="1" w:styleId="301">
    <w:name w:val="正文文本 字符1"/>
    <w:qFormat/>
    <w:uiPriority w:val="99"/>
    <w:rPr>
      <w:sz w:val="24"/>
      <w:szCs w:val="24"/>
    </w:rPr>
  </w:style>
  <w:style w:type="character" w:customStyle="1" w:styleId="302">
    <w:name w:val="批注主题 字符1"/>
    <w:qFormat/>
    <w:uiPriority w:val="99"/>
    <w:rPr>
      <w:b/>
      <w:bCs/>
      <w:szCs w:val="24"/>
    </w:rPr>
  </w:style>
  <w:style w:type="character" w:customStyle="1" w:styleId="303">
    <w:name w:val="标题 1 字符1"/>
    <w:qFormat/>
    <w:uiPriority w:val="0"/>
    <w:rPr>
      <w:rFonts w:ascii="Times New Roman" w:hAnsi="Times New Roman" w:eastAsia="宋体" w:cs="Times New Roman"/>
      <w:b/>
      <w:bCs/>
      <w:kern w:val="44"/>
      <w:sz w:val="44"/>
      <w:szCs w:val="4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character" w:customStyle="1" w:styleId="347">
    <w:name w:val="10"/>
    <w:qFormat/>
    <w:uiPriority w:val="0"/>
    <w:rPr>
      <w:rFonts w:hint="default" w:ascii="Times New Roman" w:hAnsi="Times New Roman" w:cs="Times New Roman"/>
    </w:rPr>
  </w:style>
  <w:style w:type="paragraph" w:customStyle="1" w:styleId="348">
    <w:name w:val="标题 2_0"/>
    <w:basedOn w:val="349"/>
    <w:next w:val="349"/>
    <w:qFormat/>
    <w:uiPriority w:val="0"/>
    <w:pPr>
      <w:keepNext/>
      <w:keepLines/>
      <w:spacing w:before="60" w:after="60" w:line="412" w:lineRule="auto"/>
      <w:outlineLvl w:val="1"/>
    </w:pPr>
    <w:rPr>
      <w:rFonts w:ascii="Arial" w:hAnsi="Arial" w:eastAsia="黑体"/>
      <w:b/>
      <w:bCs/>
    </w:rPr>
  </w:style>
  <w:style w:type="paragraph" w:customStyle="1" w:styleId="349">
    <w:name w:val="正文_2"/>
    <w:basedOn w:val="350"/>
    <w:next w:val="351"/>
    <w:qFormat/>
    <w:uiPriority w:val="0"/>
    <w:rPr>
      <w:rFonts w:ascii="Calibri" w:hAnsi="Calibri"/>
    </w:rPr>
  </w:style>
  <w:style w:type="paragraph" w:customStyle="1" w:styleId="35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标题 2_1"/>
    <w:basedOn w:val="349"/>
    <w:next w:val="352"/>
    <w:qFormat/>
    <w:uiPriority w:val="99"/>
    <w:pPr>
      <w:keepNext/>
      <w:keepLines/>
      <w:spacing w:before="60" w:after="60" w:line="413" w:lineRule="auto"/>
      <w:outlineLvl w:val="1"/>
    </w:pPr>
    <w:rPr>
      <w:rFonts w:ascii="Arial" w:hAnsi="Arial" w:eastAsia="黑体"/>
      <w:b/>
      <w:bCs/>
      <w:szCs w:val="32"/>
    </w:rPr>
  </w:style>
  <w:style w:type="paragraph" w:customStyle="1" w:styleId="352">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3">
    <w:name w:val="标题 3_0"/>
    <w:basedOn w:val="354"/>
    <w:next w:val="354"/>
    <w:qFormat/>
    <w:uiPriority w:val="0"/>
    <w:pPr>
      <w:keepNext/>
      <w:keepLines/>
      <w:spacing w:line="360" w:lineRule="auto"/>
      <w:outlineLvl w:val="2"/>
    </w:pPr>
    <w:rPr>
      <w:rFonts w:eastAsia="黑体"/>
      <w:b/>
      <w:bCs/>
    </w:rPr>
  </w:style>
  <w:style w:type="paragraph" w:customStyle="1" w:styleId="354">
    <w:name w:val="正文_3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5">
    <w:name w:val="纯文本_0"/>
    <w:basedOn w:val="349"/>
    <w:qFormat/>
    <w:uiPriority w:val="0"/>
    <w:rPr>
      <w:rFonts w:ascii="宋体" w:hAnsi="Courier New"/>
    </w:rPr>
  </w:style>
  <w:style w:type="paragraph" w:customStyle="1" w:styleId="356">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7">
    <w:name w:val="正文_3_0"/>
    <w:basedOn w:val="358"/>
    <w:qFormat/>
    <w:uiPriority w:val="0"/>
    <w:rPr>
      <w:rFonts w:ascii="Calibri" w:hAnsi="Calibri"/>
    </w:rPr>
  </w:style>
  <w:style w:type="paragraph" w:customStyle="1" w:styleId="358">
    <w:name w:val="正文_4"/>
    <w:basedOn w:val="359"/>
    <w:next w:val="360"/>
    <w:qFormat/>
    <w:uiPriority w:val="0"/>
    <w:rPr>
      <w:rFonts w:ascii="Times New Roman" w:hAnsi="Times New Roman"/>
      <w:szCs w:val="24"/>
    </w:rPr>
  </w:style>
  <w:style w:type="paragraph" w:customStyle="1" w:styleId="35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0">
    <w:name w:val="正文文本_0"/>
    <w:basedOn w:val="358"/>
    <w:next w:val="361"/>
    <w:qFormat/>
    <w:uiPriority w:val="99"/>
    <w:pPr>
      <w:spacing w:after="120"/>
    </w:pPr>
  </w:style>
  <w:style w:type="paragraph" w:customStyle="1" w:styleId="361">
    <w:name w:val="Default_0"/>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2">
    <w:name w:val="正文_4_0"/>
    <w:basedOn w:val="363"/>
    <w:qFormat/>
    <w:uiPriority w:val="0"/>
    <w:rPr>
      <w:rFonts w:cs="Times New Roman"/>
      <w:szCs w:val="22"/>
    </w:rPr>
  </w:style>
  <w:style w:type="paragraph" w:customStyle="1" w:styleId="363">
    <w:name w:val="正文_5_0"/>
    <w:basedOn w:val="364"/>
    <w:qFormat/>
    <w:uiPriority w:val="0"/>
    <w:rPr>
      <w:rFonts w:cs="Calibri"/>
    </w:rPr>
  </w:style>
  <w:style w:type="paragraph" w:customStyle="1" w:styleId="364">
    <w:name w:val="正文_3_2"/>
    <w:basedOn w:val="350"/>
    <w:qFormat/>
    <w:uiPriority w:val="0"/>
    <w:rPr>
      <w:rFonts w:ascii="Calibri" w:hAnsi="Calibri"/>
      <w:szCs w:val="21"/>
    </w:rPr>
  </w:style>
  <w:style w:type="character" w:customStyle="1" w:styleId="365">
    <w:name w:val="16"/>
    <w:qFormat/>
    <w:uiPriority w:val="0"/>
    <w:rPr>
      <w:rFonts w:hint="default" w:ascii="Times New Roman" w:hAnsi="Times New Roman" w:cs="Times New Roman"/>
    </w:rPr>
  </w:style>
  <w:style w:type="paragraph" w:customStyle="1" w:styleId="366">
    <w:name w:val="修订2"/>
    <w:hidden/>
    <w:unhideWhenUsed/>
    <w:qFormat/>
    <w:uiPriority w:val="99"/>
    <w:rPr>
      <w:rFonts w:ascii="等线" w:hAnsi="等线" w:eastAsia="等线" w:cs="等线"/>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73</Pages>
  <Words>8086</Words>
  <Characters>8668</Characters>
  <Lines>394</Lines>
  <Paragraphs>111</Paragraphs>
  <TotalTime>2</TotalTime>
  <ScaleCrop>false</ScaleCrop>
  <LinksUpToDate>false</LinksUpToDate>
  <CharactersWithSpaces>8861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2026-06-24T07:45:00Z</dcterms:created>
  <dc:creator>微软用户</dc:creator>
  <cp:lastModifiedBy>admin</cp:lastModifiedBy>
  <cp:lastPrinted>2025-07-17T08:14:00Z</cp:lastPrinted>
  <dcterms:modified xsi:type="dcterms:W3CDTF">2026-08-31T04:06:00Z</dcterms:modified>
  <dc:title>桂财采〔2009〕 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C54AF9C522CF41A1961FDC649ECFA7DE_13</vt:lpwstr>
  </property>
  <property fmtid="{D5CDD505-2E9C-101B-9397-08002B2CF9AE}" pid="14" name="KSOTemplateDocerSaveRecord">
    <vt:lpwstr>eyJoZGlkIjoiNTZlMzdlMTY3NDA3NDgzMmMwYjVjMDZiNjFlNWI5MTIiLCJ1c2VySWQiOiIxMDg2Nzc2Mzg1In0=</vt:lpwstr>
  </property>
</Properties>
</file>