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44F5A9">
      <w:pPr>
        <w:spacing w:before="139" w:line="360" w:lineRule="auto"/>
        <w:jc w:val="center"/>
        <w:rPr>
          <w:rFonts w:hint="eastAsia" w:ascii="宋体" w:hAnsi="宋体" w:eastAsia="宋体" w:cs="宋体"/>
          <w:color w:val="auto"/>
          <w:sz w:val="30"/>
          <w:szCs w:val="30"/>
          <w:highlight w:val="none"/>
        </w:rPr>
      </w:pPr>
      <w:r>
        <w:rPr>
          <w:rFonts w:hint="eastAsia" w:ascii="宋体" w:hAnsi="宋体" w:eastAsia="宋体" w:cs="宋体"/>
          <w:b/>
          <w:bCs/>
          <w:color w:val="auto"/>
          <w:spacing w:val="-3"/>
          <w:sz w:val="30"/>
          <w:szCs w:val="30"/>
          <w:highlight w:val="none"/>
          <w:lang w:eastAsia="zh-CN"/>
        </w:rPr>
        <w:t>广西合士嘉项目咨询有限公司</w:t>
      </w:r>
      <w:r>
        <w:rPr>
          <w:rFonts w:hint="eastAsia" w:ascii="宋体" w:hAnsi="宋体" w:eastAsia="宋体" w:cs="宋体"/>
          <w:b/>
          <w:bCs/>
          <w:color w:val="auto"/>
          <w:spacing w:val="-3"/>
          <w:sz w:val="30"/>
          <w:szCs w:val="30"/>
          <w:highlight w:val="none"/>
        </w:rPr>
        <w:t>关于</w:t>
      </w:r>
      <w:r>
        <w:rPr>
          <w:rFonts w:hint="eastAsia" w:ascii="宋体" w:hAnsi="宋体" w:eastAsia="宋体" w:cs="宋体"/>
          <w:b/>
          <w:bCs/>
          <w:color w:val="auto"/>
          <w:spacing w:val="-3"/>
          <w:sz w:val="30"/>
          <w:szCs w:val="30"/>
          <w:highlight w:val="none"/>
          <w:lang w:eastAsia="zh-CN"/>
        </w:rPr>
        <w:t>2026年洛满镇太阳能路灯项目</w:t>
      </w:r>
      <w:r>
        <w:rPr>
          <w:rFonts w:hint="eastAsia" w:ascii="宋体" w:hAnsi="宋体" w:eastAsia="宋体" w:cs="宋体"/>
          <w:b/>
          <w:bCs/>
          <w:color w:val="auto"/>
          <w:spacing w:val="-3"/>
          <w:sz w:val="30"/>
          <w:szCs w:val="30"/>
          <w:highlight w:val="none"/>
        </w:rPr>
        <w:t>竞争性磋商公告</w:t>
      </w:r>
    </w:p>
    <w:p w14:paraId="26298039">
      <w:pPr>
        <w:spacing w:line="23" w:lineRule="auto"/>
        <w:rPr>
          <w:rFonts w:hint="eastAsia" w:ascii="宋体" w:hAnsi="宋体" w:eastAsia="宋体" w:cs="宋体"/>
          <w:color w:val="auto"/>
          <w:sz w:val="2"/>
          <w:highlight w:val="none"/>
        </w:rPr>
      </w:pPr>
    </w:p>
    <w:tbl>
      <w:tblPr>
        <w:tblStyle w:val="6"/>
        <w:tblW w:w="9000" w:type="dxa"/>
        <w:jc w:val="center"/>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000"/>
      </w:tblGrid>
      <w:tr w14:paraId="31F35068">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728" w:hRule="atLeast"/>
          <w:jc w:val="center"/>
        </w:trPr>
        <w:tc>
          <w:tcPr>
            <w:tcW w:w="9000" w:type="dxa"/>
            <w:vAlign w:val="top"/>
          </w:tcPr>
          <w:p w14:paraId="35CEC9B2">
            <w:pPr>
              <w:pStyle w:val="5"/>
              <w:spacing w:before="164" w:line="228" w:lineRule="auto"/>
              <w:ind w:firstLine="424" w:firstLineChars="200"/>
              <w:rPr>
                <w:rFonts w:hint="eastAsia" w:ascii="宋体" w:hAnsi="宋体" w:eastAsia="宋体" w:cs="宋体"/>
                <w:color w:val="auto"/>
                <w:highlight w:val="none"/>
              </w:rPr>
            </w:pPr>
            <w:r>
              <w:rPr>
                <w:rFonts w:hint="eastAsia" w:ascii="宋体" w:hAnsi="宋体" w:eastAsia="宋体" w:cs="宋体"/>
                <w:color w:val="auto"/>
                <w:spacing w:val="6"/>
                <w:highlight w:val="none"/>
              </w:rPr>
              <w:t>项目概况</w:t>
            </w:r>
          </w:p>
          <w:p w14:paraId="590589B4">
            <w:pPr>
              <w:pStyle w:val="5"/>
              <w:spacing w:before="154" w:line="330" w:lineRule="auto"/>
              <w:ind w:right="84" w:firstLine="448" w:firstLineChars="200"/>
              <w:jc w:val="both"/>
              <w:rPr>
                <w:rFonts w:hint="eastAsia" w:ascii="宋体" w:hAnsi="宋体" w:eastAsia="宋体" w:cs="宋体"/>
                <w:color w:val="auto"/>
                <w:highlight w:val="none"/>
              </w:rPr>
            </w:pPr>
            <w:r>
              <w:rPr>
                <w:rFonts w:hint="eastAsia" w:ascii="宋体" w:hAnsi="宋体" w:eastAsia="宋体" w:cs="宋体"/>
                <w:color w:val="auto"/>
                <w:spacing w:val="12"/>
                <w:highlight w:val="none"/>
                <w:lang w:eastAsia="zh-CN"/>
              </w:rPr>
              <w:t>2026年洛满镇太阳能路灯项目</w:t>
            </w:r>
            <w:r>
              <w:rPr>
                <w:rFonts w:hint="eastAsia" w:ascii="宋体" w:hAnsi="宋体" w:eastAsia="宋体" w:cs="宋体"/>
                <w:color w:val="auto"/>
                <w:spacing w:val="12"/>
                <w:highlight w:val="none"/>
              </w:rPr>
              <w:t>采购项目的潜在</w:t>
            </w:r>
            <w:r>
              <w:rPr>
                <w:rFonts w:hint="eastAsia" w:ascii="宋体" w:hAnsi="宋体" w:eastAsia="宋体" w:cs="宋体"/>
                <w:color w:val="auto"/>
                <w:spacing w:val="11"/>
                <w:highlight w:val="none"/>
              </w:rPr>
              <w:t>供应商应在广西政府采购云平</w:t>
            </w:r>
            <w:r>
              <w:rPr>
                <w:rFonts w:hint="eastAsia" w:ascii="宋体" w:hAnsi="宋体" w:eastAsia="宋体" w:cs="宋体"/>
                <w:color w:val="auto"/>
                <w:spacing w:val="1"/>
                <w:highlight w:val="none"/>
              </w:rPr>
              <w:t>台（</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"https://www.gcy.zfcg.gxzf.gov.cn/"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https</w:t>
            </w:r>
            <w:r>
              <w:rPr>
                <w:rFonts w:hint="eastAsia" w:ascii="宋体" w:hAnsi="宋体" w:eastAsia="宋体" w:cs="宋体"/>
                <w:color w:val="auto"/>
                <w:spacing w:val="1"/>
                <w:highlight w:val="none"/>
              </w:rPr>
              <w:t>://</w:t>
            </w:r>
            <w:r>
              <w:rPr>
                <w:rFonts w:hint="eastAsia" w:ascii="宋体" w:hAnsi="宋体" w:eastAsia="宋体" w:cs="宋体"/>
                <w:color w:val="auto"/>
                <w:highlight w:val="none"/>
              </w:rPr>
              <w:t>www</w:t>
            </w:r>
            <w:r>
              <w:rPr>
                <w:rFonts w:hint="eastAsia" w:ascii="宋体" w:hAnsi="宋体" w:eastAsia="宋体" w:cs="宋体"/>
                <w:color w:val="auto"/>
                <w:spacing w:val="1"/>
                <w:highlight w:val="none"/>
              </w:rPr>
              <w:t>.</w:t>
            </w:r>
            <w:r>
              <w:rPr>
                <w:rFonts w:hint="eastAsia" w:ascii="宋体" w:hAnsi="宋体" w:eastAsia="宋体" w:cs="宋体"/>
                <w:color w:val="auto"/>
                <w:highlight w:val="none"/>
              </w:rPr>
              <w:t>gcy</w:t>
            </w:r>
            <w:r>
              <w:rPr>
                <w:rFonts w:hint="eastAsia" w:ascii="宋体" w:hAnsi="宋体" w:eastAsia="宋体" w:cs="宋体"/>
                <w:color w:val="auto"/>
                <w:spacing w:val="1"/>
                <w:highlight w:val="none"/>
              </w:rPr>
              <w:t>.</w:t>
            </w:r>
            <w:r>
              <w:rPr>
                <w:rFonts w:hint="eastAsia" w:ascii="宋体" w:hAnsi="宋体" w:eastAsia="宋体" w:cs="宋体"/>
                <w:color w:val="auto"/>
                <w:highlight w:val="none"/>
              </w:rPr>
              <w:t>zfcg</w:t>
            </w:r>
            <w:r>
              <w:rPr>
                <w:rFonts w:hint="eastAsia" w:ascii="宋体" w:hAnsi="宋体" w:eastAsia="宋体" w:cs="宋体"/>
                <w:color w:val="auto"/>
                <w:spacing w:val="1"/>
                <w:highlight w:val="none"/>
              </w:rPr>
              <w:t>.</w:t>
            </w:r>
            <w:r>
              <w:rPr>
                <w:rFonts w:hint="eastAsia" w:ascii="宋体" w:hAnsi="宋体" w:eastAsia="宋体" w:cs="宋体"/>
                <w:color w:val="auto"/>
                <w:highlight w:val="none"/>
              </w:rPr>
              <w:t>gxzf</w:t>
            </w:r>
            <w:r>
              <w:rPr>
                <w:rFonts w:hint="eastAsia" w:ascii="宋体" w:hAnsi="宋体" w:eastAsia="宋体" w:cs="宋体"/>
                <w:color w:val="auto"/>
                <w:spacing w:val="1"/>
                <w:highlight w:val="none"/>
              </w:rPr>
              <w:t>.</w:t>
            </w:r>
            <w:r>
              <w:rPr>
                <w:rFonts w:hint="eastAsia" w:ascii="宋体" w:hAnsi="宋体" w:eastAsia="宋体" w:cs="宋体"/>
                <w:color w:val="auto"/>
                <w:highlight w:val="none"/>
              </w:rPr>
              <w:t>gov</w:t>
            </w:r>
            <w:r>
              <w:rPr>
                <w:rFonts w:hint="eastAsia" w:ascii="宋体" w:hAnsi="宋体" w:eastAsia="宋体" w:cs="宋体"/>
                <w:color w:val="auto"/>
                <w:spacing w:val="1"/>
                <w:highlight w:val="none"/>
              </w:rPr>
              <w:t>.</w:t>
            </w:r>
            <w:r>
              <w:rPr>
                <w:rFonts w:hint="eastAsia" w:ascii="宋体" w:hAnsi="宋体" w:eastAsia="宋体" w:cs="宋体"/>
                <w:color w:val="auto"/>
                <w:highlight w:val="none"/>
              </w:rPr>
              <w:t>cn</w:t>
            </w:r>
            <w:r>
              <w:rPr>
                <w:rFonts w:hint="eastAsia" w:ascii="宋体" w:hAnsi="宋体" w:eastAsia="宋体" w:cs="宋体"/>
                <w:color w:val="auto"/>
                <w:spacing w:val="1"/>
                <w:highlight w:val="none"/>
              </w:rPr>
              <w:t>/</w:t>
            </w:r>
            <w:r>
              <w:rPr>
                <w:rFonts w:hint="eastAsia" w:ascii="宋体" w:hAnsi="宋体" w:eastAsia="宋体" w:cs="宋体"/>
                <w:color w:val="auto"/>
                <w:spacing w:val="1"/>
                <w:highlight w:val="none"/>
              </w:rPr>
              <w:fldChar w:fldCharType="end"/>
            </w:r>
            <w:r>
              <w:rPr>
                <w:rFonts w:hint="eastAsia" w:ascii="宋体" w:hAnsi="宋体" w:eastAsia="宋体" w:cs="宋体"/>
                <w:color w:val="auto"/>
                <w:spacing w:val="1"/>
                <w:highlight w:val="none"/>
              </w:rPr>
              <w:t>）获取竞争性磋商文件，并于</w:t>
            </w:r>
            <w:r>
              <w:rPr>
                <w:rFonts w:hint="eastAsia" w:ascii="宋体" w:hAnsi="宋体" w:eastAsia="宋体" w:cs="宋体"/>
                <w:b/>
                <w:bCs/>
                <w:color w:val="auto"/>
                <w:spacing w:val="1"/>
                <w:highlight w:val="none"/>
                <w:u w:val="none"/>
              </w:rPr>
              <w:t>2026</w:t>
            </w:r>
            <w:r>
              <w:rPr>
                <w:rFonts w:hint="eastAsia" w:ascii="宋体" w:hAnsi="宋体" w:eastAsia="宋体" w:cs="宋体"/>
                <w:b/>
                <w:bCs/>
                <w:color w:val="auto"/>
                <w:spacing w:val="-38"/>
                <w:highlight w:val="none"/>
                <w:u w:val="none"/>
              </w:rPr>
              <w:t xml:space="preserve"> </w:t>
            </w:r>
            <w:r>
              <w:rPr>
                <w:rFonts w:hint="eastAsia" w:ascii="宋体" w:hAnsi="宋体" w:eastAsia="宋体" w:cs="宋体"/>
                <w:b/>
                <w:bCs/>
                <w:color w:val="auto"/>
                <w:spacing w:val="1"/>
                <w:highlight w:val="none"/>
                <w:u w:val="none"/>
              </w:rPr>
              <w:t>年</w:t>
            </w:r>
            <w:r>
              <w:rPr>
                <w:rFonts w:hint="eastAsia" w:ascii="宋体" w:hAnsi="宋体" w:eastAsia="宋体" w:cs="宋体"/>
                <w:b/>
                <w:bCs/>
                <w:color w:val="auto"/>
                <w:spacing w:val="1"/>
                <w:highlight w:val="none"/>
                <w:u w:val="none"/>
                <w:lang w:val="en-US" w:eastAsia="zh-CN"/>
              </w:rPr>
              <w:t>09</w:t>
            </w:r>
            <w:r>
              <w:rPr>
                <w:rFonts w:hint="eastAsia" w:ascii="宋体" w:hAnsi="宋体" w:eastAsia="宋体" w:cs="宋体"/>
                <w:b/>
                <w:bCs/>
                <w:color w:val="auto"/>
                <w:spacing w:val="1"/>
                <w:highlight w:val="none"/>
                <w:u w:val="none"/>
              </w:rPr>
              <w:t>月</w:t>
            </w:r>
            <w:r>
              <w:rPr>
                <w:rFonts w:hint="eastAsia" w:cs="宋体"/>
                <w:b/>
                <w:bCs/>
                <w:color w:val="auto"/>
                <w:spacing w:val="1"/>
                <w:highlight w:val="none"/>
                <w:u w:val="none"/>
                <w:lang w:val="en-US" w:eastAsia="zh-CN"/>
              </w:rPr>
              <w:t>21</w:t>
            </w:r>
            <w:r>
              <w:rPr>
                <w:rFonts w:hint="eastAsia" w:ascii="宋体" w:hAnsi="宋体" w:eastAsia="宋体" w:cs="宋体"/>
                <w:b/>
                <w:bCs/>
                <w:color w:val="auto"/>
                <w:spacing w:val="1"/>
                <w:highlight w:val="none"/>
                <w:u w:val="none"/>
              </w:rPr>
              <w:t>日</w:t>
            </w:r>
            <w:r>
              <w:rPr>
                <w:rFonts w:hint="eastAsia" w:ascii="宋体" w:hAnsi="宋体" w:eastAsia="宋体" w:cs="宋体"/>
                <w:b/>
                <w:bCs/>
                <w:color w:val="auto"/>
                <w:spacing w:val="1"/>
                <w:highlight w:val="none"/>
                <w:u w:val="none"/>
                <w:lang w:eastAsia="zh-CN"/>
              </w:rPr>
              <w:t>上午</w:t>
            </w:r>
            <w:r>
              <w:rPr>
                <w:rFonts w:hint="eastAsia" w:ascii="宋体" w:hAnsi="宋体" w:eastAsia="宋体" w:cs="宋体"/>
                <w:b/>
                <w:bCs/>
                <w:color w:val="auto"/>
                <w:spacing w:val="1"/>
                <w:highlight w:val="none"/>
                <w:u w:val="none"/>
                <w:lang w:val="en-US" w:eastAsia="zh-CN"/>
              </w:rPr>
              <w:t>09</w:t>
            </w:r>
            <w:r>
              <w:rPr>
                <w:rFonts w:hint="eastAsia" w:ascii="宋体" w:hAnsi="宋体" w:eastAsia="宋体" w:cs="宋体"/>
                <w:b/>
                <w:bCs/>
                <w:color w:val="auto"/>
                <w:spacing w:val="-30"/>
                <w:highlight w:val="none"/>
                <w:u w:val="none"/>
              </w:rPr>
              <w:t xml:space="preserve"> </w:t>
            </w:r>
            <w:r>
              <w:rPr>
                <w:rFonts w:hint="eastAsia" w:ascii="宋体" w:hAnsi="宋体" w:eastAsia="宋体" w:cs="宋体"/>
                <w:b/>
                <w:bCs/>
                <w:color w:val="auto"/>
                <w:spacing w:val="1"/>
                <w:highlight w:val="none"/>
                <w:u w:val="none"/>
              </w:rPr>
              <w:t>时</w:t>
            </w:r>
            <w:r>
              <w:rPr>
                <w:rFonts w:hint="eastAsia" w:ascii="宋体" w:hAnsi="宋体" w:eastAsia="宋体" w:cs="宋体"/>
                <w:b/>
                <w:bCs/>
                <w:color w:val="auto"/>
                <w:spacing w:val="-35"/>
                <w:highlight w:val="none"/>
                <w:u w:val="none"/>
                <w:lang w:val="en-US" w:eastAsia="zh-CN"/>
              </w:rPr>
              <w:t>20</w:t>
            </w:r>
            <w:r>
              <w:rPr>
                <w:rFonts w:hint="eastAsia" w:ascii="宋体" w:hAnsi="宋体" w:eastAsia="宋体" w:cs="宋体"/>
                <w:b/>
                <w:bCs/>
                <w:color w:val="auto"/>
                <w:spacing w:val="-36"/>
                <w:highlight w:val="none"/>
                <w:u w:val="none"/>
              </w:rPr>
              <w:t xml:space="preserve"> </w:t>
            </w:r>
            <w:r>
              <w:rPr>
                <w:rFonts w:hint="eastAsia" w:ascii="宋体" w:hAnsi="宋体" w:eastAsia="宋体" w:cs="宋体"/>
                <w:b/>
                <w:bCs/>
                <w:color w:val="auto"/>
                <w:spacing w:val="1"/>
                <w:highlight w:val="none"/>
              </w:rPr>
              <w:t>分</w:t>
            </w:r>
            <w:r>
              <w:rPr>
                <w:rFonts w:hint="eastAsia" w:ascii="宋体" w:hAnsi="宋体" w:eastAsia="宋体" w:cs="宋体"/>
                <w:color w:val="auto"/>
                <w:spacing w:val="1"/>
                <w:highlight w:val="none"/>
              </w:rPr>
              <w:t>（北</w:t>
            </w:r>
            <w:r>
              <w:rPr>
                <w:rFonts w:hint="eastAsia" w:ascii="宋体" w:hAnsi="宋体" w:eastAsia="宋体" w:cs="宋体"/>
                <w:color w:val="auto"/>
                <w:spacing w:val="7"/>
                <w:highlight w:val="none"/>
              </w:rPr>
              <w:t>京时间）前提交响应文件。</w:t>
            </w:r>
          </w:p>
        </w:tc>
      </w:tr>
    </w:tbl>
    <w:p w14:paraId="04660C66">
      <w:pPr>
        <w:keepNext w:val="0"/>
        <w:keepLines w:val="0"/>
        <w:pageBreakBefore w:val="0"/>
        <w:widowControl/>
        <w:kinsoku w:val="0"/>
        <w:wordWrap/>
        <w:overflowPunct/>
        <w:topLinePunct w:val="0"/>
        <w:autoSpaceDE w:val="0"/>
        <w:autoSpaceDN w:val="0"/>
        <w:bidi w:val="0"/>
        <w:adjustRightInd w:val="0"/>
        <w:snapToGrid w:val="0"/>
        <w:spacing w:line="360" w:lineRule="auto"/>
        <w:ind w:left="583"/>
        <w:textAlignment w:val="baseline"/>
        <w:outlineLvl w:val="0"/>
        <w:rPr>
          <w:rFonts w:hint="eastAsia" w:ascii="宋体" w:hAnsi="宋体" w:eastAsia="宋体" w:cs="宋体"/>
          <w:color w:val="auto"/>
          <w:sz w:val="24"/>
          <w:szCs w:val="24"/>
          <w:highlight w:val="none"/>
        </w:rPr>
      </w:pPr>
      <w:bookmarkStart w:id="0" w:name="_Toc11273"/>
      <w:bookmarkStart w:id="1" w:name="_Toc32662"/>
      <w:r>
        <w:rPr>
          <w:rFonts w:hint="eastAsia" w:ascii="宋体" w:hAnsi="宋体" w:eastAsia="宋体" w:cs="宋体"/>
          <w:b/>
          <w:bCs/>
          <w:color w:val="auto"/>
          <w:spacing w:val="-4"/>
          <w:sz w:val="24"/>
          <w:szCs w:val="24"/>
          <w:highlight w:val="none"/>
        </w:rPr>
        <w:t>一、项目基本情况</w:t>
      </w:r>
      <w:bookmarkEnd w:id="0"/>
      <w:bookmarkEnd w:id="1"/>
    </w:p>
    <w:p w14:paraId="436DA8F0">
      <w:pPr>
        <w:keepNext w:val="0"/>
        <w:keepLines w:val="0"/>
        <w:pageBreakBefore w:val="0"/>
        <w:widowControl/>
        <w:kinsoku w:val="0"/>
        <w:wordWrap/>
        <w:overflowPunct/>
        <w:topLinePunct w:val="0"/>
        <w:autoSpaceDE w:val="0"/>
        <w:autoSpaceDN w:val="0"/>
        <w:bidi w:val="0"/>
        <w:adjustRightInd w:val="0"/>
        <w:snapToGrid w:val="0"/>
        <w:spacing w:line="360" w:lineRule="auto"/>
        <w:ind w:left="521"/>
        <w:textAlignment w:val="baseline"/>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7"/>
          <w:sz w:val="20"/>
          <w:szCs w:val="20"/>
          <w:highlight w:val="none"/>
        </w:rPr>
        <w:t>项目编号：</w:t>
      </w:r>
      <w:r>
        <w:rPr>
          <w:rFonts w:hint="eastAsia" w:ascii="宋体" w:hAnsi="宋体" w:eastAsia="宋体" w:cs="宋体"/>
          <w:color w:val="auto"/>
          <w:spacing w:val="7"/>
          <w:sz w:val="20"/>
          <w:szCs w:val="20"/>
          <w:highlight w:val="none"/>
          <w:lang w:eastAsia="zh-CN"/>
        </w:rPr>
        <w:t>LZZC2026-C2-040029-GXHS</w:t>
      </w:r>
    </w:p>
    <w:p w14:paraId="63D0578E">
      <w:pPr>
        <w:keepNext w:val="0"/>
        <w:keepLines w:val="0"/>
        <w:pageBreakBefore w:val="0"/>
        <w:widowControl/>
        <w:kinsoku w:val="0"/>
        <w:wordWrap/>
        <w:overflowPunct/>
        <w:topLinePunct w:val="0"/>
        <w:autoSpaceDE w:val="0"/>
        <w:autoSpaceDN w:val="0"/>
        <w:bidi w:val="0"/>
        <w:adjustRightInd w:val="0"/>
        <w:snapToGrid w:val="0"/>
        <w:spacing w:line="360" w:lineRule="auto"/>
        <w:ind w:left="521"/>
        <w:textAlignment w:val="baseline"/>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9"/>
          <w:sz w:val="20"/>
          <w:szCs w:val="20"/>
          <w:highlight w:val="none"/>
        </w:rPr>
        <w:t>项目名称：</w:t>
      </w:r>
      <w:r>
        <w:rPr>
          <w:rFonts w:hint="eastAsia" w:ascii="宋体" w:hAnsi="宋体" w:eastAsia="宋体" w:cs="宋体"/>
          <w:color w:val="auto"/>
          <w:spacing w:val="9"/>
          <w:sz w:val="20"/>
          <w:szCs w:val="20"/>
          <w:highlight w:val="none"/>
          <w:lang w:eastAsia="zh-CN"/>
        </w:rPr>
        <w:t>2026年洛满镇太阳能路灯项目</w:t>
      </w:r>
    </w:p>
    <w:p w14:paraId="56AB2A70">
      <w:pPr>
        <w:keepNext w:val="0"/>
        <w:keepLines w:val="0"/>
        <w:pageBreakBefore w:val="0"/>
        <w:widowControl/>
        <w:kinsoku w:val="0"/>
        <w:wordWrap/>
        <w:overflowPunct/>
        <w:topLinePunct w:val="0"/>
        <w:autoSpaceDE w:val="0"/>
        <w:autoSpaceDN w:val="0"/>
        <w:bidi w:val="0"/>
        <w:adjustRightInd w:val="0"/>
        <w:snapToGrid w:val="0"/>
        <w:spacing w:line="360" w:lineRule="auto"/>
        <w:ind w:left="517"/>
        <w:textAlignment w:val="baseline"/>
        <w:rPr>
          <w:rFonts w:hint="eastAsia" w:ascii="宋体" w:hAnsi="宋体" w:eastAsia="宋体" w:cs="宋体"/>
          <w:color w:val="auto"/>
          <w:spacing w:val="9"/>
          <w:sz w:val="20"/>
          <w:szCs w:val="20"/>
          <w:highlight w:val="none"/>
        </w:rPr>
      </w:pPr>
      <w:r>
        <w:rPr>
          <w:rFonts w:hint="eastAsia" w:ascii="宋体" w:hAnsi="宋体" w:eastAsia="宋体" w:cs="宋体"/>
          <w:color w:val="auto"/>
          <w:spacing w:val="9"/>
          <w:sz w:val="20"/>
          <w:szCs w:val="20"/>
          <w:highlight w:val="none"/>
        </w:rPr>
        <w:t>采购方式：竞争性磋商</w:t>
      </w:r>
    </w:p>
    <w:p w14:paraId="4D1F9094">
      <w:pPr>
        <w:keepNext w:val="0"/>
        <w:keepLines w:val="0"/>
        <w:pageBreakBefore w:val="0"/>
        <w:widowControl/>
        <w:kinsoku w:val="0"/>
        <w:wordWrap/>
        <w:overflowPunct/>
        <w:topLinePunct w:val="0"/>
        <w:autoSpaceDE w:val="0"/>
        <w:autoSpaceDN w:val="0"/>
        <w:bidi w:val="0"/>
        <w:adjustRightInd w:val="0"/>
        <w:snapToGrid w:val="0"/>
        <w:spacing w:line="360" w:lineRule="auto"/>
        <w:ind w:left="517"/>
        <w:textAlignment w:val="baseline"/>
        <w:rPr>
          <w:rFonts w:hint="eastAsia" w:ascii="宋体" w:hAnsi="宋体" w:eastAsia="宋体" w:cs="宋体"/>
          <w:color w:val="auto"/>
          <w:spacing w:val="9"/>
          <w:sz w:val="20"/>
          <w:szCs w:val="20"/>
          <w:highlight w:val="none"/>
        </w:rPr>
      </w:pPr>
      <w:r>
        <w:rPr>
          <w:rFonts w:hint="eastAsia" w:ascii="宋体" w:hAnsi="宋体" w:eastAsia="宋体" w:cs="宋体"/>
          <w:color w:val="auto"/>
          <w:spacing w:val="9"/>
          <w:sz w:val="20"/>
          <w:szCs w:val="20"/>
          <w:highlight w:val="none"/>
        </w:rPr>
        <w:t>预算金额：</w:t>
      </w:r>
      <w:r>
        <w:rPr>
          <w:rFonts w:hint="eastAsia" w:ascii="宋体" w:hAnsi="宋体" w:eastAsia="宋体" w:cs="宋体"/>
          <w:color w:val="auto"/>
          <w:spacing w:val="9"/>
          <w:sz w:val="20"/>
          <w:szCs w:val="20"/>
          <w:highlight w:val="none"/>
          <w:lang w:val="en-US" w:eastAsia="zh-CN"/>
        </w:rPr>
        <w:t>1373516.00</w:t>
      </w:r>
      <w:r>
        <w:rPr>
          <w:rFonts w:hint="eastAsia" w:ascii="宋体" w:hAnsi="宋体" w:eastAsia="宋体" w:cs="宋体"/>
          <w:color w:val="auto"/>
          <w:spacing w:val="9"/>
          <w:sz w:val="20"/>
          <w:szCs w:val="20"/>
          <w:highlight w:val="none"/>
        </w:rPr>
        <w:t>元</w:t>
      </w:r>
    </w:p>
    <w:p w14:paraId="52D99EA8">
      <w:pPr>
        <w:keepNext w:val="0"/>
        <w:keepLines w:val="0"/>
        <w:pageBreakBefore w:val="0"/>
        <w:widowControl/>
        <w:kinsoku w:val="0"/>
        <w:wordWrap/>
        <w:overflowPunct/>
        <w:topLinePunct w:val="0"/>
        <w:autoSpaceDE w:val="0"/>
        <w:autoSpaceDN w:val="0"/>
        <w:bidi w:val="0"/>
        <w:adjustRightInd w:val="0"/>
        <w:snapToGrid w:val="0"/>
        <w:spacing w:line="360" w:lineRule="auto"/>
        <w:ind w:left="517"/>
        <w:textAlignment w:val="baseline"/>
        <w:rPr>
          <w:rFonts w:hint="eastAsia" w:ascii="宋体" w:hAnsi="宋体" w:eastAsia="宋体" w:cs="宋体"/>
          <w:color w:val="auto"/>
          <w:spacing w:val="9"/>
          <w:sz w:val="20"/>
          <w:szCs w:val="20"/>
          <w:highlight w:val="none"/>
        </w:rPr>
      </w:pPr>
      <w:r>
        <w:rPr>
          <w:rFonts w:hint="eastAsia" w:ascii="宋体" w:hAnsi="宋体" w:eastAsia="宋体" w:cs="宋体"/>
          <w:color w:val="auto"/>
          <w:spacing w:val="9"/>
          <w:sz w:val="20"/>
          <w:szCs w:val="20"/>
          <w:highlight w:val="none"/>
        </w:rPr>
        <w:t>最高限价：</w:t>
      </w:r>
      <w:r>
        <w:rPr>
          <w:rFonts w:hint="eastAsia" w:ascii="宋体" w:hAnsi="宋体" w:eastAsia="宋体" w:cs="宋体"/>
          <w:color w:val="auto"/>
          <w:spacing w:val="9"/>
          <w:sz w:val="20"/>
          <w:szCs w:val="20"/>
          <w:highlight w:val="none"/>
          <w:lang w:val="en-US" w:eastAsia="zh-CN"/>
        </w:rPr>
        <w:t>1373516.00</w:t>
      </w:r>
      <w:r>
        <w:rPr>
          <w:rFonts w:hint="eastAsia" w:ascii="宋体" w:hAnsi="宋体" w:eastAsia="宋体" w:cs="宋体"/>
          <w:color w:val="auto"/>
          <w:spacing w:val="9"/>
          <w:sz w:val="20"/>
          <w:szCs w:val="20"/>
          <w:highlight w:val="none"/>
        </w:rPr>
        <w:t>元</w:t>
      </w:r>
    </w:p>
    <w:p w14:paraId="62B7C363">
      <w:pPr>
        <w:keepNext w:val="0"/>
        <w:keepLines w:val="0"/>
        <w:pageBreakBefore w:val="0"/>
        <w:widowControl/>
        <w:kinsoku w:val="0"/>
        <w:wordWrap/>
        <w:overflowPunct/>
        <w:topLinePunct w:val="0"/>
        <w:autoSpaceDE w:val="0"/>
        <w:autoSpaceDN w:val="0"/>
        <w:bidi w:val="0"/>
        <w:adjustRightInd w:val="0"/>
        <w:snapToGrid w:val="0"/>
        <w:spacing w:line="360" w:lineRule="auto"/>
        <w:ind w:left="101" w:right="92" w:firstLine="415"/>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11"/>
          <w:sz w:val="20"/>
          <w:szCs w:val="20"/>
          <w:highlight w:val="none"/>
        </w:rPr>
        <w:t>采购需求：</w:t>
      </w:r>
      <w:r>
        <w:rPr>
          <w:rFonts w:hint="eastAsia" w:ascii="宋体" w:hAnsi="宋体" w:eastAsia="宋体" w:cs="宋体"/>
          <w:color w:val="auto"/>
          <w:spacing w:val="11"/>
          <w:sz w:val="20"/>
          <w:szCs w:val="20"/>
          <w:highlight w:val="none"/>
          <w:lang w:eastAsia="zh-CN"/>
        </w:rPr>
        <w:t>2026年洛满镇太阳能路灯项目</w:t>
      </w:r>
      <w:r>
        <w:rPr>
          <w:rFonts w:hint="eastAsia" w:ascii="宋体" w:hAnsi="宋体" w:eastAsia="宋体" w:cs="宋体"/>
          <w:color w:val="auto"/>
          <w:spacing w:val="11"/>
          <w:sz w:val="20"/>
          <w:szCs w:val="20"/>
          <w:highlight w:val="none"/>
        </w:rPr>
        <w:t>1项。如需</w:t>
      </w:r>
      <w:r>
        <w:rPr>
          <w:rFonts w:hint="eastAsia" w:ascii="宋体" w:hAnsi="宋体" w:eastAsia="宋体" w:cs="宋体"/>
          <w:color w:val="auto"/>
          <w:spacing w:val="10"/>
          <w:sz w:val="20"/>
          <w:szCs w:val="20"/>
          <w:highlight w:val="none"/>
        </w:rPr>
        <w:t>进一步了解详细内容，详</w:t>
      </w:r>
      <w:r>
        <w:rPr>
          <w:rFonts w:hint="eastAsia" w:ascii="宋体" w:hAnsi="宋体" w:eastAsia="宋体" w:cs="宋体"/>
          <w:color w:val="auto"/>
          <w:spacing w:val="8"/>
          <w:sz w:val="20"/>
          <w:szCs w:val="20"/>
          <w:highlight w:val="none"/>
        </w:rPr>
        <w:t>见竞争性磋商文件、图纸及工程量清单。</w:t>
      </w:r>
    </w:p>
    <w:p w14:paraId="4A79BB5E">
      <w:pPr>
        <w:keepNext w:val="0"/>
        <w:keepLines w:val="0"/>
        <w:pageBreakBefore w:val="0"/>
        <w:widowControl/>
        <w:kinsoku w:val="0"/>
        <w:wordWrap/>
        <w:overflowPunct/>
        <w:topLinePunct w:val="0"/>
        <w:autoSpaceDE w:val="0"/>
        <w:autoSpaceDN w:val="0"/>
        <w:bidi w:val="0"/>
        <w:adjustRightInd w:val="0"/>
        <w:snapToGrid w:val="0"/>
        <w:spacing w:line="360" w:lineRule="auto"/>
        <w:ind w:left="518"/>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lang w:eastAsia="zh-CN"/>
        </w:rPr>
        <w:t>计划工期</w:t>
      </w:r>
      <w:r>
        <w:rPr>
          <w:rFonts w:hint="eastAsia" w:ascii="宋体" w:hAnsi="宋体" w:eastAsia="宋体" w:cs="宋体"/>
          <w:color w:val="auto"/>
          <w:spacing w:val="5"/>
          <w:sz w:val="20"/>
          <w:szCs w:val="20"/>
          <w:highlight w:val="none"/>
        </w:rPr>
        <w:t>：自合同签订之日起</w:t>
      </w:r>
      <w:r>
        <w:rPr>
          <w:rFonts w:hint="eastAsia" w:ascii="宋体" w:hAnsi="宋体" w:eastAsia="宋体" w:cs="宋体"/>
          <w:color w:val="auto"/>
          <w:spacing w:val="5"/>
          <w:sz w:val="20"/>
          <w:szCs w:val="20"/>
          <w:highlight w:val="none"/>
          <w:lang w:eastAsia="zh-CN"/>
        </w:rPr>
        <w:t>90日历日</w:t>
      </w:r>
      <w:r>
        <w:rPr>
          <w:rFonts w:hint="eastAsia" w:ascii="宋体" w:hAnsi="宋体" w:eastAsia="宋体" w:cs="宋体"/>
          <w:color w:val="auto"/>
          <w:spacing w:val="5"/>
          <w:sz w:val="20"/>
          <w:szCs w:val="20"/>
          <w:highlight w:val="none"/>
        </w:rPr>
        <w:t>完成并通过交</w:t>
      </w:r>
      <w:r>
        <w:rPr>
          <w:rFonts w:hint="eastAsia" w:ascii="宋体" w:hAnsi="宋体" w:eastAsia="宋体" w:cs="宋体"/>
          <w:color w:val="auto"/>
          <w:spacing w:val="4"/>
          <w:sz w:val="20"/>
          <w:szCs w:val="20"/>
          <w:highlight w:val="none"/>
        </w:rPr>
        <w:t>工验收。</w:t>
      </w:r>
    </w:p>
    <w:p w14:paraId="5D7046C1">
      <w:pPr>
        <w:keepNext w:val="0"/>
        <w:keepLines w:val="0"/>
        <w:pageBreakBefore w:val="0"/>
        <w:widowControl/>
        <w:kinsoku w:val="0"/>
        <w:wordWrap/>
        <w:overflowPunct/>
        <w:topLinePunct w:val="0"/>
        <w:autoSpaceDE w:val="0"/>
        <w:autoSpaceDN w:val="0"/>
        <w:bidi w:val="0"/>
        <w:adjustRightInd w:val="0"/>
        <w:snapToGrid w:val="0"/>
        <w:spacing w:line="360" w:lineRule="auto"/>
        <w:ind w:left="518"/>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本项目不接受联合体磋商。</w:t>
      </w:r>
    </w:p>
    <w:p w14:paraId="6F4D5478">
      <w:pPr>
        <w:keepNext w:val="0"/>
        <w:keepLines w:val="0"/>
        <w:pageBreakBefore w:val="0"/>
        <w:widowControl/>
        <w:kinsoku w:val="0"/>
        <w:wordWrap/>
        <w:overflowPunct/>
        <w:topLinePunct w:val="0"/>
        <w:autoSpaceDE w:val="0"/>
        <w:autoSpaceDN w:val="0"/>
        <w:bidi w:val="0"/>
        <w:adjustRightInd w:val="0"/>
        <w:snapToGrid w:val="0"/>
        <w:spacing w:line="360" w:lineRule="auto"/>
        <w:ind w:left="583"/>
        <w:textAlignment w:val="baseline"/>
        <w:outlineLvl w:val="0"/>
        <w:rPr>
          <w:rFonts w:hint="eastAsia" w:ascii="宋体" w:hAnsi="宋体" w:eastAsia="宋体" w:cs="宋体"/>
          <w:color w:val="auto"/>
          <w:sz w:val="24"/>
          <w:szCs w:val="24"/>
          <w:highlight w:val="none"/>
        </w:rPr>
      </w:pPr>
      <w:bookmarkStart w:id="2" w:name="_Toc27490"/>
      <w:bookmarkStart w:id="3" w:name="_Toc18403"/>
      <w:r>
        <w:rPr>
          <w:rFonts w:hint="eastAsia" w:ascii="宋体" w:hAnsi="宋体" w:eastAsia="宋体" w:cs="宋体"/>
          <w:b/>
          <w:bCs/>
          <w:color w:val="auto"/>
          <w:spacing w:val="-3"/>
          <w:sz w:val="24"/>
          <w:szCs w:val="24"/>
          <w:highlight w:val="none"/>
        </w:rPr>
        <w:t>二、供应商的资格条件：</w:t>
      </w:r>
      <w:bookmarkEnd w:id="2"/>
      <w:bookmarkEnd w:id="3"/>
    </w:p>
    <w:p w14:paraId="16532F62">
      <w:pPr>
        <w:keepNext w:val="0"/>
        <w:keepLines w:val="0"/>
        <w:pageBreakBefore w:val="0"/>
        <w:widowControl/>
        <w:kinsoku w:val="0"/>
        <w:wordWrap/>
        <w:overflowPunct/>
        <w:topLinePunct w:val="0"/>
        <w:autoSpaceDE w:val="0"/>
        <w:autoSpaceDN w:val="0"/>
        <w:bidi w:val="0"/>
        <w:adjustRightInd w:val="0"/>
        <w:snapToGrid w:val="0"/>
        <w:spacing w:line="360" w:lineRule="auto"/>
        <w:ind w:left="533"/>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1.满足《中华人民共和国政府采购法》第二十二条规定；</w:t>
      </w:r>
    </w:p>
    <w:p w14:paraId="5C82791D">
      <w:pPr>
        <w:keepNext w:val="0"/>
        <w:keepLines w:val="0"/>
        <w:pageBreakBefore w:val="0"/>
        <w:widowControl/>
        <w:kinsoku w:val="0"/>
        <w:wordWrap/>
        <w:overflowPunct/>
        <w:topLinePunct w:val="0"/>
        <w:autoSpaceDE w:val="0"/>
        <w:autoSpaceDN w:val="0"/>
        <w:bidi w:val="0"/>
        <w:adjustRightInd w:val="0"/>
        <w:snapToGrid w:val="0"/>
        <w:spacing w:line="360" w:lineRule="auto"/>
        <w:ind w:left="97" w:right="90" w:firstLine="423"/>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12"/>
          <w:sz w:val="20"/>
          <w:szCs w:val="20"/>
          <w:highlight w:val="none"/>
        </w:rPr>
        <w:t>2.落实政府采购政策需满足的资格要求：本项目属于专门面向中小企业采购的项目，提供的服务由符合政策要求的中小企业承接；监狱企业、残疾人福利单位视同中型、小型企业；中小企业须符合本项目采购标的所属行业对应的中小企业划分标准。</w:t>
      </w:r>
    </w:p>
    <w:p w14:paraId="6F8D3362">
      <w:pPr>
        <w:keepNext w:val="0"/>
        <w:keepLines w:val="0"/>
        <w:pageBreakBefore w:val="0"/>
        <w:widowControl/>
        <w:kinsoku w:val="0"/>
        <w:wordWrap/>
        <w:overflowPunct/>
        <w:topLinePunct w:val="0"/>
        <w:autoSpaceDE w:val="0"/>
        <w:autoSpaceDN w:val="0"/>
        <w:bidi w:val="0"/>
        <w:adjustRightInd w:val="0"/>
        <w:snapToGrid w:val="0"/>
        <w:spacing w:line="360" w:lineRule="auto"/>
        <w:ind w:left="97" w:right="90" w:firstLine="423"/>
        <w:textAlignment w:val="baseline"/>
        <w:rPr>
          <w:rFonts w:hint="eastAsia" w:ascii="宋体" w:hAnsi="宋体" w:eastAsia="宋体" w:cs="宋体"/>
          <w:color w:val="auto"/>
          <w:spacing w:val="12"/>
          <w:sz w:val="20"/>
          <w:szCs w:val="20"/>
          <w:highlight w:val="none"/>
        </w:rPr>
      </w:pPr>
      <w:r>
        <w:rPr>
          <w:rFonts w:hint="eastAsia" w:ascii="宋体" w:hAnsi="宋体" w:eastAsia="宋体" w:cs="宋体"/>
          <w:color w:val="auto"/>
          <w:spacing w:val="12"/>
          <w:sz w:val="20"/>
          <w:szCs w:val="20"/>
          <w:highlight w:val="none"/>
        </w:rPr>
        <w:t>3.本项目的特定资格要求：分标1：要求供应商须具备[市政公用工程施工总承包叁级（含）以上资质，有效的安全生产许可证的施工企业,并在人员、设备、资金等方面具有相应的施工能力,其中,供应商拟派项目经理须</w:t>
      </w:r>
      <w:r>
        <w:rPr>
          <w:rFonts w:hint="eastAsia" w:ascii="宋体" w:hAnsi="宋体" w:eastAsia="宋体" w:cs="宋体"/>
          <w:color w:val="auto"/>
          <w:spacing w:val="12"/>
          <w:sz w:val="20"/>
          <w:szCs w:val="20"/>
          <w:highlight w:val="none"/>
          <w:lang w:eastAsia="zh-CN"/>
        </w:rPr>
        <w:t>持有</w:t>
      </w:r>
      <w:r>
        <w:rPr>
          <w:rFonts w:hint="eastAsia" w:ascii="宋体" w:hAnsi="宋体" w:eastAsia="宋体" w:cs="宋体"/>
          <w:color w:val="auto"/>
          <w:spacing w:val="12"/>
          <w:sz w:val="20"/>
          <w:szCs w:val="20"/>
          <w:highlight w:val="none"/>
        </w:rPr>
        <w:t>市政公用工程贰级(含</w:t>
      </w:r>
      <w:r>
        <w:rPr>
          <w:rFonts w:hint="eastAsia" w:ascii="宋体" w:hAnsi="宋体" w:eastAsia="宋体" w:cs="宋体"/>
          <w:color w:val="auto"/>
          <w:spacing w:val="12"/>
          <w:sz w:val="20"/>
          <w:szCs w:val="20"/>
          <w:highlight w:val="none"/>
          <w:lang w:eastAsia="zh-CN"/>
        </w:rPr>
        <w:t>贰级）</w:t>
      </w:r>
      <w:r>
        <w:rPr>
          <w:rFonts w:hint="eastAsia" w:ascii="宋体" w:hAnsi="宋体" w:eastAsia="宋体" w:cs="宋体"/>
          <w:color w:val="auto"/>
          <w:spacing w:val="12"/>
          <w:sz w:val="20"/>
          <w:szCs w:val="20"/>
          <w:highlight w:val="none"/>
        </w:rPr>
        <w:t>以上注册建造师执业资格,具备有效的安全生产考核合格证书(B类),无在建项目(在建项目是指在建、已中标未开工或已列为中标候选人第一名的项目作为项目经理)。要求配备专职安全员，具有安全生产考核合格证书（C类）。</w:t>
      </w:r>
    </w:p>
    <w:p w14:paraId="1F40A423">
      <w:pPr>
        <w:keepNext w:val="0"/>
        <w:keepLines w:val="0"/>
        <w:pageBreakBefore w:val="0"/>
        <w:widowControl/>
        <w:kinsoku w:val="0"/>
        <w:wordWrap/>
        <w:overflowPunct/>
        <w:topLinePunct w:val="0"/>
        <w:autoSpaceDE w:val="0"/>
        <w:autoSpaceDN w:val="0"/>
        <w:bidi w:val="0"/>
        <w:adjustRightInd w:val="0"/>
        <w:snapToGrid w:val="0"/>
        <w:spacing w:line="360" w:lineRule="auto"/>
        <w:ind w:left="488"/>
        <w:textAlignment w:val="baseline"/>
        <w:outlineLvl w:val="0"/>
        <w:rPr>
          <w:rFonts w:hint="eastAsia" w:ascii="宋体" w:hAnsi="宋体" w:eastAsia="宋体" w:cs="宋体"/>
          <w:color w:val="auto"/>
          <w:sz w:val="24"/>
          <w:szCs w:val="24"/>
          <w:highlight w:val="none"/>
        </w:rPr>
      </w:pPr>
      <w:bookmarkStart w:id="4" w:name="_Toc10582"/>
      <w:bookmarkStart w:id="5" w:name="_Toc15154"/>
      <w:r>
        <w:rPr>
          <w:rFonts w:hint="eastAsia" w:ascii="宋体" w:hAnsi="宋体" w:eastAsia="宋体" w:cs="宋体"/>
          <w:b/>
          <w:bCs/>
          <w:color w:val="auto"/>
          <w:spacing w:val="-3"/>
          <w:sz w:val="24"/>
          <w:szCs w:val="24"/>
          <w:highlight w:val="none"/>
        </w:rPr>
        <w:t>三、获取竞争性磋商文件</w:t>
      </w:r>
      <w:bookmarkEnd w:id="4"/>
      <w:bookmarkEnd w:id="5"/>
    </w:p>
    <w:p w14:paraId="3A47027D">
      <w:pPr>
        <w:keepNext w:val="0"/>
        <w:keepLines w:val="0"/>
        <w:pageBreakBefore w:val="0"/>
        <w:widowControl/>
        <w:kinsoku w:val="0"/>
        <w:wordWrap/>
        <w:overflowPunct/>
        <w:topLinePunct w:val="0"/>
        <w:autoSpaceDE w:val="0"/>
        <w:autoSpaceDN w:val="0"/>
        <w:bidi w:val="0"/>
        <w:adjustRightInd w:val="0"/>
        <w:snapToGrid w:val="0"/>
        <w:spacing w:line="360" w:lineRule="auto"/>
        <w:ind w:left="12" w:right="55" w:firstLine="419"/>
        <w:textAlignment w:val="baseline"/>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时间：</w:t>
      </w:r>
      <w:r>
        <w:rPr>
          <w:rFonts w:hint="eastAsia" w:ascii="宋体" w:hAnsi="宋体" w:eastAsia="宋体" w:cs="宋体"/>
          <w:b/>
          <w:bCs/>
          <w:color w:val="auto"/>
          <w:sz w:val="20"/>
          <w:szCs w:val="20"/>
          <w:highlight w:val="none"/>
        </w:rPr>
        <w:t>2026年</w:t>
      </w:r>
      <w:r>
        <w:rPr>
          <w:rFonts w:hint="eastAsia" w:ascii="宋体" w:hAnsi="宋体" w:eastAsia="宋体" w:cs="宋体"/>
          <w:b/>
          <w:bCs/>
          <w:color w:val="auto"/>
          <w:sz w:val="20"/>
          <w:szCs w:val="20"/>
          <w:highlight w:val="none"/>
          <w:lang w:val="en-US" w:eastAsia="zh-CN"/>
        </w:rPr>
        <w:t>09</w:t>
      </w:r>
      <w:r>
        <w:rPr>
          <w:rFonts w:hint="eastAsia" w:ascii="宋体" w:hAnsi="宋体" w:eastAsia="宋体" w:cs="宋体"/>
          <w:b/>
          <w:bCs/>
          <w:color w:val="auto"/>
          <w:sz w:val="20"/>
          <w:szCs w:val="20"/>
          <w:highlight w:val="none"/>
        </w:rPr>
        <w:t>月</w:t>
      </w:r>
      <w:r>
        <w:rPr>
          <w:rFonts w:hint="eastAsia" w:ascii="宋体" w:hAnsi="宋体" w:eastAsia="宋体" w:cs="宋体"/>
          <w:b/>
          <w:bCs/>
          <w:color w:val="auto"/>
          <w:sz w:val="20"/>
          <w:szCs w:val="20"/>
          <w:highlight w:val="none"/>
          <w:lang w:val="en-US" w:eastAsia="zh-CN"/>
        </w:rPr>
        <w:t>10</w:t>
      </w:r>
      <w:r>
        <w:rPr>
          <w:rFonts w:hint="eastAsia" w:ascii="宋体" w:hAnsi="宋体" w:eastAsia="宋体" w:cs="宋体"/>
          <w:b/>
          <w:bCs/>
          <w:color w:val="auto"/>
          <w:sz w:val="20"/>
          <w:szCs w:val="20"/>
          <w:highlight w:val="none"/>
        </w:rPr>
        <w:t>日至2026年</w:t>
      </w:r>
      <w:r>
        <w:rPr>
          <w:rFonts w:hint="eastAsia" w:ascii="宋体" w:hAnsi="宋体" w:eastAsia="宋体" w:cs="宋体"/>
          <w:b/>
          <w:bCs/>
          <w:color w:val="auto"/>
          <w:sz w:val="20"/>
          <w:szCs w:val="20"/>
          <w:highlight w:val="none"/>
          <w:lang w:val="en-US" w:eastAsia="zh-CN"/>
        </w:rPr>
        <w:t>09</w:t>
      </w:r>
      <w:r>
        <w:rPr>
          <w:rFonts w:hint="eastAsia" w:ascii="宋体" w:hAnsi="宋体" w:eastAsia="宋体" w:cs="宋体"/>
          <w:b/>
          <w:bCs/>
          <w:color w:val="auto"/>
          <w:sz w:val="20"/>
          <w:szCs w:val="20"/>
          <w:highlight w:val="none"/>
        </w:rPr>
        <w:t>月</w:t>
      </w:r>
      <w:r>
        <w:rPr>
          <w:rFonts w:hint="eastAsia" w:ascii="宋体" w:hAnsi="宋体" w:eastAsia="宋体" w:cs="宋体"/>
          <w:b/>
          <w:bCs/>
          <w:color w:val="auto"/>
          <w:sz w:val="20"/>
          <w:szCs w:val="20"/>
          <w:highlight w:val="none"/>
          <w:lang w:val="en-US" w:eastAsia="zh-CN"/>
        </w:rPr>
        <w:t>17</w:t>
      </w:r>
      <w:r>
        <w:rPr>
          <w:rFonts w:hint="eastAsia" w:ascii="宋体" w:hAnsi="宋体" w:eastAsia="宋体" w:cs="宋体"/>
          <w:b/>
          <w:bCs/>
          <w:color w:val="auto"/>
          <w:spacing w:val="-1"/>
          <w:sz w:val="20"/>
          <w:szCs w:val="20"/>
          <w:highlight w:val="none"/>
        </w:rPr>
        <w:t>日</w:t>
      </w:r>
      <w:r>
        <w:rPr>
          <w:rFonts w:hint="eastAsia" w:ascii="宋体" w:hAnsi="宋体" w:eastAsia="宋体" w:cs="宋体"/>
          <w:color w:val="auto"/>
          <w:spacing w:val="-1"/>
          <w:sz w:val="20"/>
          <w:szCs w:val="20"/>
          <w:highlight w:val="none"/>
        </w:rPr>
        <w:t>，每天8时00分到12时00分，1</w:t>
      </w:r>
      <w:r>
        <w:rPr>
          <w:rFonts w:hint="eastAsia" w:ascii="宋体" w:hAnsi="宋体" w:eastAsia="宋体" w:cs="宋体"/>
          <w:color w:val="auto"/>
          <w:spacing w:val="-1"/>
          <w:sz w:val="20"/>
          <w:szCs w:val="20"/>
          <w:highlight w:val="none"/>
          <w:lang w:val="en-US" w:eastAsia="zh-CN"/>
        </w:rPr>
        <w:t>4</w:t>
      </w:r>
      <w:r>
        <w:rPr>
          <w:rFonts w:hint="eastAsia" w:ascii="宋体" w:hAnsi="宋体" w:eastAsia="宋体" w:cs="宋体"/>
          <w:color w:val="auto"/>
          <w:spacing w:val="-1"/>
          <w:sz w:val="20"/>
          <w:szCs w:val="20"/>
          <w:highlight w:val="none"/>
        </w:rPr>
        <w:t>时</w:t>
      </w:r>
      <w:r>
        <w:rPr>
          <w:rFonts w:hint="eastAsia" w:ascii="宋体" w:hAnsi="宋体" w:eastAsia="宋体" w:cs="宋体"/>
          <w:color w:val="auto"/>
          <w:spacing w:val="-1"/>
          <w:sz w:val="20"/>
          <w:szCs w:val="20"/>
          <w:highlight w:val="none"/>
          <w:lang w:val="en-US" w:eastAsia="zh-CN"/>
        </w:rPr>
        <w:t>3</w:t>
      </w:r>
      <w:r>
        <w:rPr>
          <w:rFonts w:hint="eastAsia" w:ascii="宋体" w:hAnsi="宋体" w:eastAsia="宋体" w:cs="宋体"/>
          <w:color w:val="auto"/>
          <w:spacing w:val="-1"/>
          <w:sz w:val="20"/>
          <w:szCs w:val="20"/>
          <w:highlight w:val="none"/>
        </w:rPr>
        <w:t>0分到18</w:t>
      </w:r>
      <w:r>
        <w:rPr>
          <w:rFonts w:hint="eastAsia" w:ascii="宋体" w:hAnsi="宋体" w:eastAsia="宋体" w:cs="宋体"/>
          <w:color w:val="auto"/>
          <w:spacing w:val="6"/>
          <w:sz w:val="20"/>
          <w:szCs w:val="20"/>
          <w:highlight w:val="none"/>
        </w:rPr>
        <w:t>时00分（北京时间，法定节假日除外）。</w:t>
      </w:r>
    </w:p>
    <w:p w14:paraId="2C966781">
      <w:pPr>
        <w:keepNext w:val="0"/>
        <w:keepLines w:val="0"/>
        <w:pageBreakBefore w:val="0"/>
        <w:widowControl/>
        <w:kinsoku w:val="0"/>
        <w:wordWrap/>
        <w:overflowPunct/>
        <w:topLinePunct w:val="0"/>
        <w:autoSpaceDE w:val="0"/>
        <w:autoSpaceDN w:val="0"/>
        <w:bidi w:val="0"/>
        <w:adjustRightInd w:val="0"/>
        <w:snapToGrid w:val="0"/>
        <w:spacing w:line="360" w:lineRule="auto"/>
        <w:ind w:left="422"/>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12"/>
          <w:sz w:val="20"/>
          <w:szCs w:val="20"/>
          <w:highlight w:val="none"/>
        </w:rPr>
        <w:t>地点：广西政府采购云平台（</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"https://www.gcy.zfcg.gxzf.gov.cn/" </w:instrText>
      </w:r>
      <w:r>
        <w:rPr>
          <w:rFonts w:hint="eastAsia" w:ascii="宋体" w:hAnsi="宋体" w:eastAsia="宋体" w:cs="宋体"/>
          <w:color w:val="auto"/>
          <w:highlight w:val="none"/>
        </w:rPr>
        <w:fldChar w:fldCharType="separate"/>
      </w:r>
      <w:r>
        <w:rPr>
          <w:rFonts w:hint="eastAsia" w:ascii="宋体" w:hAnsi="宋体" w:eastAsia="宋体" w:cs="宋体"/>
          <w:color w:val="auto"/>
          <w:sz w:val="20"/>
          <w:szCs w:val="20"/>
          <w:highlight w:val="none"/>
        </w:rPr>
        <w:t>https</w:t>
      </w:r>
      <w:r>
        <w:rPr>
          <w:rFonts w:hint="eastAsia" w:ascii="宋体" w:hAnsi="宋体" w:eastAsia="宋体" w:cs="宋体"/>
          <w:color w:val="auto"/>
          <w:spacing w:val="12"/>
          <w:sz w:val="20"/>
          <w:szCs w:val="20"/>
          <w:highlight w:val="none"/>
        </w:rPr>
        <w:t>://</w:t>
      </w:r>
      <w:r>
        <w:rPr>
          <w:rFonts w:hint="eastAsia" w:ascii="宋体" w:hAnsi="宋体" w:eastAsia="宋体" w:cs="宋体"/>
          <w:color w:val="auto"/>
          <w:sz w:val="20"/>
          <w:szCs w:val="20"/>
          <w:highlight w:val="none"/>
        </w:rPr>
        <w:t>www</w:t>
      </w:r>
      <w:r>
        <w:rPr>
          <w:rFonts w:hint="eastAsia" w:ascii="宋体" w:hAnsi="宋体" w:eastAsia="宋体" w:cs="宋体"/>
          <w:color w:val="auto"/>
          <w:spacing w:val="12"/>
          <w:sz w:val="20"/>
          <w:szCs w:val="20"/>
          <w:highlight w:val="none"/>
        </w:rPr>
        <w:t>.</w:t>
      </w:r>
      <w:r>
        <w:rPr>
          <w:rFonts w:hint="eastAsia" w:ascii="宋体" w:hAnsi="宋体" w:eastAsia="宋体" w:cs="宋体"/>
          <w:color w:val="auto"/>
          <w:sz w:val="20"/>
          <w:szCs w:val="20"/>
          <w:highlight w:val="none"/>
        </w:rPr>
        <w:t>gcy</w:t>
      </w:r>
      <w:r>
        <w:rPr>
          <w:rFonts w:hint="eastAsia" w:ascii="宋体" w:hAnsi="宋体" w:eastAsia="宋体" w:cs="宋体"/>
          <w:color w:val="auto"/>
          <w:spacing w:val="12"/>
          <w:sz w:val="20"/>
          <w:szCs w:val="20"/>
          <w:highlight w:val="none"/>
        </w:rPr>
        <w:t>.</w:t>
      </w:r>
      <w:r>
        <w:rPr>
          <w:rFonts w:hint="eastAsia" w:ascii="宋体" w:hAnsi="宋体" w:eastAsia="宋体" w:cs="宋体"/>
          <w:color w:val="auto"/>
          <w:sz w:val="20"/>
          <w:szCs w:val="20"/>
          <w:highlight w:val="none"/>
        </w:rPr>
        <w:t>zfcg</w:t>
      </w:r>
      <w:r>
        <w:rPr>
          <w:rFonts w:hint="eastAsia" w:ascii="宋体" w:hAnsi="宋体" w:eastAsia="宋体" w:cs="宋体"/>
          <w:color w:val="auto"/>
          <w:spacing w:val="12"/>
          <w:sz w:val="20"/>
          <w:szCs w:val="20"/>
          <w:highlight w:val="none"/>
        </w:rPr>
        <w:t>.</w:t>
      </w:r>
      <w:r>
        <w:rPr>
          <w:rFonts w:hint="eastAsia" w:ascii="宋体" w:hAnsi="宋体" w:eastAsia="宋体" w:cs="宋体"/>
          <w:color w:val="auto"/>
          <w:sz w:val="20"/>
          <w:szCs w:val="20"/>
          <w:highlight w:val="none"/>
        </w:rPr>
        <w:t>gxzf</w:t>
      </w:r>
      <w:r>
        <w:rPr>
          <w:rFonts w:hint="eastAsia" w:ascii="宋体" w:hAnsi="宋体" w:eastAsia="宋体" w:cs="宋体"/>
          <w:color w:val="auto"/>
          <w:spacing w:val="12"/>
          <w:sz w:val="20"/>
          <w:szCs w:val="20"/>
          <w:highlight w:val="none"/>
        </w:rPr>
        <w:t>.</w:t>
      </w:r>
      <w:r>
        <w:rPr>
          <w:rFonts w:hint="eastAsia" w:ascii="宋体" w:hAnsi="宋体" w:eastAsia="宋体" w:cs="宋体"/>
          <w:color w:val="auto"/>
          <w:sz w:val="20"/>
          <w:szCs w:val="20"/>
          <w:highlight w:val="none"/>
        </w:rPr>
        <w:t>gov</w:t>
      </w:r>
      <w:r>
        <w:rPr>
          <w:rFonts w:hint="eastAsia" w:ascii="宋体" w:hAnsi="宋体" w:eastAsia="宋体" w:cs="宋体"/>
          <w:color w:val="auto"/>
          <w:spacing w:val="12"/>
          <w:sz w:val="20"/>
          <w:szCs w:val="20"/>
          <w:highlight w:val="none"/>
        </w:rPr>
        <w:t>.</w:t>
      </w:r>
      <w:r>
        <w:rPr>
          <w:rFonts w:hint="eastAsia" w:ascii="宋体" w:hAnsi="宋体" w:eastAsia="宋体" w:cs="宋体"/>
          <w:color w:val="auto"/>
          <w:sz w:val="20"/>
          <w:szCs w:val="20"/>
          <w:highlight w:val="none"/>
        </w:rPr>
        <w:t>cn</w:t>
      </w:r>
      <w:r>
        <w:rPr>
          <w:rFonts w:hint="eastAsia" w:ascii="宋体" w:hAnsi="宋体" w:eastAsia="宋体" w:cs="宋体"/>
          <w:color w:val="auto"/>
          <w:spacing w:val="12"/>
          <w:sz w:val="20"/>
          <w:szCs w:val="20"/>
          <w:highlight w:val="none"/>
        </w:rPr>
        <w:t>/</w:t>
      </w:r>
      <w:r>
        <w:rPr>
          <w:rFonts w:hint="eastAsia" w:ascii="宋体" w:hAnsi="宋体" w:eastAsia="宋体" w:cs="宋体"/>
          <w:color w:val="auto"/>
          <w:spacing w:val="12"/>
          <w:sz w:val="20"/>
          <w:szCs w:val="20"/>
          <w:highlight w:val="none"/>
        </w:rPr>
        <w:fldChar w:fldCharType="end"/>
      </w:r>
      <w:r>
        <w:rPr>
          <w:rFonts w:hint="eastAsia" w:ascii="宋体" w:hAnsi="宋体" w:eastAsia="宋体" w:cs="宋体"/>
          <w:color w:val="auto"/>
          <w:spacing w:val="12"/>
          <w:sz w:val="20"/>
          <w:szCs w:val="20"/>
          <w:highlight w:val="none"/>
        </w:rPr>
        <w:t>）</w:t>
      </w:r>
    </w:p>
    <w:p w14:paraId="5378C057">
      <w:pPr>
        <w:keepNext w:val="0"/>
        <w:keepLines w:val="0"/>
        <w:pageBreakBefore w:val="0"/>
        <w:widowControl/>
        <w:kinsoku w:val="0"/>
        <w:wordWrap/>
        <w:overflowPunct/>
        <w:topLinePunct w:val="0"/>
        <w:autoSpaceDE w:val="0"/>
        <w:autoSpaceDN w:val="0"/>
        <w:bidi w:val="0"/>
        <w:adjustRightInd w:val="0"/>
        <w:snapToGrid w:val="0"/>
        <w:spacing w:line="360" w:lineRule="auto"/>
        <w:ind w:left="12" w:right="58" w:firstLine="410"/>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15"/>
          <w:sz w:val="20"/>
          <w:szCs w:val="20"/>
          <w:highlight w:val="none"/>
        </w:rPr>
        <w:t>方式：</w:t>
      </w:r>
      <w:r>
        <w:rPr>
          <w:rFonts w:hint="eastAsia" w:ascii="宋体" w:hAnsi="宋体" w:eastAsia="宋体" w:cs="宋体"/>
          <w:color w:val="auto"/>
          <w:spacing w:val="15"/>
          <w:sz w:val="20"/>
          <w:szCs w:val="20"/>
          <w:highlight w:val="none"/>
          <w:lang w:val="en-US" w:eastAsia="zh-CN"/>
        </w:rPr>
        <w:t>网上下载。本项目不提供纸质文件，潜在供应商需使用账号登录或者使用 CA 登录广西政府采购云平台（https://www.gcy.zfcg.gxzf.gov.cn/）-进入“项目采购”应用，在获取采购文件菜单中选择项目，获取采购文件。电子响应文件制作需要基于广西政府采购云平台获取的采购文件编制，通过其他方式获取采购文件的，将有可能导致供应商无法在“广西政府采购云平台”编制及上传响应文件。</w:t>
      </w:r>
    </w:p>
    <w:p w14:paraId="36567151">
      <w:pPr>
        <w:keepNext w:val="0"/>
        <w:keepLines w:val="0"/>
        <w:pageBreakBefore w:val="0"/>
        <w:widowControl/>
        <w:kinsoku w:val="0"/>
        <w:wordWrap/>
        <w:overflowPunct/>
        <w:topLinePunct w:val="0"/>
        <w:autoSpaceDE w:val="0"/>
        <w:autoSpaceDN w:val="0"/>
        <w:bidi w:val="0"/>
        <w:adjustRightInd w:val="0"/>
        <w:snapToGrid w:val="0"/>
        <w:spacing w:line="360" w:lineRule="auto"/>
        <w:ind w:left="422"/>
        <w:textAlignment w:val="baseline"/>
        <w:rPr>
          <w:rFonts w:hint="eastAsia" w:ascii="宋体" w:hAnsi="宋体" w:eastAsia="宋体" w:cs="宋体"/>
          <w:color w:val="auto"/>
          <w:sz w:val="20"/>
          <w:szCs w:val="20"/>
          <w:highlight w:val="none"/>
          <w:lang w:val="en-US" w:eastAsia="zh-CN"/>
        </w:rPr>
      </w:pPr>
      <w:r>
        <w:rPr>
          <w:rFonts w:hint="eastAsia" w:ascii="宋体" w:hAnsi="宋体" w:eastAsia="宋体" w:cs="宋体"/>
          <w:color w:val="auto"/>
          <w:spacing w:val="5"/>
          <w:sz w:val="20"/>
          <w:szCs w:val="20"/>
          <w:highlight w:val="none"/>
        </w:rPr>
        <w:t>售价（元</w:t>
      </w:r>
      <w:r>
        <w:rPr>
          <w:rFonts w:hint="eastAsia" w:ascii="宋体" w:hAnsi="宋体" w:eastAsia="宋体" w:cs="宋体"/>
          <w:color w:val="auto"/>
          <w:spacing w:val="17"/>
          <w:sz w:val="20"/>
          <w:szCs w:val="20"/>
          <w:highlight w:val="none"/>
        </w:rPr>
        <w:t>）：</w:t>
      </w:r>
      <w:r>
        <w:rPr>
          <w:rFonts w:hint="eastAsia" w:ascii="宋体" w:hAnsi="宋体" w:eastAsia="宋体" w:cs="宋体"/>
          <w:color w:val="auto"/>
          <w:spacing w:val="5"/>
          <w:sz w:val="20"/>
          <w:szCs w:val="20"/>
          <w:highlight w:val="none"/>
        </w:rPr>
        <w:t>0</w:t>
      </w:r>
      <w:r>
        <w:rPr>
          <w:rFonts w:hint="eastAsia" w:ascii="宋体" w:hAnsi="宋体" w:eastAsia="宋体" w:cs="宋体"/>
          <w:color w:val="auto"/>
          <w:spacing w:val="5"/>
          <w:sz w:val="20"/>
          <w:szCs w:val="20"/>
          <w:highlight w:val="none"/>
          <w:lang w:val="en-US" w:eastAsia="zh-CN"/>
        </w:rPr>
        <w:t>.00</w:t>
      </w:r>
    </w:p>
    <w:p w14:paraId="432ACE36">
      <w:pPr>
        <w:keepNext w:val="0"/>
        <w:keepLines w:val="0"/>
        <w:pageBreakBefore w:val="0"/>
        <w:widowControl/>
        <w:kinsoku w:val="0"/>
        <w:wordWrap/>
        <w:overflowPunct/>
        <w:topLinePunct w:val="0"/>
        <w:autoSpaceDE w:val="0"/>
        <w:autoSpaceDN w:val="0"/>
        <w:bidi w:val="0"/>
        <w:adjustRightInd w:val="0"/>
        <w:snapToGrid w:val="0"/>
        <w:spacing w:line="360" w:lineRule="auto"/>
        <w:ind w:left="442"/>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四、响应文件提交</w:t>
      </w:r>
    </w:p>
    <w:p w14:paraId="12CED148">
      <w:pPr>
        <w:keepNext w:val="0"/>
        <w:keepLines w:val="0"/>
        <w:pageBreakBefore w:val="0"/>
        <w:widowControl/>
        <w:kinsoku w:val="0"/>
        <w:wordWrap/>
        <w:overflowPunct/>
        <w:topLinePunct w:val="0"/>
        <w:autoSpaceDE w:val="0"/>
        <w:autoSpaceDN w:val="0"/>
        <w:bidi w:val="0"/>
        <w:adjustRightInd w:val="0"/>
        <w:snapToGrid w:val="0"/>
        <w:spacing w:line="360" w:lineRule="auto"/>
        <w:ind w:left="421"/>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截止时间：</w:t>
      </w:r>
      <w:r>
        <w:rPr>
          <w:rFonts w:hint="eastAsia" w:ascii="宋体" w:hAnsi="宋体" w:eastAsia="宋体" w:cs="宋体"/>
          <w:b/>
          <w:bCs/>
          <w:color w:val="auto"/>
          <w:spacing w:val="2"/>
          <w:sz w:val="20"/>
          <w:szCs w:val="20"/>
          <w:highlight w:val="none"/>
        </w:rPr>
        <w:t>2026年</w:t>
      </w:r>
      <w:r>
        <w:rPr>
          <w:rFonts w:hint="eastAsia" w:ascii="宋体" w:hAnsi="宋体" w:eastAsia="宋体" w:cs="宋体"/>
          <w:b/>
          <w:bCs/>
          <w:color w:val="auto"/>
          <w:spacing w:val="2"/>
          <w:sz w:val="20"/>
          <w:szCs w:val="20"/>
          <w:highlight w:val="none"/>
          <w:lang w:val="en-US" w:eastAsia="zh-CN"/>
        </w:rPr>
        <w:t>09</w:t>
      </w:r>
      <w:r>
        <w:rPr>
          <w:rFonts w:hint="eastAsia" w:ascii="宋体" w:hAnsi="宋体" w:eastAsia="宋体" w:cs="宋体"/>
          <w:b/>
          <w:bCs/>
          <w:color w:val="auto"/>
          <w:spacing w:val="2"/>
          <w:sz w:val="20"/>
          <w:szCs w:val="20"/>
          <w:highlight w:val="none"/>
        </w:rPr>
        <w:t>月</w:t>
      </w:r>
      <w:r>
        <w:rPr>
          <w:rFonts w:hint="eastAsia" w:ascii="宋体" w:hAnsi="宋体" w:eastAsia="宋体" w:cs="宋体"/>
          <w:b/>
          <w:bCs/>
          <w:color w:val="auto"/>
          <w:spacing w:val="2"/>
          <w:sz w:val="20"/>
          <w:szCs w:val="20"/>
          <w:highlight w:val="none"/>
          <w:lang w:val="en-US" w:eastAsia="zh-CN"/>
        </w:rPr>
        <w:t>21</w:t>
      </w:r>
      <w:r>
        <w:rPr>
          <w:rFonts w:hint="eastAsia" w:ascii="宋体" w:hAnsi="宋体" w:eastAsia="宋体" w:cs="宋体"/>
          <w:b/>
          <w:bCs/>
          <w:color w:val="auto"/>
          <w:spacing w:val="2"/>
          <w:sz w:val="20"/>
          <w:szCs w:val="20"/>
          <w:highlight w:val="none"/>
        </w:rPr>
        <w:t>日</w:t>
      </w:r>
      <w:r>
        <w:rPr>
          <w:rFonts w:hint="eastAsia" w:ascii="宋体" w:hAnsi="宋体" w:eastAsia="宋体" w:cs="宋体"/>
          <w:b/>
          <w:bCs/>
          <w:color w:val="auto"/>
          <w:spacing w:val="2"/>
          <w:sz w:val="20"/>
          <w:szCs w:val="20"/>
          <w:highlight w:val="none"/>
          <w:lang w:val="en-US" w:eastAsia="zh-CN"/>
        </w:rPr>
        <w:t>09</w:t>
      </w:r>
      <w:r>
        <w:rPr>
          <w:rFonts w:hint="eastAsia" w:ascii="宋体" w:hAnsi="宋体" w:eastAsia="宋体" w:cs="宋体"/>
          <w:b/>
          <w:bCs/>
          <w:color w:val="auto"/>
          <w:spacing w:val="2"/>
          <w:sz w:val="20"/>
          <w:szCs w:val="20"/>
          <w:highlight w:val="none"/>
        </w:rPr>
        <w:t>时</w:t>
      </w:r>
      <w:r>
        <w:rPr>
          <w:rFonts w:hint="eastAsia" w:ascii="宋体" w:hAnsi="宋体" w:eastAsia="宋体" w:cs="宋体"/>
          <w:b/>
          <w:bCs/>
          <w:color w:val="auto"/>
          <w:spacing w:val="2"/>
          <w:sz w:val="20"/>
          <w:szCs w:val="20"/>
          <w:highlight w:val="none"/>
          <w:lang w:val="en-US" w:eastAsia="zh-CN"/>
        </w:rPr>
        <w:t>20</w:t>
      </w:r>
      <w:r>
        <w:rPr>
          <w:rFonts w:hint="eastAsia" w:ascii="宋体" w:hAnsi="宋体" w:eastAsia="宋体" w:cs="宋体"/>
          <w:b/>
          <w:bCs/>
          <w:color w:val="auto"/>
          <w:spacing w:val="2"/>
          <w:sz w:val="20"/>
          <w:szCs w:val="20"/>
          <w:highlight w:val="none"/>
        </w:rPr>
        <w:t>分</w:t>
      </w:r>
      <w:r>
        <w:rPr>
          <w:rFonts w:hint="eastAsia" w:ascii="宋体" w:hAnsi="宋体" w:eastAsia="宋体" w:cs="宋体"/>
          <w:color w:val="auto"/>
          <w:spacing w:val="2"/>
          <w:sz w:val="20"/>
          <w:szCs w:val="20"/>
          <w:highlight w:val="none"/>
        </w:rPr>
        <w:t>（</w:t>
      </w:r>
      <w:r>
        <w:rPr>
          <w:rFonts w:hint="eastAsia" w:ascii="宋体" w:hAnsi="宋体" w:eastAsia="宋体" w:cs="宋体"/>
          <w:color w:val="auto"/>
          <w:spacing w:val="1"/>
          <w:sz w:val="20"/>
          <w:szCs w:val="20"/>
          <w:highlight w:val="none"/>
        </w:rPr>
        <w:t>北京时间）</w:t>
      </w:r>
    </w:p>
    <w:p w14:paraId="6B2793A7">
      <w:pPr>
        <w:keepNext w:val="0"/>
        <w:keepLines w:val="0"/>
        <w:pageBreakBefore w:val="0"/>
        <w:widowControl/>
        <w:kinsoku w:val="0"/>
        <w:wordWrap/>
        <w:overflowPunct/>
        <w:topLinePunct w:val="0"/>
        <w:autoSpaceDE w:val="0"/>
        <w:autoSpaceDN w:val="0"/>
        <w:bidi w:val="0"/>
        <w:adjustRightInd w:val="0"/>
        <w:snapToGrid w:val="0"/>
        <w:spacing w:line="360" w:lineRule="auto"/>
        <w:ind w:left="422"/>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12"/>
          <w:sz w:val="20"/>
          <w:szCs w:val="20"/>
          <w:highlight w:val="none"/>
        </w:rPr>
        <w:t>地点（网址</w:t>
      </w:r>
      <w:r>
        <w:rPr>
          <w:rFonts w:hint="eastAsia" w:ascii="宋体" w:hAnsi="宋体" w:eastAsia="宋体" w:cs="宋体"/>
          <w:color w:val="auto"/>
          <w:spacing w:val="14"/>
          <w:sz w:val="20"/>
          <w:szCs w:val="20"/>
          <w:highlight w:val="none"/>
        </w:rPr>
        <w:t>）：</w:t>
      </w:r>
      <w:r>
        <w:rPr>
          <w:rFonts w:hint="eastAsia" w:ascii="宋体" w:hAnsi="宋体" w:eastAsia="宋体" w:cs="宋体"/>
          <w:color w:val="auto"/>
          <w:spacing w:val="12"/>
          <w:sz w:val="20"/>
          <w:szCs w:val="20"/>
          <w:highlight w:val="none"/>
        </w:rPr>
        <w:t>广西政府采购云平台（</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"https://www.gcy.zfcg.gxzf.gov.cn/" </w:instrText>
      </w:r>
      <w:r>
        <w:rPr>
          <w:rFonts w:hint="eastAsia" w:ascii="宋体" w:hAnsi="宋体" w:eastAsia="宋体" w:cs="宋体"/>
          <w:color w:val="auto"/>
          <w:highlight w:val="none"/>
        </w:rPr>
        <w:fldChar w:fldCharType="separate"/>
      </w:r>
      <w:r>
        <w:rPr>
          <w:rFonts w:hint="eastAsia" w:ascii="宋体" w:hAnsi="宋体" w:eastAsia="宋体" w:cs="宋体"/>
          <w:color w:val="auto"/>
          <w:sz w:val="20"/>
          <w:szCs w:val="20"/>
          <w:highlight w:val="none"/>
        </w:rPr>
        <w:t>https</w:t>
      </w:r>
      <w:r>
        <w:rPr>
          <w:rFonts w:hint="eastAsia" w:ascii="宋体" w:hAnsi="宋体" w:eastAsia="宋体" w:cs="宋体"/>
          <w:color w:val="auto"/>
          <w:spacing w:val="12"/>
          <w:sz w:val="20"/>
          <w:szCs w:val="20"/>
          <w:highlight w:val="none"/>
        </w:rPr>
        <w:t>://</w:t>
      </w:r>
      <w:r>
        <w:rPr>
          <w:rFonts w:hint="eastAsia" w:ascii="宋体" w:hAnsi="宋体" w:eastAsia="宋体" w:cs="宋体"/>
          <w:color w:val="auto"/>
          <w:sz w:val="20"/>
          <w:szCs w:val="20"/>
          <w:highlight w:val="none"/>
        </w:rPr>
        <w:t>www</w:t>
      </w:r>
      <w:r>
        <w:rPr>
          <w:rFonts w:hint="eastAsia" w:ascii="宋体" w:hAnsi="宋体" w:eastAsia="宋体" w:cs="宋体"/>
          <w:color w:val="auto"/>
          <w:spacing w:val="12"/>
          <w:sz w:val="20"/>
          <w:szCs w:val="20"/>
          <w:highlight w:val="none"/>
        </w:rPr>
        <w:t>.</w:t>
      </w:r>
      <w:r>
        <w:rPr>
          <w:rFonts w:hint="eastAsia" w:ascii="宋体" w:hAnsi="宋体" w:eastAsia="宋体" w:cs="宋体"/>
          <w:color w:val="auto"/>
          <w:sz w:val="20"/>
          <w:szCs w:val="20"/>
          <w:highlight w:val="none"/>
        </w:rPr>
        <w:t>gcy</w:t>
      </w:r>
      <w:r>
        <w:rPr>
          <w:rFonts w:hint="eastAsia" w:ascii="宋体" w:hAnsi="宋体" w:eastAsia="宋体" w:cs="宋体"/>
          <w:color w:val="auto"/>
          <w:spacing w:val="12"/>
          <w:sz w:val="20"/>
          <w:szCs w:val="20"/>
          <w:highlight w:val="none"/>
        </w:rPr>
        <w:t>.</w:t>
      </w:r>
      <w:r>
        <w:rPr>
          <w:rFonts w:hint="eastAsia" w:ascii="宋体" w:hAnsi="宋体" w:eastAsia="宋体" w:cs="宋体"/>
          <w:color w:val="auto"/>
          <w:sz w:val="20"/>
          <w:szCs w:val="20"/>
          <w:highlight w:val="none"/>
        </w:rPr>
        <w:t>zfcg</w:t>
      </w:r>
      <w:r>
        <w:rPr>
          <w:rFonts w:hint="eastAsia" w:ascii="宋体" w:hAnsi="宋体" w:eastAsia="宋体" w:cs="宋体"/>
          <w:color w:val="auto"/>
          <w:spacing w:val="11"/>
          <w:sz w:val="20"/>
          <w:szCs w:val="20"/>
          <w:highlight w:val="none"/>
        </w:rPr>
        <w:t>.</w:t>
      </w:r>
      <w:r>
        <w:rPr>
          <w:rFonts w:hint="eastAsia" w:ascii="宋体" w:hAnsi="宋体" w:eastAsia="宋体" w:cs="宋体"/>
          <w:color w:val="auto"/>
          <w:sz w:val="20"/>
          <w:szCs w:val="20"/>
          <w:highlight w:val="none"/>
        </w:rPr>
        <w:t>gxzf</w:t>
      </w:r>
      <w:r>
        <w:rPr>
          <w:rFonts w:hint="eastAsia" w:ascii="宋体" w:hAnsi="宋体" w:eastAsia="宋体" w:cs="宋体"/>
          <w:color w:val="auto"/>
          <w:spacing w:val="11"/>
          <w:sz w:val="20"/>
          <w:szCs w:val="20"/>
          <w:highlight w:val="none"/>
        </w:rPr>
        <w:t>.</w:t>
      </w:r>
      <w:r>
        <w:rPr>
          <w:rFonts w:hint="eastAsia" w:ascii="宋体" w:hAnsi="宋体" w:eastAsia="宋体" w:cs="宋体"/>
          <w:color w:val="auto"/>
          <w:sz w:val="20"/>
          <w:szCs w:val="20"/>
          <w:highlight w:val="none"/>
        </w:rPr>
        <w:t>gov</w:t>
      </w:r>
      <w:r>
        <w:rPr>
          <w:rFonts w:hint="eastAsia" w:ascii="宋体" w:hAnsi="宋体" w:eastAsia="宋体" w:cs="宋体"/>
          <w:color w:val="auto"/>
          <w:spacing w:val="11"/>
          <w:sz w:val="20"/>
          <w:szCs w:val="20"/>
          <w:highlight w:val="none"/>
        </w:rPr>
        <w:t>.</w:t>
      </w:r>
      <w:r>
        <w:rPr>
          <w:rFonts w:hint="eastAsia" w:ascii="宋体" w:hAnsi="宋体" w:eastAsia="宋体" w:cs="宋体"/>
          <w:color w:val="auto"/>
          <w:sz w:val="20"/>
          <w:szCs w:val="20"/>
          <w:highlight w:val="none"/>
        </w:rPr>
        <w:t>cn</w:t>
      </w:r>
      <w:r>
        <w:rPr>
          <w:rFonts w:hint="eastAsia" w:ascii="宋体" w:hAnsi="宋体" w:eastAsia="宋体" w:cs="宋体"/>
          <w:color w:val="auto"/>
          <w:spacing w:val="11"/>
          <w:sz w:val="20"/>
          <w:szCs w:val="20"/>
          <w:highlight w:val="none"/>
        </w:rPr>
        <w:t>/</w:t>
      </w:r>
      <w:r>
        <w:rPr>
          <w:rFonts w:hint="eastAsia" w:ascii="宋体" w:hAnsi="宋体" w:eastAsia="宋体" w:cs="宋体"/>
          <w:color w:val="auto"/>
          <w:spacing w:val="11"/>
          <w:sz w:val="20"/>
          <w:szCs w:val="20"/>
          <w:highlight w:val="none"/>
        </w:rPr>
        <w:fldChar w:fldCharType="end"/>
      </w:r>
      <w:r>
        <w:rPr>
          <w:rFonts w:hint="eastAsia" w:ascii="宋体" w:hAnsi="宋体" w:eastAsia="宋体" w:cs="宋体"/>
          <w:color w:val="auto"/>
          <w:spacing w:val="11"/>
          <w:sz w:val="20"/>
          <w:szCs w:val="20"/>
          <w:highlight w:val="none"/>
        </w:rPr>
        <w:t>）</w:t>
      </w:r>
    </w:p>
    <w:p w14:paraId="5AC18FAC">
      <w:pPr>
        <w:keepNext w:val="0"/>
        <w:keepLines w:val="0"/>
        <w:pageBreakBefore w:val="0"/>
        <w:widowControl/>
        <w:kinsoku w:val="0"/>
        <w:wordWrap/>
        <w:overflowPunct/>
        <w:topLinePunct w:val="0"/>
        <w:autoSpaceDE w:val="0"/>
        <w:autoSpaceDN w:val="0"/>
        <w:bidi w:val="0"/>
        <w:adjustRightInd w:val="0"/>
        <w:snapToGrid w:val="0"/>
        <w:spacing w:line="360" w:lineRule="auto"/>
        <w:ind w:left="425"/>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五、开启</w:t>
      </w:r>
    </w:p>
    <w:p w14:paraId="1620CFBF">
      <w:pPr>
        <w:keepNext w:val="0"/>
        <w:keepLines w:val="0"/>
        <w:pageBreakBefore w:val="0"/>
        <w:widowControl/>
        <w:kinsoku w:val="0"/>
        <w:wordWrap/>
        <w:overflowPunct/>
        <w:topLinePunct w:val="0"/>
        <w:autoSpaceDE w:val="0"/>
        <w:autoSpaceDN w:val="0"/>
        <w:bidi w:val="0"/>
        <w:adjustRightInd w:val="0"/>
        <w:snapToGrid w:val="0"/>
        <w:spacing w:line="360" w:lineRule="auto"/>
        <w:ind w:left="437"/>
        <w:textAlignment w:val="baseline"/>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1.时间：</w:t>
      </w:r>
      <w:r>
        <w:rPr>
          <w:rFonts w:hint="eastAsia" w:ascii="宋体" w:hAnsi="宋体" w:eastAsia="宋体" w:cs="宋体"/>
          <w:b/>
          <w:bCs/>
          <w:color w:val="auto"/>
          <w:spacing w:val="2"/>
          <w:sz w:val="20"/>
          <w:szCs w:val="20"/>
          <w:highlight w:val="none"/>
        </w:rPr>
        <w:t>2026年</w:t>
      </w:r>
      <w:r>
        <w:rPr>
          <w:rFonts w:hint="eastAsia" w:ascii="宋体" w:hAnsi="宋体" w:eastAsia="宋体" w:cs="宋体"/>
          <w:b/>
          <w:bCs/>
          <w:color w:val="auto"/>
          <w:spacing w:val="2"/>
          <w:sz w:val="20"/>
          <w:szCs w:val="20"/>
          <w:highlight w:val="none"/>
          <w:lang w:val="en-US" w:eastAsia="zh-CN"/>
        </w:rPr>
        <w:t>09</w:t>
      </w:r>
      <w:r>
        <w:rPr>
          <w:rFonts w:hint="eastAsia" w:ascii="宋体" w:hAnsi="宋体" w:eastAsia="宋体" w:cs="宋体"/>
          <w:b/>
          <w:bCs/>
          <w:color w:val="auto"/>
          <w:spacing w:val="2"/>
          <w:sz w:val="20"/>
          <w:szCs w:val="20"/>
          <w:highlight w:val="none"/>
        </w:rPr>
        <w:t>月</w:t>
      </w:r>
      <w:r>
        <w:rPr>
          <w:rFonts w:hint="eastAsia" w:ascii="宋体" w:hAnsi="宋体" w:eastAsia="宋体" w:cs="宋体"/>
          <w:b/>
          <w:bCs/>
          <w:color w:val="auto"/>
          <w:spacing w:val="2"/>
          <w:sz w:val="20"/>
          <w:szCs w:val="20"/>
          <w:highlight w:val="none"/>
          <w:lang w:val="en-US" w:eastAsia="zh-CN"/>
        </w:rPr>
        <w:t>21</w:t>
      </w:r>
      <w:r>
        <w:rPr>
          <w:rFonts w:hint="eastAsia" w:ascii="宋体" w:hAnsi="宋体" w:eastAsia="宋体" w:cs="宋体"/>
          <w:b/>
          <w:bCs/>
          <w:color w:val="auto"/>
          <w:spacing w:val="2"/>
          <w:sz w:val="20"/>
          <w:szCs w:val="20"/>
          <w:highlight w:val="none"/>
        </w:rPr>
        <w:t>日</w:t>
      </w:r>
      <w:r>
        <w:rPr>
          <w:rFonts w:hint="eastAsia" w:ascii="宋体" w:hAnsi="宋体" w:eastAsia="宋体" w:cs="宋体"/>
          <w:b/>
          <w:bCs/>
          <w:color w:val="auto"/>
          <w:spacing w:val="2"/>
          <w:sz w:val="20"/>
          <w:szCs w:val="20"/>
          <w:highlight w:val="none"/>
          <w:lang w:val="en-US" w:eastAsia="zh-CN"/>
        </w:rPr>
        <w:t>09</w:t>
      </w:r>
      <w:r>
        <w:rPr>
          <w:rFonts w:hint="eastAsia" w:ascii="宋体" w:hAnsi="宋体" w:eastAsia="宋体" w:cs="宋体"/>
          <w:b/>
          <w:bCs/>
          <w:color w:val="auto"/>
          <w:spacing w:val="2"/>
          <w:sz w:val="20"/>
          <w:szCs w:val="20"/>
          <w:highlight w:val="none"/>
        </w:rPr>
        <w:t>时</w:t>
      </w:r>
      <w:r>
        <w:rPr>
          <w:rFonts w:hint="eastAsia" w:ascii="宋体" w:hAnsi="宋体" w:eastAsia="宋体" w:cs="宋体"/>
          <w:b/>
          <w:bCs/>
          <w:color w:val="auto"/>
          <w:spacing w:val="2"/>
          <w:sz w:val="20"/>
          <w:szCs w:val="20"/>
          <w:highlight w:val="none"/>
          <w:lang w:val="en-US" w:eastAsia="zh-CN"/>
        </w:rPr>
        <w:t>20</w:t>
      </w:r>
      <w:r>
        <w:rPr>
          <w:rFonts w:hint="eastAsia" w:ascii="宋体" w:hAnsi="宋体" w:eastAsia="宋体" w:cs="宋体"/>
          <w:b/>
          <w:bCs/>
          <w:color w:val="auto"/>
          <w:spacing w:val="2"/>
          <w:sz w:val="20"/>
          <w:szCs w:val="20"/>
          <w:highlight w:val="none"/>
        </w:rPr>
        <w:t>分</w:t>
      </w:r>
      <w:r>
        <w:rPr>
          <w:rFonts w:hint="eastAsia" w:ascii="宋体" w:hAnsi="宋体" w:eastAsia="宋体" w:cs="宋体"/>
          <w:color w:val="auto"/>
          <w:spacing w:val="2"/>
          <w:sz w:val="20"/>
          <w:szCs w:val="20"/>
          <w:highlight w:val="none"/>
        </w:rPr>
        <w:t>（</w:t>
      </w:r>
      <w:r>
        <w:rPr>
          <w:rFonts w:hint="eastAsia" w:ascii="宋体" w:hAnsi="宋体" w:eastAsia="宋体" w:cs="宋体"/>
          <w:color w:val="auto"/>
          <w:spacing w:val="1"/>
          <w:sz w:val="20"/>
          <w:szCs w:val="20"/>
          <w:highlight w:val="none"/>
        </w:rPr>
        <w:t>北京时间）</w:t>
      </w:r>
    </w:p>
    <w:p w14:paraId="02026490">
      <w:pPr>
        <w:keepNext w:val="0"/>
        <w:keepLines w:val="0"/>
        <w:pageBreakBefore w:val="0"/>
        <w:widowControl/>
        <w:kinsoku w:val="0"/>
        <w:wordWrap/>
        <w:overflowPunct/>
        <w:topLinePunct w:val="0"/>
        <w:autoSpaceDE w:val="0"/>
        <w:autoSpaceDN w:val="0"/>
        <w:bidi w:val="0"/>
        <w:adjustRightInd w:val="0"/>
        <w:snapToGrid w:val="0"/>
        <w:spacing w:line="360" w:lineRule="auto"/>
        <w:ind w:left="425"/>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11"/>
          <w:sz w:val="20"/>
          <w:szCs w:val="20"/>
          <w:highlight w:val="none"/>
        </w:rPr>
        <w:t>2.地点：广西政府采购云平台（</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"https://www.gcy.zfcg.gxzf.gov.cn/" </w:instrText>
      </w:r>
      <w:r>
        <w:rPr>
          <w:rFonts w:hint="eastAsia" w:ascii="宋体" w:hAnsi="宋体" w:eastAsia="宋体" w:cs="宋体"/>
          <w:color w:val="auto"/>
          <w:highlight w:val="none"/>
        </w:rPr>
        <w:fldChar w:fldCharType="separate"/>
      </w:r>
      <w:r>
        <w:rPr>
          <w:rFonts w:hint="eastAsia" w:ascii="宋体" w:hAnsi="宋体" w:eastAsia="宋体" w:cs="宋体"/>
          <w:color w:val="auto"/>
          <w:sz w:val="20"/>
          <w:szCs w:val="20"/>
          <w:highlight w:val="none"/>
        </w:rPr>
        <w:t>https</w:t>
      </w:r>
      <w:r>
        <w:rPr>
          <w:rFonts w:hint="eastAsia" w:ascii="宋体" w:hAnsi="宋体" w:eastAsia="宋体" w:cs="宋体"/>
          <w:color w:val="auto"/>
          <w:spacing w:val="11"/>
          <w:sz w:val="20"/>
          <w:szCs w:val="20"/>
          <w:highlight w:val="none"/>
        </w:rPr>
        <w:t>://</w:t>
      </w:r>
      <w:r>
        <w:rPr>
          <w:rFonts w:hint="eastAsia" w:ascii="宋体" w:hAnsi="宋体" w:eastAsia="宋体" w:cs="宋体"/>
          <w:color w:val="auto"/>
          <w:sz w:val="20"/>
          <w:szCs w:val="20"/>
          <w:highlight w:val="none"/>
        </w:rPr>
        <w:t>www</w:t>
      </w:r>
      <w:r>
        <w:rPr>
          <w:rFonts w:hint="eastAsia" w:ascii="宋体" w:hAnsi="宋体" w:eastAsia="宋体" w:cs="宋体"/>
          <w:color w:val="auto"/>
          <w:spacing w:val="11"/>
          <w:sz w:val="20"/>
          <w:szCs w:val="20"/>
          <w:highlight w:val="none"/>
        </w:rPr>
        <w:t>.</w:t>
      </w:r>
      <w:r>
        <w:rPr>
          <w:rFonts w:hint="eastAsia" w:ascii="宋体" w:hAnsi="宋体" w:eastAsia="宋体" w:cs="宋体"/>
          <w:color w:val="auto"/>
          <w:sz w:val="20"/>
          <w:szCs w:val="20"/>
          <w:highlight w:val="none"/>
        </w:rPr>
        <w:t>gcy</w:t>
      </w:r>
      <w:r>
        <w:rPr>
          <w:rFonts w:hint="eastAsia" w:ascii="宋体" w:hAnsi="宋体" w:eastAsia="宋体" w:cs="宋体"/>
          <w:color w:val="auto"/>
          <w:spacing w:val="11"/>
          <w:sz w:val="20"/>
          <w:szCs w:val="20"/>
          <w:highlight w:val="none"/>
        </w:rPr>
        <w:t>.</w:t>
      </w:r>
      <w:r>
        <w:rPr>
          <w:rFonts w:hint="eastAsia" w:ascii="宋体" w:hAnsi="宋体" w:eastAsia="宋体" w:cs="宋体"/>
          <w:color w:val="auto"/>
          <w:sz w:val="20"/>
          <w:szCs w:val="20"/>
          <w:highlight w:val="none"/>
        </w:rPr>
        <w:t>zfcg</w:t>
      </w:r>
      <w:r>
        <w:rPr>
          <w:rFonts w:hint="eastAsia" w:ascii="宋体" w:hAnsi="宋体" w:eastAsia="宋体" w:cs="宋体"/>
          <w:color w:val="auto"/>
          <w:spacing w:val="11"/>
          <w:sz w:val="20"/>
          <w:szCs w:val="20"/>
          <w:highlight w:val="none"/>
        </w:rPr>
        <w:t>.</w:t>
      </w:r>
      <w:r>
        <w:rPr>
          <w:rFonts w:hint="eastAsia" w:ascii="宋体" w:hAnsi="宋体" w:eastAsia="宋体" w:cs="宋体"/>
          <w:color w:val="auto"/>
          <w:sz w:val="20"/>
          <w:szCs w:val="20"/>
          <w:highlight w:val="none"/>
        </w:rPr>
        <w:t>gxzf</w:t>
      </w:r>
      <w:r>
        <w:rPr>
          <w:rFonts w:hint="eastAsia" w:ascii="宋体" w:hAnsi="宋体" w:eastAsia="宋体" w:cs="宋体"/>
          <w:color w:val="auto"/>
          <w:spacing w:val="11"/>
          <w:sz w:val="20"/>
          <w:szCs w:val="20"/>
          <w:highlight w:val="none"/>
        </w:rPr>
        <w:t>.</w:t>
      </w:r>
      <w:r>
        <w:rPr>
          <w:rFonts w:hint="eastAsia" w:ascii="宋体" w:hAnsi="宋体" w:eastAsia="宋体" w:cs="宋体"/>
          <w:color w:val="auto"/>
          <w:sz w:val="20"/>
          <w:szCs w:val="20"/>
          <w:highlight w:val="none"/>
        </w:rPr>
        <w:t>gov</w:t>
      </w:r>
      <w:r>
        <w:rPr>
          <w:rFonts w:hint="eastAsia" w:ascii="宋体" w:hAnsi="宋体" w:eastAsia="宋体" w:cs="宋体"/>
          <w:color w:val="auto"/>
          <w:spacing w:val="11"/>
          <w:sz w:val="20"/>
          <w:szCs w:val="20"/>
          <w:highlight w:val="none"/>
        </w:rPr>
        <w:t>.</w:t>
      </w:r>
      <w:r>
        <w:rPr>
          <w:rFonts w:hint="eastAsia" w:ascii="宋体" w:hAnsi="宋体" w:eastAsia="宋体" w:cs="宋体"/>
          <w:color w:val="auto"/>
          <w:sz w:val="20"/>
          <w:szCs w:val="20"/>
          <w:highlight w:val="none"/>
        </w:rPr>
        <w:t>cn</w:t>
      </w:r>
      <w:r>
        <w:rPr>
          <w:rFonts w:hint="eastAsia" w:ascii="宋体" w:hAnsi="宋体" w:eastAsia="宋体" w:cs="宋体"/>
          <w:color w:val="auto"/>
          <w:spacing w:val="11"/>
          <w:sz w:val="20"/>
          <w:szCs w:val="20"/>
          <w:highlight w:val="none"/>
        </w:rPr>
        <w:t>/</w:t>
      </w:r>
      <w:r>
        <w:rPr>
          <w:rFonts w:hint="eastAsia" w:ascii="宋体" w:hAnsi="宋体" w:eastAsia="宋体" w:cs="宋体"/>
          <w:color w:val="auto"/>
          <w:spacing w:val="11"/>
          <w:sz w:val="20"/>
          <w:szCs w:val="20"/>
          <w:highlight w:val="none"/>
        </w:rPr>
        <w:fldChar w:fldCharType="end"/>
      </w:r>
      <w:r>
        <w:rPr>
          <w:rFonts w:hint="eastAsia" w:ascii="宋体" w:hAnsi="宋体" w:eastAsia="宋体" w:cs="宋体"/>
          <w:color w:val="auto"/>
          <w:spacing w:val="11"/>
          <w:sz w:val="20"/>
          <w:szCs w:val="20"/>
          <w:highlight w:val="none"/>
        </w:rPr>
        <w:t>）</w:t>
      </w:r>
      <w:r>
        <w:rPr>
          <w:rFonts w:hint="eastAsia" w:ascii="宋体" w:hAnsi="宋体" w:eastAsia="宋体" w:cs="宋体"/>
          <w:color w:val="auto"/>
          <w:spacing w:val="11"/>
          <w:sz w:val="20"/>
          <w:szCs w:val="20"/>
          <w:highlight w:val="none"/>
          <w:lang w:val="en-US" w:eastAsia="zh-CN"/>
        </w:rPr>
        <w:t>实行在线解密开启。</w:t>
      </w:r>
    </w:p>
    <w:p w14:paraId="651631B4">
      <w:pPr>
        <w:keepNext w:val="0"/>
        <w:keepLines w:val="0"/>
        <w:pageBreakBefore w:val="0"/>
        <w:widowControl/>
        <w:kinsoku w:val="0"/>
        <w:wordWrap/>
        <w:overflowPunct/>
        <w:topLinePunct w:val="0"/>
        <w:autoSpaceDE w:val="0"/>
        <w:autoSpaceDN w:val="0"/>
        <w:bidi w:val="0"/>
        <w:adjustRightInd w:val="0"/>
        <w:snapToGrid w:val="0"/>
        <w:spacing w:line="360" w:lineRule="auto"/>
        <w:ind w:left="424"/>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六、公告期限</w:t>
      </w:r>
    </w:p>
    <w:p w14:paraId="21215A52">
      <w:pPr>
        <w:keepNext w:val="0"/>
        <w:keepLines w:val="0"/>
        <w:pageBreakBefore w:val="0"/>
        <w:widowControl/>
        <w:kinsoku w:val="0"/>
        <w:wordWrap/>
        <w:overflowPunct/>
        <w:topLinePunct w:val="0"/>
        <w:autoSpaceDE w:val="0"/>
        <w:autoSpaceDN w:val="0"/>
        <w:bidi w:val="0"/>
        <w:adjustRightInd w:val="0"/>
        <w:snapToGrid w:val="0"/>
        <w:spacing w:line="360" w:lineRule="auto"/>
        <w:ind w:left="456"/>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自本公告发布之日起5个工作日。</w:t>
      </w:r>
    </w:p>
    <w:p w14:paraId="407D007C">
      <w:pPr>
        <w:keepNext w:val="0"/>
        <w:keepLines w:val="0"/>
        <w:pageBreakBefore w:val="0"/>
        <w:widowControl/>
        <w:kinsoku w:val="0"/>
        <w:wordWrap/>
        <w:overflowPunct/>
        <w:topLinePunct w:val="0"/>
        <w:autoSpaceDE w:val="0"/>
        <w:autoSpaceDN w:val="0"/>
        <w:bidi w:val="0"/>
        <w:adjustRightInd w:val="0"/>
        <w:snapToGrid w:val="0"/>
        <w:spacing w:line="360" w:lineRule="auto"/>
        <w:ind w:left="421"/>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七、其他补充事宜</w:t>
      </w:r>
    </w:p>
    <w:p w14:paraId="74F2C1BF">
      <w:pPr>
        <w:keepNext w:val="0"/>
        <w:keepLines w:val="0"/>
        <w:pageBreakBefore w:val="0"/>
        <w:widowControl/>
        <w:kinsoku w:val="0"/>
        <w:wordWrap/>
        <w:overflowPunct/>
        <w:topLinePunct w:val="0"/>
        <w:autoSpaceDE w:val="0"/>
        <w:autoSpaceDN w:val="0"/>
        <w:bidi w:val="0"/>
        <w:adjustRightInd w:val="0"/>
        <w:snapToGrid w:val="0"/>
        <w:spacing w:line="360" w:lineRule="auto"/>
        <w:ind w:left="16" w:right="56" w:firstLine="398"/>
        <w:textAlignment w:val="baseline"/>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1. 供应商竞标注意事项 </w:t>
      </w:r>
    </w:p>
    <w:p w14:paraId="2CCB4ABA">
      <w:pPr>
        <w:keepNext w:val="0"/>
        <w:keepLines w:val="0"/>
        <w:pageBreakBefore w:val="0"/>
        <w:widowControl/>
        <w:kinsoku w:val="0"/>
        <w:wordWrap/>
        <w:overflowPunct/>
        <w:topLinePunct w:val="0"/>
        <w:autoSpaceDE w:val="0"/>
        <w:autoSpaceDN w:val="0"/>
        <w:bidi w:val="0"/>
        <w:adjustRightInd w:val="0"/>
        <w:snapToGrid w:val="0"/>
        <w:spacing w:line="360" w:lineRule="auto"/>
        <w:ind w:left="16" w:right="56" w:firstLine="398"/>
        <w:textAlignment w:val="baseline"/>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（1）磋商保证金：本项目无需提交磋商保证金。</w:t>
      </w:r>
    </w:p>
    <w:p w14:paraId="4AB10E09">
      <w:pPr>
        <w:keepNext w:val="0"/>
        <w:keepLines w:val="0"/>
        <w:pageBreakBefore w:val="0"/>
        <w:widowControl/>
        <w:kinsoku w:val="0"/>
        <w:wordWrap/>
        <w:overflowPunct/>
        <w:topLinePunct w:val="0"/>
        <w:autoSpaceDE w:val="0"/>
        <w:autoSpaceDN w:val="0"/>
        <w:bidi w:val="0"/>
        <w:adjustRightInd w:val="0"/>
        <w:snapToGrid w:val="0"/>
        <w:spacing w:line="360" w:lineRule="auto"/>
        <w:ind w:left="16" w:right="56" w:firstLine="398"/>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本项目为全流程电子化采购项目，通过广西政府采购云平台（https：//www.zcygov.cn）实行在线电子竞标，供应商应先安装“广西政府采购云电子交易客户端”（请自行前往广西政府采购云平台进行下载），并按照本项目竞争性磋商文件和广西政府采购云平台的要求编制、加密后在提交响应文件截止时间前通过网络上传至广西政府采购云平台（加密的电子响应文件是指后缀名为“jmbs”的文件），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p>
    <w:p w14:paraId="4D912CC8">
      <w:pPr>
        <w:keepNext w:val="0"/>
        <w:keepLines w:val="0"/>
        <w:pageBreakBefore w:val="0"/>
        <w:widowControl/>
        <w:kinsoku w:val="0"/>
        <w:wordWrap/>
        <w:overflowPunct/>
        <w:topLinePunct w:val="0"/>
        <w:autoSpaceDE w:val="0"/>
        <w:autoSpaceDN w:val="0"/>
        <w:bidi w:val="0"/>
        <w:adjustRightInd w:val="0"/>
        <w:snapToGrid w:val="0"/>
        <w:spacing w:line="360" w:lineRule="auto"/>
        <w:ind w:left="16" w:right="56" w:firstLine="398"/>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（3）未进行网上注册并办理数字证书（CA 认证）的供应商将无法参与本项目政府采购活动，供应商应当在提交响应文件截止时间前，完成电子交易平台上的 CA 数字证书办理及响应文件的提交（供应商可登录“广西政府采购网”，依次进入“办事服务-下载专区”或者登陆广西政府采购云平台，依次进入“服务中心-入驻与配置”中查看CA 数字证书办理操作流程。如在操作过程中遇到问题或者需要技术支持，请致电广西政府采购云客服热线：95763）。 </w:t>
      </w:r>
    </w:p>
    <w:p w14:paraId="7B6B7AD5">
      <w:pPr>
        <w:keepNext w:val="0"/>
        <w:keepLines w:val="0"/>
        <w:pageBreakBefore w:val="0"/>
        <w:widowControl/>
        <w:kinsoku w:val="0"/>
        <w:wordWrap/>
        <w:overflowPunct/>
        <w:topLinePunct w:val="0"/>
        <w:autoSpaceDE w:val="0"/>
        <w:autoSpaceDN w:val="0"/>
        <w:bidi w:val="0"/>
        <w:adjustRightInd w:val="0"/>
        <w:snapToGrid w:val="0"/>
        <w:spacing w:line="360" w:lineRule="auto"/>
        <w:ind w:left="16" w:right="56" w:firstLine="398"/>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（4）CA 证书在线解密：首次响应文件开启时，需携带制作响应文件时用来加密的有效数字证书（CA 认证）登录广西政府采购云平台电子开标大厅现场按规定时间对加密的响应文件进行解密，否则后果自负。 </w:t>
      </w:r>
    </w:p>
    <w:p w14:paraId="05C74E92">
      <w:pPr>
        <w:keepNext w:val="0"/>
        <w:keepLines w:val="0"/>
        <w:pageBreakBefore w:val="0"/>
        <w:widowControl/>
        <w:kinsoku w:val="0"/>
        <w:wordWrap/>
        <w:overflowPunct/>
        <w:topLinePunct w:val="0"/>
        <w:autoSpaceDE w:val="0"/>
        <w:autoSpaceDN w:val="0"/>
        <w:bidi w:val="0"/>
        <w:adjustRightInd w:val="0"/>
        <w:snapToGrid w:val="0"/>
        <w:spacing w:line="360" w:lineRule="auto"/>
        <w:ind w:left="16" w:right="56" w:firstLine="398"/>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注：1）为确保网上操作合法、有效和安全，请供应商确保在电子竞标过程中能够对相关数据电文进行加密和使用电子签章，妥善保管 CA 数字证书并使用有效的 CA 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4B3EA51C">
      <w:pPr>
        <w:keepNext w:val="0"/>
        <w:keepLines w:val="0"/>
        <w:pageBreakBefore w:val="0"/>
        <w:widowControl/>
        <w:kinsoku w:val="0"/>
        <w:wordWrap/>
        <w:overflowPunct/>
        <w:topLinePunct w:val="0"/>
        <w:autoSpaceDE w:val="0"/>
        <w:autoSpaceDN w:val="0"/>
        <w:bidi w:val="0"/>
        <w:adjustRightInd w:val="0"/>
        <w:snapToGrid w:val="0"/>
        <w:spacing w:line="360" w:lineRule="auto"/>
        <w:ind w:right="56"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（5）供应商需要在具备有摄像头及语音功能且互联网网络状况良好的电脑登录广西政府采购云平台远程开标大厅参与本次磋商，否则后果自</w:t>
      </w:r>
      <w:bookmarkStart w:id="8" w:name="_GoBack"/>
      <w:bookmarkEnd w:id="8"/>
      <w:r>
        <w:rPr>
          <w:rFonts w:hint="eastAsia" w:ascii="宋体" w:hAnsi="宋体" w:eastAsia="宋体" w:cs="宋体"/>
          <w:color w:val="auto"/>
          <w:highlight w:val="none"/>
          <w:lang w:val="en-US" w:eastAsia="zh-CN"/>
        </w:rPr>
        <w:t xml:space="preserve">负。 </w:t>
      </w:r>
    </w:p>
    <w:p w14:paraId="7F0FCBD0">
      <w:pPr>
        <w:keepNext w:val="0"/>
        <w:keepLines w:val="0"/>
        <w:pageBreakBefore w:val="0"/>
        <w:widowControl/>
        <w:kinsoku w:val="0"/>
        <w:wordWrap/>
        <w:overflowPunct/>
        <w:topLinePunct w:val="0"/>
        <w:autoSpaceDE w:val="0"/>
        <w:autoSpaceDN w:val="0"/>
        <w:bidi w:val="0"/>
        <w:adjustRightInd w:val="0"/>
        <w:snapToGrid w:val="0"/>
        <w:spacing w:line="360" w:lineRule="auto"/>
        <w:ind w:left="16" w:right="56" w:firstLine="398"/>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供应商有以下情形之一的不得参加政府采购活动：（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23E6BD4D">
      <w:pPr>
        <w:keepNext w:val="0"/>
        <w:keepLines w:val="0"/>
        <w:pageBreakBefore w:val="0"/>
        <w:widowControl/>
        <w:kinsoku w:val="0"/>
        <w:wordWrap/>
        <w:overflowPunct/>
        <w:topLinePunct w:val="0"/>
        <w:autoSpaceDE w:val="0"/>
        <w:autoSpaceDN w:val="0"/>
        <w:bidi w:val="0"/>
        <w:adjustRightInd w:val="0"/>
        <w:snapToGrid w:val="0"/>
        <w:spacing w:line="360" w:lineRule="auto"/>
        <w:ind w:left="16" w:right="56" w:firstLine="398"/>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3.网上查询地址：www.ccgp.gov.cn（中国政府采购网）、zfcg.gxzf.gov.cn（广西壮族自治区政府采购网）、zfcg.lzscz.liuzhou.gov.cn（广西柳州政府采购网）。</w:t>
      </w:r>
    </w:p>
    <w:p w14:paraId="298519E4">
      <w:pPr>
        <w:keepNext w:val="0"/>
        <w:keepLines w:val="0"/>
        <w:pageBreakBefore w:val="0"/>
        <w:widowControl/>
        <w:kinsoku w:val="0"/>
        <w:wordWrap/>
        <w:overflowPunct/>
        <w:topLinePunct w:val="0"/>
        <w:autoSpaceDE w:val="0"/>
        <w:autoSpaceDN w:val="0"/>
        <w:bidi w:val="0"/>
        <w:adjustRightInd w:val="0"/>
        <w:snapToGrid w:val="0"/>
        <w:spacing w:line="360" w:lineRule="auto"/>
        <w:ind w:left="16" w:right="56" w:firstLine="398"/>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本项目需要落实的政府采购政策：（1）政府采购促进中小企业发展；（2）政府采购支持采用本国产品的政策；（3）本项目为服务项目，采购内容不涉及政府强制采购节能产品；（4）政府采购促进残疾人就业政策；（5）政府采购支持监狱企业发展。</w:t>
      </w:r>
    </w:p>
    <w:p w14:paraId="39D71B6D">
      <w:pPr>
        <w:keepNext w:val="0"/>
        <w:keepLines w:val="0"/>
        <w:pageBreakBefore w:val="0"/>
        <w:widowControl/>
        <w:kinsoku w:val="0"/>
        <w:wordWrap/>
        <w:overflowPunct/>
        <w:topLinePunct w:val="0"/>
        <w:autoSpaceDE w:val="0"/>
        <w:autoSpaceDN w:val="0"/>
        <w:bidi w:val="0"/>
        <w:adjustRightInd w:val="0"/>
        <w:snapToGrid w:val="0"/>
        <w:spacing w:line="360" w:lineRule="auto"/>
        <w:ind w:left="482"/>
        <w:textAlignment w:val="baseline"/>
        <w:outlineLvl w:val="0"/>
        <w:rPr>
          <w:rFonts w:hint="eastAsia" w:ascii="宋体" w:hAnsi="宋体" w:eastAsia="宋体" w:cs="宋体"/>
          <w:color w:val="auto"/>
          <w:sz w:val="24"/>
          <w:szCs w:val="24"/>
          <w:highlight w:val="none"/>
        </w:rPr>
      </w:pPr>
      <w:bookmarkStart w:id="6" w:name="_Toc2392"/>
      <w:bookmarkStart w:id="7" w:name="_Toc30823"/>
      <w:r>
        <w:rPr>
          <w:rFonts w:hint="eastAsia" w:ascii="宋体" w:hAnsi="宋体" w:eastAsia="宋体" w:cs="宋体"/>
          <w:b/>
          <w:bCs/>
          <w:color w:val="auto"/>
          <w:spacing w:val="-3"/>
          <w:sz w:val="24"/>
          <w:szCs w:val="24"/>
          <w:highlight w:val="none"/>
        </w:rPr>
        <w:t>八、凡对本次采购提出询问，请按以下方式联系。</w:t>
      </w:r>
      <w:bookmarkEnd w:id="6"/>
      <w:bookmarkEnd w:id="7"/>
    </w:p>
    <w:p w14:paraId="075463DF">
      <w:pPr>
        <w:keepNext w:val="0"/>
        <w:keepLines w:val="0"/>
        <w:pageBreakBefore w:val="0"/>
        <w:widowControl/>
        <w:kinsoku w:val="0"/>
        <w:wordWrap/>
        <w:overflowPunct/>
        <w:topLinePunct w:val="0"/>
        <w:autoSpaceDE w:val="0"/>
        <w:autoSpaceDN w:val="0"/>
        <w:bidi w:val="0"/>
        <w:adjustRightInd w:val="0"/>
        <w:snapToGrid w:val="0"/>
        <w:spacing w:line="360" w:lineRule="auto"/>
        <w:ind w:left="437"/>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1.采购人信息</w:t>
      </w:r>
    </w:p>
    <w:p w14:paraId="23C9F3F2">
      <w:pPr>
        <w:keepNext w:val="0"/>
        <w:keepLines w:val="0"/>
        <w:pageBreakBefore w:val="0"/>
        <w:widowControl/>
        <w:kinsoku w:val="0"/>
        <w:wordWrap/>
        <w:overflowPunct/>
        <w:topLinePunct w:val="0"/>
        <w:autoSpaceDE w:val="0"/>
        <w:autoSpaceDN w:val="0"/>
        <w:bidi w:val="0"/>
        <w:adjustRightInd w:val="0"/>
        <w:snapToGrid w:val="0"/>
        <w:spacing w:line="360" w:lineRule="auto"/>
        <w:ind w:left="424"/>
        <w:textAlignment w:val="baseline"/>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8"/>
          <w:sz w:val="20"/>
          <w:szCs w:val="20"/>
          <w:highlight w:val="none"/>
        </w:rPr>
        <w:t>名    称：</w:t>
      </w:r>
      <w:r>
        <w:rPr>
          <w:rFonts w:hint="eastAsia" w:ascii="宋体" w:hAnsi="宋体" w:eastAsia="宋体" w:cs="宋体"/>
          <w:color w:val="auto"/>
          <w:spacing w:val="8"/>
          <w:sz w:val="20"/>
          <w:szCs w:val="20"/>
          <w:highlight w:val="none"/>
          <w:lang w:eastAsia="zh-CN"/>
        </w:rPr>
        <w:t>柳州市柳南区洛满镇人民政府</w:t>
      </w:r>
    </w:p>
    <w:p w14:paraId="3EF937DD">
      <w:pPr>
        <w:keepNext w:val="0"/>
        <w:keepLines w:val="0"/>
        <w:pageBreakBefore w:val="0"/>
        <w:widowControl/>
        <w:kinsoku w:val="0"/>
        <w:wordWrap/>
        <w:overflowPunct/>
        <w:topLinePunct w:val="0"/>
        <w:autoSpaceDE w:val="0"/>
        <w:autoSpaceDN w:val="0"/>
        <w:bidi w:val="0"/>
        <w:adjustRightInd w:val="0"/>
        <w:snapToGrid w:val="0"/>
        <w:spacing w:line="360" w:lineRule="auto"/>
        <w:ind w:left="421"/>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地    址：柳州市柳南区洛满镇洛满新街 5 号</w:t>
      </w:r>
    </w:p>
    <w:p w14:paraId="19523377">
      <w:pPr>
        <w:keepNext w:val="0"/>
        <w:keepLines w:val="0"/>
        <w:pageBreakBefore w:val="0"/>
        <w:widowControl/>
        <w:kinsoku w:val="0"/>
        <w:wordWrap/>
        <w:overflowPunct/>
        <w:topLinePunct w:val="0"/>
        <w:autoSpaceDE w:val="0"/>
        <w:autoSpaceDN w:val="0"/>
        <w:bidi w:val="0"/>
        <w:adjustRightInd w:val="0"/>
        <w:snapToGrid w:val="0"/>
        <w:spacing w:line="360" w:lineRule="auto"/>
        <w:ind w:left="422"/>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联系人：刘覃感</w:t>
      </w:r>
    </w:p>
    <w:p w14:paraId="5E258114">
      <w:pPr>
        <w:keepNext w:val="0"/>
        <w:keepLines w:val="0"/>
        <w:pageBreakBefore w:val="0"/>
        <w:widowControl/>
        <w:kinsoku w:val="0"/>
        <w:wordWrap/>
        <w:overflowPunct/>
        <w:topLinePunct w:val="0"/>
        <w:autoSpaceDE w:val="0"/>
        <w:autoSpaceDN w:val="0"/>
        <w:bidi w:val="0"/>
        <w:adjustRightInd w:val="0"/>
        <w:snapToGrid w:val="0"/>
        <w:spacing w:line="360" w:lineRule="auto"/>
        <w:ind w:left="422"/>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联系方式：0772-6613755</w:t>
      </w:r>
    </w:p>
    <w:p w14:paraId="5BE04198">
      <w:pPr>
        <w:keepNext w:val="0"/>
        <w:keepLines w:val="0"/>
        <w:pageBreakBefore w:val="0"/>
        <w:widowControl/>
        <w:kinsoku w:val="0"/>
        <w:wordWrap/>
        <w:overflowPunct/>
        <w:topLinePunct w:val="0"/>
        <w:autoSpaceDE w:val="0"/>
        <w:autoSpaceDN w:val="0"/>
        <w:bidi w:val="0"/>
        <w:adjustRightInd w:val="0"/>
        <w:snapToGrid w:val="0"/>
        <w:spacing w:line="360" w:lineRule="auto"/>
        <w:ind w:left="424"/>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2.采购代理机构信息</w:t>
      </w:r>
    </w:p>
    <w:p w14:paraId="3791047A">
      <w:pPr>
        <w:keepNext w:val="0"/>
        <w:keepLines w:val="0"/>
        <w:pageBreakBefore w:val="0"/>
        <w:widowControl/>
        <w:kinsoku w:val="0"/>
        <w:wordWrap/>
        <w:overflowPunct/>
        <w:topLinePunct w:val="0"/>
        <w:autoSpaceDE w:val="0"/>
        <w:autoSpaceDN w:val="0"/>
        <w:bidi w:val="0"/>
        <w:adjustRightInd w:val="0"/>
        <w:snapToGrid w:val="0"/>
        <w:spacing w:line="360" w:lineRule="auto"/>
        <w:ind w:left="421"/>
        <w:textAlignment w:val="baseline"/>
        <w:rPr>
          <w:rFonts w:hint="eastAsia" w:ascii="宋体" w:hAnsi="宋体" w:eastAsia="宋体" w:cs="宋体"/>
          <w:color w:val="auto"/>
          <w:spacing w:val="8"/>
          <w:sz w:val="20"/>
          <w:szCs w:val="20"/>
          <w:highlight w:val="none"/>
          <w:lang w:eastAsia="zh-CN"/>
        </w:rPr>
      </w:pPr>
      <w:r>
        <w:rPr>
          <w:rFonts w:hint="eastAsia" w:ascii="宋体" w:hAnsi="宋体" w:eastAsia="宋体" w:cs="宋体"/>
          <w:color w:val="auto"/>
          <w:spacing w:val="8"/>
          <w:sz w:val="20"/>
          <w:szCs w:val="20"/>
          <w:highlight w:val="none"/>
        </w:rPr>
        <w:t>名    称：</w:t>
      </w:r>
      <w:r>
        <w:rPr>
          <w:rFonts w:hint="eastAsia" w:ascii="宋体" w:hAnsi="宋体" w:eastAsia="宋体" w:cs="宋体"/>
          <w:color w:val="auto"/>
          <w:spacing w:val="8"/>
          <w:sz w:val="20"/>
          <w:szCs w:val="20"/>
          <w:highlight w:val="none"/>
          <w:lang w:eastAsia="zh-CN"/>
        </w:rPr>
        <w:t>广西合士嘉项目咨询有限公司</w:t>
      </w:r>
    </w:p>
    <w:p w14:paraId="472E53AF">
      <w:pPr>
        <w:keepNext w:val="0"/>
        <w:keepLines w:val="0"/>
        <w:pageBreakBefore w:val="0"/>
        <w:widowControl/>
        <w:kinsoku w:val="0"/>
        <w:wordWrap/>
        <w:overflowPunct/>
        <w:topLinePunct w:val="0"/>
        <w:autoSpaceDE w:val="0"/>
        <w:autoSpaceDN w:val="0"/>
        <w:bidi w:val="0"/>
        <w:adjustRightInd w:val="0"/>
        <w:snapToGrid w:val="0"/>
        <w:spacing w:line="360" w:lineRule="auto"/>
        <w:ind w:left="421"/>
        <w:textAlignment w:val="baseline"/>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8"/>
          <w:sz w:val="20"/>
          <w:szCs w:val="20"/>
          <w:highlight w:val="none"/>
        </w:rPr>
        <w:t>地    址：</w:t>
      </w:r>
      <w:r>
        <w:rPr>
          <w:rFonts w:hint="eastAsia" w:ascii="宋体" w:hAnsi="宋体" w:eastAsia="宋体" w:cs="宋体"/>
          <w:color w:val="auto"/>
          <w:spacing w:val="8"/>
          <w:sz w:val="20"/>
          <w:szCs w:val="20"/>
          <w:highlight w:val="none"/>
          <w:lang w:eastAsia="zh-CN"/>
        </w:rPr>
        <w:t>南宁市青秀区民族大道192号鑫隆国际商业中心1号楼20层2001-2009</w:t>
      </w:r>
    </w:p>
    <w:p w14:paraId="47521626">
      <w:pPr>
        <w:keepNext w:val="0"/>
        <w:keepLines w:val="0"/>
        <w:pageBreakBefore w:val="0"/>
        <w:widowControl/>
        <w:kinsoku w:val="0"/>
        <w:wordWrap/>
        <w:overflowPunct/>
        <w:topLinePunct w:val="0"/>
        <w:autoSpaceDE w:val="0"/>
        <w:autoSpaceDN w:val="0"/>
        <w:bidi w:val="0"/>
        <w:adjustRightInd w:val="0"/>
        <w:snapToGrid w:val="0"/>
        <w:spacing w:line="360" w:lineRule="auto"/>
        <w:ind w:left="422"/>
        <w:textAlignment w:val="baseline"/>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5"/>
          <w:sz w:val="20"/>
          <w:szCs w:val="20"/>
          <w:highlight w:val="none"/>
        </w:rPr>
        <w:t>联系方式：</w:t>
      </w:r>
      <w:r>
        <w:rPr>
          <w:rFonts w:hint="eastAsia" w:ascii="宋体" w:hAnsi="宋体" w:eastAsia="宋体" w:cs="宋体"/>
          <w:color w:val="auto"/>
          <w:spacing w:val="5"/>
          <w:sz w:val="20"/>
          <w:szCs w:val="20"/>
          <w:highlight w:val="none"/>
          <w:lang w:eastAsia="zh-CN"/>
        </w:rPr>
        <w:t>0771-5711791</w:t>
      </w:r>
    </w:p>
    <w:p w14:paraId="490E4730">
      <w:pPr>
        <w:keepNext w:val="0"/>
        <w:keepLines w:val="0"/>
        <w:pageBreakBefore w:val="0"/>
        <w:widowControl/>
        <w:kinsoku w:val="0"/>
        <w:wordWrap/>
        <w:overflowPunct/>
        <w:topLinePunct w:val="0"/>
        <w:autoSpaceDE w:val="0"/>
        <w:autoSpaceDN w:val="0"/>
        <w:bidi w:val="0"/>
        <w:adjustRightInd w:val="0"/>
        <w:snapToGrid w:val="0"/>
        <w:spacing w:line="360" w:lineRule="auto"/>
        <w:ind w:left="425"/>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3.项目联系方式</w:t>
      </w:r>
    </w:p>
    <w:p w14:paraId="685EEB5B">
      <w:pPr>
        <w:keepNext w:val="0"/>
        <w:keepLines w:val="0"/>
        <w:pageBreakBefore w:val="0"/>
        <w:widowControl/>
        <w:kinsoku w:val="0"/>
        <w:wordWrap/>
        <w:overflowPunct/>
        <w:topLinePunct w:val="0"/>
        <w:autoSpaceDE w:val="0"/>
        <w:autoSpaceDN w:val="0"/>
        <w:bidi w:val="0"/>
        <w:adjustRightInd w:val="0"/>
        <w:snapToGrid w:val="0"/>
        <w:spacing w:line="360" w:lineRule="auto"/>
        <w:ind w:left="425"/>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项目联系人：</w:t>
      </w:r>
      <w:r>
        <w:rPr>
          <w:rFonts w:hint="eastAsia" w:ascii="宋体" w:hAnsi="宋体" w:eastAsia="宋体" w:cs="宋体"/>
          <w:color w:val="auto"/>
          <w:spacing w:val="8"/>
          <w:sz w:val="20"/>
          <w:szCs w:val="20"/>
          <w:highlight w:val="none"/>
          <w:lang w:eastAsia="zh-CN"/>
        </w:rPr>
        <w:t>陈振林</w:t>
      </w:r>
    </w:p>
    <w:p w14:paraId="2836DB81">
      <w:pPr>
        <w:keepNext w:val="0"/>
        <w:keepLines w:val="0"/>
        <w:pageBreakBefore w:val="0"/>
        <w:widowControl/>
        <w:kinsoku w:val="0"/>
        <w:wordWrap/>
        <w:overflowPunct/>
        <w:topLinePunct w:val="0"/>
        <w:autoSpaceDE w:val="0"/>
        <w:autoSpaceDN w:val="0"/>
        <w:bidi w:val="0"/>
        <w:adjustRightInd w:val="0"/>
        <w:snapToGrid w:val="0"/>
        <w:spacing w:line="360" w:lineRule="auto"/>
        <w:ind w:left="446"/>
        <w:textAlignment w:val="baseline"/>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4"/>
          <w:sz w:val="20"/>
          <w:szCs w:val="20"/>
          <w:highlight w:val="none"/>
        </w:rPr>
        <w:t>电    话：</w:t>
      </w:r>
      <w:r>
        <w:rPr>
          <w:rFonts w:hint="eastAsia" w:ascii="宋体" w:hAnsi="宋体" w:eastAsia="宋体" w:cs="宋体"/>
          <w:color w:val="auto"/>
          <w:spacing w:val="4"/>
          <w:sz w:val="20"/>
          <w:szCs w:val="20"/>
          <w:highlight w:val="none"/>
          <w:lang w:eastAsia="zh-CN"/>
        </w:rPr>
        <w:t>0771-5711791</w:t>
      </w:r>
    </w:p>
    <w:p w14:paraId="515517ED">
      <w:pPr>
        <w:spacing w:line="231" w:lineRule="auto"/>
        <w:rPr>
          <w:rFonts w:hint="eastAsia" w:ascii="宋体" w:hAnsi="宋体" w:eastAsia="宋体" w:cs="宋体"/>
          <w:color w:val="auto"/>
          <w:sz w:val="20"/>
          <w:szCs w:val="20"/>
          <w:highlight w:val="none"/>
        </w:rPr>
      </w:pPr>
    </w:p>
    <w:p w14:paraId="7FEDE230"/>
    <w:sectPr>
      <w:footerReference r:id="rId5" w:type="default"/>
      <w:pgSz w:w="11906" w:h="16838"/>
      <w:pgMar w:top="1361" w:right="1417" w:bottom="1361" w:left="141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6C81B">
    <w:pPr>
      <w:spacing w:line="226" w:lineRule="exact"/>
      <w:ind w:left="4829"/>
      <w:rPr>
        <w:rFonts w:ascii="Times New Roman" w:hAnsi="Times New Roman" w:eastAsia="Times New Roman" w:cs="Times New Roman"/>
        <w:sz w:val="18"/>
        <w:szCs w:val="18"/>
      </w:rPr>
    </w:pPr>
    <w:r>
      <w:rPr>
        <w:rFonts w:ascii="Times New Roman" w:hAnsi="Times New Roman" w:eastAsia="Times New Roman" w:cs="Times New Roman"/>
        <w:position w:val="1"/>
        <w:sz w:val="18"/>
        <w:szCs w:val="18"/>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F3167D"/>
    <w:rsid w:val="1D5C5F16"/>
    <w:rsid w:val="21A45C3F"/>
    <w:rsid w:val="22E5075C"/>
    <w:rsid w:val="35BC359E"/>
    <w:rsid w:val="5E2B2AA4"/>
    <w:rsid w:val="6A3053E5"/>
    <w:rsid w:val="6B670E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semiHidden/>
    <w:qFormat/>
    <w:uiPriority w:val="0"/>
    <w:rPr>
      <w:rFonts w:ascii="Arial" w:hAnsi="Arial" w:eastAsia="Arial" w:cs="Arial"/>
      <w:sz w:val="21"/>
      <w:szCs w:val="21"/>
      <w:lang w:val="en-US" w:eastAsia="en-US" w:bidi="ar-SA"/>
    </w:rPr>
  </w:style>
  <w:style w:type="paragraph" w:customStyle="1" w:styleId="5">
    <w:name w:val="Table Text"/>
    <w:basedOn w:val="1"/>
    <w:semiHidden/>
    <w:qFormat/>
    <w:uiPriority w:val="0"/>
    <w:rPr>
      <w:rFonts w:ascii="宋体" w:hAnsi="宋体" w:eastAsia="宋体" w:cs="宋体"/>
      <w:sz w:val="20"/>
      <w:szCs w:val="20"/>
      <w:lang w:val="en-US" w:eastAsia="en-US" w:bidi="ar-SA"/>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2026-09-10T05:15:57Z</dcterms:created>
  <dc:creator>没错我是阿宝</dc:creator>
  <cp:lastModifiedBy>liang</cp:lastModifiedBy>
  <dcterms:modified xsi:type="dcterms:W3CDTF">2026-09-10T05:17:37Z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2052-12.1.0.26885</vt:lpwstr>
  </property>
  <property fmtid="{D5CDD505-2E9C-101B-9397-08002B2CF9AE}" pid="3" name="KSOTemplateDocerSaveRecord">
    <vt:lpwstr>eyJoZGlkIjoiMzlhOGI2ODk1OTk4MTBlMWJlYWY5NjljMjRjNjQ3YWEiLCJ1c2VySWQiOiI4NDE0MDQxMTQifQ==</vt:lpwstr>
  </property>
  <property fmtid="{D5CDD505-2E9C-101B-9397-08002B2CF9AE}" pid="4" name="ICV">
    <vt:lpwstr>7AA47BAB1FEF477580C633A14B4578C1_12</vt:lpwstr>
  </property>
</Properties>
</file>