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930CA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right="0" w:firstLine="0"/>
        <w:jc w:val="center"/>
        <w:rPr>
          <w:rFonts w:hint="eastAsia" w:ascii="宋体" w:hAnsi="宋体" w:eastAsia="宋体" w:cs="宋体"/>
          <w:b/>
          <w:bCs/>
          <w:i w:val="0"/>
          <w:iCs w:val="0"/>
          <w:caps w:val="0"/>
          <w:color w:val="333333"/>
          <w:spacing w:val="0"/>
          <w:kern w:val="0"/>
          <w:sz w:val="30"/>
          <w:szCs w:val="30"/>
          <w:shd w:val="clear" w:fill="FFFFFF"/>
          <w:lang w:val="en-US" w:eastAsia="zh-CN" w:bidi="ar"/>
        </w:rPr>
      </w:pPr>
      <w:r>
        <w:rPr>
          <w:rFonts w:hint="eastAsia" w:ascii="宋体" w:hAnsi="宋体" w:eastAsia="宋体" w:cs="宋体"/>
          <w:b/>
          <w:bCs/>
          <w:color w:val="auto"/>
          <w:sz w:val="30"/>
          <w:szCs w:val="30"/>
          <w:lang w:eastAsia="zh-CN"/>
        </w:rPr>
        <w:t>广西合士嘉项目咨询有限公司关于</w:t>
      </w:r>
      <w:r>
        <w:rPr>
          <w:rFonts w:hint="eastAsia" w:ascii="宋体" w:hAnsi="宋体" w:cs="宋体"/>
          <w:b/>
          <w:bCs/>
          <w:color w:val="auto"/>
          <w:sz w:val="30"/>
          <w:szCs w:val="30"/>
          <w:lang w:eastAsia="zh-CN"/>
        </w:rPr>
        <w:t>2026年洛满镇太阳能路灯项目</w:t>
      </w:r>
      <w:r>
        <w:rPr>
          <w:rFonts w:hint="eastAsia" w:ascii="宋体" w:hAnsi="宋体" w:eastAsia="宋体" w:cs="宋体"/>
          <w:b/>
          <w:bCs/>
          <w:color w:val="auto"/>
          <w:sz w:val="30"/>
          <w:szCs w:val="30"/>
          <w:lang w:eastAsia="zh-CN"/>
        </w:rPr>
        <w:t>的</w:t>
      </w:r>
      <w:r>
        <w:rPr>
          <w:rFonts w:hint="eastAsia" w:ascii="宋体" w:hAnsi="宋体" w:eastAsia="宋体" w:cs="宋体"/>
          <w:b/>
          <w:bCs/>
          <w:i w:val="0"/>
          <w:iCs w:val="0"/>
          <w:caps w:val="0"/>
          <w:color w:val="333333"/>
          <w:spacing w:val="0"/>
          <w:sz w:val="30"/>
          <w:szCs w:val="30"/>
          <w:shd w:val="clear" w:fill="FFFFFF"/>
          <w:lang w:eastAsia="zh-CN"/>
        </w:rPr>
        <w:t>更正</w:t>
      </w:r>
      <w:r>
        <w:rPr>
          <w:rFonts w:hint="eastAsia" w:ascii="宋体" w:hAnsi="宋体" w:eastAsia="宋体" w:cs="宋体"/>
          <w:b/>
          <w:bCs/>
          <w:i w:val="0"/>
          <w:iCs w:val="0"/>
          <w:caps w:val="0"/>
          <w:color w:val="333333"/>
          <w:spacing w:val="0"/>
          <w:sz w:val="30"/>
          <w:szCs w:val="30"/>
          <w:shd w:val="clear" w:fill="FFFFFF"/>
        </w:rPr>
        <w:t>公告</w:t>
      </w:r>
      <w:r>
        <w:rPr>
          <w:rFonts w:hint="eastAsia" w:ascii="宋体" w:hAnsi="宋体" w:eastAsia="宋体" w:cs="宋体"/>
          <w:b/>
          <w:bCs/>
          <w:i w:val="0"/>
          <w:iCs w:val="0"/>
          <w:caps w:val="0"/>
          <w:color w:val="333333"/>
          <w:spacing w:val="0"/>
          <w:sz w:val="30"/>
          <w:szCs w:val="30"/>
          <w:shd w:val="clear" w:fill="FFFFFF"/>
          <w:lang w:eastAsia="zh-CN"/>
        </w:rPr>
        <w:t>（一）</w:t>
      </w:r>
    </w:p>
    <w:p w14:paraId="506B6D0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right="0" w:firstLine="0"/>
        <w:jc w:val="left"/>
        <w:rPr>
          <w:rFonts w:hint="eastAsia" w:ascii="宋体" w:hAnsi="宋体" w:eastAsia="宋体" w:cs="宋体"/>
          <w:i w:val="0"/>
          <w:iCs w:val="0"/>
          <w:caps w:val="0"/>
          <w:color w:val="333333"/>
          <w:spacing w:val="0"/>
          <w:kern w:val="0"/>
          <w:sz w:val="24"/>
          <w:szCs w:val="24"/>
          <w:shd w:val="clear" w:fill="FFFFFF"/>
          <w:lang w:val="en-US" w:eastAsia="zh-CN" w:bidi="ar"/>
        </w:rPr>
      </w:pPr>
    </w:p>
    <w:p w14:paraId="233B7B4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shd w:val="clear" w:fill="FFFFFF"/>
          <w:lang w:val="en-US" w:eastAsia="zh-CN" w:bidi="ar"/>
        </w:rPr>
        <w:t>各潜在竞标人：</w:t>
      </w:r>
    </w:p>
    <w:p w14:paraId="087248F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shd w:val="clear" w:fill="FFFFFF"/>
          <w:lang w:val="en-US" w:eastAsia="zh-CN" w:bidi="ar"/>
        </w:rPr>
        <w:t>现对</w:t>
      </w:r>
      <w:r>
        <w:rPr>
          <w:rFonts w:hint="eastAsia" w:ascii="宋体" w:hAnsi="宋体" w:cs="宋体"/>
          <w:i w:val="0"/>
          <w:iCs w:val="0"/>
          <w:caps w:val="0"/>
          <w:color w:val="333333"/>
          <w:spacing w:val="0"/>
          <w:kern w:val="0"/>
          <w:sz w:val="24"/>
          <w:szCs w:val="24"/>
          <w:shd w:val="clear" w:fill="FFFFFF"/>
          <w:lang w:val="en-US" w:eastAsia="zh-CN" w:bidi="ar"/>
        </w:rPr>
        <w:t>2026年洛满镇太阳能路灯项目</w:t>
      </w:r>
      <w:r>
        <w:rPr>
          <w:rFonts w:hint="eastAsia" w:ascii="宋体" w:hAnsi="宋体" w:eastAsia="宋体" w:cs="宋体"/>
          <w:i w:val="0"/>
          <w:iCs w:val="0"/>
          <w:caps w:val="0"/>
          <w:color w:val="333333"/>
          <w:spacing w:val="0"/>
          <w:kern w:val="0"/>
          <w:sz w:val="24"/>
          <w:szCs w:val="24"/>
          <w:shd w:val="clear" w:fill="FFFFFF"/>
          <w:lang w:val="en-US" w:eastAsia="zh-CN" w:bidi="ar"/>
        </w:rPr>
        <w:t>（项目编号：</w:t>
      </w:r>
      <w:r>
        <w:rPr>
          <w:rFonts w:hint="eastAsia" w:ascii="宋体" w:hAnsi="宋体" w:cs="宋体"/>
          <w:i w:val="0"/>
          <w:iCs w:val="0"/>
          <w:caps w:val="0"/>
          <w:color w:val="333333"/>
          <w:spacing w:val="0"/>
          <w:kern w:val="0"/>
          <w:sz w:val="24"/>
          <w:szCs w:val="24"/>
          <w:shd w:val="clear" w:fill="FFFFFF"/>
          <w:lang w:val="en-US" w:eastAsia="zh-CN" w:bidi="ar"/>
        </w:rPr>
        <w:t>LZZC2026-C2-040029-GXHS</w:t>
      </w:r>
      <w:r>
        <w:rPr>
          <w:rFonts w:hint="eastAsia" w:ascii="宋体" w:hAnsi="宋体" w:eastAsia="宋体" w:cs="宋体"/>
          <w:i w:val="0"/>
          <w:iCs w:val="0"/>
          <w:caps w:val="0"/>
          <w:color w:val="333333"/>
          <w:spacing w:val="0"/>
          <w:kern w:val="0"/>
          <w:sz w:val="24"/>
          <w:szCs w:val="24"/>
          <w:shd w:val="clear" w:fill="FFFFFF"/>
          <w:lang w:val="en-US" w:eastAsia="zh-CN" w:bidi="ar"/>
        </w:rPr>
        <w:t>）采购文件</w:t>
      </w:r>
      <w:r>
        <w:rPr>
          <w:rFonts w:hint="eastAsia" w:ascii="宋体" w:hAnsi="宋体" w:cs="宋体"/>
          <w:i w:val="0"/>
          <w:iCs w:val="0"/>
          <w:caps w:val="0"/>
          <w:color w:val="333333"/>
          <w:spacing w:val="0"/>
          <w:kern w:val="0"/>
          <w:sz w:val="24"/>
          <w:szCs w:val="24"/>
          <w:shd w:val="clear" w:fill="FFFFFF"/>
          <w:lang w:val="en-US" w:eastAsia="zh-CN" w:bidi="ar"/>
        </w:rPr>
        <w:t>附件</w:t>
      </w:r>
      <w:r>
        <w:rPr>
          <w:rFonts w:hint="eastAsia" w:ascii="宋体" w:hAnsi="宋体" w:eastAsia="宋体" w:cs="宋体"/>
          <w:i w:val="0"/>
          <w:iCs w:val="0"/>
          <w:caps w:val="0"/>
          <w:color w:val="333333"/>
          <w:spacing w:val="0"/>
          <w:kern w:val="0"/>
          <w:sz w:val="24"/>
          <w:szCs w:val="24"/>
          <w:shd w:val="clear" w:fill="FFFFFF"/>
          <w:lang w:val="en-US" w:eastAsia="zh-CN" w:bidi="ar"/>
        </w:rPr>
        <w:t>进行</w:t>
      </w:r>
      <w:r>
        <w:rPr>
          <w:rFonts w:hint="eastAsia" w:ascii="宋体" w:hAnsi="宋体" w:cs="宋体"/>
          <w:i w:val="0"/>
          <w:iCs w:val="0"/>
          <w:caps w:val="0"/>
          <w:color w:val="333333"/>
          <w:spacing w:val="0"/>
          <w:kern w:val="0"/>
          <w:sz w:val="24"/>
          <w:szCs w:val="24"/>
          <w:shd w:val="clear" w:fill="FFFFFF"/>
          <w:lang w:val="en-US" w:eastAsia="zh-CN" w:bidi="ar"/>
        </w:rPr>
        <w:t>调整和增加</w:t>
      </w:r>
      <w:r>
        <w:rPr>
          <w:rFonts w:hint="eastAsia" w:ascii="宋体" w:hAnsi="宋体" w:eastAsia="宋体" w:cs="宋体"/>
          <w:i w:val="0"/>
          <w:iCs w:val="0"/>
          <w:caps w:val="0"/>
          <w:color w:val="333333"/>
          <w:spacing w:val="0"/>
          <w:kern w:val="0"/>
          <w:sz w:val="24"/>
          <w:szCs w:val="24"/>
          <w:shd w:val="clear" w:fill="FFFFFF"/>
          <w:lang w:val="en-US" w:eastAsia="zh-CN" w:bidi="ar"/>
        </w:rPr>
        <w:t>，具体公告如下：</w:t>
      </w:r>
    </w:p>
    <w:p w14:paraId="0B763F9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right="0" w:rightChars="0" w:firstLine="480" w:firstLineChars="200"/>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一、</w:t>
      </w:r>
      <w:r>
        <w:rPr>
          <w:rFonts w:hint="eastAsia" w:ascii="宋体" w:hAnsi="宋体" w:cs="宋体"/>
          <w:b/>
          <w:bCs/>
          <w:i w:val="0"/>
          <w:iCs w:val="0"/>
          <w:caps w:val="0"/>
          <w:color w:val="333333"/>
          <w:spacing w:val="0"/>
          <w:kern w:val="0"/>
          <w:sz w:val="24"/>
          <w:szCs w:val="24"/>
          <w:shd w:val="clear" w:fill="FFFFFF"/>
          <w:lang w:val="en-US" w:eastAsia="zh-CN" w:bidi="ar"/>
        </w:rPr>
        <w:t>现补充本次</w:t>
      </w:r>
      <w:r>
        <w:rPr>
          <w:rFonts w:hint="eastAsia" w:ascii="宋体" w:hAnsi="宋体" w:eastAsia="宋体" w:cs="宋体"/>
          <w:b/>
          <w:bCs/>
          <w:i w:val="0"/>
          <w:iCs w:val="0"/>
          <w:caps w:val="0"/>
          <w:color w:val="333333"/>
          <w:spacing w:val="0"/>
          <w:kern w:val="0"/>
          <w:sz w:val="24"/>
          <w:szCs w:val="24"/>
          <w:shd w:val="clear" w:fill="FFFFFF"/>
          <w:lang w:val="en-US" w:eastAsia="zh-CN" w:bidi="ar"/>
        </w:rPr>
        <w:t>采购</w:t>
      </w:r>
      <w:r>
        <w:rPr>
          <w:rFonts w:hint="eastAsia" w:ascii="宋体" w:hAnsi="宋体" w:cs="宋体"/>
          <w:b/>
          <w:bCs/>
          <w:i w:val="0"/>
          <w:iCs w:val="0"/>
          <w:caps w:val="0"/>
          <w:color w:val="333333"/>
          <w:spacing w:val="0"/>
          <w:kern w:val="0"/>
          <w:sz w:val="24"/>
          <w:szCs w:val="24"/>
          <w:shd w:val="clear" w:fill="FFFFFF"/>
          <w:lang w:val="en-US" w:eastAsia="zh-CN" w:bidi="ar"/>
        </w:rPr>
        <w:t>的施工图纸和工程量清单，请</w:t>
      </w:r>
      <w:r>
        <w:rPr>
          <w:rFonts w:hint="eastAsia" w:ascii="宋体" w:hAnsi="宋体" w:eastAsia="宋体" w:cs="宋体"/>
          <w:b/>
          <w:bCs/>
          <w:i w:val="0"/>
          <w:iCs w:val="0"/>
          <w:caps w:val="0"/>
          <w:color w:val="333333"/>
          <w:spacing w:val="0"/>
          <w:kern w:val="0"/>
          <w:sz w:val="24"/>
          <w:szCs w:val="24"/>
          <w:shd w:val="clear" w:fill="FFFFFF"/>
          <w:lang w:val="en-US" w:eastAsia="zh-CN" w:bidi="ar"/>
        </w:rPr>
        <w:t>各潜在竞标人</w:t>
      </w:r>
      <w:r>
        <w:rPr>
          <w:rFonts w:hint="eastAsia" w:ascii="宋体" w:hAnsi="宋体" w:cs="宋体"/>
          <w:b/>
          <w:bCs/>
          <w:i w:val="0"/>
          <w:iCs w:val="0"/>
          <w:caps w:val="0"/>
          <w:color w:val="333333"/>
          <w:spacing w:val="0"/>
          <w:kern w:val="0"/>
          <w:sz w:val="24"/>
          <w:szCs w:val="24"/>
          <w:shd w:val="clear" w:fill="FFFFFF"/>
          <w:lang w:val="en-US" w:eastAsia="zh-CN" w:bidi="ar"/>
        </w:rPr>
        <w:t>下载</w:t>
      </w:r>
      <w:r>
        <w:rPr>
          <w:rFonts w:hint="eastAsia" w:ascii="宋体" w:hAnsi="宋体" w:cs="宋体"/>
          <w:i w:val="0"/>
          <w:iCs w:val="0"/>
          <w:caps w:val="0"/>
          <w:color w:val="333333"/>
          <w:spacing w:val="0"/>
          <w:kern w:val="0"/>
          <w:sz w:val="24"/>
          <w:szCs w:val="24"/>
          <w:shd w:val="clear" w:fill="FFFFFF"/>
          <w:lang w:val="en-US" w:eastAsia="zh-CN" w:bidi="ar"/>
        </w:rPr>
        <w:t>。</w:t>
      </w:r>
    </w:p>
    <w:p w14:paraId="52B71E1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right="0" w:firstLine="480" w:firstLineChars="200"/>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二、其余内容不变，特此通知。</w:t>
      </w:r>
    </w:p>
    <w:p w14:paraId="3B07048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shd w:val="clear" w:fill="FFFFFF"/>
          <w:lang w:val="en-US" w:eastAsia="zh-CN" w:bidi="ar"/>
        </w:rPr>
        <w:t>三、本次项目联系事项：</w:t>
      </w:r>
    </w:p>
    <w:p w14:paraId="6FDAFC9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名  称：柳州市柳南区洛满镇人民政府</w:t>
      </w:r>
    </w:p>
    <w:p w14:paraId="602B456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地  址：柳州市柳南区洛满镇洛满新街 5 号</w:t>
      </w:r>
    </w:p>
    <w:p w14:paraId="71C3C06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联系人：刘</w:t>
      </w:r>
      <w:r>
        <w:rPr>
          <w:rFonts w:hint="eastAsia" w:ascii="宋体" w:hAnsi="宋体" w:cs="宋体"/>
          <w:i w:val="0"/>
          <w:iCs w:val="0"/>
          <w:caps w:val="0"/>
          <w:color w:val="333333"/>
          <w:spacing w:val="0"/>
          <w:kern w:val="0"/>
          <w:sz w:val="24"/>
          <w:szCs w:val="24"/>
          <w:shd w:val="clear" w:fill="FFFFFF"/>
          <w:lang w:val="en-US" w:eastAsia="zh-CN" w:bidi="ar"/>
        </w:rPr>
        <w:t>工</w:t>
      </w:r>
    </w:p>
    <w:p w14:paraId="42F49B9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联系方式：0772-6613755</w:t>
      </w:r>
    </w:p>
    <w:p w14:paraId="19A64F6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招标代理机构：广西合士嘉项目咨询有限公司</w:t>
      </w:r>
    </w:p>
    <w:p w14:paraId="32C7BD1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地</w:t>
      </w:r>
      <w:r>
        <w:rPr>
          <w:rFonts w:hint="eastAsia" w:ascii="宋体" w:hAnsi="宋体" w:cs="宋体"/>
          <w:i w:val="0"/>
          <w:iCs w:val="0"/>
          <w:caps w:val="0"/>
          <w:color w:val="333333"/>
          <w:spacing w:val="0"/>
          <w:kern w:val="0"/>
          <w:sz w:val="24"/>
          <w:szCs w:val="24"/>
          <w:shd w:val="clear" w:fill="FFFFFF"/>
          <w:lang w:val="en-US" w:eastAsia="zh-CN" w:bidi="ar"/>
        </w:rPr>
        <w:t xml:space="preserve">  </w:t>
      </w:r>
      <w:r>
        <w:rPr>
          <w:rFonts w:hint="eastAsia" w:ascii="宋体" w:hAnsi="宋体" w:eastAsia="宋体" w:cs="宋体"/>
          <w:i w:val="0"/>
          <w:iCs w:val="0"/>
          <w:caps w:val="0"/>
          <w:color w:val="333333"/>
          <w:spacing w:val="0"/>
          <w:kern w:val="0"/>
          <w:sz w:val="24"/>
          <w:szCs w:val="24"/>
          <w:shd w:val="clear" w:fill="FFFFFF"/>
          <w:lang w:val="en-US" w:eastAsia="zh-CN" w:bidi="ar"/>
        </w:rPr>
        <w:t xml:space="preserve">址：南宁市青秀区民族大道192号鑫隆国际商业中心1号楼20层2001-2009 </w:t>
      </w:r>
    </w:p>
    <w:p w14:paraId="30F1767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联系人：陈工</w:t>
      </w:r>
      <w:bookmarkStart w:id="0" w:name="_GoBack"/>
      <w:bookmarkEnd w:id="0"/>
    </w:p>
    <w:p w14:paraId="690EE30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电  话：0771</w:t>
      </w:r>
      <w:r>
        <w:rPr>
          <w:rFonts w:hint="eastAsia" w:ascii="宋体" w:hAnsi="宋体" w:cs="宋体"/>
          <w:i w:val="0"/>
          <w:iCs w:val="0"/>
          <w:caps w:val="0"/>
          <w:color w:val="333333"/>
          <w:spacing w:val="0"/>
          <w:kern w:val="0"/>
          <w:sz w:val="24"/>
          <w:szCs w:val="24"/>
          <w:shd w:val="clear" w:fill="FFFFFF"/>
          <w:lang w:val="en-US" w:eastAsia="zh-CN" w:bidi="ar"/>
        </w:rPr>
        <w:t>-</w:t>
      </w:r>
      <w:r>
        <w:rPr>
          <w:rFonts w:hint="eastAsia" w:ascii="宋体" w:hAnsi="宋体" w:eastAsia="宋体" w:cs="宋体"/>
          <w:i w:val="0"/>
          <w:iCs w:val="0"/>
          <w:caps w:val="0"/>
          <w:color w:val="333333"/>
          <w:spacing w:val="0"/>
          <w:kern w:val="0"/>
          <w:sz w:val="24"/>
          <w:szCs w:val="24"/>
          <w:shd w:val="clear" w:fill="FFFFFF"/>
          <w:lang w:val="en-US" w:eastAsia="zh-CN" w:bidi="ar"/>
        </w:rPr>
        <w:t>5711791 </w:t>
      </w:r>
    </w:p>
    <w:p w14:paraId="081A4FF8">
      <w:pPr>
        <w:pStyle w:val="2"/>
        <w:rPr>
          <w:rFonts w:hint="eastAsia"/>
        </w:rPr>
      </w:pPr>
    </w:p>
    <w:p w14:paraId="2F54DE2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5102" w:firstLineChars="2126"/>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广西合士嘉项目咨询有限公司</w:t>
      </w:r>
    </w:p>
    <w:p w14:paraId="7414DC5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5822" w:firstLineChars="2426"/>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2026年</w:t>
      </w:r>
      <w:r>
        <w:rPr>
          <w:rFonts w:hint="eastAsia" w:ascii="宋体" w:hAnsi="宋体" w:cs="宋体"/>
          <w:i w:val="0"/>
          <w:iCs w:val="0"/>
          <w:caps w:val="0"/>
          <w:color w:val="333333"/>
          <w:spacing w:val="0"/>
          <w:kern w:val="0"/>
          <w:sz w:val="24"/>
          <w:szCs w:val="24"/>
          <w:shd w:val="clear" w:fill="FFFFFF"/>
          <w:lang w:val="en-US" w:eastAsia="zh-CN" w:bidi="ar"/>
        </w:rPr>
        <w:t>9</w:t>
      </w:r>
      <w:r>
        <w:rPr>
          <w:rFonts w:hint="eastAsia" w:ascii="宋体" w:hAnsi="宋体" w:eastAsia="宋体" w:cs="宋体"/>
          <w:i w:val="0"/>
          <w:iCs w:val="0"/>
          <w:caps w:val="0"/>
          <w:color w:val="333333"/>
          <w:spacing w:val="0"/>
          <w:kern w:val="0"/>
          <w:sz w:val="24"/>
          <w:szCs w:val="24"/>
          <w:shd w:val="clear" w:fill="FFFFFF"/>
          <w:lang w:val="en-US" w:eastAsia="zh-CN" w:bidi="ar"/>
        </w:rPr>
        <w:t>月</w:t>
      </w:r>
      <w:r>
        <w:rPr>
          <w:rFonts w:hint="eastAsia" w:ascii="宋体" w:hAnsi="宋体" w:cs="宋体"/>
          <w:i w:val="0"/>
          <w:iCs w:val="0"/>
          <w:caps w:val="0"/>
          <w:color w:val="333333"/>
          <w:spacing w:val="0"/>
          <w:kern w:val="0"/>
          <w:sz w:val="24"/>
          <w:szCs w:val="24"/>
          <w:shd w:val="clear" w:fill="FFFFFF"/>
          <w:lang w:val="en-US" w:eastAsia="zh-CN" w:bidi="ar"/>
        </w:rPr>
        <w:t>11</w:t>
      </w:r>
      <w:r>
        <w:rPr>
          <w:rFonts w:hint="eastAsia" w:ascii="宋体" w:hAnsi="宋体" w:eastAsia="宋体" w:cs="宋体"/>
          <w:i w:val="0"/>
          <w:iCs w:val="0"/>
          <w:caps w:val="0"/>
          <w:color w:val="333333"/>
          <w:spacing w:val="0"/>
          <w:kern w:val="0"/>
          <w:sz w:val="24"/>
          <w:szCs w:val="24"/>
          <w:shd w:val="clear" w:fill="FFFFFF"/>
          <w:lang w:val="en-US" w:eastAsia="zh-CN" w:bidi="ar"/>
        </w:rPr>
        <w:t>日</w:t>
      </w:r>
    </w:p>
    <w:p w14:paraId="6E6CCFC3">
      <w:pPr>
        <w:pStyle w:val="2"/>
        <w:rPr>
          <w:rFonts w:hint="eastAsia" w:ascii="宋体" w:hAnsi="宋体" w:eastAsia="宋体" w:cs="宋体"/>
          <w:i w:val="0"/>
          <w:iCs w:val="0"/>
          <w:caps w:val="0"/>
          <w:color w:val="333333"/>
          <w:spacing w:val="0"/>
          <w:kern w:val="0"/>
          <w:sz w:val="24"/>
          <w:szCs w:val="24"/>
          <w:shd w:val="clear" w:fill="FFFFFF"/>
          <w:lang w:val="en-US" w:eastAsia="zh-CN" w:bidi="ar"/>
        </w:rPr>
      </w:pPr>
    </w:p>
    <w:p w14:paraId="50A2C704">
      <w:pPr>
        <w:rPr>
          <w:rFonts w:hint="eastAsia" w:ascii="宋体" w:hAnsi="宋体" w:eastAsia="宋体" w:cs="宋体"/>
          <w:i w:val="0"/>
          <w:iCs w:val="0"/>
          <w:caps w:val="0"/>
          <w:color w:val="333333"/>
          <w:spacing w:val="0"/>
          <w:kern w:val="0"/>
          <w:sz w:val="24"/>
          <w:szCs w:val="24"/>
          <w:shd w:val="clear" w:fill="FFFFFF"/>
          <w:lang w:val="en-US" w:eastAsia="zh-CN" w:bidi="ar"/>
        </w:rPr>
      </w:pPr>
    </w:p>
    <w:p w14:paraId="23A9F7F2">
      <w:pPr>
        <w:pStyle w:val="2"/>
        <w:rPr>
          <w:rFonts w:hint="eastAsia" w:ascii="宋体" w:hAnsi="宋体" w:eastAsia="宋体" w:cs="宋体"/>
          <w:i w:val="0"/>
          <w:iCs w:val="0"/>
          <w:caps w:val="0"/>
          <w:color w:val="333333"/>
          <w:spacing w:val="0"/>
          <w:kern w:val="0"/>
          <w:sz w:val="24"/>
          <w:szCs w:val="24"/>
          <w:shd w:val="clear" w:fill="FFFFFF"/>
          <w:lang w:val="en-US" w:eastAsia="zh-CN" w:bidi="ar"/>
        </w:rPr>
      </w:pPr>
    </w:p>
    <w:p w14:paraId="19FC799A">
      <w:pPr>
        <w:rPr>
          <w:rFonts w:hint="eastAsia" w:ascii="宋体" w:hAnsi="宋体" w:eastAsia="宋体" w:cs="宋体"/>
          <w:i w:val="0"/>
          <w:iCs w:val="0"/>
          <w:caps w:val="0"/>
          <w:color w:val="333333"/>
          <w:spacing w:val="0"/>
          <w:kern w:val="0"/>
          <w:sz w:val="24"/>
          <w:szCs w:val="24"/>
          <w:shd w:val="clear" w:fill="FFFFFF"/>
          <w:lang w:val="en-US" w:eastAsia="zh-CN" w:bidi="ar"/>
        </w:rPr>
      </w:pPr>
    </w:p>
    <w:p w14:paraId="1FAC04F6">
      <w:pPr>
        <w:pStyle w:val="2"/>
        <w:rPr>
          <w:rFonts w:hint="eastAsia" w:ascii="宋体" w:hAnsi="宋体" w:eastAsia="宋体" w:cs="宋体"/>
          <w:i w:val="0"/>
          <w:iCs w:val="0"/>
          <w:caps w:val="0"/>
          <w:color w:val="333333"/>
          <w:spacing w:val="0"/>
          <w:kern w:val="0"/>
          <w:sz w:val="24"/>
          <w:szCs w:val="24"/>
          <w:shd w:val="clear" w:fill="FFFFFF"/>
          <w:lang w:val="en-US" w:eastAsia="zh-CN" w:bidi="ar"/>
        </w:rPr>
      </w:pPr>
    </w:p>
    <w:p w14:paraId="6B8D75B4">
      <w:pPr>
        <w:rPr>
          <w:rFonts w:hint="eastAsia" w:ascii="宋体" w:hAnsi="宋体" w:eastAsia="宋体" w:cs="宋体"/>
          <w:i w:val="0"/>
          <w:iCs w:val="0"/>
          <w:caps w:val="0"/>
          <w:color w:val="333333"/>
          <w:spacing w:val="0"/>
          <w:kern w:val="0"/>
          <w:sz w:val="24"/>
          <w:szCs w:val="24"/>
          <w:shd w:val="clear" w:fill="FFFFFF"/>
          <w:lang w:val="en-US" w:eastAsia="zh-CN" w:bidi="ar"/>
        </w:rPr>
      </w:pPr>
    </w:p>
    <w:p w14:paraId="0443B8C6">
      <w:pPr>
        <w:pStyle w:val="2"/>
        <w:rPr>
          <w:rFonts w:hint="eastAsia" w:ascii="宋体" w:hAnsi="宋体" w:eastAsia="宋体" w:cs="宋体"/>
          <w:i w:val="0"/>
          <w:iCs w:val="0"/>
          <w:caps w:val="0"/>
          <w:color w:val="333333"/>
          <w:spacing w:val="0"/>
          <w:kern w:val="0"/>
          <w:sz w:val="24"/>
          <w:szCs w:val="24"/>
          <w:shd w:val="clear" w:fill="FFFFFF"/>
          <w:lang w:val="en-US" w:eastAsia="zh-CN" w:bidi="ar"/>
        </w:rPr>
      </w:pPr>
    </w:p>
    <w:p w14:paraId="17DAE5DA">
      <w:pPr>
        <w:pStyle w:val="2"/>
        <w:rPr>
          <w:rFonts w:hint="eastAsia" w:ascii="宋体" w:hAnsi="宋体" w:eastAsia="宋体" w:cs="宋体"/>
          <w:i w:val="0"/>
          <w:iCs w:val="0"/>
          <w:caps w:val="0"/>
          <w:color w:val="333333"/>
          <w:spacing w:val="0"/>
          <w:kern w:val="0"/>
          <w:sz w:val="24"/>
          <w:szCs w:val="24"/>
          <w:shd w:val="clear" w:fill="FFFFFF"/>
          <w:lang w:val="en-US" w:eastAsia="zh-CN" w:bidi="ar"/>
        </w:rPr>
      </w:pPr>
    </w:p>
    <w:p w14:paraId="12198677">
      <w:pPr>
        <w:rPr>
          <w:rFonts w:hint="eastAsia" w:ascii="宋体" w:hAnsi="宋体" w:eastAsia="宋体" w:cs="宋体"/>
          <w:i w:val="0"/>
          <w:iCs w:val="0"/>
          <w:caps w:val="0"/>
          <w:color w:val="333333"/>
          <w:spacing w:val="0"/>
          <w:kern w:val="0"/>
          <w:sz w:val="24"/>
          <w:szCs w:val="24"/>
          <w:shd w:val="clear" w:fill="FFFFFF"/>
          <w:lang w:val="en-US" w:eastAsia="zh-CN" w:bidi="ar"/>
        </w:rPr>
      </w:pPr>
    </w:p>
    <w:p w14:paraId="6CF36EA1">
      <w:pPr>
        <w:pStyle w:val="2"/>
        <w:rPr>
          <w:rFonts w:hint="eastAsia" w:ascii="宋体" w:hAnsi="宋体" w:eastAsia="宋体" w:cs="宋体"/>
          <w:i w:val="0"/>
          <w:iCs w:val="0"/>
          <w:caps w:val="0"/>
          <w:color w:val="333333"/>
          <w:spacing w:val="0"/>
          <w:kern w:val="0"/>
          <w:sz w:val="24"/>
          <w:szCs w:val="24"/>
          <w:shd w:val="clear" w:fill="FFFFFF"/>
          <w:lang w:val="en-US" w:eastAsia="zh-CN" w:bidi="ar"/>
        </w:rPr>
      </w:pPr>
    </w:p>
    <w:p w14:paraId="64F8D3DF">
      <w:pPr>
        <w:rPr>
          <w:rFonts w:hint="eastAsia"/>
          <w:lang w:val="en-US" w:eastAsia="zh-CN"/>
        </w:rPr>
      </w:pPr>
    </w:p>
    <w:p w14:paraId="4E35132C">
      <w:pPr>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br w:type="page"/>
      </w:r>
    </w:p>
    <w:p w14:paraId="7577808B">
      <w:pPr>
        <w:pStyle w:val="2"/>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附件：</w:t>
      </w:r>
    </w:p>
    <w:p w14:paraId="07A8FDEF">
      <w:pPr>
        <w:snapToGrid w:val="0"/>
        <w:spacing w:before="120" w:beforeLines="50" w:after="50"/>
        <w:jc w:val="left"/>
        <w:rPr>
          <w:rFonts w:ascii="宋体" w:hAnsi="宋体"/>
          <w:b/>
          <w:color w:val="000000" w:themeColor="text1"/>
          <w:sz w:val="24"/>
          <w:highlight w:val="none"/>
          <w14:textFill>
            <w14:solidFill>
              <w14:schemeClr w14:val="tx1"/>
            </w14:solidFill>
          </w14:textFill>
        </w:rPr>
      </w:pPr>
      <w:r>
        <w:rPr>
          <w:rFonts w:hint="eastAsia" w:ascii="宋体" w:hAnsi="宋体" w:cs="宋体"/>
          <w:b/>
          <w:color w:val="000000" w:themeColor="text1"/>
          <w:sz w:val="28"/>
          <w:szCs w:val="28"/>
          <w:highlight w:val="none"/>
          <w:lang w:eastAsia="zh-CN"/>
          <w14:textFill>
            <w14:solidFill>
              <w14:schemeClr w14:val="tx1"/>
            </w14:solidFill>
          </w14:textFill>
        </w:rPr>
        <w:t>供应商直接控股、管理关系信息表</w:t>
      </w:r>
      <w:r>
        <w:rPr>
          <w:rFonts w:hint="eastAsia" w:hAnsi="宋体" w:cs="宋体"/>
          <w:b/>
          <w:color w:val="000000" w:themeColor="text1"/>
          <w:sz w:val="28"/>
          <w:szCs w:val="28"/>
          <w:highlight w:val="none"/>
          <w14:textFill>
            <w14:solidFill>
              <w14:schemeClr w14:val="tx1"/>
            </w14:solidFill>
          </w14:textFill>
        </w:rPr>
        <w:t>的</w:t>
      </w:r>
      <w:r>
        <w:rPr>
          <w:rFonts w:hint="eastAsia" w:ascii="宋体" w:hAnsi="宋体" w:cs="宋体"/>
          <w:b/>
          <w:color w:val="000000" w:themeColor="text1"/>
          <w:sz w:val="28"/>
          <w:szCs w:val="28"/>
          <w:highlight w:val="none"/>
          <w14:textFill>
            <w14:solidFill>
              <w14:schemeClr w14:val="tx1"/>
            </w14:solidFill>
          </w14:textFill>
        </w:rPr>
        <w:t>格式</w:t>
      </w:r>
      <w:r>
        <w:rPr>
          <w:rFonts w:hint="eastAsia" w:hAnsi="宋体" w:cs="宋体"/>
          <w:b/>
          <w:color w:val="000000" w:themeColor="text1"/>
          <w:sz w:val="28"/>
          <w:szCs w:val="28"/>
          <w:highlight w:val="none"/>
          <w14:textFill>
            <w14:solidFill>
              <w14:schemeClr w14:val="tx1"/>
            </w14:solidFill>
          </w14:textFill>
        </w:rPr>
        <w:t>：</w:t>
      </w:r>
    </w:p>
    <w:p w14:paraId="3E4101C9">
      <w:pPr>
        <w:spacing w:line="320" w:lineRule="exact"/>
        <w:jc w:val="both"/>
        <w:rPr>
          <w:rFonts w:hint="eastAsia" w:ascii="宋体" w:hAnsi="宋体" w:eastAsia="宋体" w:cs="宋体"/>
          <w:b/>
          <w:color w:val="000000"/>
          <w:sz w:val="32"/>
          <w:szCs w:val="32"/>
          <w:highlight w:val="none"/>
        </w:rPr>
      </w:pPr>
    </w:p>
    <w:p w14:paraId="6C0D9F93">
      <w:pPr>
        <w:spacing w:line="320" w:lineRule="exact"/>
        <w:jc w:val="center"/>
        <w:rPr>
          <w:rFonts w:hint="eastAsia" w:ascii="宋体" w:hAnsi="宋体" w:eastAsia="宋体" w:cs="宋体"/>
          <w:b/>
          <w:color w:val="000000"/>
          <w:sz w:val="24"/>
          <w:highlight w:val="none"/>
        </w:rPr>
      </w:pPr>
      <w:r>
        <w:rPr>
          <w:rFonts w:hint="eastAsia" w:ascii="宋体" w:hAnsi="宋体" w:eastAsia="宋体" w:cs="宋体"/>
          <w:b/>
          <w:color w:val="000000"/>
          <w:sz w:val="32"/>
          <w:szCs w:val="32"/>
          <w:highlight w:val="none"/>
        </w:rPr>
        <w:t>供应商直接控股、管理关系信息表</w:t>
      </w:r>
    </w:p>
    <w:p w14:paraId="358CDEC7">
      <w:pPr>
        <w:keepNext w:val="0"/>
        <w:keepLines w:val="0"/>
        <w:pageBreakBefore w:val="0"/>
        <w:widowControl w:val="0"/>
        <w:kinsoku/>
        <w:wordWrap/>
        <w:overflowPunct/>
        <w:topLinePunct w:val="0"/>
        <w:autoSpaceDE/>
        <w:autoSpaceDN/>
        <w:bidi w:val="0"/>
        <w:adjustRightInd/>
        <w:snapToGrid/>
        <w:spacing w:before="163" w:beforeLines="50" w:after="163" w:afterLines="50" w:line="520" w:lineRule="exact"/>
        <w:jc w:val="center"/>
        <w:textAlignment w:val="auto"/>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供应商直接控股股东信息表</w:t>
      </w:r>
    </w:p>
    <w:p w14:paraId="0FE8CF93">
      <w:pPr>
        <w:spacing w:line="360" w:lineRule="auto"/>
        <w:contextualSpacing/>
        <w:jc w:val="center"/>
        <w:rPr>
          <w:rFonts w:hint="eastAsia" w:ascii="宋体" w:hAnsi="宋体" w:eastAsia="宋体" w:cs="宋体"/>
          <w:b/>
          <w:color w:val="000000"/>
          <w:sz w:val="24"/>
          <w:highlight w:val="none"/>
        </w:rPr>
      </w:pPr>
    </w:p>
    <w:tbl>
      <w:tblPr>
        <w:tblStyle w:val="3"/>
        <w:tblW w:w="8977" w:type="dxa"/>
        <w:jc w:val="center"/>
        <w:shd w:val="clear" w:color="auto" w:fill="FBFBFB"/>
        <w:tblLayout w:type="fixed"/>
        <w:tblCellMar>
          <w:top w:w="0" w:type="dxa"/>
          <w:left w:w="0" w:type="dxa"/>
          <w:bottom w:w="0" w:type="dxa"/>
          <w:right w:w="0" w:type="dxa"/>
        </w:tblCellMar>
      </w:tblPr>
      <w:tblGrid>
        <w:gridCol w:w="869"/>
        <w:gridCol w:w="2286"/>
        <w:gridCol w:w="1183"/>
        <w:gridCol w:w="3725"/>
        <w:gridCol w:w="914"/>
      </w:tblGrid>
      <w:tr w14:paraId="58DC95DD">
        <w:tblPrEx>
          <w:shd w:val="clear" w:color="auto" w:fill="FBFBFB"/>
          <w:tblCellMar>
            <w:top w:w="0" w:type="dxa"/>
            <w:left w:w="0" w:type="dxa"/>
            <w:bottom w:w="0" w:type="dxa"/>
            <w:right w:w="0" w:type="dxa"/>
          </w:tblCellMar>
        </w:tblPrEx>
        <w:trPr>
          <w:trHeight w:val="968" w:hRule="atLeast"/>
          <w:tblHeader/>
          <w:jc w:val="center"/>
        </w:trPr>
        <w:tc>
          <w:tcPr>
            <w:tcW w:w="869" w:type="dxa"/>
            <w:tcBorders>
              <w:top w:val="single" w:color="auto" w:sz="12" w:space="0"/>
              <w:left w:val="single" w:color="auto" w:sz="12"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094D3095">
            <w:pPr>
              <w:keepNext w:val="0"/>
              <w:keepLines w:val="0"/>
              <w:pageBreakBefore w:val="0"/>
              <w:widowControl/>
              <w:kinsoku/>
              <w:wordWrap/>
              <w:overflowPunct/>
              <w:topLinePunct w:val="0"/>
              <w:autoSpaceDE/>
              <w:autoSpaceDN/>
              <w:bidi w:val="0"/>
              <w:adjustRightInd/>
              <w:snapToGrid/>
              <w:spacing w:line="240" w:lineRule="auto"/>
              <w:contextualSpacing/>
              <w:jc w:val="center"/>
              <w:textAlignment w:val="auto"/>
              <w:rPr>
                <w:rFonts w:hint="eastAsia" w:ascii="宋体" w:hAnsi="宋体" w:eastAsia="宋体" w:cs="宋体"/>
                <w:b/>
                <w:bCs/>
                <w:color w:val="000000"/>
                <w:kern w:val="0"/>
                <w:sz w:val="22"/>
                <w:szCs w:val="22"/>
                <w:highlight w:val="none"/>
              </w:rPr>
            </w:pPr>
            <w:r>
              <w:rPr>
                <w:rFonts w:hint="eastAsia" w:ascii="宋体" w:hAnsi="宋体" w:eastAsia="宋体" w:cs="宋体"/>
                <w:b/>
                <w:bCs/>
                <w:color w:val="000000"/>
                <w:kern w:val="0"/>
                <w:sz w:val="22"/>
                <w:szCs w:val="22"/>
                <w:highlight w:val="none"/>
              </w:rPr>
              <w:t>序号</w:t>
            </w:r>
          </w:p>
        </w:tc>
        <w:tc>
          <w:tcPr>
            <w:tcW w:w="2286" w:type="dxa"/>
            <w:tcBorders>
              <w:top w:val="single" w:color="auto" w:sz="12"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57FECAA">
            <w:pPr>
              <w:keepNext w:val="0"/>
              <w:keepLines w:val="0"/>
              <w:pageBreakBefore w:val="0"/>
              <w:widowControl/>
              <w:kinsoku/>
              <w:wordWrap/>
              <w:overflowPunct/>
              <w:topLinePunct w:val="0"/>
              <w:autoSpaceDE/>
              <w:autoSpaceDN/>
              <w:bidi w:val="0"/>
              <w:adjustRightInd/>
              <w:snapToGrid/>
              <w:spacing w:line="240" w:lineRule="auto"/>
              <w:contextualSpacing/>
              <w:jc w:val="center"/>
              <w:textAlignment w:val="auto"/>
              <w:rPr>
                <w:rFonts w:hint="eastAsia" w:ascii="宋体" w:hAnsi="宋体" w:eastAsia="宋体" w:cs="宋体"/>
                <w:b/>
                <w:bCs/>
                <w:color w:val="000000"/>
                <w:kern w:val="0"/>
                <w:sz w:val="22"/>
                <w:szCs w:val="22"/>
                <w:highlight w:val="none"/>
              </w:rPr>
            </w:pPr>
            <w:r>
              <w:rPr>
                <w:rFonts w:hint="eastAsia" w:ascii="宋体" w:hAnsi="宋体" w:eastAsia="宋体" w:cs="宋体"/>
                <w:b/>
                <w:bCs/>
                <w:color w:val="000000"/>
                <w:kern w:val="0"/>
                <w:sz w:val="22"/>
                <w:szCs w:val="22"/>
                <w:highlight w:val="none"/>
              </w:rPr>
              <w:t>直接控股股东名称</w:t>
            </w:r>
          </w:p>
        </w:tc>
        <w:tc>
          <w:tcPr>
            <w:tcW w:w="1183" w:type="dxa"/>
            <w:tcBorders>
              <w:top w:val="single" w:color="auto" w:sz="12"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40C9E379">
            <w:pPr>
              <w:keepNext w:val="0"/>
              <w:keepLines w:val="0"/>
              <w:pageBreakBefore w:val="0"/>
              <w:widowControl/>
              <w:kinsoku/>
              <w:wordWrap/>
              <w:overflowPunct/>
              <w:topLinePunct w:val="0"/>
              <w:autoSpaceDE/>
              <w:autoSpaceDN/>
              <w:bidi w:val="0"/>
              <w:adjustRightInd/>
              <w:snapToGrid/>
              <w:spacing w:line="240" w:lineRule="auto"/>
              <w:contextualSpacing/>
              <w:jc w:val="center"/>
              <w:textAlignment w:val="auto"/>
              <w:rPr>
                <w:rFonts w:hint="eastAsia" w:ascii="宋体" w:hAnsi="宋体" w:eastAsia="宋体" w:cs="宋体"/>
                <w:b/>
                <w:bCs/>
                <w:color w:val="000000"/>
                <w:kern w:val="0"/>
                <w:sz w:val="22"/>
                <w:szCs w:val="22"/>
                <w:highlight w:val="none"/>
              </w:rPr>
            </w:pPr>
            <w:r>
              <w:rPr>
                <w:rFonts w:hint="eastAsia" w:ascii="宋体" w:hAnsi="宋体" w:eastAsia="宋体" w:cs="宋体"/>
                <w:b/>
                <w:bCs/>
                <w:color w:val="000000"/>
                <w:kern w:val="0"/>
                <w:sz w:val="22"/>
                <w:szCs w:val="22"/>
                <w:highlight w:val="none"/>
              </w:rPr>
              <w:t>出资比例</w:t>
            </w:r>
          </w:p>
        </w:tc>
        <w:tc>
          <w:tcPr>
            <w:tcW w:w="3725" w:type="dxa"/>
            <w:tcBorders>
              <w:top w:val="single" w:color="auto" w:sz="12"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5528DB06">
            <w:pPr>
              <w:keepNext w:val="0"/>
              <w:keepLines w:val="0"/>
              <w:pageBreakBefore w:val="0"/>
              <w:widowControl/>
              <w:kinsoku/>
              <w:wordWrap/>
              <w:overflowPunct/>
              <w:topLinePunct w:val="0"/>
              <w:autoSpaceDE/>
              <w:autoSpaceDN/>
              <w:bidi w:val="0"/>
              <w:adjustRightInd/>
              <w:snapToGrid/>
              <w:spacing w:line="240" w:lineRule="auto"/>
              <w:contextualSpacing/>
              <w:jc w:val="center"/>
              <w:textAlignment w:val="auto"/>
              <w:rPr>
                <w:rFonts w:hint="eastAsia" w:ascii="宋体" w:hAnsi="宋体" w:eastAsia="宋体" w:cs="宋体"/>
                <w:b/>
                <w:bCs/>
                <w:color w:val="000000"/>
                <w:kern w:val="0"/>
                <w:sz w:val="22"/>
                <w:szCs w:val="22"/>
                <w:highlight w:val="none"/>
              </w:rPr>
            </w:pPr>
            <w:r>
              <w:rPr>
                <w:rFonts w:hint="eastAsia" w:ascii="宋体" w:hAnsi="宋体" w:eastAsia="宋体" w:cs="宋体"/>
                <w:b/>
                <w:bCs/>
                <w:color w:val="000000"/>
                <w:kern w:val="0"/>
                <w:sz w:val="22"/>
                <w:szCs w:val="22"/>
                <w:highlight w:val="none"/>
              </w:rPr>
              <w:t>身份证号码或者统一社会信用代码</w:t>
            </w:r>
          </w:p>
        </w:tc>
        <w:tc>
          <w:tcPr>
            <w:tcW w:w="914" w:type="dxa"/>
            <w:tcBorders>
              <w:top w:val="single" w:color="auto" w:sz="12" w:space="0"/>
              <w:left w:val="single" w:color="auto" w:sz="4" w:space="0"/>
              <w:bottom w:val="single" w:color="auto" w:sz="4" w:space="0"/>
              <w:right w:val="single" w:color="auto" w:sz="12" w:space="0"/>
            </w:tcBorders>
            <w:shd w:val="clear" w:color="auto" w:fill="auto"/>
            <w:noWrap w:val="0"/>
            <w:tcMar>
              <w:top w:w="120" w:type="dxa"/>
              <w:left w:w="120" w:type="dxa"/>
              <w:bottom w:w="120" w:type="dxa"/>
              <w:right w:w="120" w:type="dxa"/>
            </w:tcMar>
            <w:vAlign w:val="center"/>
          </w:tcPr>
          <w:p w14:paraId="6571359C">
            <w:pPr>
              <w:keepNext w:val="0"/>
              <w:keepLines w:val="0"/>
              <w:pageBreakBefore w:val="0"/>
              <w:widowControl/>
              <w:kinsoku/>
              <w:wordWrap/>
              <w:overflowPunct/>
              <w:topLinePunct w:val="0"/>
              <w:autoSpaceDE/>
              <w:autoSpaceDN/>
              <w:bidi w:val="0"/>
              <w:adjustRightInd/>
              <w:snapToGrid/>
              <w:spacing w:line="240" w:lineRule="auto"/>
              <w:contextualSpacing/>
              <w:jc w:val="center"/>
              <w:textAlignment w:val="auto"/>
              <w:rPr>
                <w:rFonts w:hint="eastAsia" w:ascii="宋体" w:hAnsi="宋体" w:eastAsia="宋体" w:cs="宋体"/>
                <w:b/>
                <w:bCs/>
                <w:color w:val="000000"/>
                <w:kern w:val="0"/>
                <w:sz w:val="22"/>
                <w:szCs w:val="22"/>
                <w:highlight w:val="none"/>
              </w:rPr>
            </w:pPr>
            <w:r>
              <w:rPr>
                <w:rFonts w:hint="eastAsia" w:ascii="宋体" w:hAnsi="宋体" w:eastAsia="宋体" w:cs="宋体"/>
                <w:b/>
                <w:bCs/>
                <w:color w:val="000000"/>
                <w:kern w:val="0"/>
                <w:sz w:val="22"/>
                <w:szCs w:val="22"/>
                <w:highlight w:val="none"/>
              </w:rPr>
              <w:t>备注</w:t>
            </w:r>
          </w:p>
        </w:tc>
      </w:tr>
      <w:tr w14:paraId="41429547">
        <w:tblPrEx>
          <w:shd w:val="clear" w:color="auto" w:fill="FBFBFB"/>
          <w:tblCellMar>
            <w:top w:w="0" w:type="dxa"/>
            <w:left w:w="0" w:type="dxa"/>
            <w:bottom w:w="0" w:type="dxa"/>
            <w:right w:w="0" w:type="dxa"/>
          </w:tblCellMar>
        </w:tblPrEx>
        <w:trPr>
          <w:trHeight w:val="753" w:hRule="atLeast"/>
          <w:jc w:val="center"/>
        </w:trPr>
        <w:tc>
          <w:tcPr>
            <w:tcW w:w="869" w:type="dxa"/>
            <w:tcBorders>
              <w:top w:val="single" w:color="auto" w:sz="4" w:space="0"/>
              <w:left w:val="single" w:color="auto" w:sz="12"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48ADB943">
            <w:pPr>
              <w:widowControl/>
              <w:spacing w:line="240" w:lineRule="auto"/>
              <w:contextualSpacing/>
              <w:jc w:val="center"/>
              <w:rPr>
                <w:rFonts w:hint="eastAsia" w:ascii="宋体" w:hAnsi="宋体" w:eastAsia="宋体" w:cs="宋体"/>
                <w:color w:val="000000"/>
                <w:kern w:val="0"/>
                <w:sz w:val="22"/>
                <w:szCs w:val="22"/>
                <w:highlight w:val="none"/>
              </w:rPr>
            </w:pPr>
            <w:r>
              <w:rPr>
                <w:rFonts w:hint="eastAsia" w:ascii="宋体" w:hAnsi="宋体" w:eastAsia="宋体" w:cs="宋体"/>
                <w:color w:val="000000"/>
                <w:kern w:val="0"/>
                <w:sz w:val="22"/>
                <w:szCs w:val="22"/>
                <w:highlight w:val="none"/>
              </w:rPr>
              <w:t>1</w:t>
            </w:r>
          </w:p>
        </w:tc>
        <w:tc>
          <w:tcPr>
            <w:tcW w:w="2286"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70A98BB2">
            <w:pPr>
              <w:widowControl/>
              <w:spacing w:line="240" w:lineRule="auto"/>
              <w:contextualSpacing/>
              <w:jc w:val="center"/>
              <w:rPr>
                <w:rFonts w:hint="eastAsia" w:ascii="宋体" w:hAnsi="宋体" w:eastAsia="宋体" w:cs="宋体"/>
                <w:color w:val="000000"/>
                <w:kern w:val="0"/>
                <w:sz w:val="22"/>
                <w:szCs w:val="22"/>
                <w:highlight w:val="none"/>
              </w:rPr>
            </w:pPr>
          </w:p>
        </w:tc>
        <w:tc>
          <w:tcPr>
            <w:tcW w:w="1183"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10E7DD0C">
            <w:pPr>
              <w:widowControl/>
              <w:spacing w:line="240" w:lineRule="auto"/>
              <w:contextualSpacing/>
              <w:jc w:val="center"/>
              <w:rPr>
                <w:rFonts w:hint="eastAsia" w:ascii="宋体" w:hAnsi="宋体" w:eastAsia="宋体" w:cs="宋体"/>
                <w:color w:val="000000"/>
                <w:kern w:val="0"/>
                <w:sz w:val="22"/>
                <w:szCs w:val="22"/>
                <w:highlight w:val="none"/>
              </w:rPr>
            </w:pPr>
          </w:p>
        </w:tc>
        <w:tc>
          <w:tcPr>
            <w:tcW w:w="372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1C9DED77">
            <w:pPr>
              <w:widowControl/>
              <w:spacing w:line="240" w:lineRule="auto"/>
              <w:contextualSpacing/>
              <w:jc w:val="center"/>
              <w:rPr>
                <w:rFonts w:hint="eastAsia" w:ascii="宋体" w:hAnsi="宋体" w:eastAsia="宋体" w:cs="宋体"/>
                <w:color w:val="000000"/>
                <w:kern w:val="0"/>
                <w:sz w:val="22"/>
                <w:szCs w:val="22"/>
                <w:highlight w:val="none"/>
              </w:rPr>
            </w:pPr>
          </w:p>
        </w:tc>
        <w:tc>
          <w:tcPr>
            <w:tcW w:w="914" w:type="dxa"/>
            <w:tcBorders>
              <w:top w:val="single" w:color="auto" w:sz="4" w:space="0"/>
              <w:left w:val="single" w:color="auto" w:sz="4" w:space="0"/>
              <w:bottom w:val="single" w:color="auto" w:sz="4" w:space="0"/>
              <w:right w:val="single" w:color="auto" w:sz="12" w:space="0"/>
            </w:tcBorders>
            <w:shd w:val="clear" w:color="auto" w:fill="auto"/>
            <w:noWrap w:val="0"/>
            <w:tcMar>
              <w:top w:w="120" w:type="dxa"/>
              <w:left w:w="120" w:type="dxa"/>
              <w:bottom w:w="120" w:type="dxa"/>
              <w:right w:w="120" w:type="dxa"/>
            </w:tcMar>
            <w:vAlign w:val="center"/>
          </w:tcPr>
          <w:p w14:paraId="64FFF5DE">
            <w:pPr>
              <w:widowControl/>
              <w:spacing w:line="240" w:lineRule="auto"/>
              <w:contextualSpacing/>
              <w:jc w:val="center"/>
              <w:rPr>
                <w:rFonts w:hint="eastAsia" w:ascii="宋体" w:hAnsi="宋体" w:eastAsia="宋体" w:cs="宋体"/>
                <w:color w:val="000000"/>
                <w:kern w:val="0"/>
                <w:sz w:val="22"/>
                <w:szCs w:val="22"/>
                <w:highlight w:val="none"/>
              </w:rPr>
            </w:pPr>
          </w:p>
        </w:tc>
      </w:tr>
      <w:tr w14:paraId="14C9AF8F">
        <w:tblPrEx>
          <w:shd w:val="clear" w:color="auto" w:fill="FBFBFB"/>
          <w:tblCellMar>
            <w:top w:w="0" w:type="dxa"/>
            <w:left w:w="0" w:type="dxa"/>
            <w:bottom w:w="0" w:type="dxa"/>
            <w:right w:w="0" w:type="dxa"/>
          </w:tblCellMar>
        </w:tblPrEx>
        <w:trPr>
          <w:trHeight w:val="743" w:hRule="atLeast"/>
          <w:jc w:val="center"/>
        </w:trPr>
        <w:tc>
          <w:tcPr>
            <w:tcW w:w="869" w:type="dxa"/>
            <w:tcBorders>
              <w:top w:val="single" w:color="auto" w:sz="4" w:space="0"/>
              <w:left w:val="single" w:color="auto" w:sz="12"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5EB7F373">
            <w:pPr>
              <w:widowControl/>
              <w:spacing w:line="240" w:lineRule="auto"/>
              <w:contextualSpacing/>
              <w:jc w:val="center"/>
              <w:rPr>
                <w:rFonts w:hint="eastAsia" w:ascii="宋体" w:hAnsi="宋体" w:eastAsia="宋体" w:cs="宋体"/>
                <w:color w:val="000000"/>
                <w:kern w:val="0"/>
                <w:sz w:val="22"/>
                <w:szCs w:val="22"/>
                <w:highlight w:val="none"/>
              </w:rPr>
            </w:pPr>
            <w:r>
              <w:rPr>
                <w:rFonts w:hint="eastAsia" w:ascii="宋体" w:hAnsi="宋体" w:eastAsia="宋体" w:cs="宋体"/>
                <w:color w:val="000000"/>
                <w:kern w:val="0"/>
                <w:sz w:val="22"/>
                <w:szCs w:val="22"/>
                <w:highlight w:val="none"/>
              </w:rPr>
              <w:t>2</w:t>
            </w:r>
          </w:p>
        </w:tc>
        <w:tc>
          <w:tcPr>
            <w:tcW w:w="2286"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1C20F09F">
            <w:pPr>
              <w:widowControl/>
              <w:spacing w:line="240" w:lineRule="auto"/>
              <w:contextualSpacing/>
              <w:jc w:val="center"/>
              <w:rPr>
                <w:rFonts w:hint="eastAsia" w:ascii="宋体" w:hAnsi="宋体" w:eastAsia="宋体" w:cs="宋体"/>
                <w:color w:val="000000"/>
                <w:kern w:val="0"/>
                <w:sz w:val="22"/>
                <w:szCs w:val="22"/>
                <w:highlight w:val="none"/>
              </w:rPr>
            </w:pPr>
          </w:p>
        </w:tc>
        <w:tc>
          <w:tcPr>
            <w:tcW w:w="1183"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6ABC59A">
            <w:pPr>
              <w:widowControl/>
              <w:spacing w:line="240" w:lineRule="auto"/>
              <w:contextualSpacing/>
              <w:jc w:val="center"/>
              <w:rPr>
                <w:rFonts w:hint="eastAsia" w:ascii="宋体" w:hAnsi="宋体" w:eastAsia="宋体" w:cs="宋体"/>
                <w:color w:val="000000"/>
                <w:kern w:val="0"/>
                <w:sz w:val="22"/>
                <w:szCs w:val="22"/>
                <w:highlight w:val="none"/>
              </w:rPr>
            </w:pPr>
          </w:p>
        </w:tc>
        <w:tc>
          <w:tcPr>
            <w:tcW w:w="372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96CC76F">
            <w:pPr>
              <w:widowControl/>
              <w:spacing w:line="240" w:lineRule="auto"/>
              <w:contextualSpacing/>
              <w:jc w:val="center"/>
              <w:rPr>
                <w:rFonts w:hint="eastAsia" w:ascii="宋体" w:hAnsi="宋体" w:eastAsia="宋体" w:cs="宋体"/>
                <w:color w:val="000000"/>
                <w:kern w:val="0"/>
                <w:sz w:val="22"/>
                <w:szCs w:val="22"/>
                <w:highlight w:val="none"/>
              </w:rPr>
            </w:pPr>
          </w:p>
        </w:tc>
        <w:tc>
          <w:tcPr>
            <w:tcW w:w="914" w:type="dxa"/>
            <w:tcBorders>
              <w:top w:val="single" w:color="auto" w:sz="4" w:space="0"/>
              <w:left w:val="single" w:color="auto" w:sz="4" w:space="0"/>
              <w:bottom w:val="single" w:color="auto" w:sz="4" w:space="0"/>
              <w:right w:val="single" w:color="auto" w:sz="12" w:space="0"/>
            </w:tcBorders>
            <w:shd w:val="clear" w:color="auto" w:fill="auto"/>
            <w:noWrap w:val="0"/>
            <w:tcMar>
              <w:top w:w="120" w:type="dxa"/>
              <w:left w:w="120" w:type="dxa"/>
              <w:bottom w:w="120" w:type="dxa"/>
              <w:right w:w="120" w:type="dxa"/>
            </w:tcMar>
            <w:vAlign w:val="center"/>
          </w:tcPr>
          <w:p w14:paraId="42AB6E77">
            <w:pPr>
              <w:widowControl/>
              <w:spacing w:line="240" w:lineRule="auto"/>
              <w:contextualSpacing/>
              <w:jc w:val="center"/>
              <w:rPr>
                <w:rFonts w:hint="eastAsia" w:ascii="宋体" w:hAnsi="宋体" w:eastAsia="宋体" w:cs="宋体"/>
                <w:color w:val="000000"/>
                <w:kern w:val="0"/>
                <w:sz w:val="22"/>
                <w:szCs w:val="22"/>
                <w:highlight w:val="none"/>
              </w:rPr>
            </w:pPr>
          </w:p>
        </w:tc>
      </w:tr>
      <w:tr w14:paraId="3CEC6A16">
        <w:tblPrEx>
          <w:shd w:val="clear" w:color="auto" w:fill="FBFBFB"/>
          <w:tblCellMar>
            <w:top w:w="0" w:type="dxa"/>
            <w:left w:w="0" w:type="dxa"/>
            <w:bottom w:w="0" w:type="dxa"/>
            <w:right w:w="0" w:type="dxa"/>
          </w:tblCellMar>
        </w:tblPrEx>
        <w:trPr>
          <w:trHeight w:val="743" w:hRule="atLeast"/>
          <w:jc w:val="center"/>
        </w:trPr>
        <w:tc>
          <w:tcPr>
            <w:tcW w:w="869" w:type="dxa"/>
            <w:tcBorders>
              <w:top w:val="single" w:color="auto" w:sz="4" w:space="0"/>
              <w:left w:val="single" w:color="auto" w:sz="12"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0A992C10">
            <w:pPr>
              <w:widowControl/>
              <w:spacing w:line="240" w:lineRule="auto"/>
              <w:contextualSpacing/>
              <w:jc w:val="center"/>
              <w:rPr>
                <w:rFonts w:hint="eastAsia" w:ascii="宋体" w:hAnsi="宋体" w:eastAsia="宋体" w:cs="宋体"/>
                <w:color w:val="000000"/>
                <w:kern w:val="0"/>
                <w:sz w:val="22"/>
                <w:szCs w:val="22"/>
                <w:highlight w:val="none"/>
              </w:rPr>
            </w:pPr>
            <w:r>
              <w:rPr>
                <w:rFonts w:hint="eastAsia" w:ascii="宋体" w:hAnsi="宋体" w:eastAsia="宋体" w:cs="宋体"/>
                <w:color w:val="000000"/>
                <w:kern w:val="0"/>
                <w:sz w:val="22"/>
                <w:szCs w:val="22"/>
                <w:highlight w:val="none"/>
              </w:rPr>
              <w:t>3</w:t>
            </w:r>
          </w:p>
        </w:tc>
        <w:tc>
          <w:tcPr>
            <w:tcW w:w="2286"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008FC8E3">
            <w:pPr>
              <w:widowControl/>
              <w:spacing w:line="240" w:lineRule="auto"/>
              <w:contextualSpacing/>
              <w:jc w:val="center"/>
              <w:rPr>
                <w:rFonts w:hint="eastAsia" w:ascii="宋体" w:hAnsi="宋体" w:eastAsia="宋体" w:cs="宋体"/>
                <w:color w:val="000000"/>
                <w:kern w:val="0"/>
                <w:sz w:val="22"/>
                <w:szCs w:val="22"/>
                <w:highlight w:val="none"/>
              </w:rPr>
            </w:pPr>
          </w:p>
        </w:tc>
        <w:tc>
          <w:tcPr>
            <w:tcW w:w="1183"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1AAC3A20">
            <w:pPr>
              <w:widowControl/>
              <w:spacing w:line="240" w:lineRule="auto"/>
              <w:contextualSpacing/>
              <w:jc w:val="center"/>
              <w:rPr>
                <w:rFonts w:hint="eastAsia" w:ascii="宋体" w:hAnsi="宋体" w:eastAsia="宋体" w:cs="宋体"/>
                <w:color w:val="000000"/>
                <w:kern w:val="0"/>
                <w:sz w:val="22"/>
                <w:szCs w:val="22"/>
                <w:highlight w:val="none"/>
              </w:rPr>
            </w:pPr>
          </w:p>
        </w:tc>
        <w:tc>
          <w:tcPr>
            <w:tcW w:w="372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614D510D">
            <w:pPr>
              <w:widowControl/>
              <w:spacing w:line="240" w:lineRule="auto"/>
              <w:contextualSpacing/>
              <w:jc w:val="center"/>
              <w:rPr>
                <w:rFonts w:hint="eastAsia" w:ascii="宋体" w:hAnsi="宋体" w:eastAsia="宋体" w:cs="宋体"/>
                <w:color w:val="000000"/>
                <w:kern w:val="0"/>
                <w:sz w:val="22"/>
                <w:szCs w:val="22"/>
                <w:highlight w:val="none"/>
              </w:rPr>
            </w:pPr>
          </w:p>
        </w:tc>
        <w:tc>
          <w:tcPr>
            <w:tcW w:w="914" w:type="dxa"/>
            <w:tcBorders>
              <w:top w:val="single" w:color="auto" w:sz="4" w:space="0"/>
              <w:left w:val="single" w:color="auto" w:sz="4" w:space="0"/>
              <w:bottom w:val="single" w:color="auto" w:sz="4" w:space="0"/>
              <w:right w:val="single" w:color="auto" w:sz="12" w:space="0"/>
            </w:tcBorders>
            <w:shd w:val="clear" w:color="auto" w:fill="auto"/>
            <w:noWrap w:val="0"/>
            <w:tcMar>
              <w:top w:w="120" w:type="dxa"/>
              <w:left w:w="120" w:type="dxa"/>
              <w:bottom w:w="120" w:type="dxa"/>
              <w:right w:w="120" w:type="dxa"/>
            </w:tcMar>
            <w:vAlign w:val="center"/>
          </w:tcPr>
          <w:p w14:paraId="10990C1D">
            <w:pPr>
              <w:widowControl/>
              <w:spacing w:line="240" w:lineRule="auto"/>
              <w:contextualSpacing/>
              <w:jc w:val="center"/>
              <w:rPr>
                <w:rFonts w:hint="eastAsia" w:ascii="宋体" w:hAnsi="宋体" w:eastAsia="宋体" w:cs="宋体"/>
                <w:color w:val="000000"/>
                <w:kern w:val="0"/>
                <w:sz w:val="22"/>
                <w:szCs w:val="22"/>
                <w:highlight w:val="none"/>
              </w:rPr>
            </w:pPr>
          </w:p>
        </w:tc>
      </w:tr>
      <w:tr w14:paraId="07E15380">
        <w:tblPrEx>
          <w:shd w:val="clear" w:color="auto" w:fill="FBFBFB"/>
          <w:tblCellMar>
            <w:top w:w="0" w:type="dxa"/>
            <w:left w:w="0" w:type="dxa"/>
            <w:bottom w:w="0" w:type="dxa"/>
            <w:right w:w="0" w:type="dxa"/>
          </w:tblCellMar>
        </w:tblPrEx>
        <w:trPr>
          <w:trHeight w:val="743" w:hRule="atLeast"/>
          <w:jc w:val="center"/>
        </w:trPr>
        <w:tc>
          <w:tcPr>
            <w:tcW w:w="869" w:type="dxa"/>
            <w:tcBorders>
              <w:top w:val="single" w:color="auto" w:sz="4" w:space="0"/>
              <w:left w:val="single" w:color="auto" w:sz="12" w:space="0"/>
              <w:bottom w:val="single" w:color="auto" w:sz="12" w:space="0"/>
              <w:right w:val="single" w:color="auto" w:sz="4" w:space="0"/>
            </w:tcBorders>
            <w:shd w:val="clear" w:color="auto" w:fill="auto"/>
            <w:noWrap w:val="0"/>
            <w:tcMar>
              <w:top w:w="120" w:type="dxa"/>
              <w:left w:w="120" w:type="dxa"/>
              <w:bottom w:w="120" w:type="dxa"/>
              <w:right w:w="120" w:type="dxa"/>
            </w:tcMar>
            <w:vAlign w:val="center"/>
          </w:tcPr>
          <w:p w14:paraId="53FBD21A">
            <w:pPr>
              <w:widowControl/>
              <w:spacing w:line="240" w:lineRule="auto"/>
              <w:contextualSpacing/>
              <w:jc w:val="center"/>
              <w:rPr>
                <w:rFonts w:hint="eastAsia" w:ascii="宋体" w:hAnsi="宋体" w:eastAsia="宋体" w:cs="宋体"/>
                <w:color w:val="000000"/>
                <w:kern w:val="0"/>
                <w:sz w:val="22"/>
                <w:szCs w:val="22"/>
                <w:highlight w:val="none"/>
              </w:rPr>
            </w:pPr>
            <w:r>
              <w:rPr>
                <w:rFonts w:hint="eastAsia" w:ascii="宋体" w:hAnsi="宋体" w:eastAsia="宋体" w:cs="宋体"/>
                <w:color w:val="000000"/>
                <w:kern w:val="0"/>
                <w:sz w:val="22"/>
                <w:szCs w:val="22"/>
                <w:highlight w:val="none"/>
              </w:rPr>
              <w:t>……</w:t>
            </w:r>
          </w:p>
        </w:tc>
        <w:tc>
          <w:tcPr>
            <w:tcW w:w="2286" w:type="dxa"/>
            <w:tcBorders>
              <w:top w:val="single" w:color="auto" w:sz="4" w:space="0"/>
              <w:left w:val="single" w:color="auto" w:sz="4" w:space="0"/>
              <w:bottom w:val="single" w:color="auto" w:sz="12" w:space="0"/>
              <w:right w:val="single" w:color="auto" w:sz="4" w:space="0"/>
            </w:tcBorders>
            <w:shd w:val="clear" w:color="auto" w:fill="auto"/>
            <w:noWrap w:val="0"/>
            <w:tcMar>
              <w:top w:w="120" w:type="dxa"/>
              <w:left w:w="120" w:type="dxa"/>
              <w:bottom w:w="120" w:type="dxa"/>
              <w:right w:w="120" w:type="dxa"/>
            </w:tcMar>
            <w:vAlign w:val="center"/>
          </w:tcPr>
          <w:p w14:paraId="4B5594E5">
            <w:pPr>
              <w:widowControl/>
              <w:spacing w:line="240" w:lineRule="auto"/>
              <w:contextualSpacing/>
              <w:jc w:val="center"/>
              <w:rPr>
                <w:rFonts w:hint="eastAsia" w:ascii="宋体" w:hAnsi="宋体" w:eastAsia="宋体" w:cs="宋体"/>
                <w:color w:val="000000"/>
                <w:kern w:val="0"/>
                <w:sz w:val="22"/>
                <w:szCs w:val="22"/>
                <w:highlight w:val="none"/>
              </w:rPr>
            </w:pPr>
          </w:p>
        </w:tc>
        <w:tc>
          <w:tcPr>
            <w:tcW w:w="1183" w:type="dxa"/>
            <w:tcBorders>
              <w:top w:val="single" w:color="auto" w:sz="4" w:space="0"/>
              <w:left w:val="single" w:color="auto" w:sz="4" w:space="0"/>
              <w:bottom w:val="single" w:color="auto" w:sz="12" w:space="0"/>
              <w:right w:val="single" w:color="auto" w:sz="4" w:space="0"/>
            </w:tcBorders>
            <w:shd w:val="clear" w:color="auto" w:fill="auto"/>
            <w:noWrap w:val="0"/>
            <w:tcMar>
              <w:top w:w="120" w:type="dxa"/>
              <w:left w:w="120" w:type="dxa"/>
              <w:bottom w:w="120" w:type="dxa"/>
              <w:right w:w="120" w:type="dxa"/>
            </w:tcMar>
            <w:vAlign w:val="center"/>
          </w:tcPr>
          <w:p w14:paraId="75D4A1CC">
            <w:pPr>
              <w:widowControl/>
              <w:spacing w:line="240" w:lineRule="auto"/>
              <w:contextualSpacing/>
              <w:jc w:val="center"/>
              <w:rPr>
                <w:rFonts w:hint="eastAsia" w:ascii="宋体" w:hAnsi="宋体" w:eastAsia="宋体" w:cs="宋体"/>
                <w:color w:val="000000"/>
                <w:kern w:val="0"/>
                <w:sz w:val="22"/>
                <w:szCs w:val="22"/>
                <w:highlight w:val="none"/>
              </w:rPr>
            </w:pPr>
          </w:p>
        </w:tc>
        <w:tc>
          <w:tcPr>
            <w:tcW w:w="3725" w:type="dxa"/>
            <w:tcBorders>
              <w:top w:val="single" w:color="auto" w:sz="4" w:space="0"/>
              <w:left w:val="single" w:color="auto" w:sz="4" w:space="0"/>
              <w:bottom w:val="single" w:color="auto" w:sz="12" w:space="0"/>
              <w:right w:val="single" w:color="auto" w:sz="4" w:space="0"/>
            </w:tcBorders>
            <w:shd w:val="clear" w:color="auto" w:fill="auto"/>
            <w:noWrap w:val="0"/>
            <w:tcMar>
              <w:top w:w="120" w:type="dxa"/>
              <w:left w:w="120" w:type="dxa"/>
              <w:bottom w:w="120" w:type="dxa"/>
              <w:right w:w="120" w:type="dxa"/>
            </w:tcMar>
            <w:vAlign w:val="center"/>
          </w:tcPr>
          <w:p w14:paraId="619B02B0">
            <w:pPr>
              <w:widowControl/>
              <w:spacing w:line="240" w:lineRule="auto"/>
              <w:contextualSpacing/>
              <w:jc w:val="center"/>
              <w:rPr>
                <w:rFonts w:hint="eastAsia" w:ascii="宋体" w:hAnsi="宋体" w:eastAsia="宋体" w:cs="宋体"/>
                <w:color w:val="000000"/>
                <w:kern w:val="0"/>
                <w:sz w:val="22"/>
                <w:szCs w:val="22"/>
                <w:highlight w:val="none"/>
              </w:rPr>
            </w:pPr>
          </w:p>
        </w:tc>
        <w:tc>
          <w:tcPr>
            <w:tcW w:w="914" w:type="dxa"/>
            <w:tcBorders>
              <w:top w:val="single" w:color="auto" w:sz="4" w:space="0"/>
              <w:left w:val="single" w:color="auto" w:sz="4" w:space="0"/>
              <w:bottom w:val="single" w:color="auto" w:sz="12" w:space="0"/>
              <w:right w:val="single" w:color="auto" w:sz="12" w:space="0"/>
            </w:tcBorders>
            <w:shd w:val="clear" w:color="auto" w:fill="auto"/>
            <w:noWrap w:val="0"/>
            <w:tcMar>
              <w:top w:w="120" w:type="dxa"/>
              <w:left w:w="120" w:type="dxa"/>
              <w:bottom w:w="120" w:type="dxa"/>
              <w:right w:w="120" w:type="dxa"/>
            </w:tcMar>
            <w:vAlign w:val="center"/>
          </w:tcPr>
          <w:p w14:paraId="2220341F">
            <w:pPr>
              <w:widowControl/>
              <w:spacing w:line="240" w:lineRule="auto"/>
              <w:contextualSpacing/>
              <w:jc w:val="center"/>
              <w:rPr>
                <w:rFonts w:hint="eastAsia" w:ascii="宋体" w:hAnsi="宋体" w:eastAsia="宋体" w:cs="宋体"/>
                <w:color w:val="000000"/>
                <w:kern w:val="0"/>
                <w:sz w:val="22"/>
                <w:szCs w:val="22"/>
                <w:highlight w:val="none"/>
              </w:rPr>
            </w:pPr>
          </w:p>
        </w:tc>
      </w:tr>
    </w:tbl>
    <w:p w14:paraId="1DC09509">
      <w:pPr>
        <w:spacing w:line="360" w:lineRule="auto"/>
        <w:contextualSpacing/>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注：</w:t>
      </w:r>
    </w:p>
    <w:p w14:paraId="16B64507">
      <w:pPr>
        <w:spacing w:line="360" w:lineRule="auto"/>
        <w:ind w:firstLine="440" w:firstLineChars="200"/>
        <w:contextualSpacing/>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15F6FCEC">
      <w:pPr>
        <w:spacing w:line="360" w:lineRule="auto"/>
        <w:ind w:firstLine="440" w:firstLineChars="200"/>
        <w:contextualSpacing/>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2.本表所指的控股关系仅限于直接控股关系，不包括间接的控股关系。公司实际控制人与公司之间的关系不属于本表所指的直接控股关系。</w:t>
      </w:r>
    </w:p>
    <w:p w14:paraId="2AE787CF">
      <w:pPr>
        <w:spacing w:line="360" w:lineRule="auto"/>
        <w:ind w:firstLine="440" w:firstLineChars="200"/>
        <w:contextualSpacing/>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3.供应商不存在直接控股股东的，则填“无”。</w:t>
      </w:r>
    </w:p>
    <w:p w14:paraId="543C9F2E">
      <w:pPr>
        <w:snapToGrid w:val="0"/>
        <w:spacing w:line="360" w:lineRule="auto"/>
        <w:jc w:val="left"/>
        <w:rPr>
          <w:rFonts w:hint="eastAsia" w:ascii="宋体" w:hAnsi="宋体" w:eastAsia="宋体" w:cs="宋体"/>
          <w:color w:val="000000"/>
          <w:sz w:val="22"/>
          <w:szCs w:val="22"/>
          <w:highlight w:val="none"/>
        </w:rPr>
      </w:pPr>
    </w:p>
    <w:p w14:paraId="0594F480">
      <w:pPr>
        <w:snapToGrid w:val="0"/>
        <w:spacing w:before="156" w:beforeLines="50" w:line="360" w:lineRule="auto"/>
        <w:ind w:right="480" w:firstLine="1760" w:firstLineChars="800"/>
        <w:jc w:val="left"/>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法定代表人或者委托代理人签字：</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p>
    <w:p w14:paraId="51C7CC98">
      <w:pPr>
        <w:snapToGrid w:val="0"/>
        <w:spacing w:before="156" w:beforeLines="50" w:after="50" w:line="360" w:lineRule="auto"/>
        <w:ind w:right="480" w:firstLine="2750" w:firstLineChars="1250"/>
        <w:jc w:val="left"/>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供应商（盖公章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p>
    <w:p w14:paraId="79256DB4">
      <w:pPr>
        <w:snapToGrid w:val="0"/>
        <w:spacing w:before="156" w:beforeLines="50" w:after="50" w:line="360" w:lineRule="auto"/>
        <w:ind w:right="480" w:firstLine="4840" w:firstLineChars="2200"/>
        <w:rPr>
          <w:rFonts w:hint="eastAsia" w:ascii="宋体" w:hAnsi="宋体" w:eastAsia="宋体" w:cs="宋体"/>
          <w:b/>
          <w:color w:val="000000"/>
          <w:sz w:val="28"/>
          <w:szCs w:val="28"/>
          <w:highlight w:val="none"/>
        </w:rPr>
      </w:pPr>
      <w:r>
        <w:rPr>
          <w:rFonts w:hint="eastAsia" w:ascii="宋体" w:hAnsi="宋体" w:eastAsia="宋体" w:cs="宋体"/>
          <w:color w:val="000000"/>
          <w:sz w:val="22"/>
          <w:szCs w:val="22"/>
          <w:highlight w:val="none"/>
        </w:rPr>
        <w:t>年    月    日</w:t>
      </w:r>
      <w:r>
        <w:rPr>
          <w:rFonts w:hint="eastAsia" w:ascii="宋体" w:hAnsi="宋体" w:eastAsia="宋体" w:cs="宋体"/>
          <w:b/>
          <w:color w:val="000000"/>
          <w:sz w:val="28"/>
          <w:szCs w:val="28"/>
          <w:highlight w:val="none"/>
        </w:rPr>
        <w:br w:type="page"/>
      </w:r>
    </w:p>
    <w:p w14:paraId="7F54B6E3">
      <w:pPr>
        <w:spacing w:line="520" w:lineRule="exact"/>
        <w:jc w:val="center"/>
        <w:rPr>
          <w:rFonts w:hint="eastAsia" w:ascii="宋体" w:hAnsi="宋体" w:eastAsia="宋体" w:cs="宋体"/>
          <w:bCs/>
          <w:color w:val="000000"/>
          <w:sz w:val="44"/>
          <w:szCs w:val="44"/>
          <w:highlight w:val="none"/>
        </w:rPr>
      </w:pPr>
    </w:p>
    <w:p w14:paraId="3C65C909">
      <w:pPr>
        <w:spacing w:line="520" w:lineRule="exact"/>
        <w:jc w:val="center"/>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供应商直接管理关系信息表</w:t>
      </w:r>
    </w:p>
    <w:p w14:paraId="7A9997EE">
      <w:pPr>
        <w:snapToGrid w:val="0"/>
        <w:spacing w:line="360" w:lineRule="auto"/>
        <w:jc w:val="center"/>
        <w:rPr>
          <w:rFonts w:hint="eastAsia" w:ascii="宋体" w:hAnsi="宋体" w:eastAsia="宋体" w:cs="宋体"/>
          <w:b/>
          <w:color w:val="000000"/>
          <w:sz w:val="24"/>
          <w:highlight w:val="none"/>
        </w:rPr>
      </w:pPr>
    </w:p>
    <w:tbl>
      <w:tblPr>
        <w:tblStyle w:val="3"/>
        <w:tblW w:w="9099" w:type="dxa"/>
        <w:jc w:val="center"/>
        <w:shd w:val="clear" w:color="auto" w:fill="FBFBFB"/>
        <w:tblLayout w:type="fixed"/>
        <w:tblCellMar>
          <w:top w:w="0" w:type="dxa"/>
          <w:left w:w="0" w:type="dxa"/>
          <w:bottom w:w="0" w:type="dxa"/>
          <w:right w:w="0" w:type="dxa"/>
        </w:tblCellMar>
      </w:tblPr>
      <w:tblGrid>
        <w:gridCol w:w="809"/>
        <w:gridCol w:w="3331"/>
        <w:gridCol w:w="3542"/>
        <w:gridCol w:w="1417"/>
      </w:tblGrid>
      <w:tr w14:paraId="606D5266">
        <w:tblPrEx>
          <w:shd w:val="clear" w:color="auto" w:fill="FBFBFB"/>
          <w:tblCellMar>
            <w:top w:w="0" w:type="dxa"/>
            <w:left w:w="0" w:type="dxa"/>
            <w:bottom w:w="0" w:type="dxa"/>
            <w:right w:w="0" w:type="dxa"/>
          </w:tblCellMar>
        </w:tblPrEx>
        <w:trPr>
          <w:trHeight w:val="901" w:hRule="atLeast"/>
          <w:tblHeader/>
          <w:jc w:val="center"/>
        </w:trPr>
        <w:tc>
          <w:tcPr>
            <w:tcW w:w="809" w:type="dxa"/>
            <w:tcBorders>
              <w:top w:val="single" w:color="auto" w:sz="12" w:space="0"/>
              <w:left w:val="single" w:color="auto" w:sz="12"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1ABB5AD8">
            <w:pPr>
              <w:widowControl/>
              <w:spacing w:line="360" w:lineRule="auto"/>
              <w:contextualSpacing/>
              <w:jc w:val="center"/>
              <w:rPr>
                <w:rFonts w:hint="eastAsia"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序号</w:t>
            </w:r>
          </w:p>
        </w:tc>
        <w:tc>
          <w:tcPr>
            <w:tcW w:w="3331" w:type="dxa"/>
            <w:tcBorders>
              <w:top w:val="single" w:color="auto" w:sz="12"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606EE507">
            <w:pPr>
              <w:widowControl/>
              <w:spacing w:line="360" w:lineRule="auto"/>
              <w:contextualSpacing/>
              <w:jc w:val="center"/>
              <w:rPr>
                <w:rFonts w:hint="eastAsia"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直接管理关系单位名称</w:t>
            </w:r>
          </w:p>
        </w:tc>
        <w:tc>
          <w:tcPr>
            <w:tcW w:w="3542" w:type="dxa"/>
            <w:tcBorders>
              <w:top w:val="single" w:color="auto" w:sz="12"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05975775">
            <w:pPr>
              <w:widowControl/>
              <w:spacing w:line="360" w:lineRule="auto"/>
              <w:contextualSpacing/>
              <w:jc w:val="center"/>
              <w:rPr>
                <w:rFonts w:hint="eastAsia"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统一社会信用代码</w:t>
            </w:r>
          </w:p>
        </w:tc>
        <w:tc>
          <w:tcPr>
            <w:tcW w:w="1417" w:type="dxa"/>
            <w:tcBorders>
              <w:top w:val="single" w:color="auto" w:sz="12" w:space="0"/>
              <w:left w:val="single" w:color="auto" w:sz="4" w:space="0"/>
              <w:bottom w:val="single" w:color="auto" w:sz="4" w:space="0"/>
              <w:right w:val="single" w:color="auto" w:sz="12" w:space="0"/>
            </w:tcBorders>
            <w:shd w:val="clear" w:color="auto" w:fill="auto"/>
            <w:noWrap w:val="0"/>
            <w:tcMar>
              <w:top w:w="120" w:type="dxa"/>
              <w:left w:w="120" w:type="dxa"/>
              <w:bottom w:w="120" w:type="dxa"/>
              <w:right w:w="120" w:type="dxa"/>
            </w:tcMar>
            <w:vAlign w:val="center"/>
          </w:tcPr>
          <w:p w14:paraId="5722ACC7">
            <w:pPr>
              <w:widowControl/>
              <w:spacing w:line="360" w:lineRule="auto"/>
              <w:contextualSpacing/>
              <w:jc w:val="center"/>
              <w:rPr>
                <w:rFonts w:hint="eastAsia"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备注</w:t>
            </w:r>
          </w:p>
        </w:tc>
      </w:tr>
      <w:tr w14:paraId="42C238D5">
        <w:tblPrEx>
          <w:shd w:val="clear" w:color="auto" w:fill="FBFBFB"/>
          <w:tblCellMar>
            <w:top w:w="0" w:type="dxa"/>
            <w:left w:w="0" w:type="dxa"/>
            <w:bottom w:w="0" w:type="dxa"/>
            <w:right w:w="0" w:type="dxa"/>
          </w:tblCellMar>
        </w:tblPrEx>
        <w:trPr>
          <w:trHeight w:val="901" w:hRule="atLeast"/>
          <w:jc w:val="center"/>
        </w:trPr>
        <w:tc>
          <w:tcPr>
            <w:tcW w:w="809" w:type="dxa"/>
            <w:tcBorders>
              <w:top w:val="single" w:color="auto" w:sz="4" w:space="0"/>
              <w:left w:val="single" w:color="auto" w:sz="12"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70A64F59">
            <w:pPr>
              <w:widowControl/>
              <w:spacing w:line="360" w:lineRule="auto"/>
              <w:contextualSpacing/>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w:t>
            </w:r>
          </w:p>
        </w:tc>
        <w:tc>
          <w:tcPr>
            <w:tcW w:w="3331"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16FBDF9F">
            <w:pPr>
              <w:widowControl/>
              <w:spacing w:line="360" w:lineRule="auto"/>
              <w:contextualSpacing/>
              <w:jc w:val="center"/>
              <w:rPr>
                <w:rFonts w:hint="eastAsia" w:ascii="宋体" w:hAnsi="宋体" w:eastAsia="宋体" w:cs="宋体"/>
                <w:color w:val="000000"/>
                <w:kern w:val="0"/>
                <w:szCs w:val="21"/>
                <w:highlight w:val="none"/>
              </w:rPr>
            </w:pPr>
          </w:p>
        </w:tc>
        <w:tc>
          <w:tcPr>
            <w:tcW w:w="3542"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185754C8">
            <w:pPr>
              <w:widowControl/>
              <w:spacing w:line="360" w:lineRule="auto"/>
              <w:contextualSpacing/>
              <w:jc w:val="center"/>
              <w:rPr>
                <w:rFonts w:hint="eastAsia" w:ascii="宋体" w:hAnsi="宋体" w:eastAsia="宋体" w:cs="宋体"/>
                <w:color w:val="000000"/>
                <w:kern w:val="0"/>
                <w:szCs w:val="21"/>
                <w:highlight w:val="none"/>
              </w:rPr>
            </w:pPr>
          </w:p>
        </w:tc>
        <w:tc>
          <w:tcPr>
            <w:tcW w:w="1417" w:type="dxa"/>
            <w:tcBorders>
              <w:top w:val="single" w:color="auto" w:sz="4" w:space="0"/>
              <w:left w:val="single" w:color="auto" w:sz="4" w:space="0"/>
              <w:bottom w:val="single" w:color="auto" w:sz="4" w:space="0"/>
              <w:right w:val="single" w:color="auto" w:sz="12" w:space="0"/>
            </w:tcBorders>
            <w:shd w:val="clear" w:color="auto" w:fill="auto"/>
            <w:noWrap w:val="0"/>
            <w:tcMar>
              <w:top w:w="120" w:type="dxa"/>
              <w:left w:w="120" w:type="dxa"/>
              <w:bottom w:w="120" w:type="dxa"/>
              <w:right w:w="120" w:type="dxa"/>
            </w:tcMar>
            <w:vAlign w:val="center"/>
          </w:tcPr>
          <w:p w14:paraId="0CDE286F">
            <w:pPr>
              <w:widowControl/>
              <w:spacing w:line="360" w:lineRule="auto"/>
              <w:contextualSpacing/>
              <w:jc w:val="center"/>
              <w:rPr>
                <w:rFonts w:hint="eastAsia" w:ascii="宋体" w:hAnsi="宋体" w:eastAsia="宋体" w:cs="宋体"/>
                <w:color w:val="000000"/>
                <w:kern w:val="0"/>
                <w:szCs w:val="21"/>
                <w:highlight w:val="none"/>
              </w:rPr>
            </w:pPr>
          </w:p>
        </w:tc>
      </w:tr>
      <w:tr w14:paraId="48D782E5">
        <w:tblPrEx>
          <w:shd w:val="clear" w:color="auto" w:fill="FBFBFB"/>
          <w:tblCellMar>
            <w:top w:w="0" w:type="dxa"/>
            <w:left w:w="0" w:type="dxa"/>
            <w:bottom w:w="0" w:type="dxa"/>
            <w:right w:w="0" w:type="dxa"/>
          </w:tblCellMar>
        </w:tblPrEx>
        <w:trPr>
          <w:trHeight w:val="901" w:hRule="atLeast"/>
          <w:jc w:val="center"/>
        </w:trPr>
        <w:tc>
          <w:tcPr>
            <w:tcW w:w="809" w:type="dxa"/>
            <w:tcBorders>
              <w:top w:val="single" w:color="auto" w:sz="4" w:space="0"/>
              <w:left w:val="single" w:color="auto" w:sz="12"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6245279D">
            <w:pPr>
              <w:widowControl/>
              <w:spacing w:line="360" w:lineRule="auto"/>
              <w:contextualSpacing/>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2</w:t>
            </w:r>
          </w:p>
        </w:tc>
        <w:tc>
          <w:tcPr>
            <w:tcW w:w="3331"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1ABD100C">
            <w:pPr>
              <w:widowControl/>
              <w:spacing w:line="360" w:lineRule="auto"/>
              <w:contextualSpacing/>
              <w:jc w:val="center"/>
              <w:rPr>
                <w:rFonts w:hint="eastAsia" w:ascii="宋体" w:hAnsi="宋体" w:eastAsia="宋体" w:cs="宋体"/>
                <w:color w:val="000000"/>
                <w:kern w:val="0"/>
                <w:szCs w:val="21"/>
                <w:highlight w:val="none"/>
              </w:rPr>
            </w:pPr>
          </w:p>
        </w:tc>
        <w:tc>
          <w:tcPr>
            <w:tcW w:w="3542"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4DB6CC54">
            <w:pPr>
              <w:widowControl/>
              <w:spacing w:line="360" w:lineRule="auto"/>
              <w:contextualSpacing/>
              <w:jc w:val="center"/>
              <w:rPr>
                <w:rFonts w:hint="eastAsia" w:ascii="宋体" w:hAnsi="宋体" w:eastAsia="宋体" w:cs="宋体"/>
                <w:color w:val="000000"/>
                <w:kern w:val="0"/>
                <w:szCs w:val="21"/>
                <w:highlight w:val="none"/>
              </w:rPr>
            </w:pPr>
          </w:p>
        </w:tc>
        <w:tc>
          <w:tcPr>
            <w:tcW w:w="1417" w:type="dxa"/>
            <w:tcBorders>
              <w:top w:val="single" w:color="auto" w:sz="4" w:space="0"/>
              <w:left w:val="single" w:color="auto" w:sz="4" w:space="0"/>
              <w:bottom w:val="single" w:color="auto" w:sz="4" w:space="0"/>
              <w:right w:val="single" w:color="auto" w:sz="12" w:space="0"/>
            </w:tcBorders>
            <w:shd w:val="clear" w:color="auto" w:fill="auto"/>
            <w:noWrap w:val="0"/>
            <w:tcMar>
              <w:top w:w="120" w:type="dxa"/>
              <w:left w:w="120" w:type="dxa"/>
              <w:bottom w:w="120" w:type="dxa"/>
              <w:right w:w="120" w:type="dxa"/>
            </w:tcMar>
            <w:vAlign w:val="center"/>
          </w:tcPr>
          <w:p w14:paraId="7DEF39E2">
            <w:pPr>
              <w:widowControl/>
              <w:spacing w:line="360" w:lineRule="auto"/>
              <w:contextualSpacing/>
              <w:jc w:val="center"/>
              <w:rPr>
                <w:rFonts w:hint="eastAsia" w:ascii="宋体" w:hAnsi="宋体" w:eastAsia="宋体" w:cs="宋体"/>
                <w:color w:val="000000"/>
                <w:kern w:val="0"/>
                <w:szCs w:val="21"/>
                <w:highlight w:val="none"/>
              </w:rPr>
            </w:pPr>
          </w:p>
        </w:tc>
      </w:tr>
      <w:tr w14:paraId="7E09A020">
        <w:tblPrEx>
          <w:shd w:val="clear" w:color="auto" w:fill="FBFBFB"/>
          <w:tblCellMar>
            <w:top w:w="0" w:type="dxa"/>
            <w:left w:w="0" w:type="dxa"/>
            <w:bottom w:w="0" w:type="dxa"/>
            <w:right w:w="0" w:type="dxa"/>
          </w:tblCellMar>
        </w:tblPrEx>
        <w:trPr>
          <w:trHeight w:val="901" w:hRule="atLeast"/>
          <w:jc w:val="center"/>
        </w:trPr>
        <w:tc>
          <w:tcPr>
            <w:tcW w:w="809" w:type="dxa"/>
            <w:tcBorders>
              <w:top w:val="single" w:color="auto" w:sz="4" w:space="0"/>
              <w:left w:val="single" w:color="auto" w:sz="12"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14BD171E">
            <w:pPr>
              <w:widowControl/>
              <w:spacing w:line="360" w:lineRule="auto"/>
              <w:contextualSpacing/>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w:t>
            </w:r>
          </w:p>
        </w:tc>
        <w:tc>
          <w:tcPr>
            <w:tcW w:w="3331"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5E074CC4">
            <w:pPr>
              <w:widowControl/>
              <w:spacing w:line="360" w:lineRule="auto"/>
              <w:contextualSpacing/>
              <w:jc w:val="center"/>
              <w:rPr>
                <w:rFonts w:hint="eastAsia" w:ascii="宋体" w:hAnsi="宋体" w:eastAsia="宋体" w:cs="宋体"/>
                <w:color w:val="000000"/>
                <w:kern w:val="0"/>
                <w:szCs w:val="21"/>
                <w:highlight w:val="none"/>
              </w:rPr>
            </w:pPr>
          </w:p>
        </w:tc>
        <w:tc>
          <w:tcPr>
            <w:tcW w:w="3542"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2A7D7A5">
            <w:pPr>
              <w:widowControl/>
              <w:spacing w:line="360" w:lineRule="auto"/>
              <w:contextualSpacing/>
              <w:jc w:val="center"/>
              <w:rPr>
                <w:rFonts w:hint="eastAsia" w:ascii="宋体" w:hAnsi="宋体" w:eastAsia="宋体" w:cs="宋体"/>
                <w:color w:val="000000"/>
                <w:kern w:val="0"/>
                <w:szCs w:val="21"/>
                <w:highlight w:val="none"/>
              </w:rPr>
            </w:pPr>
          </w:p>
        </w:tc>
        <w:tc>
          <w:tcPr>
            <w:tcW w:w="1417" w:type="dxa"/>
            <w:tcBorders>
              <w:top w:val="single" w:color="auto" w:sz="4" w:space="0"/>
              <w:left w:val="single" w:color="auto" w:sz="4" w:space="0"/>
              <w:bottom w:val="single" w:color="auto" w:sz="4" w:space="0"/>
              <w:right w:val="single" w:color="auto" w:sz="12" w:space="0"/>
            </w:tcBorders>
            <w:shd w:val="clear" w:color="auto" w:fill="auto"/>
            <w:noWrap w:val="0"/>
            <w:tcMar>
              <w:top w:w="120" w:type="dxa"/>
              <w:left w:w="120" w:type="dxa"/>
              <w:bottom w:w="120" w:type="dxa"/>
              <w:right w:w="120" w:type="dxa"/>
            </w:tcMar>
            <w:vAlign w:val="center"/>
          </w:tcPr>
          <w:p w14:paraId="480E673C">
            <w:pPr>
              <w:widowControl/>
              <w:spacing w:line="360" w:lineRule="auto"/>
              <w:contextualSpacing/>
              <w:jc w:val="center"/>
              <w:rPr>
                <w:rFonts w:hint="eastAsia" w:ascii="宋体" w:hAnsi="宋体" w:eastAsia="宋体" w:cs="宋体"/>
                <w:color w:val="000000"/>
                <w:kern w:val="0"/>
                <w:szCs w:val="21"/>
                <w:highlight w:val="none"/>
              </w:rPr>
            </w:pPr>
          </w:p>
        </w:tc>
      </w:tr>
      <w:tr w14:paraId="6B53C703">
        <w:tblPrEx>
          <w:shd w:val="clear" w:color="auto" w:fill="FBFBFB"/>
          <w:tblCellMar>
            <w:top w:w="0" w:type="dxa"/>
            <w:left w:w="0" w:type="dxa"/>
            <w:bottom w:w="0" w:type="dxa"/>
            <w:right w:w="0" w:type="dxa"/>
          </w:tblCellMar>
        </w:tblPrEx>
        <w:trPr>
          <w:trHeight w:val="914" w:hRule="atLeast"/>
          <w:jc w:val="center"/>
        </w:trPr>
        <w:tc>
          <w:tcPr>
            <w:tcW w:w="809" w:type="dxa"/>
            <w:tcBorders>
              <w:top w:val="single" w:color="auto" w:sz="4" w:space="0"/>
              <w:left w:val="single" w:color="auto" w:sz="12" w:space="0"/>
              <w:bottom w:val="single" w:color="auto" w:sz="12" w:space="0"/>
              <w:right w:val="single" w:color="auto" w:sz="4" w:space="0"/>
            </w:tcBorders>
            <w:shd w:val="clear" w:color="auto" w:fill="auto"/>
            <w:noWrap w:val="0"/>
            <w:tcMar>
              <w:top w:w="120" w:type="dxa"/>
              <w:left w:w="120" w:type="dxa"/>
              <w:bottom w:w="120" w:type="dxa"/>
              <w:right w:w="120" w:type="dxa"/>
            </w:tcMar>
            <w:vAlign w:val="center"/>
          </w:tcPr>
          <w:p w14:paraId="56F57AED">
            <w:pPr>
              <w:widowControl/>
              <w:spacing w:line="360" w:lineRule="auto"/>
              <w:contextualSpacing/>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w:t>
            </w:r>
          </w:p>
        </w:tc>
        <w:tc>
          <w:tcPr>
            <w:tcW w:w="3331" w:type="dxa"/>
            <w:tcBorders>
              <w:top w:val="single" w:color="auto" w:sz="4" w:space="0"/>
              <w:left w:val="single" w:color="auto" w:sz="4" w:space="0"/>
              <w:bottom w:val="single" w:color="auto" w:sz="12" w:space="0"/>
              <w:right w:val="single" w:color="auto" w:sz="4" w:space="0"/>
            </w:tcBorders>
            <w:shd w:val="clear" w:color="auto" w:fill="auto"/>
            <w:noWrap w:val="0"/>
            <w:tcMar>
              <w:top w:w="120" w:type="dxa"/>
              <w:left w:w="120" w:type="dxa"/>
              <w:bottom w:w="120" w:type="dxa"/>
              <w:right w:w="120" w:type="dxa"/>
            </w:tcMar>
            <w:vAlign w:val="center"/>
          </w:tcPr>
          <w:p w14:paraId="2AD635B7">
            <w:pPr>
              <w:widowControl/>
              <w:spacing w:line="360" w:lineRule="auto"/>
              <w:contextualSpacing/>
              <w:jc w:val="center"/>
              <w:rPr>
                <w:rFonts w:hint="eastAsia" w:ascii="宋体" w:hAnsi="宋体" w:eastAsia="宋体" w:cs="宋体"/>
                <w:color w:val="000000"/>
                <w:kern w:val="0"/>
                <w:szCs w:val="21"/>
                <w:highlight w:val="none"/>
              </w:rPr>
            </w:pPr>
          </w:p>
        </w:tc>
        <w:tc>
          <w:tcPr>
            <w:tcW w:w="3542" w:type="dxa"/>
            <w:tcBorders>
              <w:top w:val="single" w:color="auto" w:sz="4" w:space="0"/>
              <w:left w:val="single" w:color="auto" w:sz="4" w:space="0"/>
              <w:bottom w:val="single" w:color="auto" w:sz="12" w:space="0"/>
              <w:right w:val="single" w:color="auto" w:sz="4" w:space="0"/>
            </w:tcBorders>
            <w:shd w:val="clear" w:color="auto" w:fill="auto"/>
            <w:noWrap w:val="0"/>
            <w:tcMar>
              <w:top w:w="120" w:type="dxa"/>
              <w:left w:w="120" w:type="dxa"/>
              <w:bottom w:w="120" w:type="dxa"/>
              <w:right w:w="120" w:type="dxa"/>
            </w:tcMar>
            <w:vAlign w:val="center"/>
          </w:tcPr>
          <w:p w14:paraId="1727E15B">
            <w:pPr>
              <w:widowControl/>
              <w:spacing w:line="360" w:lineRule="auto"/>
              <w:contextualSpacing/>
              <w:jc w:val="center"/>
              <w:rPr>
                <w:rFonts w:hint="eastAsia" w:ascii="宋体" w:hAnsi="宋体" w:eastAsia="宋体" w:cs="宋体"/>
                <w:color w:val="000000"/>
                <w:kern w:val="0"/>
                <w:szCs w:val="21"/>
                <w:highlight w:val="none"/>
              </w:rPr>
            </w:pPr>
          </w:p>
        </w:tc>
        <w:tc>
          <w:tcPr>
            <w:tcW w:w="1417" w:type="dxa"/>
            <w:tcBorders>
              <w:top w:val="single" w:color="auto" w:sz="4" w:space="0"/>
              <w:left w:val="single" w:color="auto" w:sz="4" w:space="0"/>
              <w:bottom w:val="single" w:color="auto" w:sz="12" w:space="0"/>
              <w:right w:val="single" w:color="auto" w:sz="12" w:space="0"/>
            </w:tcBorders>
            <w:shd w:val="clear" w:color="auto" w:fill="auto"/>
            <w:noWrap w:val="0"/>
            <w:tcMar>
              <w:top w:w="120" w:type="dxa"/>
              <w:left w:w="120" w:type="dxa"/>
              <w:bottom w:w="120" w:type="dxa"/>
              <w:right w:w="120" w:type="dxa"/>
            </w:tcMar>
            <w:vAlign w:val="center"/>
          </w:tcPr>
          <w:p w14:paraId="69B39A3E">
            <w:pPr>
              <w:widowControl/>
              <w:spacing w:line="360" w:lineRule="auto"/>
              <w:contextualSpacing/>
              <w:jc w:val="center"/>
              <w:rPr>
                <w:rFonts w:hint="eastAsia" w:ascii="宋体" w:hAnsi="宋体" w:eastAsia="宋体" w:cs="宋体"/>
                <w:color w:val="000000"/>
                <w:kern w:val="0"/>
                <w:szCs w:val="21"/>
                <w:highlight w:val="none"/>
              </w:rPr>
            </w:pPr>
          </w:p>
        </w:tc>
      </w:tr>
    </w:tbl>
    <w:p w14:paraId="1762A245">
      <w:pPr>
        <w:spacing w:line="360" w:lineRule="auto"/>
        <w:contextualSpacing/>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注：</w:t>
      </w:r>
    </w:p>
    <w:p w14:paraId="356D2612">
      <w:pPr>
        <w:spacing w:line="360" w:lineRule="auto"/>
        <w:ind w:firstLine="440" w:firstLineChars="200"/>
        <w:contextualSpacing/>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1.管理关系：是指不具有出资持股关系的其他单位之间存在的管理与被管理关系，如一些上下级关系的事业单位和团体组织。</w:t>
      </w:r>
    </w:p>
    <w:p w14:paraId="2C5C1E3B">
      <w:pPr>
        <w:spacing w:line="360" w:lineRule="auto"/>
        <w:ind w:firstLine="440" w:firstLineChars="200"/>
        <w:contextualSpacing/>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2.</w:t>
      </w:r>
      <w:r>
        <w:rPr>
          <w:rFonts w:hint="eastAsia" w:ascii="宋体" w:hAnsi="宋体" w:eastAsia="宋体" w:cs="宋体"/>
          <w:color w:val="000000"/>
          <w:spacing w:val="-6"/>
          <w:sz w:val="22"/>
          <w:szCs w:val="22"/>
          <w:highlight w:val="none"/>
        </w:rPr>
        <w:t>本表所指的管理关系仅限于直接管理关系，不包括间接的管理关系。</w:t>
      </w:r>
    </w:p>
    <w:p w14:paraId="467C16DE">
      <w:pPr>
        <w:spacing w:line="360" w:lineRule="auto"/>
        <w:ind w:firstLine="440" w:firstLineChars="200"/>
        <w:contextualSpacing/>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3.供应商不存在直接管理关系的，则填“无”。</w:t>
      </w:r>
    </w:p>
    <w:p w14:paraId="484CD3F0">
      <w:pPr>
        <w:spacing w:line="360" w:lineRule="auto"/>
        <w:contextualSpacing/>
        <w:jc w:val="left"/>
        <w:rPr>
          <w:rFonts w:hint="eastAsia" w:ascii="宋体" w:hAnsi="宋体" w:eastAsia="宋体" w:cs="宋体"/>
          <w:color w:val="000000"/>
          <w:sz w:val="22"/>
          <w:szCs w:val="22"/>
          <w:highlight w:val="none"/>
        </w:rPr>
      </w:pPr>
    </w:p>
    <w:p w14:paraId="7F24378D">
      <w:pPr>
        <w:spacing w:line="360" w:lineRule="auto"/>
        <w:contextualSpacing/>
        <w:jc w:val="left"/>
        <w:rPr>
          <w:rFonts w:hint="eastAsia" w:ascii="宋体" w:hAnsi="宋体" w:eastAsia="宋体" w:cs="宋体"/>
          <w:color w:val="000000"/>
          <w:sz w:val="22"/>
          <w:szCs w:val="22"/>
          <w:highlight w:val="none"/>
        </w:rPr>
      </w:pPr>
    </w:p>
    <w:p w14:paraId="342822B8">
      <w:pPr>
        <w:spacing w:line="360" w:lineRule="auto"/>
        <w:ind w:right="480" w:firstLine="1980" w:firstLineChars="900"/>
        <w:contextualSpacing/>
        <w:jc w:val="left"/>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法定代表人或者委托代理人签字：</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p>
    <w:p w14:paraId="364E797D">
      <w:pPr>
        <w:spacing w:line="360" w:lineRule="auto"/>
        <w:ind w:right="480" w:firstLine="3080" w:firstLineChars="1400"/>
        <w:contextualSpacing/>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供应商（盖公章）：</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p>
    <w:p w14:paraId="3C356AB8">
      <w:pPr>
        <w:spacing w:line="360" w:lineRule="auto"/>
        <w:ind w:right="480" w:firstLine="220" w:firstLineChars="100"/>
        <w:contextualSpacing/>
        <w:jc w:val="center"/>
        <w:rPr>
          <w:rFonts w:hint="eastAsia" w:ascii="宋体" w:hAnsi="宋体" w:eastAsia="宋体" w:cs="宋体"/>
          <w:color w:val="000000"/>
          <w:sz w:val="24"/>
          <w:highlight w:val="none"/>
        </w:rPr>
      </w:pPr>
      <w:r>
        <w:rPr>
          <w:rFonts w:hint="eastAsia" w:ascii="宋体" w:hAnsi="宋体" w:eastAsia="宋体" w:cs="宋体"/>
          <w:color w:val="000000"/>
          <w:sz w:val="22"/>
          <w:szCs w:val="22"/>
          <w:highlight w:val="none"/>
        </w:rPr>
        <w:t xml:space="preserve">                                        年    月    日</w:t>
      </w:r>
    </w:p>
    <w:p w14:paraId="3D755C17"/>
    <w:sectPr>
      <w:pgSz w:w="11906" w:h="16838"/>
      <w:pgMar w:top="1304" w:right="1361" w:bottom="1304" w:left="136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CA39F1"/>
    <w:rsid w:val="03CA39F1"/>
    <w:rsid w:val="093C74AB"/>
    <w:rsid w:val="17B703DA"/>
    <w:rsid w:val="29D84B76"/>
    <w:rsid w:val="3AA12D62"/>
    <w:rsid w:val="3E3208A1"/>
    <w:rsid w:val="3FEE42F3"/>
    <w:rsid w:val="42FC322C"/>
    <w:rsid w:val="45E5444B"/>
    <w:rsid w:val="4AA448D5"/>
    <w:rsid w:val="600D4872"/>
    <w:rsid w:val="6175469B"/>
    <w:rsid w:val="6DF1618D"/>
    <w:rsid w:val="6F0B07B5"/>
    <w:rsid w:val="79703A50"/>
    <w:rsid w:val="7FAA75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0"/>
    <w:pPr>
      <w:spacing w:after="12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346</Words>
  <Characters>411</Characters>
  <Lines>0</Lines>
  <Paragraphs>0</Paragraphs>
  <TotalTime>20</TotalTime>
  <ScaleCrop>false</ScaleCrop>
  <LinksUpToDate>false</LinksUpToDate>
  <CharactersWithSpaces>423</CharactersWithSpaces>
  <Application>WPS Office_12.1.0.26885_F1E327BC-269C-435d-A152-05C5408002CA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2026-05-20T03:16:00Z</dcterms:created>
  <dc:creator>游泳的青蛙</dc:creator>
  <cp:lastModifiedBy>liang</cp:lastModifiedBy>
  <cp:lastPrinted>2026-05-20T07:23:00Z</cp:lastPrinted>
  <dcterms:modified xsi:type="dcterms:W3CDTF">2026-09-11T07:14:55Z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436B7893F738468C8A47A2EB7CE0EE07_13</vt:lpwstr>
  </property>
  <property fmtid="{D5CDD505-2E9C-101B-9397-08002B2CF9AE}" pid="4" name="KSOTemplateDocerSaveRecord">
    <vt:lpwstr>eyJoZGlkIjoiMzlhOGI2ODk1OTk4MTBlMWJlYWY5NjljMjRjNjQ3YWEiLCJ1c2VySWQiOiI4NDE0MDQxMTQifQ==</vt:lpwstr>
  </property>
</Properties>
</file>