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9914E9F">
      <w:pPr>
        <w:jc w:val="center"/>
        <w:rPr>
          <w:rFonts w:hint="eastAsia"/>
          <w:color w:val="auto"/>
          <w:sz w:val="52"/>
          <w:szCs w:val="52"/>
        </w:rPr>
      </w:pPr>
    </w:p>
    <w:p w14:paraId="62B73D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52"/>
          <w:szCs w:val="52"/>
        </w:rPr>
      </w:pPr>
      <w:r>
        <w:rPr>
          <w:rFonts w:hint="eastAsia" w:ascii="仿宋" w:hAnsi="仿宋" w:eastAsia="仿宋" w:cs="仿宋"/>
          <w:b/>
          <w:bCs/>
          <w:color w:val="auto"/>
          <w:sz w:val="52"/>
          <w:szCs w:val="52"/>
        </w:rPr>
        <w:t>南宁市政府采购</w:t>
      </w:r>
    </w:p>
    <w:p w14:paraId="6E2B13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52"/>
          <w:szCs w:val="52"/>
        </w:rPr>
      </w:pPr>
      <w:r>
        <w:rPr>
          <w:rFonts w:hint="eastAsia" w:ascii="仿宋" w:hAnsi="仿宋" w:eastAsia="仿宋" w:cs="仿宋"/>
          <w:b/>
          <w:bCs/>
          <w:color w:val="auto"/>
          <w:sz w:val="52"/>
          <w:szCs w:val="52"/>
        </w:rPr>
        <w:t>公开招标文件（服务类）</w:t>
      </w:r>
    </w:p>
    <w:p w14:paraId="5CB112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48"/>
          <w:szCs w:val="48"/>
        </w:rPr>
      </w:pPr>
    </w:p>
    <w:p w14:paraId="6FF0F284">
      <w:pPr>
        <w:spacing w:before="165" w:beforeLines="50" w:line="360" w:lineRule="auto"/>
        <w:jc w:val="center"/>
        <w:rPr>
          <w:rFonts w:hint="eastAsia" w:ascii="仿宋" w:hAnsi="仿宋" w:eastAsia="仿宋" w:cs="仿宋"/>
          <w:b/>
          <w:bCs/>
          <w:color w:val="auto"/>
          <w:sz w:val="48"/>
          <w:szCs w:val="48"/>
        </w:rPr>
      </w:pPr>
    </w:p>
    <w:p w14:paraId="3778CC4E">
      <w:pPr>
        <w:snapToGrid w:val="0"/>
        <w:spacing w:before="165" w:beforeLines="50" w:line="360" w:lineRule="auto"/>
        <w:jc w:val="center"/>
        <w:rPr>
          <w:rFonts w:hint="eastAsia" w:ascii="仿宋" w:hAnsi="仿宋" w:eastAsia="仿宋" w:cs="仿宋"/>
          <w:b/>
          <w:bCs/>
          <w:color w:val="auto"/>
          <w:sz w:val="72"/>
          <w:szCs w:val="72"/>
        </w:rPr>
      </w:pPr>
      <w:r>
        <w:rPr>
          <w:rFonts w:hint="eastAsia" w:ascii="仿宋" w:hAnsi="仿宋" w:eastAsia="仿宋" w:cs="仿宋"/>
          <w:b/>
          <w:bCs/>
          <w:color w:val="auto"/>
          <w:sz w:val="72"/>
          <w:szCs w:val="72"/>
        </w:rPr>
        <w:t>招 标 文 件</w:t>
      </w:r>
    </w:p>
    <w:p w14:paraId="136ABA8B">
      <w:pPr>
        <w:snapToGrid w:val="0"/>
        <w:spacing w:before="165" w:beforeLines="50" w:line="360" w:lineRule="auto"/>
        <w:jc w:val="center"/>
        <w:outlineLvl w:val="0"/>
        <w:rPr>
          <w:rFonts w:hint="eastAsia" w:ascii="仿宋" w:hAnsi="仿宋" w:eastAsia="仿宋" w:cs="仿宋"/>
          <w:color w:val="auto"/>
          <w:sz w:val="30"/>
          <w:szCs w:val="72"/>
        </w:rPr>
      </w:pPr>
      <w:bookmarkStart w:id="0" w:name="_Toc24710"/>
      <w:r>
        <w:rPr>
          <w:rFonts w:hint="eastAsia" w:ascii="仿宋" w:hAnsi="仿宋" w:eastAsia="仿宋" w:cs="仿宋"/>
          <w:color w:val="auto"/>
          <w:sz w:val="30"/>
          <w:szCs w:val="72"/>
        </w:rPr>
        <w:t>（全流程电子化评标）</w:t>
      </w:r>
      <w:bookmarkEnd w:id="0"/>
    </w:p>
    <w:p w14:paraId="0C43068C">
      <w:pPr>
        <w:pStyle w:val="61"/>
        <w:rPr>
          <w:rFonts w:hint="eastAsia" w:ascii="仿宋" w:hAnsi="仿宋" w:eastAsia="仿宋" w:cs="仿宋"/>
          <w:color w:val="auto"/>
          <w:sz w:val="30"/>
          <w:szCs w:val="72"/>
        </w:rPr>
      </w:pPr>
    </w:p>
    <w:p w14:paraId="623F5001">
      <w:pPr>
        <w:pStyle w:val="61"/>
        <w:rPr>
          <w:rFonts w:hint="eastAsia" w:ascii="仿宋" w:hAnsi="仿宋" w:eastAsia="仿宋" w:cs="仿宋"/>
          <w:color w:val="auto"/>
          <w:sz w:val="30"/>
          <w:szCs w:val="72"/>
        </w:rPr>
      </w:pPr>
    </w:p>
    <w:p w14:paraId="4CF60961">
      <w:pPr>
        <w:snapToGrid w:val="0"/>
        <w:spacing w:before="50" w:after="120" w:line="360" w:lineRule="auto"/>
        <w:ind w:left="2556" w:leftChars="500" w:hanging="1506" w:hangingChars="500"/>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rPr>
        <w:t>项目</w:t>
      </w:r>
      <w:r>
        <w:rPr>
          <w:rFonts w:hint="eastAsia" w:ascii="仿宋" w:hAnsi="仿宋" w:eastAsia="仿宋" w:cs="仿宋"/>
          <w:b/>
          <w:bCs/>
          <w:color w:val="auto"/>
          <w:w w:val="95"/>
          <w:kern w:val="0"/>
          <w:sz w:val="30"/>
          <w:szCs w:val="30"/>
          <w:highlight w:val="none"/>
        </w:rPr>
        <w:t>名称</w:t>
      </w:r>
      <w:r>
        <w:rPr>
          <w:rFonts w:hint="eastAsia" w:ascii="仿宋" w:hAnsi="仿宋" w:eastAsia="仿宋" w:cs="仿宋"/>
          <w:b/>
          <w:bCs/>
          <w:color w:val="auto"/>
          <w:kern w:val="0"/>
          <w:sz w:val="30"/>
          <w:szCs w:val="30"/>
          <w:highlight w:val="none"/>
        </w:rPr>
        <w:t>：</w:t>
      </w:r>
      <w:r>
        <w:rPr>
          <w:rFonts w:hint="eastAsia" w:ascii="仿宋" w:hAnsi="仿宋" w:eastAsia="仿宋" w:cs="仿宋"/>
          <w:b/>
          <w:bCs/>
          <w:color w:val="auto"/>
          <w:kern w:val="0"/>
          <w:sz w:val="30"/>
          <w:szCs w:val="30"/>
          <w:highlight w:val="none"/>
          <w:lang w:eastAsia="zh-CN"/>
        </w:rPr>
        <w:t>南宁市第四人民医院检验科标本外送项目</w:t>
      </w:r>
    </w:p>
    <w:p w14:paraId="5700271B">
      <w:pPr>
        <w:snapToGrid w:val="0"/>
        <w:spacing w:before="50" w:after="120" w:line="360" w:lineRule="auto"/>
        <w:ind w:left="2556" w:leftChars="500" w:hanging="1506" w:hangingChars="500"/>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rPr>
        <w:t>项目编号：</w:t>
      </w:r>
      <w:r>
        <w:rPr>
          <w:rFonts w:hint="eastAsia" w:ascii="仿宋" w:hAnsi="仿宋" w:eastAsia="仿宋" w:cs="仿宋"/>
          <w:b/>
          <w:bCs/>
          <w:color w:val="auto"/>
          <w:kern w:val="0"/>
          <w:sz w:val="30"/>
          <w:szCs w:val="30"/>
          <w:highlight w:val="none"/>
          <w:lang w:eastAsia="zh-CN"/>
        </w:rPr>
        <w:t>NNZC2026-G3-990986-JDZB</w:t>
      </w:r>
    </w:p>
    <w:p w14:paraId="60E77E9C">
      <w:pPr>
        <w:snapToGrid w:val="0"/>
        <w:spacing w:before="50" w:after="120" w:line="360" w:lineRule="auto"/>
        <w:ind w:left="2556" w:leftChars="500" w:hanging="1506" w:hangingChars="500"/>
        <w:rPr>
          <w:rFonts w:hint="eastAsia" w:ascii="仿宋" w:hAnsi="仿宋" w:eastAsia="仿宋" w:cs="仿宋"/>
          <w:b/>
          <w:bCs/>
          <w:color w:val="auto"/>
          <w:kern w:val="0"/>
          <w:sz w:val="30"/>
          <w:szCs w:val="30"/>
          <w:highlight w:val="none"/>
          <w:lang w:val="en-US" w:eastAsia="zh-CN"/>
        </w:rPr>
      </w:pPr>
      <w:bookmarkStart w:id="1" w:name="_Toc20247"/>
      <w:r>
        <w:rPr>
          <w:rFonts w:hint="eastAsia" w:ascii="仿宋" w:hAnsi="仿宋" w:eastAsia="仿宋" w:cs="仿宋"/>
          <w:b/>
          <w:bCs/>
          <w:color w:val="auto"/>
          <w:kern w:val="0"/>
          <w:sz w:val="30"/>
          <w:szCs w:val="30"/>
          <w:highlight w:val="none"/>
        </w:rPr>
        <w:t>项目所属区划：南宁市</w:t>
      </w:r>
      <w:bookmarkEnd w:id="1"/>
      <w:r>
        <w:rPr>
          <w:rFonts w:hint="eastAsia" w:ascii="仿宋" w:hAnsi="仿宋" w:eastAsia="仿宋" w:cs="仿宋"/>
          <w:b/>
          <w:bCs/>
          <w:color w:val="auto"/>
          <w:kern w:val="0"/>
          <w:sz w:val="30"/>
          <w:szCs w:val="30"/>
          <w:highlight w:val="none"/>
          <w:lang w:val="en-US" w:eastAsia="zh-CN"/>
        </w:rPr>
        <w:t>本级</w:t>
      </w:r>
    </w:p>
    <w:p w14:paraId="4429EB4B">
      <w:pPr>
        <w:snapToGrid w:val="0"/>
        <w:spacing w:before="50" w:after="120" w:line="360" w:lineRule="auto"/>
        <w:ind w:left="2556" w:leftChars="500" w:hanging="1506" w:hangingChars="500"/>
        <w:rPr>
          <w:rFonts w:hint="eastAsia" w:ascii="仿宋" w:hAnsi="仿宋" w:eastAsia="仿宋" w:cs="仿宋"/>
          <w:b/>
          <w:bCs/>
          <w:color w:val="auto"/>
          <w:kern w:val="0"/>
          <w:sz w:val="30"/>
          <w:szCs w:val="30"/>
          <w:highlight w:val="none"/>
          <w:lang w:eastAsia="zh-CN"/>
        </w:rPr>
      </w:pPr>
      <w:bookmarkStart w:id="2" w:name="_Toc22362"/>
      <w:r>
        <w:rPr>
          <w:rFonts w:hint="eastAsia" w:ascii="仿宋" w:hAnsi="仿宋" w:eastAsia="仿宋" w:cs="仿宋"/>
          <w:b/>
          <w:bCs/>
          <w:color w:val="auto"/>
          <w:kern w:val="0"/>
          <w:sz w:val="30"/>
          <w:szCs w:val="30"/>
          <w:highlight w:val="none"/>
        </w:rPr>
        <w:t>采 购 人：</w:t>
      </w:r>
      <w:bookmarkEnd w:id="2"/>
      <w:r>
        <w:rPr>
          <w:rFonts w:hint="eastAsia" w:ascii="仿宋" w:hAnsi="仿宋" w:eastAsia="仿宋" w:cs="仿宋"/>
          <w:b/>
          <w:bCs/>
          <w:color w:val="auto"/>
          <w:kern w:val="0"/>
          <w:sz w:val="30"/>
          <w:szCs w:val="30"/>
          <w:highlight w:val="none"/>
          <w:lang w:eastAsia="zh-CN"/>
        </w:rPr>
        <w:t>南宁市第四人民医院</w:t>
      </w:r>
    </w:p>
    <w:p w14:paraId="2792EB20">
      <w:pPr>
        <w:snapToGrid w:val="0"/>
        <w:spacing w:before="50" w:after="120" w:line="360" w:lineRule="auto"/>
        <w:ind w:left="2556" w:leftChars="500" w:hanging="1506" w:hangingChars="500"/>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rPr>
        <w:t>采购代理机构：</w:t>
      </w:r>
      <w:r>
        <w:rPr>
          <w:rFonts w:hint="eastAsia" w:ascii="仿宋" w:hAnsi="仿宋" w:eastAsia="仿宋" w:cs="仿宋"/>
          <w:b/>
          <w:bCs/>
          <w:color w:val="auto"/>
          <w:kern w:val="0"/>
          <w:sz w:val="30"/>
          <w:szCs w:val="30"/>
          <w:highlight w:val="none"/>
          <w:lang w:eastAsia="zh-CN"/>
        </w:rPr>
        <w:t>广西机电设备招标有限公司</w:t>
      </w:r>
    </w:p>
    <w:p w14:paraId="634596A1">
      <w:pPr>
        <w:snapToGrid w:val="0"/>
        <w:spacing w:before="50" w:after="120" w:line="360" w:lineRule="auto"/>
        <w:ind w:firstLine="841" w:firstLineChars="294"/>
        <w:rPr>
          <w:rFonts w:hint="eastAsia" w:ascii="仿宋" w:hAnsi="仿宋" w:eastAsia="仿宋" w:cs="仿宋"/>
          <w:b/>
          <w:bCs/>
          <w:color w:val="auto"/>
          <w:w w:val="95"/>
          <w:kern w:val="0"/>
          <w:sz w:val="30"/>
          <w:szCs w:val="30"/>
          <w:highlight w:val="none"/>
        </w:rPr>
      </w:pPr>
      <w:r>
        <w:rPr>
          <w:rFonts w:hint="eastAsia" w:ascii="仿宋" w:hAnsi="仿宋" w:eastAsia="仿宋" w:cs="仿宋"/>
          <w:b/>
          <w:bCs/>
          <w:color w:val="auto"/>
          <w:w w:val="95"/>
          <w:kern w:val="0"/>
          <w:sz w:val="30"/>
          <w:szCs w:val="30"/>
          <w:highlight w:val="none"/>
        </w:rPr>
        <w:t xml:space="preserve">  </w:t>
      </w:r>
    </w:p>
    <w:p w14:paraId="3DFE0E86">
      <w:pPr>
        <w:snapToGrid w:val="0"/>
        <w:spacing w:before="50" w:after="120" w:line="360" w:lineRule="auto"/>
        <w:jc w:val="center"/>
        <w:rPr>
          <w:rFonts w:hint="eastAsia" w:ascii="仿宋" w:hAnsi="仿宋" w:eastAsia="仿宋" w:cs="仿宋"/>
          <w:b/>
          <w:bCs/>
          <w:color w:val="auto"/>
          <w:w w:val="95"/>
          <w:kern w:val="0"/>
          <w:sz w:val="30"/>
          <w:szCs w:val="30"/>
          <w:highlight w:val="none"/>
          <w:lang w:val="en-US" w:eastAsia="zh-CN"/>
        </w:rPr>
        <w:sectPr>
          <w:footerReference r:id="rId3" w:type="default"/>
          <w:footerReference r:id="rId4" w:type="even"/>
          <w:pgSz w:w="11905" w:h="16838"/>
          <w:pgMar w:top="1304" w:right="1304" w:bottom="1304" w:left="1304" w:header="720" w:footer="720" w:gutter="0"/>
          <w:pgNumType w:start="0"/>
          <w:cols w:space="720" w:num="1"/>
          <w:docGrid w:type="lines" w:linePitch="339" w:charSpace="0"/>
        </w:sectPr>
      </w:pPr>
      <w:r>
        <w:rPr>
          <w:rFonts w:hint="eastAsia" w:ascii="仿宋" w:hAnsi="仿宋" w:eastAsia="仿宋" w:cs="仿宋"/>
          <w:b/>
          <w:bCs/>
          <w:color w:val="auto"/>
          <w:w w:val="95"/>
          <w:kern w:val="0"/>
          <w:sz w:val="30"/>
          <w:szCs w:val="30"/>
          <w:highlight w:val="none"/>
          <w:lang w:eastAsia="zh-CN"/>
        </w:rPr>
        <w:t>2026年</w:t>
      </w:r>
      <w:r>
        <w:rPr>
          <w:rFonts w:hint="eastAsia" w:ascii="仿宋" w:hAnsi="仿宋" w:eastAsia="仿宋" w:cs="仿宋"/>
          <w:b/>
          <w:bCs/>
          <w:color w:val="auto"/>
          <w:w w:val="95"/>
          <w:kern w:val="0"/>
          <w:sz w:val="30"/>
          <w:szCs w:val="30"/>
          <w:highlight w:val="none"/>
          <w:lang w:val="en-US" w:eastAsia="zh-CN"/>
        </w:rPr>
        <w:t>10</w:t>
      </w:r>
      <w:r>
        <w:rPr>
          <w:rFonts w:hint="eastAsia" w:ascii="仿宋" w:hAnsi="仿宋" w:eastAsia="仿宋" w:cs="仿宋"/>
          <w:b/>
          <w:bCs/>
          <w:color w:val="auto"/>
          <w:w w:val="95"/>
          <w:kern w:val="0"/>
          <w:sz w:val="30"/>
          <w:szCs w:val="30"/>
          <w:highlight w:val="none"/>
          <w:lang w:eastAsia="zh-CN"/>
        </w:rPr>
        <w:t>月</w:t>
      </w:r>
    </w:p>
    <w:p w14:paraId="263FD7BC">
      <w:pPr>
        <w:jc w:val="center"/>
        <w:rPr>
          <w:rFonts w:hint="eastAsia"/>
          <w:b/>
          <w:color w:val="auto"/>
          <w:sz w:val="48"/>
          <w:szCs w:val="48"/>
        </w:rPr>
      </w:pPr>
      <w:r>
        <w:rPr>
          <w:rFonts w:hint="eastAsia"/>
          <w:b/>
          <w:color w:val="auto"/>
          <w:sz w:val="48"/>
          <w:szCs w:val="48"/>
        </w:rPr>
        <w:t>目</w:t>
      </w:r>
      <w:r>
        <w:rPr>
          <w:b/>
          <w:color w:val="auto"/>
          <w:sz w:val="48"/>
          <w:szCs w:val="48"/>
        </w:rPr>
        <w:t xml:space="preserve">     </w:t>
      </w:r>
      <w:r>
        <w:rPr>
          <w:rFonts w:hint="eastAsia"/>
          <w:b/>
          <w:color w:val="auto"/>
          <w:sz w:val="48"/>
          <w:szCs w:val="48"/>
        </w:rPr>
        <w:t>录</w:t>
      </w:r>
    </w:p>
    <w:p w14:paraId="460439A8">
      <w:pPr>
        <w:pStyle w:val="96"/>
        <w:tabs>
          <w:tab w:val="right" w:leader="dot" w:pos="9638"/>
        </w:tabs>
        <w:rPr>
          <w:color w:val="auto"/>
        </w:rPr>
      </w:pPr>
      <w:r>
        <w:rPr>
          <w:rFonts w:hint="eastAsia"/>
          <w:b/>
          <w:color w:val="auto"/>
          <w:sz w:val="48"/>
          <w:szCs w:val="48"/>
        </w:rPr>
        <w:fldChar w:fldCharType="begin"/>
      </w:r>
      <w:r>
        <w:rPr>
          <w:rFonts w:hint="eastAsia"/>
          <w:b/>
          <w:color w:val="auto"/>
          <w:sz w:val="48"/>
          <w:szCs w:val="48"/>
        </w:rPr>
        <w:instrText xml:space="preserve">TOC \o "1-1" \h \u </w:instrText>
      </w:r>
      <w:r>
        <w:rPr>
          <w:rFonts w:hint="eastAsia"/>
          <w:b/>
          <w:color w:val="auto"/>
          <w:sz w:val="48"/>
          <w:szCs w:val="48"/>
        </w:rPr>
        <w:fldChar w:fldCharType="separate"/>
      </w:r>
    </w:p>
    <w:p w14:paraId="55F8C19A">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_Toc9370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第一章 招标公告</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_Toc9370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2</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24BB2C1F">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_Toc18923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第二章 采购需求</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_Toc18923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7</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7523559E">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_Toc3072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第三章 投标人须知</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_Toc3072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33</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40473C6F">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_Toc21077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第四章 评标方法及评分标准</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_Toc21077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55</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571B0735">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_Toc12678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第五章 拟签订的合同文本</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_Toc12678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64</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0B3E6C84">
      <w:pPr>
        <w:pStyle w:val="96"/>
        <w:tabs>
          <w:tab w:val="right" w:leader="dot" w:pos="9638"/>
        </w:tabs>
        <w:rPr>
          <w:rFonts w:hint="eastAsia" w:ascii="宋体" w:hAnsi="宋体" w:cs="宋体"/>
          <w:b/>
          <w:bCs/>
          <w:color w:val="auto"/>
          <w:sz w:val="28"/>
          <w:szCs w:val="28"/>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_Toc13716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第六章 投标文件格式</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_Toc13716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72</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17DA3817">
      <w:pPr>
        <w:pStyle w:val="96"/>
        <w:tabs>
          <w:tab w:val="right" w:leader="dot" w:pos="9638"/>
        </w:tabs>
        <w:rPr>
          <w:color w:val="auto"/>
        </w:rPr>
      </w:pP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HYPERLINK \l _Toc19132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第七章 质疑、投诉证明材料格式</w:t>
      </w:r>
      <w:r>
        <w:rPr>
          <w:rFonts w:hint="eastAsia" w:ascii="宋体" w:hAnsi="宋体" w:cs="宋体"/>
          <w:b/>
          <w:bCs/>
          <w:color w:val="auto"/>
          <w:sz w:val="28"/>
          <w:szCs w:val="28"/>
        </w:rPr>
        <w:tab/>
      </w:r>
      <w:r>
        <w:rPr>
          <w:rFonts w:hint="eastAsia" w:ascii="宋体" w:hAnsi="宋体" w:cs="宋体"/>
          <w:b/>
          <w:bCs/>
          <w:color w:val="auto"/>
          <w:sz w:val="28"/>
          <w:szCs w:val="28"/>
        </w:rPr>
        <w:fldChar w:fldCharType="begin"/>
      </w:r>
      <w:r>
        <w:rPr>
          <w:rFonts w:hint="eastAsia" w:ascii="宋体" w:hAnsi="宋体" w:cs="宋体"/>
          <w:b/>
          <w:bCs/>
          <w:color w:val="auto"/>
          <w:sz w:val="28"/>
          <w:szCs w:val="28"/>
        </w:rPr>
        <w:instrText xml:space="preserve"> PAGEREF _Toc19132 \h </w:instrText>
      </w:r>
      <w:r>
        <w:rPr>
          <w:rFonts w:hint="eastAsia" w:ascii="宋体" w:hAnsi="宋体" w:cs="宋体"/>
          <w:b/>
          <w:bCs/>
          <w:color w:val="auto"/>
          <w:sz w:val="28"/>
          <w:szCs w:val="28"/>
        </w:rPr>
        <w:fldChar w:fldCharType="separate"/>
      </w:r>
      <w:r>
        <w:rPr>
          <w:rFonts w:hint="eastAsia" w:ascii="宋体" w:hAnsi="宋体" w:cs="宋体"/>
          <w:b/>
          <w:bCs/>
          <w:color w:val="auto"/>
          <w:sz w:val="28"/>
          <w:szCs w:val="28"/>
        </w:rPr>
        <w:t>114</w:t>
      </w:r>
      <w:r>
        <w:rPr>
          <w:rFonts w:hint="eastAsia" w:ascii="宋体" w:hAnsi="宋体" w:cs="宋体"/>
          <w:b/>
          <w:bCs/>
          <w:color w:val="auto"/>
          <w:sz w:val="28"/>
          <w:szCs w:val="28"/>
        </w:rPr>
        <w:fldChar w:fldCharType="end"/>
      </w:r>
      <w:r>
        <w:rPr>
          <w:rFonts w:hint="eastAsia" w:ascii="宋体" w:hAnsi="宋体" w:cs="宋体"/>
          <w:b/>
          <w:bCs/>
          <w:color w:val="auto"/>
          <w:sz w:val="28"/>
          <w:szCs w:val="28"/>
        </w:rPr>
        <w:fldChar w:fldCharType="end"/>
      </w:r>
    </w:p>
    <w:p w14:paraId="2B6EA259">
      <w:pPr>
        <w:pStyle w:val="100"/>
        <w:rPr>
          <w:rFonts w:hint="eastAsia"/>
          <w:color w:val="auto"/>
          <w:szCs w:val="48"/>
        </w:rPr>
      </w:pPr>
      <w:r>
        <w:rPr>
          <w:rFonts w:hint="eastAsia"/>
          <w:color w:val="auto"/>
          <w:szCs w:val="48"/>
        </w:rPr>
        <w:fldChar w:fldCharType="end"/>
      </w:r>
    </w:p>
    <w:p w14:paraId="3F716282">
      <w:pPr>
        <w:pStyle w:val="100"/>
        <w:rPr>
          <w:rFonts w:hint="eastAsia"/>
          <w:color w:val="auto"/>
          <w:szCs w:val="48"/>
        </w:rPr>
      </w:pPr>
    </w:p>
    <w:p w14:paraId="35DB4CDE">
      <w:pPr>
        <w:pStyle w:val="100"/>
        <w:rPr>
          <w:rFonts w:hint="eastAsia"/>
          <w:color w:val="auto"/>
          <w:szCs w:val="48"/>
        </w:rPr>
      </w:pPr>
    </w:p>
    <w:p w14:paraId="19C8AB2B">
      <w:pPr>
        <w:pStyle w:val="100"/>
        <w:rPr>
          <w:rFonts w:hint="eastAsia"/>
          <w:color w:val="auto"/>
          <w:szCs w:val="48"/>
        </w:rPr>
      </w:pPr>
    </w:p>
    <w:p w14:paraId="6085DB97">
      <w:pPr>
        <w:pStyle w:val="100"/>
        <w:rPr>
          <w:rFonts w:hint="eastAsia"/>
          <w:color w:val="auto"/>
          <w:szCs w:val="48"/>
        </w:rPr>
      </w:pPr>
    </w:p>
    <w:p w14:paraId="50BF0552">
      <w:pPr>
        <w:pStyle w:val="100"/>
        <w:rPr>
          <w:rFonts w:hint="eastAsia"/>
          <w:color w:val="auto"/>
          <w:szCs w:val="48"/>
        </w:rPr>
      </w:pPr>
    </w:p>
    <w:p w14:paraId="4BF73EEA">
      <w:pPr>
        <w:pStyle w:val="100"/>
        <w:rPr>
          <w:rFonts w:hint="eastAsia"/>
          <w:color w:val="auto"/>
          <w:szCs w:val="48"/>
        </w:rPr>
      </w:pPr>
    </w:p>
    <w:p w14:paraId="7FE8A9CB">
      <w:pPr>
        <w:pStyle w:val="100"/>
        <w:rPr>
          <w:rFonts w:hint="eastAsia"/>
          <w:color w:val="auto"/>
          <w:szCs w:val="48"/>
        </w:rPr>
      </w:pPr>
    </w:p>
    <w:p w14:paraId="77F7E5CF">
      <w:pPr>
        <w:pStyle w:val="100"/>
        <w:rPr>
          <w:rFonts w:hint="eastAsia"/>
          <w:color w:val="auto"/>
          <w:szCs w:val="48"/>
        </w:rPr>
      </w:pPr>
    </w:p>
    <w:p w14:paraId="4D70A1DB">
      <w:pPr>
        <w:pStyle w:val="100"/>
        <w:rPr>
          <w:rFonts w:hint="eastAsia"/>
          <w:color w:val="auto"/>
          <w:szCs w:val="48"/>
        </w:rPr>
      </w:pPr>
    </w:p>
    <w:p w14:paraId="166E21E9">
      <w:pPr>
        <w:pStyle w:val="100"/>
        <w:rPr>
          <w:rFonts w:hint="eastAsia"/>
          <w:color w:val="auto"/>
          <w:szCs w:val="48"/>
        </w:rPr>
      </w:pPr>
    </w:p>
    <w:p w14:paraId="55523AEC">
      <w:pPr>
        <w:pStyle w:val="100"/>
        <w:rPr>
          <w:rFonts w:hint="eastAsia"/>
          <w:color w:val="auto"/>
          <w:szCs w:val="48"/>
        </w:rPr>
      </w:pPr>
    </w:p>
    <w:p w14:paraId="6CCECC8D">
      <w:pPr>
        <w:pStyle w:val="100"/>
        <w:rPr>
          <w:rFonts w:hint="eastAsia"/>
          <w:color w:val="auto"/>
          <w:szCs w:val="48"/>
        </w:rPr>
      </w:pPr>
    </w:p>
    <w:p w14:paraId="6B498A85">
      <w:pPr>
        <w:pStyle w:val="100"/>
        <w:rPr>
          <w:rFonts w:hint="eastAsia"/>
          <w:color w:val="auto"/>
          <w:szCs w:val="48"/>
        </w:rPr>
      </w:pPr>
    </w:p>
    <w:p w14:paraId="2F4D8221">
      <w:pPr>
        <w:pStyle w:val="100"/>
        <w:rPr>
          <w:rFonts w:hint="eastAsia"/>
          <w:color w:val="auto"/>
          <w:szCs w:val="48"/>
        </w:rPr>
      </w:pPr>
    </w:p>
    <w:p w14:paraId="66B8CB85">
      <w:pPr>
        <w:pStyle w:val="100"/>
        <w:rPr>
          <w:rFonts w:hint="eastAsia"/>
          <w:color w:val="auto"/>
          <w:szCs w:val="48"/>
        </w:rPr>
      </w:pPr>
    </w:p>
    <w:p w14:paraId="62EF264F">
      <w:pPr>
        <w:pStyle w:val="100"/>
        <w:rPr>
          <w:rFonts w:hint="eastAsia"/>
          <w:color w:val="auto"/>
          <w:szCs w:val="48"/>
        </w:rPr>
      </w:pPr>
    </w:p>
    <w:p w14:paraId="72C94C2D">
      <w:pPr>
        <w:pStyle w:val="100"/>
        <w:rPr>
          <w:rFonts w:hint="eastAsia"/>
          <w:color w:val="auto"/>
          <w:szCs w:val="48"/>
        </w:rPr>
      </w:pPr>
    </w:p>
    <w:p w14:paraId="2FB90CBD">
      <w:pPr>
        <w:pStyle w:val="100"/>
        <w:rPr>
          <w:rFonts w:hint="eastAsia"/>
          <w:color w:val="auto"/>
          <w:szCs w:val="48"/>
        </w:rPr>
      </w:pPr>
    </w:p>
    <w:p w14:paraId="53CEA60C">
      <w:pPr>
        <w:pStyle w:val="100"/>
        <w:rPr>
          <w:rFonts w:hint="eastAsia"/>
          <w:color w:val="auto"/>
          <w:szCs w:val="48"/>
        </w:rPr>
      </w:pPr>
    </w:p>
    <w:p w14:paraId="71859949">
      <w:pPr>
        <w:pStyle w:val="100"/>
        <w:rPr>
          <w:rFonts w:hint="eastAsia"/>
          <w:color w:val="auto"/>
          <w:szCs w:val="48"/>
        </w:rPr>
      </w:pPr>
    </w:p>
    <w:p w14:paraId="4C56A06E">
      <w:pPr>
        <w:pStyle w:val="100"/>
        <w:rPr>
          <w:rFonts w:hint="eastAsia"/>
          <w:color w:val="auto"/>
          <w:szCs w:val="48"/>
        </w:rPr>
      </w:pPr>
    </w:p>
    <w:p w14:paraId="375C44A6">
      <w:pPr>
        <w:pStyle w:val="100"/>
        <w:rPr>
          <w:rFonts w:hint="eastAsia"/>
          <w:color w:val="auto"/>
          <w:szCs w:val="48"/>
        </w:rPr>
      </w:pPr>
    </w:p>
    <w:p w14:paraId="68145ED1">
      <w:pPr>
        <w:pStyle w:val="100"/>
        <w:rPr>
          <w:rFonts w:hint="eastAsia"/>
          <w:color w:val="auto"/>
          <w:szCs w:val="48"/>
        </w:rPr>
      </w:pPr>
    </w:p>
    <w:p w14:paraId="0A18F78A">
      <w:pPr>
        <w:pStyle w:val="100"/>
        <w:rPr>
          <w:rFonts w:hint="eastAsia"/>
          <w:color w:val="auto"/>
          <w:szCs w:val="48"/>
        </w:rPr>
      </w:pPr>
    </w:p>
    <w:p w14:paraId="2A91E5F8">
      <w:pPr>
        <w:pStyle w:val="100"/>
        <w:rPr>
          <w:rFonts w:hint="eastAsia"/>
          <w:color w:val="auto"/>
          <w:szCs w:val="48"/>
        </w:rPr>
      </w:pPr>
    </w:p>
    <w:p w14:paraId="3B08F115">
      <w:pPr>
        <w:pStyle w:val="100"/>
        <w:rPr>
          <w:rFonts w:hint="eastAsia"/>
          <w:color w:val="auto"/>
          <w:szCs w:val="48"/>
        </w:rPr>
      </w:pPr>
    </w:p>
    <w:p w14:paraId="3BAB9C07">
      <w:pPr>
        <w:keepNext/>
        <w:keepLines/>
        <w:pageBreakBefore w:val="0"/>
        <w:widowControl w:val="0"/>
        <w:kinsoku/>
        <w:wordWrap/>
        <w:overflowPunct/>
        <w:topLinePunct w:val="0"/>
        <w:autoSpaceDE/>
        <w:autoSpaceDN/>
        <w:bidi w:val="0"/>
        <w:adjustRightInd/>
        <w:snapToGrid/>
        <w:spacing w:line="480" w:lineRule="auto"/>
        <w:jc w:val="center"/>
        <w:textAlignment w:val="auto"/>
        <w:rPr>
          <w:rFonts w:hAnsi="宋体"/>
          <w:b/>
          <w:bCs/>
          <w:color w:val="auto"/>
          <w:kern w:val="44"/>
          <w:sz w:val="44"/>
          <w:szCs w:val="36"/>
        </w:rPr>
      </w:pPr>
      <w:bookmarkStart w:id="3" w:name="_Toc135768271"/>
      <w:bookmarkStart w:id="4" w:name="_Toc9370"/>
      <w:r>
        <w:rPr>
          <w:rFonts w:hint="eastAsia"/>
          <w:b/>
          <w:color w:val="auto"/>
          <w:sz w:val="36"/>
          <w:szCs w:val="20"/>
        </w:rPr>
        <w:t>第一章  招标公告</w:t>
      </w:r>
      <w:bookmarkEnd w:id="3"/>
      <w:bookmarkEnd w:id="4"/>
    </w:p>
    <w:p w14:paraId="425A3C71">
      <w:pPr>
        <w:jc w:val="center"/>
        <w:rPr>
          <w:b/>
          <w:color w:val="auto"/>
          <w:sz w:val="30"/>
          <w:szCs w:val="30"/>
        </w:rPr>
      </w:pPr>
      <w:r>
        <w:rPr>
          <w:rFonts w:hint="eastAsia"/>
          <w:b/>
          <w:color w:val="auto"/>
          <w:sz w:val="30"/>
          <w:szCs w:val="30"/>
        </w:rPr>
        <w:t>公开招标公告</w:t>
      </w:r>
    </w:p>
    <w:p w14:paraId="43F65587">
      <w:pPr>
        <w:pBdr>
          <w:top w:val="single" w:color="auto" w:sz="4" w:space="1"/>
          <w:left w:val="single" w:color="auto" w:sz="4" w:space="4"/>
          <w:bottom w:val="single" w:color="auto" w:sz="4" w:space="1"/>
          <w:right w:val="single" w:color="auto" w:sz="4" w:space="4"/>
        </w:pBdr>
        <w:spacing w:line="360" w:lineRule="auto"/>
        <w:rPr>
          <w:rFonts w:hint="eastAsia" w:ascii="宋体" w:hAnsi="宋体" w:cs="Segoe UI"/>
          <w:color w:val="auto"/>
          <w:szCs w:val="21"/>
          <w:shd w:val="clear" w:color="auto" w:fill="FFFFFF"/>
        </w:rPr>
      </w:pPr>
      <w:r>
        <w:rPr>
          <w:rFonts w:hint="eastAsia" w:ascii="宋体" w:hAnsi="宋体" w:cs="Segoe UI"/>
          <w:color w:val="auto"/>
          <w:szCs w:val="21"/>
          <w:shd w:val="clear" w:color="auto" w:fill="FFFFFF"/>
        </w:rPr>
        <w:t>项目概况</w:t>
      </w:r>
    </w:p>
    <w:p w14:paraId="6259E11C">
      <w:pPr>
        <w:pBdr>
          <w:top w:val="single" w:color="auto" w:sz="4" w:space="1"/>
          <w:left w:val="single" w:color="auto" w:sz="4" w:space="4"/>
          <w:bottom w:val="single" w:color="auto" w:sz="4" w:space="1"/>
          <w:right w:val="single" w:color="auto" w:sz="4" w:space="4"/>
        </w:pBdr>
        <w:spacing w:line="360" w:lineRule="auto"/>
        <w:ind w:firstLine="527" w:firstLineChars="250"/>
        <w:rPr>
          <w:rFonts w:hint="eastAsia" w:ascii="宋体" w:hAnsi="宋体" w:cs="Segoe UI"/>
          <w:color w:val="auto"/>
          <w:szCs w:val="21"/>
          <w:shd w:val="clear" w:color="auto" w:fill="FFFFFF"/>
        </w:rPr>
      </w:pPr>
      <w:r>
        <w:rPr>
          <w:rFonts w:hint="eastAsia" w:ascii="宋体" w:hAnsi="宋体"/>
          <w:b/>
          <w:bCs/>
          <w:color w:val="auto"/>
          <w:szCs w:val="21"/>
          <w:u w:val="single"/>
          <w:lang w:eastAsia="zh-CN"/>
        </w:rPr>
        <w:t>南宁市第四人民医院检验科标本外送项目</w:t>
      </w:r>
      <w:r>
        <w:rPr>
          <w:rFonts w:hint="eastAsia" w:ascii="宋体" w:hAnsi="宋体"/>
          <w:color w:val="auto"/>
          <w:szCs w:val="21"/>
        </w:rPr>
        <w:t>的潜在投标人应在广西政府采购云平台（ https://www.gcy.zfcg.gxzf.gov.cn/）获取（下载）招标文件， 并于</w:t>
      </w:r>
      <w:r>
        <w:rPr>
          <w:rFonts w:hint="eastAsia" w:ascii="宋体" w:hAnsi="宋体"/>
          <w:b/>
          <w:bCs/>
          <w:color w:val="auto"/>
          <w:szCs w:val="21"/>
          <w:u w:val="single"/>
        </w:rPr>
        <w:t>202</w:t>
      </w:r>
      <w:r>
        <w:rPr>
          <w:rFonts w:hint="eastAsia" w:ascii="宋体" w:hAnsi="宋体"/>
          <w:b/>
          <w:bCs/>
          <w:color w:val="auto"/>
          <w:szCs w:val="21"/>
          <w:u w:val="single"/>
          <w:lang w:val="en-US" w:eastAsia="zh-CN"/>
        </w:rPr>
        <w:t>6</w:t>
      </w:r>
      <w:r>
        <w:rPr>
          <w:rFonts w:hint="eastAsia" w:ascii="宋体" w:hAnsi="宋体"/>
          <w:b/>
          <w:bCs/>
          <w:color w:val="auto"/>
          <w:szCs w:val="21"/>
          <w:u w:val="single"/>
        </w:rPr>
        <w:t>年</w:t>
      </w:r>
      <w:r>
        <w:rPr>
          <w:rFonts w:hint="eastAsia" w:ascii="宋体" w:hAnsi="宋体"/>
          <w:b/>
          <w:bCs/>
          <w:color w:val="auto"/>
          <w:szCs w:val="21"/>
          <w:u w:val="single"/>
          <w:lang w:val="en-US" w:eastAsia="zh-CN"/>
        </w:rPr>
        <w:t xml:space="preserve">  </w:t>
      </w:r>
      <w:r>
        <w:rPr>
          <w:rFonts w:hint="eastAsia" w:ascii="宋体" w:hAnsi="宋体"/>
          <w:b/>
          <w:bCs/>
          <w:color w:val="auto"/>
          <w:szCs w:val="21"/>
          <w:u w:val="single"/>
        </w:rPr>
        <w:t>月</w:t>
      </w:r>
      <w:r>
        <w:rPr>
          <w:rFonts w:hint="eastAsia" w:ascii="宋体" w:hAnsi="宋体"/>
          <w:b/>
          <w:bCs/>
          <w:color w:val="auto"/>
          <w:szCs w:val="21"/>
          <w:u w:val="single"/>
          <w:lang w:val="en-US" w:eastAsia="zh-CN"/>
        </w:rPr>
        <w:t xml:space="preserve">  </w:t>
      </w:r>
      <w:r>
        <w:rPr>
          <w:rFonts w:hint="eastAsia" w:ascii="宋体" w:hAnsi="宋体"/>
          <w:b/>
          <w:bCs/>
          <w:color w:val="auto"/>
          <w:szCs w:val="21"/>
          <w:u w:val="single"/>
        </w:rPr>
        <w:t>日</w:t>
      </w:r>
      <w:r>
        <w:rPr>
          <w:rFonts w:hint="eastAsia" w:ascii="宋体" w:hAnsi="宋体"/>
          <w:b/>
          <w:bCs/>
          <w:color w:val="auto"/>
          <w:szCs w:val="21"/>
          <w:u w:val="single"/>
          <w:lang w:val="en-US" w:eastAsia="zh-CN"/>
        </w:rPr>
        <w:t xml:space="preserve">  </w:t>
      </w:r>
      <w:r>
        <w:rPr>
          <w:rFonts w:hint="eastAsia" w:ascii="宋体" w:hAnsi="宋体"/>
          <w:b/>
          <w:bCs/>
          <w:color w:val="auto"/>
          <w:szCs w:val="21"/>
          <w:u w:val="single"/>
        </w:rPr>
        <w:t>时</w:t>
      </w:r>
      <w:r>
        <w:rPr>
          <w:rFonts w:hint="eastAsia" w:ascii="宋体" w:hAnsi="宋体"/>
          <w:b/>
          <w:bCs/>
          <w:color w:val="auto"/>
          <w:szCs w:val="21"/>
          <w:u w:val="single"/>
          <w:lang w:val="en-US" w:eastAsia="zh-CN"/>
        </w:rPr>
        <w:t xml:space="preserve">  </w:t>
      </w:r>
      <w:r>
        <w:rPr>
          <w:rFonts w:hint="eastAsia" w:ascii="宋体" w:hAnsi="宋体"/>
          <w:b/>
          <w:bCs/>
          <w:color w:val="auto"/>
          <w:szCs w:val="21"/>
          <w:u w:val="single"/>
        </w:rPr>
        <w:t>分</w:t>
      </w:r>
      <w:r>
        <w:rPr>
          <w:rFonts w:hint="eastAsia" w:ascii="宋体" w:hAnsi="宋体"/>
          <w:color w:val="auto"/>
          <w:szCs w:val="21"/>
        </w:rPr>
        <w:t>（北京时间）前递交（上传）投标文件。</w:t>
      </w:r>
    </w:p>
    <w:p w14:paraId="0A47FEB9">
      <w:pPr>
        <w:spacing w:line="360" w:lineRule="auto"/>
        <w:rPr>
          <w:rFonts w:hint="eastAsia" w:ascii="黑体" w:hAnsi="黑体" w:eastAsia="黑体"/>
          <w:b/>
          <w:bCs/>
          <w:color w:val="auto"/>
          <w:sz w:val="24"/>
        </w:rPr>
      </w:pPr>
      <w:r>
        <w:rPr>
          <w:rFonts w:hint="eastAsia" w:ascii="黑体" w:hAnsi="黑体" w:eastAsia="黑体"/>
          <w:b/>
          <w:bCs/>
          <w:color w:val="auto"/>
          <w:sz w:val="24"/>
        </w:rPr>
        <w:t>一、项目基本情况</w:t>
      </w:r>
    </w:p>
    <w:p w14:paraId="4F0AA0BE">
      <w:pPr>
        <w:spacing w:line="360" w:lineRule="auto"/>
        <w:ind w:firstLine="420" w:firstLineChars="200"/>
        <w:rPr>
          <w:rFonts w:hint="eastAsia" w:ascii="宋体" w:hAnsi="宋体"/>
          <w:color w:val="auto"/>
          <w:szCs w:val="21"/>
        </w:rPr>
      </w:pPr>
      <w:r>
        <w:rPr>
          <w:rFonts w:hint="eastAsia" w:ascii="宋体" w:hAnsi="宋体"/>
          <w:color w:val="auto"/>
          <w:szCs w:val="21"/>
        </w:rPr>
        <w:t>项目编号：</w:t>
      </w:r>
      <w:r>
        <w:rPr>
          <w:rFonts w:hint="eastAsia" w:ascii="宋体" w:hAnsi="宋体"/>
          <w:color w:val="auto"/>
          <w:szCs w:val="21"/>
          <w:lang w:eastAsia="zh-CN"/>
        </w:rPr>
        <w:t>NNZC2026-G3-990986-JDZB</w:t>
      </w:r>
      <w:r>
        <w:rPr>
          <w:rFonts w:hint="eastAsia" w:ascii="宋体" w:hAnsi="宋体"/>
          <w:color w:val="auto"/>
          <w:szCs w:val="21"/>
        </w:rPr>
        <w:t>（采购计划编号：NNZC[2026]5948号）</w:t>
      </w:r>
    </w:p>
    <w:p w14:paraId="1B58A6A7">
      <w:pPr>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项目名称：</w:t>
      </w:r>
      <w:r>
        <w:rPr>
          <w:rFonts w:hint="eastAsia" w:ascii="宋体" w:hAnsi="宋体" w:cs="Segoe UI"/>
          <w:color w:val="auto"/>
          <w:szCs w:val="21"/>
          <w:shd w:val="clear" w:color="auto" w:fill="FFFFFF"/>
          <w:lang w:eastAsia="zh-CN"/>
        </w:rPr>
        <w:t>南宁市第四人民医院检验科标本外送项目</w:t>
      </w:r>
    </w:p>
    <w:p w14:paraId="475FB15E">
      <w:pPr>
        <w:spacing w:line="360" w:lineRule="auto"/>
        <w:ind w:firstLine="420" w:firstLineChars="200"/>
        <w:rPr>
          <w:rFonts w:hint="eastAsia" w:ascii="宋体" w:hAnsi="宋体"/>
          <w:color w:val="auto"/>
          <w:szCs w:val="21"/>
        </w:rPr>
      </w:pPr>
      <w:r>
        <w:rPr>
          <w:rFonts w:hint="eastAsia" w:ascii="宋体" w:hAnsi="宋体"/>
          <w:color w:val="auto"/>
          <w:szCs w:val="21"/>
        </w:rPr>
        <w:t>最高限价：</w:t>
      </w:r>
      <w:r>
        <w:rPr>
          <w:rFonts w:hint="eastAsia" w:ascii="宋体" w:hAnsi="宋体"/>
          <w:color w:val="auto"/>
          <w:szCs w:val="21"/>
          <w:lang w:val="en-US" w:eastAsia="zh-CN"/>
        </w:rPr>
        <w:t>1240000</w:t>
      </w:r>
      <w:r>
        <w:rPr>
          <w:rFonts w:hint="eastAsia" w:ascii="宋体" w:hAnsi="宋体"/>
          <w:color w:val="auto"/>
          <w:szCs w:val="21"/>
          <w:lang w:eastAsia="zh-CN"/>
        </w:rPr>
        <w:t>.00</w:t>
      </w:r>
      <w:r>
        <w:rPr>
          <w:rFonts w:hint="eastAsia" w:ascii="宋体" w:hAnsi="宋体"/>
          <w:color w:val="auto"/>
          <w:szCs w:val="21"/>
        </w:rPr>
        <w:t>元</w:t>
      </w:r>
    </w:p>
    <w:p w14:paraId="166B8FC2">
      <w:pPr>
        <w:tabs>
          <w:tab w:val="left" w:pos="3150"/>
        </w:tabs>
        <w:spacing w:line="312" w:lineRule="auto"/>
        <w:ind w:firstLine="420" w:firstLineChars="200"/>
        <w:jc w:val="left"/>
        <w:rPr>
          <w:rFonts w:hint="eastAsia" w:ascii="宋体" w:hAnsi="宋体"/>
          <w:color w:val="auto"/>
          <w:szCs w:val="21"/>
        </w:rPr>
      </w:pPr>
      <w:r>
        <w:rPr>
          <w:rFonts w:hint="eastAsia" w:ascii="宋体" w:hAnsi="宋体"/>
          <w:color w:val="auto"/>
          <w:szCs w:val="21"/>
        </w:rPr>
        <w:t>采购需求：</w:t>
      </w:r>
    </w:p>
    <w:p w14:paraId="6E1F7B51">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标项一：南宁市第四人民医院检验科标本外送项目分标1</w:t>
      </w:r>
    </w:p>
    <w:p w14:paraId="20A3869D">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数量</w:t>
      </w:r>
      <w:r>
        <w:rPr>
          <w:rFonts w:hint="eastAsia" w:ascii="宋体" w:hAnsi="宋体" w:cs="宋体"/>
          <w:color w:val="auto"/>
          <w:kern w:val="0"/>
          <w:szCs w:val="21"/>
          <w:lang w:eastAsia="zh-CN"/>
        </w:rPr>
        <w:t>：</w:t>
      </w:r>
      <w:r>
        <w:rPr>
          <w:rFonts w:hint="eastAsia" w:ascii="宋体" w:hAnsi="宋体" w:eastAsia="宋体" w:cs="宋体"/>
          <w:color w:val="auto"/>
          <w:kern w:val="0"/>
          <w:szCs w:val="21"/>
        </w:rPr>
        <w:t>1</w:t>
      </w:r>
    </w:p>
    <w:p w14:paraId="17D78E57">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简要规格描述或项目基本概况介绍、用途：胎儿染色体非整倍体无创产前基因检测（NIPT）等32项外送检测项目。如需进一步了解详细内容，详见</w:t>
      </w:r>
      <w:r>
        <w:rPr>
          <w:rFonts w:hint="eastAsia" w:ascii="宋体" w:hAnsi="宋体" w:cs="宋体"/>
          <w:color w:val="auto"/>
          <w:kern w:val="0"/>
          <w:szCs w:val="21"/>
          <w:lang w:val="en-US" w:eastAsia="zh-CN"/>
        </w:rPr>
        <w:t>招标</w:t>
      </w:r>
      <w:r>
        <w:rPr>
          <w:rFonts w:hint="eastAsia" w:ascii="宋体" w:hAnsi="宋体" w:eastAsia="宋体" w:cs="宋体"/>
          <w:color w:val="auto"/>
          <w:kern w:val="0"/>
          <w:szCs w:val="21"/>
        </w:rPr>
        <w:t>文件。</w:t>
      </w:r>
    </w:p>
    <w:p w14:paraId="4BDEEDE0">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最高限价：</w:t>
      </w:r>
      <w:r>
        <w:rPr>
          <w:rFonts w:hint="eastAsia" w:ascii="宋体" w:hAnsi="宋体" w:cs="宋体"/>
          <w:color w:val="auto"/>
          <w:kern w:val="0"/>
          <w:szCs w:val="21"/>
          <w:lang w:val="en-US" w:eastAsia="zh-CN"/>
        </w:rPr>
        <w:t>147500</w:t>
      </w:r>
      <w:r>
        <w:rPr>
          <w:rFonts w:hint="eastAsia" w:ascii="宋体" w:hAnsi="宋体" w:eastAsia="宋体" w:cs="宋体"/>
          <w:color w:val="auto"/>
          <w:kern w:val="0"/>
          <w:szCs w:val="21"/>
        </w:rPr>
        <w:t>.00元</w:t>
      </w:r>
    </w:p>
    <w:p w14:paraId="13E918A9">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合同履约期限：</w:t>
      </w: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olor w:val="auto"/>
          <w:kern w:val="0"/>
          <w:szCs w:val="21"/>
        </w:rPr>
        <w:t>。</w:t>
      </w:r>
    </w:p>
    <w:p w14:paraId="531A3CE4">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本标项</w:t>
      </w:r>
      <w:r>
        <w:rPr>
          <w:rFonts w:hint="eastAsia" w:ascii="宋体" w:hAnsi="宋体" w:eastAsia="宋体" w:cs="宋体"/>
          <w:b/>
          <w:bCs/>
          <w:color w:val="auto"/>
          <w:kern w:val="0"/>
          <w:szCs w:val="21"/>
          <w:u w:val="single"/>
        </w:rPr>
        <w:t>不接受</w:t>
      </w:r>
      <w:r>
        <w:rPr>
          <w:rFonts w:hint="eastAsia" w:ascii="宋体" w:hAnsi="宋体" w:eastAsia="宋体" w:cs="宋体"/>
          <w:color w:val="auto"/>
          <w:kern w:val="0"/>
          <w:szCs w:val="21"/>
        </w:rPr>
        <w:t>联合体</w:t>
      </w:r>
      <w:r>
        <w:rPr>
          <w:rFonts w:hint="eastAsia" w:ascii="宋体" w:hAnsi="宋体" w:eastAsia="宋体" w:cs="宋体"/>
          <w:color w:val="auto"/>
          <w:kern w:val="0"/>
          <w:szCs w:val="21"/>
          <w:lang w:val="en-US" w:eastAsia="zh-CN"/>
        </w:rPr>
        <w:t>投</w:t>
      </w:r>
      <w:r>
        <w:rPr>
          <w:rFonts w:hint="eastAsia" w:ascii="宋体" w:hAnsi="宋体" w:eastAsia="宋体" w:cs="宋体"/>
          <w:color w:val="auto"/>
          <w:kern w:val="0"/>
          <w:szCs w:val="21"/>
        </w:rPr>
        <w:t>标</w:t>
      </w:r>
    </w:p>
    <w:p w14:paraId="413BC24D">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备注：无</w:t>
      </w:r>
    </w:p>
    <w:p w14:paraId="5761C560">
      <w:pPr>
        <w:spacing w:line="312" w:lineRule="auto"/>
        <w:ind w:firstLine="420" w:firstLineChars="200"/>
        <w:jc w:val="left"/>
        <w:rPr>
          <w:rFonts w:hint="eastAsia" w:ascii="宋体" w:hAnsi="宋体" w:eastAsia="宋体" w:cs="宋体"/>
          <w:color w:val="auto"/>
          <w:kern w:val="0"/>
          <w:szCs w:val="21"/>
        </w:rPr>
      </w:pPr>
    </w:p>
    <w:p w14:paraId="11F30B82">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标项二：南宁市第四人民医院检验科标本外送项目分标2</w:t>
      </w:r>
    </w:p>
    <w:p w14:paraId="2FC4111E">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数量</w:t>
      </w:r>
      <w:r>
        <w:rPr>
          <w:rFonts w:hint="eastAsia" w:ascii="宋体" w:hAnsi="宋体" w:cs="宋体"/>
          <w:color w:val="auto"/>
          <w:kern w:val="0"/>
          <w:szCs w:val="21"/>
          <w:lang w:eastAsia="zh-CN"/>
        </w:rPr>
        <w:t>：</w:t>
      </w:r>
      <w:r>
        <w:rPr>
          <w:rFonts w:hint="eastAsia" w:ascii="宋体" w:hAnsi="宋体" w:eastAsia="宋体" w:cs="宋体"/>
          <w:color w:val="auto"/>
          <w:kern w:val="0"/>
          <w:szCs w:val="21"/>
        </w:rPr>
        <w:t>1</w:t>
      </w:r>
    </w:p>
    <w:p w14:paraId="545D36D5">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简要规格描述或项目基本概况介绍、用途：肝癌GNB4和Riplet基因甲基化检测等4项外送检测项目。如需进一步了解详细内容，详见</w:t>
      </w:r>
      <w:r>
        <w:rPr>
          <w:rFonts w:hint="eastAsia" w:ascii="宋体" w:hAnsi="宋体" w:cs="宋体"/>
          <w:color w:val="auto"/>
          <w:kern w:val="0"/>
          <w:szCs w:val="21"/>
          <w:lang w:val="en-US" w:eastAsia="zh-CN"/>
        </w:rPr>
        <w:t>招标</w:t>
      </w:r>
      <w:r>
        <w:rPr>
          <w:rFonts w:hint="eastAsia" w:ascii="宋体" w:hAnsi="宋体" w:eastAsia="宋体" w:cs="宋体"/>
          <w:color w:val="auto"/>
          <w:kern w:val="0"/>
          <w:szCs w:val="21"/>
        </w:rPr>
        <w:t>文件。</w:t>
      </w:r>
    </w:p>
    <w:p w14:paraId="67BD37B3">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最高限价：</w:t>
      </w:r>
      <w:r>
        <w:rPr>
          <w:rFonts w:hint="eastAsia" w:ascii="宋体" w:hAnsi="宋体" w:cs="宋体"/>
          <w:color w:val="auto"/>
          <w:kern w:val="0"/>
          <w:szCs w:val="21"/>
          <w:lang w:val="en-US" w:eastAsia="zh-CN"/>
        </w:rPr>
        <w:t>122800</w:t>
      </w:r>
      <w:r>
        <w:rPr>
          <w:rFonts w:hint="eastAsia" w:ascii="宋体" w:hAnsi="宋体" w:eastAsia="宋体" w:cs="宋体"/>
          <w:color w:val="auto"/>
          <w:kern w:val="0"/>
          <w:szCs w:val="21"/>
        </w:rPr>
        <w:t>.00元</w:t>
      </w:r>
    </w:p>
    <w:p w14:paraId="457DB6DE">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合同履约期限：</w:t>
      </w: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olor w:val="auto"/>
          <w:kern w:val="0"/>
          <w:szCs w:val="21"/>
        </w:rPr>
        <w:t>。</w:t>
      </w:r>
    </w:p>
    <w:p w14:paraId="7FC6D1BB">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本标项</w:t>
      </w:r>
      <w:r>
        <w:rPr>
          <w:rFonts w:hint="eastAsia" w:ascii="宋体" w:hAnsi="宋体" w:eastAsia="宋体" w:cs="宋体"/>
          <w:b/>
          <w:bCs/>
          <w:color w:val="auto"/>
          <w:kern w:val="0"/>
          <w:szCs w:val="21"/>
          <w:u w:val="single"/>
        </w:rPr>
        <w:t>不接受</w:t>
      </w:r>
      <w:r>
        <w:rPr>
          <w:rFonts w:hint="eastAsia" w:ascii="宋体" w:hAnsi="宋体" w:eastAsia="宋体" w:cs="宋体"/>
          <w:color w:val="auto"/>
          <w:kern w:val="0"/>
          <w:szCs w:val="21"/>
        </w:rPr>
        <w:t>联合体</w:t>
      </w:r>
      <w:r>
        <w:rPr>
          <w:rFonts w:hint="eastAsia" w:ascii="宋体" w:hAnsi="宋体" w:eastAsia="宋体" w:cs="宋体"/>
          <w:color w:val="auto"/>
          <w:kern w:val="0"/>
          <w:szCs w:val="21"/>
          <w:lang w:val="en-US" w:eastAsia="zh-CN"/>
        </w:rPr>
        <w:t>投</w:t>
      </w:r>
      <w:r>
        <w:rPr>
          <w:rFonts w:hint="eastAsia" w:ascii="宋体" w:hAnsi="宋体" w:eastAsia="宋体" w:cs="宋体"/>
          <w:color w:val="auto"/>
          <w:kern w:val="0"/>
          <w:szCs w:val="21"/>
        </w:rPr>
        <w:t>标</w:t>
      </w:r>
    </w:p>
    <w:p w14:paraId="7C80E95C">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备注：无</w:t>
      </w:r>
    </w:p>
    <w:p w14:paraId="2E3A2481">
      <w:pPr>
        <w:spacing w:line="312" w:lineRule="auto"/>
        <w:ind w:firstLine="420" w:firstLineChars="200"/>
        <w:jc w:val="left"/>
        <w:rPr>
          <w:rFonts w:hint="eastAsia" w:ascii="宋体" w:hAnsi="宋体" w:eastAsia="宋体" w:cs="宋体"/>
          <w:color w:val="auto"/>
          <w:kern w:val="0"/>
          <w:szCs w:val="21"/>
        </w:rPr>
      </w:pPr>
    </w:p>
    <w:p w14:paraId="5797185A">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标项三：南宁市第四人民医院检验科标本外送项目分标3</w:t>
      </w:r>
    </w:p>
    <w:p w14:paraId="273D4273">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数量</w:t>
      </w:r>
      <w:r>
        <w:rPr>
          <w:rFonts w:hint="eastAsia" w:ascii="宋体" w:hAnsi="宋体" w:cs="宋体"/>
          <w:color w:val="auto"/>
          <w:kern w:val="0"/>
          <w:szCs w:val="21"/>
          <w:lang w:eastAsia="zh-CN"/>
        </w:rPr>
        <w:t>：</w:t>
      </w:r>
      <w:r>
        <w:rPr>
          <w:rFonts w:hint="eastAsia" w:ascii="宋体" w:hAnsi="宋体" w:eastAsia="宋体" w:cs="宋体"/>
          <w:color w:val="auto"/>
          <w:kern w:val="0"/>
          <w:szCs w:val="21"/>
        </w:rPr>
        <w:t>1</w:t>
      </w:r>
    </w:p>
    <w:p w14:paraId="3187833B">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简要规格描述或项目基本概况介绍、用途：病原体宏基因DNA测序（NGS），宏基因部分检测范围包括20000+细菌、病毒、真菌、寄生虫等8项外送检测项目。如需进一步了解详细内容，详见</w:t>
      </w:r>
      <w:r>
        <w:rPr>
          <w:rFonts w:hint="eastAsia" w:ascii="宋体" w:hAnsi="宋体" w:cs="宋体"/>
          <w:color w:val="auto"/>
          <w:kern w:val="0"/>
          <w:szCs w:val="21"/>
          <w:lang w:val="en-US" w:eastAsia="zh-CN"/>
        </w:rPr>
        <w:t>招标</w:t>
      </w:r>
      <w:r>
        <w:rPr>
          <w:rFonts w:hint="eastAsia" w:ascii="宋体" w:hAnsi="宋体" w:eastAsia="宋体" w:cs="宋体"/>
          <w:color w:val="auto"/>
          <w:kern w:val="0"/>
          <w:szCs w:val="21"/>
        </w:rPr>
        <w:t>文件。</w:t>
      </w:r>
    </w:p>
    <w:p w14:paraId="3A1DE2C5">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最高限价：</w:t>
      </w:r>
      <w:r>
        <w:rPr>
          <w:rFonts w:hint="eastAsia" w:ascii="宋体" w:hAnsi="宋体" w:cs="宋体"/>
          <w:color w:val="auto"/>
          <w:kern w:val="0"/>
          <w:szCs w:val="21"/>
          <w:lang w:val="en-US" w:eastAsia="zh-CN"/>
        </w:rPr>
        <w:t>969700</w:t>
      </w:r>
      <w:r>
        <w:rPr>
          <w:rFonts w:hint="eastAsia" w:ascii="宋体" w:hAnsi="宋体" w:eastAsia="宋体" w:cs="宋体"/>
          <w:color w:val="auto"/>
          <w:kern w:val="0"/>
          <w:szCs w:val="21"/>
        </w:rPr>
        <w:t>.00元</w:t>
      </w:r>
    </w:p>
    <w:p w14:paraId="12A11C1F">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合同履约期限：</w:t>
      </w: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aps w:val="0"/>
          <w:color w:val="auto"/>
          <w:spacing w:val="0"/>
          <w:sz w:val="21"/>
          <w:szCs w:val="21"/>
          <w:highlight w:val="none"/>
          <w:u w:val="none"/>
        </w:rPr>
        <w:t>。</w:t>
      </w:r>
    </w:p>
    <w:p w14:paraId="31256AA7">
      <w:pPr>
        <w:spacing w:line="312" w:lineRule="auto"/>
        <w:ind w:firstLine="420" w:firstLineChars="200"/>
        <w:jc w:val="left"/>
        <w:rPr>
          <w:rFonts w:hint="eastAsia" w:ascii="宋体" w:hAnsi="宋体" w:eastAsia="宋体" w:cs="宋体"/>
          <w:color w:val="auto"/>
          <w:kern w:val="0"/>
          <w:szCs w:val="21"/>
          <w:lang w:eastAsia="zh-CN"/>
        </w:rPr>
      </w:pPr>
      <w:r>
        <w:rPr>
          <w:rFonts w:hint="eastAsia" w:ascii="宋体" w:hAnsi="宋体" w:eastAsia="宋体" w:cs="宋体"/>
          <w:color w:val="auto"/>
          <w:kern w:val="0"/>
          <w:szCs w:val="21"/>
        </w:rPr>
        <w:t>本标项</w:t>
      </w:r>
      <w:r>
        <w:rPr>
          <w:rFonts w:hint="eastAsia" w:ascii="宋体" w:hAnsi="宋体" w:eastAsia="宋体" w:cs="宋体"/>
          <w:b/>
          <w:bCs/>
          <w:color w:val="auto"/>
          <w:kern w:val="0"/>
          <w:szCs w:val="21"/>
          <w:u w:val="single"/>
        </w:rPr>
        <w:t>不接受</w:t>
      </w:r>
      <w:r>
        <w:rPr>
          <w:rFonts w:hint="eastAsia" w:ascii="宋体" w:hAnsi="宋体" w:eastAsia="宋体" w:cs="宋体"/>
          <w:color w:val="auto"/>
          <w:kern w:val="0"/>
          <w:szCs w:val="21"/>
        </w:rPr>
        <w:t>联合体</w:t>
      </w:r>
      <w:r>
        <w:rPr>
          <w:rFonts w:hint="eastAsia" w:ascii="宋体" w:hAnsi="宋体" w:eastAsia="宋体" w:cs="宋体"/>
          <w:color w:val="auto"/>
          <w:kern w:val="0"/>
          <w:szCs w:val="21"/>
          <w:lang w:val="en-US" w:eastAsia="zh-CN"/>
        </w:rPr>
        <w:t>投</w:t>
      </w:r>
      <w:r>
        <w:rPr>
          <w:rFonts w:hint="eastAsia" w:ascii="宋体" w:hAnsi="宋体" w:eastAsia="宋体" w:cs="宋体"/>
          <w:color w:val="auto"/>
          <w:kern w:val="0"/>
          <w:szCs w:val="21"/>
        </w:rPr>
        <w:t>标</w:t>
      </w:r>
      <w:r>
        <w:rPr>
          <w:rFonts w:hint="eastAsia" w:ascii="宋体" w:hAnsi="宋体" w:cs="宋体"/>
          <w:color w:val="auto"/>
          <w:kern w:val="0"/>
          <w:szCs w:val="21"/>
          <w:lang w:eastAsia="zh-CN"/>
        </w:rPr>
        <w:t>。</w:t>
      </w:r>
    </w:p>
    <w:p w14:paraId="3968BEBD">
      <w:pPr>
        <w:spacing w:line="312" w:lineRule="auto"/>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备注：无</w:t>
      </w:r>
    </w:p>
    <w:p w14:paraId="7A3346FD">
      <w:pPr>
        <w:spacing w:line="360" w:lineRule="auto"/>
        <w:ind w:firstLine="420" w:firstLineChars="200"/>
        <w:rPr>
          <w:rFonts w:hint="eastAsia" w:ascii="宋体" w:hAnsi="宋体" w:eastAsia="宋体" w:cs="宋体"/>
          <w:color w:val="auto"/>
          <w:szCs w:val="21"/>
        </w:rPr>
      </w:pPr>
    </w:p>
    <w:p w14:paraId="366E5B59">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二、投标人的资格要求：</w:t>
      </w:r>
    </w:p>
    <w:p w14:paraId="5BAB6C86">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1.满足《中华人民共和国政府采购法》第二十二条规定；</w:t>
      </w:r>
    </w:p>
    <w:p w14:paraId="6E296AEF">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2.落实政府采购政策需满足的资格要求：【分标1、2、3】非专门面向中小企业采购的项目。</w:t>
      </w:r>
    </w:p>
    <w:p w14:paraId="1A1760AE">
      <w:pPr>
        <w:spacing w:line="360" w:lineRule="auto"/>
        <w:ind w:firstLine="420" w:firstLineChars="200"/>
        <w:rPr>
          <w:rFonts w:hint="default" w:ascii="宋体" w:hAnsi="宋体" w:eastAsia="宋体" w:cs="宋体"/>
          <w:color w:val="auto"/>
          <w:szCs w:val="21"/>
          <w:lang w:val="en-US"/>
        </w:rPr>
      </w:pPr>
      <w:r>
        <w:rPr>
          <w:rFonts w:hint="eastAsia" w:ascii="宋体" w:hAnsi="宋体" w:eastAsia="宋体" w:cs="宋体"/>
          <w:color w:val="auto"/>
          <w:szCs w:val="21"/>
        </w:rPr>
        <w:t>3.本项目的特定资格要求：</w:t>
      </w:r>
      <w:bookmarkStart w:id="5" w:name="PO_3000001866_PM006"/>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w:t>
      </w:r>
      <w:r>
        <w:rPr>
          <w:rFonts w:hint="eastAsia" w:ascii="宋体" w:hAnsi="宋体" w:eastAsia="宋体" w:cs="宋体"/>
          <w:color w:val="auto"/>
          <w:szCs w:val="21"/>
        </w:rPr>
        <w:t>投标人须</w:t>
      </w:r>
      <w:bookmarkEnd w:id="5"/>
      <w:r>
        <w:rPr>
          <w:rFonts w:hint="eastAsia" w:ascii="宋体" w:hAnsi="宋体" w:eastAsia="宋体" w:cs="宋体"/>
          <w:color w:val="auto"/>
          <w:szCs w:val="21"/>
        </w:rPr>
        <w:t>具有行政主管部门颁发的有效的《医疗机构执业许可证》。</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（2）</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涉及开展中国人类遗传资源保藏活动的，应符合《中华人民共和国人类遗传资源管理条例》</w:t>
      </w:r>
      <w:r>
        <w:rPr>
          <w:rFonts w:hint="eastAsia"/>
          <w:color w:val="auto"/>
          <w:lang w:eastAsia="zh-CN"/>
        </w:rPr>
        <w:t>（</w:t>
      </w:r>
      <w:r>
        <w:rPr>
          <w:rFonts w:hint="eastAsia"/>
          <w:color w:val="auto"/>
          <w:lang w:val="en-US" w:eastAsia="zh-CN"/>
        </w:rPr>
        <w:t>提供承诺函，承诺函格式由投标人自拟</w:t>
      </w:r>
      <w:r>
        <w:rPr>
          <w:rFonts w:hint="eastAsia"/>
          <w:color w:val="auto"/>
          <w:lang w:eastAsia="zh-CN"/>
        </w:rPr>
        <w:t>）</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；如涉及基因测序检测的，应提供基因检测项目的资质证明，包括县备医疗器械登记证书</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并完成医疗器械备案工作</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文件中须提供上述相关证书的复印件并加盖公章，同时对其真实性负责）</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；拥有检测产品的检测认证资质、合法的医学基因检测资质等</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文件中须提供上述相关证书的复印件并加盖公章，同时对其真实性负责）</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（3）</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如涉及可感染人类病原微生物的二级生物安全实验室及其所从事实验活动需进行生物安全备案管理，</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在投标时应提供二级病原微生物实验室备案表</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文件中须提供上述相关备案表的复印件并加盖公章，同时对其真实性负责）</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ab/>
      </w:r>
    </w:p>
    <w:p w14:paraId="06F42F44">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4.本项目的特定条件：</w:t>
      </w:r>
      <w:r>
        <w:rPr>
          <w:rFonts w:hint="eastAsia"/>
          <w:color w:val="auto"/>
          <w:highlight w:val="none"/>
          <w:lang w:eastAsia="zh-CN"/>
        </w:rPr>
        <w:t>无</w:t>
      </w:r>
    </w:p>
    <w:p w14:paraId="143982D3">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2C1A64E">
      <w:pPr>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 对在“信用中国”网站</w:t>
      </w:r>
      <w:r>
        <w:rPr>
          <w:rFonts w:hint="eastAsia" w:ascii="宋体" w:hAnsi="宋体" w:cs="宋体"/>
          <w:color w:val="auto"/>
          <w:szCs w:val="21"/>
          <w:lang w:eastAsia="zh-CN"/>
        </w:rPr>
        <w:t>（</w:t>
      </w:r>
      <w:r>
        <w:rPr>
          <w:rFonts w:hint="eastAsia" w:ascii="宋体" w:hAnsi="宋体" w:eastAsia="宋体" w:cs="宋体"/>
          <w:color w:val="auto"/>
          <w:szCs w:val="21"/>
        </w:rPr>
        <w:t>www.creditchina.gov.cn</w:t>
      </w:r>
      <w:r>
        <w:rPr>
          <w:rFonts w:hint="eastAsia" w:ascii="宋体" w:hAnsi="宋体" w:cs="宋体"/>
          <w:color w:val="auto"/>
          <w:szCs w:val="21"/>
          <w:lang w:eastAsia="zh-CN"/>
        </w:rPr>
        <w:t>）</w:t>
      </w:r>
      <w:r>
        <w:rPr>
          <w:rFonts w:hint="eastAsia" w:ascii="宋体" w:hAnsi="宋体" w:eastAsia="宋体" w:cs="宋体"/>
          <w:color w:val="auto"/>
          <w:szCs w:val="21"/>
        </w:rPr>
        <w:t xml:space="preserve"> 、中国政府采购网</w:t>
      </w:r>
      <w:r>
        <w:rPr>
          <w:rFonts w:hint="eastAsia" w:ascii="宋体" w:hAnsi="宋体" w:cs="宋体"/>
          <w:color w:val="auto"/>
          <w:szCs w:val="21"/>
          <w:lang w:eastAsia="zh-CN"/>
        </w:rPr>
        <w:t>（</w:t>
      </w:r>
      <w:r>
        <w:rPr>
          <w:rFonts w:hint="eastAsia" w:ascii="宋体" w:hAnsi="宋体" w:eastAsia="宋体" w:cs="宋体"/>
          <w:color w:val="auto"/>
          <w:szCs w:val="21"/>
        </w:rPr>
        <w:t>www.ccgp.gov.cn</w:t>
      </w:r>
      <w:r>
        <w:rPr>
          <w:rFonts w:hint="eastAsia" w:ascii="宋体" w:hAnsi="宋体" w:cs="宋体"/>
          <w:color w:val="auto"/>
          <w:szCs w:val="21"/>
          <w:lang w:eastAsia="zh-CN"/>
        </w:rPr>
        <w:t>）</w:t>
      </w:r>
      <w:r>
        <w:rPr>
          <w:rFonts w:hint="eastAsia" w:ascii="宋体" w:hAnsi="宋体" w:eastAsia="宋体" w:cs="宋体"/>
          <w:color w:val="auto"/>
          <w:szCs w:val="21"/>
        </w:rPr>
        <w:t>被列入失信被执行人、重大税收违法失信主体、政府采购严重违法失信行为记录名单及其他不符合《中华人民共和国政府采购法》第二十二条规定条件的供应商，不得参与政府采购活动。</w:t>
      </w:r>
    </w:p>
    <w:p w14:paraId="61B26323">
      <w:pPr>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三、获取招标文件</w:t>
      </w:r>
    </w:p>
    <w:p w14:paraId="294729D7">
      <w:pPr>
        <w:snapToGrid w:val="0"/>
        <w:spacing w:line="360" w:lineRule="auto"/>
        <w:ind w:firstLine="472" w:firstLineChars="225"/>
        <w:rPr>
          <w:rFonts w:hint="eastAsia" w:ascii="宋体" w:hAnsi="宋体" w:eastAsia="宋体" w:cs="宋体"/>
          <w:color w:val="auto"/>
          <w:szCs w:val="21"/>
        </w:rPr>
      </w:pPr>
      <w:r>
        <w:rPr>
          <w:rFonts w:hint="eastAsia" w:ascii="宋体" w:hAnsi="宋体" w:eastAsia="宋体" w:cs="宋体"/>
          <w:color w:val="auto"/>
          <w:szCs w:val="21"/>
        </w:rPr>
        <w:t>时间：自公告发布之日起。</w:t>
      </w:r>
    </w:p>
    <w:p w14:paraId="2EB24875">
      <w:pPr>
        <w:snapToGrid w:val="0"/>
        <w:spacing w:line="360" w:lineRule="auto"/>
        <w:ind w:firstLine="472" w:firstLineChars="225"/>
        <w:rPr>
          <w:rFonts w:hint="eastAsia" w:ascii="宋体" w:hAnsi="宋体"/>
          <w:color w:val="auto"/>
          <w:szCs w:val="21"/>
        </w:rPr>
      </w:pPr>
      <w:r>
        <w:rPr>
          <w:rFonts w:hint="eastAsia"/>
          <w:color w:val="auto"/>
        </w:rPr>
        <w:t>地点：</w:t>
      </w:r>
      <w:r>
        <w:rPr>
          <w:rFonts w:hint="eastAsia" w:ascii="宋体" w:hAnsi="宋体"/>
          <w:color w:val="auto"/>
          <w:szCs w:val="21"/>
        </w:rPr>
        <w:t>广西政府采购云平台（https://www.gcy.zfcg.gxzf.gov.cn/）</w:t>
      </w:r>
    </w:p>
    <w:p w14:paraId="5EF52B2B">
      <w:pPr>
        <w:spacing w:line="360" w:lineRule="auto"/>
        <w:ind w:firstLine="420" w:firstLineChars="200"/>
        <w:rPr>
          <w:rFonts w:hint="eastAsia" w:ascii="宋体" w:hAnsi="宋体"/>
          <w:color w:val="auto"/>
          <w:szCs w:val="21"/>
        </w:rPr>
      </w:pPr>
      <w:r>
        <w:rPr>
          <w:rFonts w:hint="eastAsia" w:ascii="宋体" w:hAnsi="宋体"/>
          <w:color w:val="auto"/>
          <w:szCs w:val="21"/>
        </w:rPr>
        <w:t>获取方式</w:t>
      </w:r>
      <w:r>
        <w:rPr>
          <w:rFonts w:hint="eastAsia" w:ascii="宋体" w:hAnsi="宋体"/>
          <w:color w:val="auto"/>
          <w:szCs w:val="21"/>
          <w:lang w:eastAsia="zh-CN"/>
        </w:rPr>
        <w:t>：</w:t>
      </w:r>
      <w:r>
        <w:rPr>
          <w:rFonts w:hint="eastAsia" w:ascii="宋体" w:hAnsi="宋体"/>
          <w:color w:val="auto"/>
          <w:szCs w:val="21"/>
        </w:rPr>
        <w:t>网上下载。本项目不提供纸质文件，潜在供应商需使用账号登录或者使用CA登录“广西政府采购云平台”平台（https://www.gcy.zfcg.gxzf.gov.cn/）-进入“项目采购”应用，在获取采购文件菜单中选择项目并获取招标文件（或在“广西政府采购云平台电子投标客户端</w:t>
      </w:r>
      <w:r>
        <w:rPr>
          <w:rFonts w:hint="eastAsia" w:ascii="宋体" w:hAnsi="宋体"/>
          <w:color w:val="auto"/>
          <w:szCs w:val="21"/>
          <w:lang w:eastAsia="zh-CN"/>
        </w:rPr>
        <w:t>－</w:t>
      </w:r>
      <w:r>
        <w:rPr>
          <w:rFonts w:hint="eastAsia" w:ascii="宋体" w:hAnsi="宋体"/>
          <w:color w:val="auto"/>
          <w:szCs w:val="21"/>
        </w:rPr>
        <w:t>获取采购文件”跳转到广西政府采购云平台系统获取）。各供应商需下载使用新版客户端，新版客户端下载路径：广西政府采购网（访问地址http://zfcg.gxzf.gov.cn/）—办事服务—下载专区。原在政采云平台注册的临时供应商需在新平台启用后重新注册登记。电子投标文件制作需要基于“广西政府采购云平台”获取的招标文件编制，通过其他方式获取招标文件的，将有可能导致供应商无法在广西政府采购云平台编制及上传投标文件。</w:t>
      </w:r>
    </w:p>
    <w:p w14:paraId="733D845F">
      <w:pPr>
        <w:spacing w:line="360" w:lineRule="auto"/>
        <w:ind w:firstLine="420" w:firstLineChars="200"/>
        <w:rPr>
          <w:rFonts w:hint="eastAsia" w:ascii="宋体" w:hAnsi="宋体"/>
          <w:color w:val="auto"/>
          <w:szCs w:val="21"/>
        </w:rPr>
      </w:pPr>
      <w:r>
        <w:rPr>
          <w:rFonts w:hint="eastAsia" w:ascii="宋体" w:hAnsi="宋体"/>
          <w:color w:val="auto"/>
          <w:szCs w:val="21"/>
        </w:rPr>
        <w:t>售价：0元。</w:t>
      </w:r>
    </w:p>
    <w:p w14:paraId="58D3D967">
      <w:pPr>
        <w:spacing w:line="360" w:lineRule="auto"/>
        <w:rPr>
          <w:rFonts w:hint="eastAsia" w:ascii="黑体" w:hAnsi="黑体" w:eastAsia="黑体"/>
          <w:b/>
          <w:bCs/>
          <w:color w:val="auto"/>
          <w:sz w:val="24"/>
        </w:rPr>
      </w:pPr>
      <w:r>
        <w:rPr>
          <w:rFonts w:hint="eastAsia" w:ascii="黑体" w:hAnsi="黑体" w:eastAsia="黑体"/>
          <w:b/>
          <w:bCs/>
          <w:color w:val="auto"/>
          <w:sz w:val="24"/>
        </w:rPr>
        <w:t>四、提交投标文件截止时间、开标时间和地点</w:t>
      </w:r>
    </w:p>
    <w:p w14:paraId="32EBBB6A">
      <w:pPr>
        <w:spacing w:line="360" w:lineRule="auto"/>
        <w:ind w:firstLine="420" w:firstLineChars="200"/>
        <w:rPr>
          <w:rFonts w:hint="eastAsia" w:ascii="宋体" w:hAnsi="宋体" w:cs="宋体"/>
          <w:color w:val="auto"/>
          <w:szCs w:val="21"/>
          <w:u w:val="single"/>
        </w:rPr>
      </w:pPr>
      <w:r>
        <w:rPr>
          <w:rFonts w:hint="eastAsia" w:ascii="宋体" w:hAnsi="宋体"/>
          <w:bCs/>
          <w:color w:val="auto"/>
          <w:szCs w:val="21"/>
        </w:rPr>
        <w:t xml:space="preserve">1、提交投标文件截止时间和开标时间：2026年  月  日 </w:t>
      </w:r>
      <w:r>
        <w:rPr>
          <w:rFonts w:hint="eastAsia" w:ascii="宋体" w:hAnsi="宋体"/>
          <w:bCs/>
          <w:color w:val="auto"/>
          <w:szCs w:val="21"/>
          <w:lang w:val="en-US" w:eastAsia="zh-CN"/>
        </w:rPr>
        <w:t xml:space="preserve">  时   分</w:t>
      </w:r>
      <w:r>
        <w:rPr>
          <w:rFonts w:hint="eastAsia" w:ascii="宋体" w:hAnsi="宋体"/>
          <w:bCs/>
          <w:color w:val="auto"/>
          <w:szCs w:val="21"/>
        </w:rPr>
        <w:t>（北京时间）</w:t>
      </w:r>
    </w:p>
    <w:p w14:paraId="6294483A">
      <w:pPr>
        <w:spacing w:line="360" w:lineRule="auto"/>
        <w:ind w:firstLine="420" w:firstLineChars="200"/>
        <w:rPr>
          <w:rFonts w:hint="eastAsia" w:ascii="宋体" w:hAnsi="宋体"/>
          <w:color w:val="auto"/>
          <w:szCs w:val="21"/>
        </w:rPr>
      </w:pPr>
      <w:r>
        <w:rPr>
          <w:rFonts w:hint="eastAsia" w:ascii="宋体" w:hAnsi="宋体"/>
          <w:color w:val="auto"/>
          <w:szCs w:val="21"/>
        </w:rPr>
        <w:t>2、投标和开标地点：</w:t>
      </w:r>
    </w:p>
    <w:p w14:paraId="36AED426">
      <w:pPr>
        <w:widowControl/>
        <w:wordWrap w:val="0"/>
        <w:spacing w:line="360" w:lineRule="auto"/>
        <w:ind w:firstLine="420" w:firstLineChars="200"/>
        <w:jc w:val="left"/>
        <w:rPr>
          <w:rFonts w:hint="eastAsia" w:ascii="宋体" w:hAnsi="宋体"/>
          <w:color w:val="auto"/>
          <w:szCs w:val="21"/>
        </w:rPr>
      </w:pPr>
      <w:r>
        <w:rPr>
          <w:rFonts w:hint="eastAsia" w:ascii="宋体" w:hAnsi="宋体"/>
          <w:color w:val="auto"/>
          <w:szCs w:val="21"/>
        </w:rPr>
        <w:t>（1）投标文件提交方式：本项目为南宁市全流程电子化项目，通过广西政府采购云平台（ https://www.gcy.zfcg.gxzf.gov.cn/）实行在线电子投标，供应商应先安装“新版客户端”【请自行前往广西政府采购网（访问地址</w:t>
      </w:r>
      <w:r>
        <w:rPr>
          <w:rFonts w:hint="eastAsia" w:ascii="宋体" w:hAnsi="宋体"/>
          <w:b/>
          <w:bCs/>
          <w:color w:val="auto"/>
          <w:szCs w:val="21"/>
        </w:rPr>
        <w:t>http://zfcg.gxzf.gov.cn/</w:t>
      </w:r>
      <w:r>
        <w:rPr>
          <w:rFonts w:hint="eastAsia" w:ascii="宋体" w:hAnsi="宋体"/>
          <w:color w:val="auto"/>
          <w:szCs w:val="21"/>
        </w:rPr>
        <w:t>）—办事服务—下载专区】，并按照本项目招标文件和广西政府采购云平台的要求编制、加密后在投标截止时间前通过网络上传至广西政府采购云平台，</w:t>
      </w:r>
      <w:r>
        <w:rPr>
          <w:rFonts w:hint="eastAsia" w:ascii="宋体" w:hAnsi="宋体"/>
          <w:bCs/>
          <w:color w:val="auto"/>
          <w:szCs w:val="21"/>
        </w:rPr>
        <w:t>供应商在广西政府采购云平台提交电子版投标文件时，请填写参加远程开标活动经办人联系方式</w:t>
      </w:r>
      <w:r>
        <w:rPr>
          <w:rFonts w:hint="eastAsia" w:ascii="宋体" w:hAnsi="宋体"/>
          <w:b/>
          <w:color w:val="auto"/>
          <w:szCs w:val="21"/>
        </w:rPr>
        <w:t>，</w:t>
      </w:r>
      <w:r>
        <w:rPr>
          <w:rFonts w:hint="eastAsia" w:ascii="宋体" w:hAnsi="宋体"/>
          <w:color w:val="auto"/>
          <w:szCs w:val="21"/>
        </w:rPr>
        <w:t>电子投标具体操作流程详见本公告附件2。</w:t>
      </w:r>
    </w:p>
    <w:p w14:paraId="60795552">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2）未进行网上注册并办理数字证书（CA认证）的供应商将无法参与本项目政府采购活动，潜在供应商应当在投标截止时间前，完成电子交易平台上的CA数字证书办理及投标文件的提交。完成CA数字证书办理预计7日左右，</w:t>
      </w:r>
      <w:r>
        <w:rPr>
          <w:rFonts w:hint="eastAsia" w:ascii="宋体" w:hAnsi="宋体" w:cs="宋体"/>
          <w:color w:val="auto"/>
          <w:szCs w:val="21"/>
        </w:rPr>
        <w:t>投标人只需办理其中一家CA数字证书及签章，</w:t>
      </w:r>
      <w:r>
        <w:rPr>
          <w:rFonts w:hint="eastAsia" w:ascii="宋体" w:hAnsi="宋体"/>
          <w:color w:val="auto"/>
          <w:szCs w:val="21"/>
        </w:rPr>
        <w:t>建议各投标人抓紧时间办理。</w:t>
      </w:r>
    </w:p>
    <w:p w14:paraId="347058C8">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（3）为确保网上操作合法、有效和安全，请投标供应商确保在电子投标过程中能够对相关数据电文进行加密和使用电子签章，妥善保管CA数字证书并使用有效的CA数字证书参与整个招标活动。</w:t>
      </w:r>
    </w:p>
    <w:p w14:paraId="121DD27B">
      <w:pPr>
        <w:spacing w:line="360" w:lineRule="auto"/>
        <w:ind w:firstLine="420" w:firstLineChars="200"/>
        <w:rPr>
          <w:rFonts w:hint="eastAsia" w:ascii="宋体" w:hAnsi="宋体"/>
          <w:bCs/>
          <w:color w:val="auto"/>
          <w:szCs w:val="21"/>
        </w:rPr>
      </w:pPr>
      <w:r>
        <w:rPr>
          <w:rFonts w:hint="eastAsia" w:ascii="宋体" w:hAnsi="宋体"/>
          <w:bCs/>
          <w:color w:val="auto"/>
          <w:szCs w:val="21"/>
        </w:rPr>
        <w:t>注：投标人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0D5532D0">
      <w:pPr>
        <w:widowControl/>
        <w:spacing w:line="360" w:lineRule="auto"/>
        <w:ind w:firstLine="420" w:firstLineChars="200"/>
        <w:jc w:val="left"/>
        <w:rPr>
          <w:rFonts w:hint="eastAsia" w:ascii="宋体" w:hAnsi="宋体"/>
          <w:color w:val="auto"/>
          <w:szCs w:val="21"/>
        </w:rPr>
      </w:pPr>
      <w:r>
        <w:rPr>
          <w:rFonts w:hint="eastAsia" w:ascii="宋体" w:hAnsi="宋体"/>
          <w:color w:val="auto"/>
          <w:szCs w:val="21"/>
        </w:rPr>
        <w:t>（4）开标地点：本次招标在广西政府采购云平台电子开标大厅开标。</w:t>
      </w:r>
    </w:p>
    <w:p w14:paraId="476628FF">
      <w:pPr>
        <w:widowControl/>
        <w:spacing w:line="360" w:lineRule="auto"/>
        <w:ind w:firstLine="420" w:firstLineChars="200"/>
        <w:jc w:val="left"/>
        <w:rPr>
          <w:rFonts w:hint="eastAsia" w:ascii="宋体" w:hAnsi="宋体"/>
          <w:color w:val="auto"/>
          <w:szCs w:val="21"/>
        </w:rPr>
      </w:pPr>
      <w:r>
        <w:rPr>
          <w:rFonts w:hint="eastAsia" w:ascii="宋体" w:hAnsi="宋体" w:cs="宋体"/>
          <w:color w:val="auto"/>
          <w:kern w:val="0"/>
          <w:szCs w:val="21"/>
        </w:rPr>
        <w:t>（5）CA证书在线解密：供应商投标时，需携带制作投标文件时用来加密的有效数字证书（CA认证）登录</w:t>
      </w:r>
      <w:r>
        <w:rPr>
          <w:rFonts w:hint="eastAsia" w:ascii="宋体" w:hAnsi="宋体"/>
          <w:color w:val="auto"/>
          <w:szCs w:val="21"/>
        </w:rPr>
        <w:t>广西政府采购云平台</w:t>
      </w:r>
      <w:r>
        <w:rPr>
          <w:rFonts w:hint="eastAsia" w:ascii="宋体" w:hAnsi="宋体" w:cs="宋体"/>
          <w:color w:val="auto"/>
          <w:kern w:val="0"/>
          <w:szCs w:val="21"/>
        </w:rPr>
        <w:t>电子开标大厅现场按规定时间对加密的投标文件进行解密，未能按要求进行解密的，由此产生的后果由投标人自行承担。</w:t>
      </w:r>
    </w:p>
    <w:p w14:paraId="2E444EC0">
      <w:pPr>
        <w:spacing w:line="360" w:lineRule="auto"/>
        <w:rPr>
          <w:rFonts w:hint="eastAsia" w:ascii="黑体" w:hAnsi="黑体" w:eastAsia="黑体"/>
          <w:b/>
          <w:bCs/>
          <w:color w:val="auto"/>
          <w:sz w:val="24"/>
        </w:rPr>
      </w:pPr>
      <w:r>
        <w:rPr>
          <w:rFonts w:hint="eastAsia" w:ascii="黑体" w:hAnsi="黑体" w:eastAsia="黑体"/>
          <w:b/>
          <w:bCs/>
          <w:color w:val="auto"/>
          <w:sz w:val="24"/>
        </w:rPr>
        <w:t>五、公告期限</w:t>
      </w:r>
    </w:p>
    <w:p w14:paraId="3585B86B">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自本公告发布之日起5个工作日。</w:t>
      </w:r>
    </w:p>
    <w:p w14:paraId="420FED46">
      <w:pPr>
        <w:spacing w:line="360" w:lineRule="auto"/>
        <w:rPr>
          <w:rFonts w:hint="eastAsia" w:ascii="黑体" w:hAnsi="黑体" w:eastAsia="黑体"/>
          <w:b/>
          <w:bCs/>
          <w:color w:val="auto"/>
          <w:sz w:val="24"/>
        </w:rPr>
      </w:pPr>
      <w:r>
        <w:rPr>
          <w:rFonts w:hint="eastAsia" w:ascii="黑体" w:hAnsi="黑体" w:eastAsia="黑体"/>
          <w:b/>
          <w:bCs/>
          <w:color w:val="auto"/>
          <w:sz w:val="24"/>
        </w:rPr>
        <w:t>六、其他补充事宜</w:t>
      </w:r>
    </w:p>
    <w:p w14:paraId="287A4866">
      <w:pPr>
        <w:spacing w:line="360" w:lineRule="auto"/>
        <w:ind w:firstLine="315" w:firstLineChars="150"/>
        <w:rPr>
          <w:rFonts w:hint="eastAsia" w:ascii="宋体" w:hAnsi="宋体" w:cs="宋体"/>
          <w:color w:val="auto"/>
          <w:kern w:val="0"/>
          <w:szCs w:val="21"/>
        </w:rPr>
      </w:pPr>
      <w:r>
        <w:rPr>
          <w:rFonts w:hint="eastAsia" w:ascii="宋体" w:hAnsi="宋体" w:cs="宋体"/>
          <w:color w:val="auto"/>
          <w:kern w:val="0"/>
          <w:szCs w:val="21"/>
        </w:rPr>
        <w:t>1.投标保证金：本项目不收取投标保证金</w:t>
      </w:r>
    </w:p>
    <w:p w14:paraId="55227F4B">
      <w:pPr>
        <w:wordWrap w:val="0"/>
        <w:spacing w:line="360" w:lineRule="auto"/>
        <w:ind w:left="210" w:leftChars="100" w:firstLine="105" w:firstLineChars="50"/>
        <w:jc w:val="left"/>
        <w:rPr>
          <w:rFonts w:hint="default" w:ascii="宋体" w:hAnsi="宋体" w:eastAsia="宋体" w:cs="宋体"/>
          <w:color w:val="auto"/>
          <w:kern w:val="0"/>
          <w:szCs w:val="21"/>
          <w:u w:val="single"/>
          <w:lang w:val="en-US" w:eastAsia="zh-CN"/>
        </w:rPr>
      </w:pPr>
      <w:r>
        <w:rPr>
          <w:rFonts w:hint="eastAsia" w:ascii="宋体" w:hAnsi="宋体" w:cs="宋体"/>
          <w:color w:val="auto"/>
          <w:kern w:val="0"/>
          <w:szCs w:val="21"/>
        </w:rPr>
        <w:t>2.采购意向公开链接：http://www.ccgp-guangxi.gov.cn/site/detail?parentId=66485&amp;articleId=yFoCsEPGtO/vIe2fBYDUGw==</w:t>
      </w:r>
    </w:p>
    <w:p w14:paraId="67368203">
      <w:pPr>
        <w:spacing w:line="360" w:lineRule="auto"/>
        <w:ind w:firstLine="315" w:firstLineChars="150"/>
        <w:jc w:val="left"/>
        <w:rPr>
          <w:rFonts w:hint="eastAsia" w:ascii="宋体" w:hAnsi="宋体" w:cs="宋体"/>
          <w:color w:val="auto"/>
          <w:kern w:val="0"/>
          <w:szCs w:val="21"/>
        </w:rPr>
      </w:pPr>
      <w:r>
        <w:rPr>
          <w:rFonts w:hint="eastAsia" w:ascii="宋体" w:hAnsi="宋体" w:cs="宋体"/>
          <w:color w:val="auto"/>
          <w:kern w:val="0"/>
          <w:szCs w:val="21"/>
        </w:rPr>
        <w:t>3.</w:t>
      </w:r>
      <w:r>
        <w:rPr>
          <w:rFonts w:hint="eastAsia" w:ascii="宋体" w:hAnsi="宋体"/>
          <w:color w:val="auto"/>
          <w:szCs w:val="21"/>
        </w:rPr>
        <w:t xml:space="preserve"> </w:t>
      </w:r>
      <w:r>
        <w:rPr>
          <w:rFonts w:hint="eastAsia" w:ascii="宋体" w:hAnsi="宋体" w:cs="宋体"/>
          <w:color w:val="auto"/>
          <w:kern w:val="0"/>
          <w:szCs w:val="21"/>
        </w:rPr>
        <w:t>网上查询地址</w:t>
      </w:r>
    </w:p>
    <w:p w14:paraId="7A757C0E">
      <w:pPr>
        <w:wordWrap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http://www.ccgp.gov.cn (中国政府采购网),http://zfcg.gxzf.gov.cn (广西政府采购网) ，http://ggzy.jgswj.gxzf.gov.cn/nnggzy/（全国公共资源交易平台（广西·南宁））。</w:t>
      </w:r>
    </w:p>
    <w:p w14:paraId="2A4A8EFA">
      <w:pPr>
        <w:spacing w:line="360" w:lineRule="auto"/>
        <w:ind w:firstLine="315" w:firstLineChars="150"/>
        <w:rPr>
          <w:rFonts w:hint="eastAsia" w:ascii="宋体" w:hAnsi="宋体" w:cs="宋体"/>
          <w:color w:val="auto"/>
          <w:kern w:val="0"/>
          <w:szCs w:val="21"/>
        </w:rPr>
      </w:pPr>
      <w:r>
        <w:rPr>
          <w:rFonts w:hint="eastAsia" w:ascii="宋体" w:hAnsi="宋体"/>
          <w:color w:val="auto"/>
          <w:szCs w:val="21"/>
        </w:rPr>
        <w:t xml:space="preserve">4. </w:t>
      </w:r>
      <w:r>
        <w:rPr>
          <w:rFonts w:hint="eastAsia" w:ascii="宋体" w:hAnsi="宋体" w:cs="宋体"/>
          <w:color w:val="auto"/>
          <w:kern w:val="0"/>
          <w:szCs w:val="21"/>
        </w:rPr>
        <w:t>本项目需要落实的政府采购政策：</w:t>
      </w:r>
      <w:bookmarkStart w:id="6" w:name="PO_3000001867_PM023"/>
    </w:p>
    <w:bookmarkEnd w:id="6"/>
    <w:p w14:paraId="5D57B628">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（1）政府采购促进中小企业发展。</w:t>
      </w:r>
    </w:p>
    <w:p w14:paraId="55D897AA">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（2）政府采购支持采用本国产品的政策。</w:t>
      </w:r>
    </w:p>
    <w:p w14:paraId="3567EA37">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33E32785">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（4）政府采购促进残疾人就业政策。</w:t>
      </w:r>
    </w:p>
    <w:p w14:paraId="74B9DB71">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（5）政府采购支持监狱企业发展。</w:t>
      </w:r>
    </w:p>
    <w:p w14:paraId="4F3F7A3C">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5</w:t>
      </w:r>
      <w:r>
        <w:rPr>
          <w:rFonts w:ascii="宋体" w:hAnsi="宋体" w:cs="宋体"/>
          <w:color w:val="auto"/>
          <w:kern w:val="0"/>
          <w:szCs w:val="21"/>
        </w:rPr>
        <w:t>.</w:t>
      </w:r>
      <w:r>
        <w:rPr>
          <w:rFonts w:hint="eastAsia" w:ascii="宋体" w:hAnsi="宋体" w:cs="宋体"/>
          <w:color w:val="auto"/>
          <w:kern w:val="0"/>
          <w:szCs w:val="21"/>
        </w:rPr>
        <w:t>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17B49E39">
      <w:pPr>
        <w:wordWrap w:val="0"/>
        <w:spacing w:line="360" w:lineRule="auto"/>
        <w:ind w:firstLine="315" w:firstLineChars="150"/>
        <w:rPr>
          <w:rFonts w:hint="eastAsia" w:ascii="宋体" w:hAnsi="宋体" w:cs="宋体"/>
          <w:color w:val="auto"/>
          <w:kern w:val="0"/>
          <w:szCs w:val="21"/>
        </w:rPr>
      </w:pPr>
      <w:r>
        <w:rPr>
          <w:rFonts w:hint="eastAsia" w:ascii="宋体" w:hAnsi="宋体" w:cs="宋体"/>
          <w:color w:val="auto"/>
          <w:kern w:val="0"/>
          <w:szCs w:val="21"/>
        </w:rPr>
        <w:t xml:space="preserve">6.若对项目采购电子交易系统操作有疑问，可登录广西政府采购云平台（ </w:t>
      </w:r>
      <w:r>
        <w:rPr>
          <w:rFonts w:hint="eastAsia" w:ascii="宋体" w:hAnsi="宋体" w:cs="宋体"/>
          <w:color w:val="auto"/>
          <w:kern w:val="0"/>
          <w:szCs w:val="21"/>
        </w:rPr>
        <w:fldChar w:fldCharType="begin"/>
      </w:r>
      <w:r>
        <w:rPr>
          <w:rFonts w:hint="eastAsia" w:ascii="宋体" w:hAnsi="宋体" w:cs="宋体"/>
          <w:color w:val="auto"/>
          <w:kern w:val="0"/>
          <w:szCs w:val="21"/>
        </w:rPr>
        <w:instrText xml:space="preserve"> HYPERLINK "https://www.gcy.zfcg.gxzf.gov.cn/），点击右侧咨询小采，获取采小蜜智能服务管家帮助，或拨打广西政府采购云平台服务热线95763获取热线服务帮助。" </w:instrText>
      </w:r>
      <w:r>
        <w:rPr>
          <w:rFonts w:hint="eastAsia" w:ascii="宋体" w:hAnsi="宋体" w:cs="宋体"/>
          <w:color w:val="auto"/>
          <w:kern w:val="0"/>
          <w:szCs w:val="21"/>
        </w:rPr>
        <w:fldChar w:fldCharType="separate"/>
      </w:r>
      <w:r>
        <w:rPr>
          <w:rFonts w:hint="eastAsia" w:ascii="宋体" w:hAnsi="宋体" w:cs="宋体"/>
          <w:color w:val="auto"/>
          <w:kern w:val="0"/>
          <w:szCs w:val="21"/>
        </w:rPr>
        <w:t>https://www.gcy.zfcg.gxzf.gov.cn/），点击右侧咨询小采，获取采小蜜智能服务管家帮助，或拨打广西政府采购云平台服务热线95763获取热线服务帮助。</w:t>
      </w:r>
      <w:r>
        <w:rPr>
          <w:rFonts w:hint="eastAsia" w:ascii="宋体" w:hAnsi="宋体" w:cs="宋体"/>
          <w:color w:val="auto"/>
          <w:kern w:val="0"/>
          <w:szCs w:val="21"/>
        </w:rPr>
        <w:fldChar w:fldCharType="end"/>
      </w:r>
    </w:p>
    <w:p w14:paraId="1E7FF0C4">
      <w:pPr>
        <w:wordWrap w:val="0"/>
        <w:spacing w:line="360" w:lineRule="auto"/>
        <w:ind w:firstLine="315" w:firstLineChars="150"/>
        <w:rPr>
          <w:rFonts w:hint="eastAsia" w:ascii="宋体" w:hAnsi="宋体" w:cs="宋体"/>
          <w:color w:val="auto"/>
          <w:kern w:val="0"/>
          <w:szCs w:val="21"/>
        </w:rPr>
      </w:pPr>
      <w:r>
        <w:rPr>
          <w:rFonts w:hint="eastAsia" w:ascii="宋体" w:hAnsi="宋体" w:cs="宋体"/>
          <w:color w:val="auto"/>
          <w:kern w:val="0"/>
          <w:szCs w:val="21"/>
        </w:rPr>
        <w:t>7.各供应商通过广西政府采购云平台（简称新平台）参与政府采购项目投标需下载使用新版客户端，新版客户端下载路径：广西政府采购网（访问地址http://zfcg.gxzf.gov.cn/）—办事服务—下载专区。原在政采云平台注册的临时供应商需在新平台启用后重新注册登记。</w:t>
      </w:r>
    </w:p>
    <w:p w14:paraId="35E4DA00">
      <w:pPr>
        <w:wordWrap w:val="0"/>
        <w:spacing w:line="360" w:lineRule="auto"/>
        <w:ind w:firstLine="316" w:firstLineChars="150"/>
        <w:rPr>
          <w:rFonts w:hint="eastAsia" w:ascii="宋体" w:hAnsi="宋体" w:cs="宋体"/>
          <w:b/>
          <w:bCs/>
          <w:color w:val="auto"/>
          <w:kern w:val="0"/>
          <w:szCs w:val="21"/>
        </w:rPr>
      </w:pPr>
      <w:r>
        <w:rPr>
          <w:rFonts w:hint="eastAsia" w:ascii="宋体" w:hAnsi="宋体" w:cs="宋体"/>
          <w:b/>
          <w:bCs/>
          <w:color w:val="auto"/>
          <w:kern w:val="0"/>
          <w:szCs w:val="21"/>
        </w:rPr>
        <w:t>8.各标项采购预算不等于实际采购金额，服务期限内各标项实际采购金额按采购人实际完成采购量进行结算，原则上结算金额不超过标项采购预算金额。</w:t>
      </w:r>
    </w:p>
    <w:p w14:paraId="65CBF7BB">
      <w:pPr>
        <w:wordWrap w:val="0"/>
        <w:spacing w:line="360" w:lineRule="auto"/>
        <w:ind w:firstLine="316" w:firstLineChars="150"/>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9.本项目共分为</w:t>
      </w:r>
      <w:r>
        <w:rPr>
          <w:rFonts w:hint="eastAsia" w:ascii="宋体" w:hAnsi="宋体" w:cs="宋体"/>
          <w:b/>
          <w:bCs/>
          <w:color w:val="auto"/>
          <w:kern w:val="0"/>
          <w:szCs w:val="21"/>
          <w:highlight w:val="none"/>
          <w:lang w:val="en-US" w:eastAsia="zh-CN"/>
        </w:rPr>
        <w:t>1、2、3</w:t>
      </w:r>
      <w:r>
        <w:rPr>
          <w:rFonts w:hint="eastAsia" w:ascii="宋体" w:hAnsi="宋体" w:cs="宋体"/>
          <w:b/>
          <w:bCs/>
          <w:color w:val="auto"/>
          <w:kern w:val="0"/>
          <w:szCs w:val="21"/>
          <w:highlight w:val="none"/>
        </w:rPr>
        <w:t>三个分标，投标人可以参与任意一个或多个分标的投标，但最多只能成为其中一个分标的中标人。本项目评审顺序为：分标</w:t>
      </w:r>
      <w:r>
        <w:rPr>
          <w:rFonts w:hint="eastAsia" w:ascii="宋体" w:hAnsi="宋体" w:cs="宋体"/>
          <w:b/>
          <w:bCs/>
          <w:color w:val="auto"/>
          <w:kern w:val="0"/>
          <w:szCs w:val="21"/>
          <w:highlight w:val="none"/>
          <w:lang w:val="en-US" w:eastAsia="zh-CN"/>
        </w:rPr>
        <w:t>1</w:t>
      </w:r>
      <w:r>
        <w:rPr>
          <w:rFonts w:hint="eastAsia" w:ascii="宋体" w:hAnsi="宋体" w:cs="宋体"/>
          <w:b/>
          <w:bCs/>
          <w:color w:val="auto"/>
          <w:kern w:val="0"/>
          <w:szCs w:val="21"/>
          <w:highlight w:val="none"/>
        </w:rPr>
        <w:t>→分标</w:t>
      </w:r>
      <w:r>
        <w:rPr>
          <w:rFonts w:hint="eastAsia" w:ascii="宋体" w:hAnsi="宋体" w:cs="宋体"/>
          <w:b/>
          <w:bCs/>
          <w:color w:val="auto"/>
          <w:kern w:val="0"/>
          <w:szCs w:val="21"/>
          <w:highlight w:val="none"/>
          <w:lang w:val="en-US" w:eastAsia="zh-CN"/>
        </w:rPr>
        <w:t>2</w:t>
      </w:r>
      <w:r>
        <w:rPr>
          <w:rFonts w:hint="eastAsia" w:ascii="宋体" w:hAnsi="宋体" w:cs="宋体"/>
          <w:b/>
          <w:bCs/>
          <w:color w:val="auto"/>
          <w:kern w:val="0"/>
          <w:szCs w:val="21"/>
          <w:highlight w:val="none"/>
        </w:rPr>
        <w:t>→分标</w:t>
      </w:r>
      <w:r>
        <w:rPr>
          <w:rFonts w:hint="eastAsia" w:ascii="宋体" w:hAnsi="宋体" w:cs="宋体"/>
          <w:b/>
          <w:bCs/>
          <w:color w:val="auto"/>
          <w:kern w:val="0"/>
          <w:szCs w:val="21"/>
          <w:highlight w:val="none"/>
          <w:lang w:val="en-US" w:eastAsia="zh-CN"/>
        </w:rPr>
        <w:t>3</w:t>
      </w:r>
      <w:r>
        <w:rPr>
          <w:rFonts w:hint="eastAsia" w:ascii="宋体" w:hAnsi="宋体" w:cs="宋体"/>
          <w:b/>
          <w:bCs/>
          <w:color w:val="auto"/>
          <w:kern w:val="0"/>
          <w:szCs w:val="21"/>
          <w:highlight w:val="none"/>
        </w:rPr>
        <w:t>。处理原则如下：若某</w:t>
      </w:r>
      <w:r>
        <w:rPr>
          <w:rFonts w:hint="eastAsia" w:ascii="宋体" w:hAnsi="宋体" w:cs="宋体"/>
          <w:b/>
          <w:bCs/>
          <w:color w:val="auto"/>
          <w:kern w:val="0"/>
          <w:szCs w:val="21"/>
          <w:highlight w:val="none"/>
          <w:lang w:val="en-US" w:eastAsia="zh-CN"/>
        </w:rPr>
        <w:t>投标人</w:t>
      </w:r>
      <w:r>
        <w:rPr>
          <w:rFonts w:hint="eastAsia" w:ascii="宋体" w:hAnsi="宋体" w:cs="宋体"/>
          <w:b/>
          <w:bCs/>
          <w:color w:val="auto"/>
          <w:kern w:val="0"/>
          <w:szCs w:val="21"/>
          <w:highlight w:val="none"/>
        </w:rPr>
        <w:t>一旦被推荐为分标</w:t>
      </w:r>
      <w:r>
        <w:rPr>
          <w:rFonts w:hint="eastAsia" w:ascii="宋体" w:hAnsi="宋体" w:cs="宋体"/>
          <w:b/>
          <w:bCs/>
          <w:color w:val="auto"/>
          <w:kern w:val="0"/>
          <w:szCs w:val="21"/>
          <w:highlight w:val="none"/>
          <w:lang w:val="en-US" w:eastAsia="zh-CN"/>
        </w:rPr>
        <w:t>1</w:t>
      </w:r>
      <w:r>
        <w:rPr>
          <w:rFonts w:hint="eastAsia" w:ascii="宋体" w:hAnsi="宋体" w:cs="宋体"/>
          <w:b/>
          <w:bCs/>
          <w:color w:val="auto"/>
          <w:kern w:val="0"/>
          <w:szCs w:val="21"/>
          <w:highlight w:val="none"/>
        </w:rPr>
        <w:t>的第一中标候选人，则在其综合得分排名第一的其他标项将被推荐为末位中标候选人，相应标项的其他</w:t>
      </w:r>
      <w:r>
        <w:rPr>
          <w:rFonts w:hint="eastAsia" w:ascii="宋体" w:hAnsi="宋体" w:cs="宋体"/>
          <w:b/>
          <w:bCs/>
          <w:color w:val="auto"/>
          <w:kern w:val="0"/>
          <w:szCs w:val="21"/>
          <w:highlight w:val="none"/>
          <w:lang w:val="en-US" w:eastAsia="zh-CN"/>
        </w:rPr>
        <w:t>投标人</w:t>
      </w:r>
      <w:r>
        <w:rPr>
          <w:rFonts w:hint="eastAsia" w:ascii="宋体" w:hAnsi="宋体" w:cs="宋体"/>
          <w:b/>
          <w:bCs/>
          <w:color w:val="auto"/>
          <w:kern w:val="0"/>
          <w:szCs w:val="21"/>
          <w:highlight w:val="none"/>
        </w:rPr>
        <w:t>排名依次自动上升一位。直至所有标项中标候选人推荐顺序确定为止。</w:t>
      </w:r>
    </w:p>
    <w:p w14:paraId="26EC23DE">
      <w:pPr>
        <w:spacing w:line="360" w:lineRule="auto"/>
        <w:rPr>
          <w:rFonts w:hint="eastAsia" w:ascii="黑体" w:hAnsi="黑体" w:eastAsia="黑体"/>
          <w:b/>
          <w:bCs/>
          <w:color w:val="auto"/>
          <w:sz w:val="24"/>
        </w:rPr>
      </w:pPr>
      <w:r>
        <w:rPr>
          <w:rFonts w:hint="eastAsia" w:ascii="黑体" w:hAnsi="黑体" w:eastAsia="黑体"/>
          <w:b/>
          <w:bCs/>
          <w:color w:val="auto"/>
          <w:sz w:val="24"/>
        </w:rPr>
        <w:t>七、对本次招标提出询问，请按以下方式联系。</w:t>
      </w:r>
    </w:p>
    <w:p w14:paraId="1151A92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rPr>
      </w:pPr>
      <w:r>
        <w:rPr>
          <w:rFonts w:hint="eastAsia" w:ascii="宋体" w:hAnsi="宋体" w:cs="宋体"/>
          <w:color w:val="auto"/>
          <w:szCs w:val="21"/>
        </w:rPr>
        <w:t>1.采购人信息</w:t>
      </w:r>
    </w:p>
    <w:p w14:paraId="66E3B9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名</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称：南宁市第四人民医院</w:t>
      </w:r>
    </w:p>
    <w:p w14:paraId="353F691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地 址：南宁市兴宁区长堽路二里1号</w:t>
      </w:r>
    </w:p>
    <w:p w14:paraId="3F5903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 xml:space="preserve">项目联系人：覃远芳 </w:t>
      </w:r>
    </w:p>
    <w:p w14:paraId="1D8180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联系电话：0771-5668230</w:t>
      </w:r>
    </w:p>
    <w:p w14:paraId="7F3B96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2.采购代理机构信息</w:t>
      </w:r>
    </w:p>
    <w:p w14:paraId="71FC52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名 称：广西机电设备招标有限公司</w:t>
      </w:r>
    </w:p>
    <w:p w14:paraId="613BCD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地</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址：广西南宁市金湖路63号金源CBD现代城B座7层 </w:t>
      </w:r>
    </w:p>
    <w:p w14:paraId="5DBE2CE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联系电话：0771-2808960</w:t>
      </w:r>
    </w:p>
    <w:p w14:paraId="29ED38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3.项目联系方式</w:t>
      </w:r>
    </w:p>
    <w:p w14:paraId="0BF665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联系人：梅莹、庞倚林、</w:t>
      </w:r>
      <w:r>
        <w:rPr>
          <w:rFonts w:hint="eastAsia" w:ascii="宋体" w:hAnsi="宋体" w:cs="宋体"/>
          <w:color w:val="auto"/>
          <w:szCs w:val="21"/>
          <w:lang w:val="en-US" w:eastAsia="zh-CN"/>
        </w:rPr>
        <w:t>彭瑶</w:t>
      </w:r>
      <w:r>
        <w:rPr>
          <w:rFonts w:hint="eastAsia" w:ascii="宋体" w:hAnsi="宋体" w:eastAsia="宋体" w:cs="宋体"/>
          <w:color w:val="auto"/>
          <w:szCs w:val="21"/>
        </w:rPr>
        <w:t xml:space="preserve">       </w:t>
      </w:r>
    </w:p>
    <w:p w14:paraId="2400E49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Cs w:val="21"/>
        </w:rPr>
      </w:pPr>
      <w:r>
        <w:rPr>
          <w:rFonts w:hint="eastAsia" w:ascii="宋体" w:hAnsi="宋体" w:eastAsia="宋体" w:cs="宋体"/>
          <w:color w:val="auto"/>
          <w:szCs w:val="21"/>
        </w:rPr>
        <w:t>联系电话：0771-2808960</w:t>
      </w:r>
    </w:p>
    <w:p w14:paraId="63187CDB">
      <w:pPr>
        <w:pStyle w:val="100"/>
        <w:rPr>
          <w:rFonts w:hint="eastAsia"/>
          <w:color w:val="auto"/>
        </w:rPr>
      </w:pPr>
    </w:p>
    <w:p w14:paraId="0562BDD3">
      <w:pPr>
        <w:spacing w:line="360" w:lineRule="auto"/>
        <w:ind w:firstLine="420" w:firstLineChars="200"/>
        <w:jc w:val="left"/>
        <w:rPr>
          <w:rFonts w:hint="eastAsia"/>
          <w:color w:val="auto"/>
        </w:rPr>
      </w:pPr>
      <w:r>
        <w:rPr>
          <w:rFonts w:hint="eastAsia" w:ascii="宋体" w:hAnsi="宋体" w:cs="宋体"/>
          <w:color w:val="auto"/>
          <w:szCs w:val="21"/>
        </w:rPr>
        <w:t>附件：</w:t>
      </w:r>
      <w:r>
        <w:rPr>
          <w:rFonts w:hint="eastAsia" w:ascii="宋体" w:hAnsi="宋体"/>
          <w:color w:val="auto"/>
          <w:szCs w:val="21"/>
        </w:rPr>
        <w:t>1.CA证书申请方式及操作指南下载地址（登陆</w:t>
      </w:r>
      <w:r>
        <w:rPr>
          <w:color w:val="auto"/>
        </w:rPr>
        <w:fldChar w:fldCharType="begin"/>
      </w:r>
      <w:r>
        <w:rPr>
          <w:color w:val="auto"/>
        </w:rPr>
        <w:instrText xml:space="preserve"> HYPERLINK "http://nncz.nanning.gov.cn/" </w:instrText>
      </w:r>
      <w:r>
        <w:rPr>
          <w:color w:val="auto"/>
        </w:rPr>
        <w:fldChar w:fldCharType="separate"/>
      </w:r>
      <w:r>
        <w:rPr>
          <w:color w:val="auto"/>
          <w:u w:val="single"/>
        </w:rPr>
        <w:t>http://nncz.nanning.gov.cn/</w:t>
      </w:r>
      <w:r>
        <w:rPr>
          <w:color w:val="auto"/>
        </w:rPr>
        <w:fldChar w:fldCharType="end"/>
      </w:r>
      <w:r>
        <w:rPr>
          <w:rFonts w:hint="eastAsia"/>
          <w:color w:val="auto"/>
        </w:rPr>
        <w:t>（南宁市财政局官网）</w:t>
      </w:r>
      <w:r>
        <w:rPr>
          <w:color w:val="auto"/>
        </w:rPr>
        <w:t>-</w:t>
      </w:r>
      <w:r>
        <w:rPr>
          <w:rFonts w:hint="eastAsia"/>
          <w:color w:val="auto"/>
        </w:rPr>
        <w:t>业务专题-政府采购监督管理-资料下载</w:t>
      </w:r>
      <w:r>
        <w:rPr>
          <w:color w:val="auto"/>
        </w:rPr>
        <w:t>-</w:t>
      </w:r>
      <w:r>
        <w:rPr>
          <w:rFonts w:hint="eastAsia"/>
          <w:color w:val="auto"/>
        </w:rPr>
        <w:t>“广西政采云西部</w:t>
      </w:r>
      <w:r>
        <w:rPr>
          <w:color w:val="auto"/>
        </w:rPr>
        <w:t>CA</w:t>
      </w:r>
      <w:r>
        <w:rPr>
          <w:rFonts w:hint="eastAsia"/>
          <w:color w:val="auto"/>
        </w:rPr>
        <w:t>办理方式”或“南宁市政采云</w:t>
      </w:r>
      <w:r>
        <w:rPr>
          <w:color w:val="auto"/>
        </w:rPr>
        <w:t>CA</w:t>
      </w:r>
      <w:r>
        <w:rPr>
          <w:rFonts w:hint="eastAsia"/>
          <w:color w:val="auto"/>
        </w:rPr>
        <w:t>证书办理操作指南”</w:t>
      </w:r>
      <w:r>
        <w:rPr>
          <w:rFonts w:hint="eastAsia" w:ascii="宋体" w:hAnsi="宋体"/>
          <w:color w:val="auto"/>
          <w:szCs w:val="21"/>
        </w:rPr>
        <w:t>）</w:t>
      </w:r>
    </w:p>
    <w:p w14:paraId="43DECE33">
      <w:pPr>
        <w:spacing w:line="360" w:lineRule="auto"/>
        <w:ind w:firstLine="420" w:firstLineChars="200"/>
        <w:jc w:val="left"/>
        <w:rPr>
          <w:rFonts w:ascii="宋体" w:hAnsi="宋体"/>
          <w:color w:val="auto"/>
          <w:szCs w:val="21"/>
        </w:rPr>
      </w:pPr>
      <w:r>
        <w:rPr>
          <w:rFonts w:hint="eastAsia" w:ascii="宋体" w:hAnsi="宋体"/>
          <w:color w:val="auto"/>
          <w:szCs w:val="21"/>
        </w:rPr>
        <w:t>2.电子投标文件制作与投送教程（在此网址下载：</w:t>
      </w:r>
      <w:r>
        <w:rPr>
          <w:color w:val="auto"/>
        </w:rPr>
        <w:fldChar w:fldCharType="begin"/>
      </w:r>
      <w:r>
        <w:rPr>
          <w:color w:val="auto"/>
        </w:rPr>
        <w:instrText xml:space="preserve"> HYPERLINK "http://nncz.nanning.gov.cn/" </w:instrText>
      </w:r>
      <w:r>
        <w:rPr>
          <w:color w:val="auto"/>
        </w:rPr>
        <w:fldChar w:fldCharType="separate"/>
      </w:r>
      <w:r>
        <w:rPr>
          <w:color w:val="auto"/>
          <w:u w:val="single"/>
        </w:rPr>
        <w:t>http://nncz.nanning.gov.cn/</w:t>
      </w:r>
      <w:r>
        <w:rPr>
          <w:color w:val="auto"/>
        </w:rPr>
        <w:fldChar w:fldCharType="end"/>
      </w:r>
      <w:r>
        <w:rPr>
          <w:rFonts w:hint="eastAsia"/>
          <w:color w:val="auto"/>
        </w:rPr>
        <w:t>（南宁市财政局官网）</w:t>
      </w:r>
      <w:r>
        <w:rPr>
          <w:color w:val="auto"/>
        </w:rPr>
        <w:t>-</w:t>
      </w:r>
      <w:r>
        <w:rPr>
          <w:rFonts w:hint="eastAsia"/>
          <w:color w:val="auto"/>
        </w:rPr>
        <w:t>业务专题-政府采购监督管理-资料下载-南宁市政府采购项目全流程电子化交易操作指南</w:t>
      </w:r>
      <w:r>
        <w:rPr>
          <w:rFonts w:hint="eastAsia" w:ascii="宋体" w:hAnsi="宋体"/>
          <w:color w:val="auto"/>
          <w:szCs w:val="21"/>
        </w:rPr>
        <w:t>）。</w:t>
      </w:r>
    </w:p>
    <w:p w14:paraId="66ABC600">
      <w:pPr>
        <w:spacing w:line="360" w:lineRule="auto"/>
        <w:rPr>
          <w:rFonts w:hint="eastAsia" w:ascii="宋体" w:hAnsi="宋体"/>
          <w:color w:val="auto"/>
          <w:szCs w:val="21"/>
        </w:rPr>
      </w:pPr>
    </w:p>
    <w:p w14:paraId="0F3D5F82">
      <w:pPr>
        <w:spacing w:line="360" w:lineRule="auto"/>
        <w:ind w:firstLine="210" w:firstLineChars="100"/>
        <w:jc w:val="right"/>
        <w:rPr>
          <w:rFonts w:hint="eastAsia" w:ascii="宋体" w:hAnsi="宋体"/>
          <w:color w:val="auto"/>
          <w:szCs w:val="21"/>
          <w:lang w:eastAsia="zh-CN"/>
        </w:rPr>
      </w:pPr>
      <w:r>
        <w:rPr>
          <w:rFonts w:hint="eastAsia" w:ascii="宋体" w:hAnsi="宋体"/>
          <w:color w:val="auto"/>
          <w:szCs w:val="21"/>
          <w:lang w:eastAsia="zh-CN"/>
        </w:rPr>
        <w:t>广西机电设备招标有限公司</w:t>
      </w:r>
    </w:p>
    <w:p w14:paraId="12F993FB">
      <w:pPr>
        <w:spacing w:line="360" w:lineRule="auto"/>
        <w:ind w:firstLine="210" w:firstLineChars="100"/>
        <w:jc w:val="right"/>
        <w:rPr>
          <w:rFonts w:hint="eastAsia" w:ascii="宋体" w:hAnsi="宋体"/>
          <w:color w:val="auto"/>
          <w:szCs w:val="21"/>
        </w:rPr>
      </w:pP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7E9E23FE">
      <w:pPr>
        <w:pStyle w:val="2"/>
        <w:rPr>
          <w:rFonts w:hint="eastAsia"/>
          <w:color w:val="auto"/>
        </w:rPr>
      </w:pPr>
    </w:p>
    <w:p w14:paraId="20142AAD">
      <w:pPr>
        <w:widowControl/>
        <w:spacing w:line="360" w:lineRule="auto"/>
        <w:jc w:val="left"/>
        <w:rPr>
          <w:rFonts w:ascii="宋体" w:hAnsi="宋体" w:cs="宋体"/>
          <w:color w:val="auto"/>
          <w:sz w:val="24"/>
          <w:lang w:val="zh-CN"/>
        </w:rPr>
        <w:sectPr>
          <w:headerReference r:id="rId5" w:type="default"/>
          <w:footerReference r:id="rId6" w:type="default"/>
          <w:pgSz w:w="11906" w:h="16838"/>
          <w:pgMar w:top="1134" w:right="1134" w:bottom="1134" w:left="1134" w:header="720" w:footer="720" w:gutter="0"/>
          <w:pgNumType w:start="1"/>
          <w:cols w:space="720" w:num="1"/>
          <w:docGrid w:type="lines" w:linePitch="331" w:charSpace="0"/>
        </w:sectPr>
      </w:pPr>
    </w:p>
    <w:p w14:paraId="4793A2F2">
      <w:pPr>
        <w:jc w:val="center"/>
        <w:outlineLvl w:val="0"/>
        <w:rPr>
          <w:rFonts w:hint="eastAsia"/>
          <w:b/>
          <w:color w:val="auto"/>
          <w:sz w:val="36"/>
          <w:szCs w:val="20"/>
        </w:rPr>
      </w:pPr>
      <w:bookmarkStart w:id="7" w:name="_Toc18923"/>
      <w:bookmarkStart w:id="8" w:name="_Toc135768272"/>
      <w:r>
        <w:rPr>
          <w:rFonts w:hint="eastAsia"/>
          <w:b/>
          <w:color w:val="auto"/>
          <w:sz w:val="36"/>
          <w:szCs w:val="20"/>
        </w:rPr>
        <w:t>第二章</w:t>
      </w:r>
      <w:r>
        <w:rPr>
          <w:b/>
          <w:color w:val="auto"/>
          <w:sz w:val="36"/>
          <w:szCs w:val="20"/>
        </w:rPr>
        <w:t xml:space="preserve">  </w:t>
      </w:r>
      <w:r>
        <w:rPr>
          <w:rFonts w:hint="eastAsia"/>
          <w:b/>
          <w:color w:val="auto"/>
          <w:sz w:val="36"/>
          <w:szCs w:val="20"/>
        </w:rPr>
        <w:t>采购需求</w:t>
      </w:r>
      <w:bookmarkEnd w:id="7"/>
      <w:bookmarkEnd w:id="8"/>
    </w:p>
    <w:p w14:paraId="37A65144">
      <w:pPr>
        <w:adjustRightInd w:val="0"/>
        <w:spacing w:line="340" w:lineRule="exact"/>
        <w:rPr>
          <w:rFonts w:hAnsi="宋体"/>
          <w:b/>
          <w:color w:val="auto"/>
          <w:szCs w:val="21"/>
        </w:rPr>
      </w:pPr>
    </w:p>
    <w:p w14:paraId="15FE2EE5">
      <w:pPr>
        <w:adjustRightInd w:val="0"/>
        <w:spacing w:line="432" w:lineRule="auto"/>
        <w:rPr>
          <w:rFonts w:hint="eastAsia" w:hAnsi="宋体"/>
          <w:b/>
          <w:color w:val="auto"/>
          <w:szCs w:val="21"/>
        </w:rPr>
      </w:pPr>
      <w:r>
        <w:rPr>
          <w:rFonts w:hint="eastAsia" w:hAnsi="宋体"/>
          <w:b/>
          <w:color w:val="auto"/>
          <w:szCs w:val="21"/>
        </w:rPr>
        <w:t>说明：</w:t>
      </w:r>
    </w:p>
    <w:p w14:paraId="04F4C93A">
      <w:pPr>
        <w:spacing w:line="360" w:lineRule="auto"/>
        <w:ind w:firstLine="420" w:firstLineChars="200"/>
        <w:jc w:val="left"/>
        <w:rPr>
          <w:color w:val="auto"/>
        </w:rPr>
      </w:pPr>
      <w:r>
        <w:rPr>
          <w:rFonts w:hint="eastAsia"/>
          <w:color w:val="auto"/>
        </w:rPr>
        <w:t>1. 为落实政府采购政策需满足的要求</w:t>
      </w:r>
    </w:p>
    <w:p w14:paraId="01B545BC">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（1）本招标文件所称中小企业必须符合《政府采购促进中小企业发展管理办法》（财库〔2020〕46号）的规定。</w:t>
      </w:r>
    </w:p>
    <w:p w14:paraId="61996950">
      <w:pPr>
        <w:spacing w:line="360" w:lineRule="auto"/>
        <w:ind w:firstLine="424" w:firstLineChars="202"/>
        <w:jc w:val="left"/>
        <w:rPr>
          <w:rFonts w:hint="eastAsia" w:ascii="宋体" w:hAnsi="宋体" w:cs="宋体"/>
          <w:color w:val="auto"/>
          <w:szCs w:val="21"/>
        </w:rPr>
      </w:pPr>
      <w:r>
        <w:rPr>
          <w:rFonts w:hint="eastAsia" w:ascii="宋体" w:hAnsi="宋体" w:cs="宋体"/>
          <w:color w:val="auto"/>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w:t>
      </w:r>
      <w:r>
        <w:rPr>
          <w:rFonts w:hint="eastAsia" w:ascii="宋体" w:hAnsi="宋体" w:cs="宋体"/>
          <w:color w:val="auto"/>
          <w:szCs w:val="21"/>
          <w:lang w:val="en-US" w:eastAsia="zh-CN"/>
        </w:rPr>
        <w:t>1</w:t>
      </w:r>
      <w:r>
        <w:rPr>
          <w:rFonts w:hint="eastAsia" w:ascii="宋体" w:hAnsi="宋体" w:cs="宋体"/>
          <w:color w:val="auto"/>
          <w:szCs w:val="21"/>
        </w:rPr>
        <w:t>），投标人的投标货物必须使用政府强制采购的节能产品，投标人必须在投标文件中提供所投标产品的节能产品认证证书复印件（加盖投标人电子公章），否则投标文件作无效处理。如本项目包含的货物属于品目清单内非标注“★”的产品时，应优先采购，具体详见“第四章 评标方法和评标标准”。</w:t>
      </w:r>
    </w:p>
    <w:p w14:paraId="205A2C61">
      <w:pPr>
        <w:spacing w:line="360" w:lineRule="auto"/>
        <w:ind w:firstLine="424" w:firstLineChars="202"/>
        <w:jc w:val="left"/>
        <w:rPr>
          <w:rFonts w:ascii="宋体" w:hAnsi="宋体" w:cs="宋体"/>
          <w:color w:val="auto"/>
          <w:szCs w:val="21"/>
        </w:rPr>
      </w:pPr>
      <w:r>
        <w:rPr>
          <w:rFonts w:hint="eastAsia" w:ascii="宋体" w:hAnsi="宋体" w:cs="宋体"/>
          <w:color w:val="auto"/>
          <w:szCs w:val="21"/>
        </w:rPr>
        <w:t>2.“实质性要求”是指招标文件中已经指明不满足则投标无效的条款，或者不能负偏离的条款，或者采购需求中带“▲”的条款。</w:t>
      </w:r>
    </w:p>
    <w:p w14:paraId="0319A32B">
      <w:pPr>
        <w:spacing w:line="360" w:lineRule="auto"/>
        <w:ind w:firstLine="424" w:firstLineChars="202"/>
        <w:jc w:val="left"/>
        <w:rPr>
          <w:rFonts w:hint="eastAsia" w:ascii="宋体" w:hAnsi="宋体" w:cs="宋体"/>
          <w:color w:val="auto"/>
          <w:szCs w:val="21"/>
        </w:rPr>
      </w:pPr>
      <w:r>
        <w:rPr>
          <w:rFonts w:ascii="宋体" w:hAnsi="宋体" w:cs="宋体"/>
          <w:color w:val="auto"/>
          <w:szCs w:val="21"/>
        </w:rPr>
        <w:t>4</w:t>
      </w:r>
      <w:r>
        <w:rPr>
          <w:rFonts w:hint="eastAsia" w:ascii="宋体" w:hAnsi="宋体" w:cs="宋体"/>
          <w:color w:val="auto"/>
          <w:szCs w:val="21"/>
        </w:rPr>
        <w:t>.不需要投标人对采购需求响应为具体数值的，此采购需求的数值后将以◆号标注。</w:t>
      </w:r>
    </w:p>
    <w:p w14:paraId="0A084560">
      <w:pPr>
        <w:spacing w:line="360" w:lineRule="auto"/>
        <w:ind w:firstLine="424" w:firstLineChars="202"/>
        <w:jc w:val="left"/>
        <w:rPr>
          <w:color w:val="auto"/>
        </w:rPr>
      </w:pPr>
      <w:r>
        <w:rPr>
          <w:rFonts w:ascii="宋体" w:hAnsi="宋体" w:cs="宋体"/>
          <w:color w:val="auto"/>
          <w:szCs w:val="21"/>
        </w:rPr>
        <w:t>5</w:t>
      </w:r>
      <w:r>
        <w:rPr>
          <w:rFonts w:hint="eastAsia" w:ascii="宋体" w:hAnsi="宋体" w:cs="宋体"/>
          <w:color w:val="auto"/>
          <w:szCs w:val="21"/>
        </w:rPr>
        <w:t>.</w:t>
      </w:r>
      <w:r>
        <w:rPr>
          <w:rFonts w:hint="eastAsia"/>
          <w:color w:val="auto"/>
        </w:rPr>
        <w:t>如投标人投标</w:t>
      </w:r>
      <w:r>
        <w:rPr>
          <w:color w:val="auto"/>
        </w:rPr>
        <w:t>产品</w:t>
      </w:r>
      <w:r>
        <w:rPr>
          <w:rFonts w:hint="eastAsia"/>
          <w:color w:val="auto"/>
        </w:rPr>
        <w:t>存在</w:t>
      </w:r>
      <w:r>
        <w:rPr>
          <w:color w:val="auto"/>
        </w:rPr>
        <w:t>侵犯</w:t>
      </w:r>
      <w:r>
        <w:rPr>
          <w:rFonts w:hint="eastAsia"/>
          <w:color w:val="auto"/>
        </w:rPr>
        <w:t>他人的知识产权或者专利成果行为的，应</w:t>
      </w:r>
      <w:r>
        <w:rPr>
          <w:color w:val="auto"/>
        </w:rPr>
        <w:t>承担相应法律责任</w:t>
      </w:r>
      <w:r>
        <w:rPr>
          <w:rFonts w:hint="eastAsia"/>
          <w:color w:val="auto"/>
        </w:rPr>
        <w:t>。</w:t>
      </w:r>
    </w:p>
    <w:p w14:paraId="71AE4F68">
      <w:pPr>
        <w:spacing w:line="360" w:lineRule="auto"/>
        <w:ind w:firstLine="420" w:firstLineChars="200"/>
        <w:jc w:val="left"/>
        <w:rPr>
          <w:rFonts w:hint="eastAsia"/>
          <w:b/>
          <w:color w:val="auto"/>
        </w:rPr>
      </w:pPr>
      <w:r>
        <w:rPr>
          <w:bCs/>
          <w:color w:val="auto"/>
        </w:rPr>
        <w:t xml:space="preserve">6. </w:t>
      </w:r>
      <w:r>
        <w:rPr>
          <w:rFonts w:hint="eastAsia"/>
          <w:bCs/>
          <w:color w:val="auto"/>
        </w:rPr>
        <w:t>本项目中小企业划分标准所属行业名称（行业名称及划分见本章附件</w:t>
      </w:r>
      <w:r>
        <w:rPr>
          <w:bCs/>
          <w:color w:val="auto"/>
        </w:rPr>
        <w:t>2</w:t>
      </w:r>
      <w:r>
        <w:rPr>
          <w:rFonts w:hint="eastAsia"/>
          <w:bCs/>
          <w:color w:val="auto"/>
        </w:rPr>
        <w:t>）：其他未列明行业。</w:t>
      </w:r>
    </w:p>
    <w:p w14:paraId="21C7294F">
      <w:pPr>
        <w:pStyle w:val="31"/>
        <w:rPr>
          <w:rFonts w:hint="eastAsia"/>
          <w:color w:val="auto"/>
        </w:rPr>
        <w:sectPr>
          <w:pgSz w:w="11906" w:h="16838"/>
          <w:pgMar w:top="1134" w:right="1134" w:bottom="1134" w:left="1134" w:header="720" w:footer="720" w:gutter="0"/>
          <w:cols w:space="720" w:num="1"/>
          <w:docGrid w:type="lines" w:linePitch="331" w:charSpace="0"/>
        </w:sectPr>
      </w:pPr>
    </w:p>
    <w:p w14:paraId="3E215F4B">
      <w:pPr>
        <w:pStyle w:val="31"/>
        <w:rPr>
          <w:rFonts w:hint="eastAsia" w:eastAsia="宋体"/>
          <w:color w:val="auto"/>
          <w:lang w:val="en-US" w:eastAsia="zh-CN"/>
        </w:rPr>
      </w:pPr>
      <w:r>
        <w:rPr>
          <w:rFonts w:hint="eastAsia"/>
          <w:color w:val="auto"/>
          <w:lang w:val="en-US" w:eastAsia="zh-CN"/>
        </w:rPr>
        <w:t>标项一</w:t>
      </w:r>
      <w:r>
        <w:rPr>
          <w:rFonts w:hint="eastAsia"/>
          <w:color w:val="auto"/>
        </w:rPr>
        <w:t>：</w:t>
      </w: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1</w:t>
      </w:r>
    </w:p>
    <w:tbl>
      <w:tblPr>
        <w:tblStyle w:val="37"/>
        <w:tblW w:w="10347" w:type="dxa"/>
        <w:tblInd w:w="-413"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509"/>
        <w:gridCol w:w="775"/>
        <w:gridCol w:w="1040"/>
        <w:gridCol w:w="6704"/>
        <w:gridCol w:w="1319"/>
      </w:tblGrid>
      <w:tr w14:paraId="6453F97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56" w:hRule="atLeast"/>
        </w:trPr>
        <w:tc>
          <w:tcPr>
            <w:tcW w:w="10347" w:type="dxa"/>
            <w:gridSpan w:val="5"/>
            <w:tcBorders>
              <w:top w:val="single" w:color="000000" w:sz="8" w:space="0"/>
              <w:left w:val="single" w:color="000000" w:sz="8" w:space="0"/>
              <w:bottom w:val="single" w:color="000000" w:sz="6" w:space="0"/>
              <w:right w:val="single" w:color="000000" w:sz="8" w:space="0"/>
            </w:tcBorders>
            <w:noWrap w:val="0"/>
            <w:vAlign w:val="center"/>
          </w:tcPr>
          <w:p w14:paraId="7974BE5B">
            <w:pPr>
              <w:rPr>
                <w:rFonts w:ascii="宋体" w:hAnsi="宋体"/>
                <w:b/>
                <w:color w:val="auto"/>
                <w:szCs w:val="21"/>
              </w:rPr>
            </w:pPr>
            <w:r>
              <w:rPr>
                <w:rFonts w:hint="eastAsia" w:ascii="宋体" w:hAnsi="宋体" w:cs="宋体"/>
                <w:color w:val="auto"/>
                <w:szCs w:val="21"/>
              </w:rPr>
              <w:t>▲</w:t>
            </w:r>
            <w:r>
              <w:rPr>
                <w:rFonts w:hint="eastAsia" w:ascii="宋体" w:hAnsi="宋体"/>
                <w:b/>
                <w:color w:val="auto"/>
                <w:szCs w:val="21"/>
              </w:rPr>
              <w:t>1.服务需求一览表</w:t>
            </w:r>
          </w:p>
        </w:tc>
      </w:tr>
      <w:tr w14:paraId="2261CF2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18D83AEA">
            <w:pPr>
              <w:jc w:val="center"/>
              <w:rPr>
                <w:rFonts w:hint="eastAsia" w:ascii="宋体" w:hAnsi="宋体"/>
                <w:b/>
                <w:color w:val="auto"/>
                <w:szCs w:val="21"/>
              </w:rPr>
            </w:pPr>
            <w:r>
              <w:rPr>
                <w:rFonts w:hint="eastAsia" w:ascii="宋体" w:hAnsi="宋体"/>
                <w:b/>
                <w:color w:val="auto"/>
                <w:szCs w:val="21"/>
              </w:rPr>
              <w:t>项号</w:t>
            </w:r>
          </w:p>
        </w:tc>
        <w:tc>
          <w:tcPr>
            <w:tcW w:w="775" w:type="dxa"/>
            <w:tcBorders>
              <w:top w:val="single" w:color="000000" w:sz="8" w:space="0"/>
              <w:left w:val="single" w:color="000000" w:sz="6" w:space="0"/>
              <w:bottom w:val="single" w:color="000000" w:sz="6" w:space="0"/>
              <w:right w:val="single" w:color="000000" w:sz="6" w:space="0"/>
            </w:tcBorders>
            <w:noWrap w:val="0"/>
            <w:vAlign w:val="center"/>
          </w:tcPr>
          <w:p w14:paraId="48B80424">
            <w:pPr>
              <w:jc w:val="center"/>
              <w:rPr>
                <w:rFonts w:ascii="宋体" w:hAnsi="宋体"/>
                <w:b/>
                <w:color w:val="auto"/>
                <w:szCs w:val="21"/>
              </w:rPr>
            </w:pPr>
            <w:r>
              <w:rPr>
                <w:rFonts w:hint="eastAsia" w:ascii="宋体" w:hAnsi="宋体"/>
                <w:b/>
                <w:color w:val="auto"/>
                <w:szCs w:val="21"/>
              </w:rPr>
              <w:t>标的名称</w:t>
            </w:r>
          </w:p>
        </w:tc>
        <w:tc>
          <w:tcPr>
            <w:tcW w:w="1040" w:type="dxa"/>
            <w:tcBorders>
              <w:top w:val="single" w:color="000000" w:sz="8" w:space="0"/>
              <w:left w:val="single" w:color="000000" w:sz="6" w:space="0"/>
              <w:bottom w:val="single" w:color="000000" w:sz="6" w:space="0"/>
              <w:right w:val="single" w:color="000000" w:sz="6" w:space="0"/>
            </w:tcBorders>
            <w:noWrap w:val="0"/>
            <w:vAlign w:val="center"/>
          </w:tcPr>
          <w:p w14:paraId="1A1A9920">
            <w:pPr>
              <w:jc w:val="center"/>
              <w:rPr>
                <w:rFonts w:hint="eastAsia" w:ascii="宋体" w:hAnsi="宋体"/>
                <w:b/>
                <w:color w:val="auto"/>
                <w:szCs w:val="21"/>
              </w:rPr>
            </w:pPr>
            <w:r>
              <w:rPr>
                <w:rFonts w:hint="eastAsia" w:ascii="宋体" w:hAnsi="宋体"/>
                <w:b/>
                <w:color w:val="auto"/>
                <w:szCs w:val="21"/>
              </w:rPr>
              <w:t>数量及单位</w:t>
            </w:r>
          </w:p>
        </w:tc>
        <w:tc>
          <w:tcPr>
            <w:tcW w:w="6704" w:type="dxa"/>
            <w:tcBorders>
              <w:top w:val="single" w:color="000000" w:sz="8" w:space="0"/>
              <w:left w:val="single" w:color="000000" w:sz="6" w:space="0"/>
              <w:bottom w:val="single" w:color="000000" w:sz="6" w:space="0"/>
              <w:right w:val="single" w:color="000000" w:sz="6" w:space="0"/>
            </w:tcBorders>
            <w:noWrap w:val="0"/>
            <w:vAlign w:val="center"/>
          </w:tcPr>
          <w:p w14:paraId="45FD4B1A">
            <w:pPr>
              <w:jc w:val="center"/>
              <w:rPr>
                <w:rFonts w:hint="eastAsia" w:ascii="宋体" w:hAnsi="宋体"/>
                <w:b/>
                <w:color w:val="auto"/>
                <w:szCs w:val="21"/>
              </w:rPr>
            </w:pPr>
            <w:r>
              <w:rPr>
                <w:rFonts w:ascii="Calibri" w:hAnsi="Calibri"/>
                <w:b/>
                <w:color w:val="auto"/>
                <w:szCs w:val="21"/>
              </w:rPr>
              <w:t>服务</w:t>
            </w:r>
            <w:r>
              <w:rPr>
                <w:rFonts w:hint="eastAsia" w:ascii="Calibri" w:hAnsi="Calibri"/>
                <w:b/>
                <w:color w:val="auto"/>
                <w:szCs w:val="21"/>
              </w:rPr>
              <w:t>内容及要求</w:t>
            </w:r>
          </w:p>
        </w:tc>
        <w:tc>
          <w:tcPr>
            <w:tcW w:w="1319" w:type="dxa"/>
            <w:tcBorders>
              <w:top w:val="single" w:color="000000" w:sz="8" w:space="0"/>
              <w:left w:val="single" w:color="000000" w:sz="6" w:space="0"/>
              <w:bottom w:val="single" w:color="000000" w:sz="6" w:space="0"/>
              <w:right w:val="single" w:color="000000" w:sz="8" w:space="0"/>
            </w:tcBorders>
            <w:noWrap w:val="0"/>
            <w:vAlign w:val="center"/>
          </w:tcPr>
          <w:p w14:paraId="1BE7AE3A">
            <w:pPr>
              <w:jc w:val="center"/>
              <w:rPr>
                <w:rFonts w:hint="eastAsia" w:ascii="宋体" w:hAnsi="宋体"/>
                <w:b/>
                <w:color w:val="auto"/>
                <w:szCs w:val="21"/>
              </w:rPr>
            </w:pPr>
            <w:r>
              <w:rPr>
                <w:rFonts w:hint="eastAsia" w:ascii="宋体" w:hAnsi="宋体"/>
                <w:b/>
                <w:color w:val="auto"/>
                <w:szCs w:val="21"/>
              </w:rPr>
              <w:t>采购预算（元）</w:t>
            </w:r>
          </w:p>
        </w:tc>
      </w:tr>
      <w:tr w14:paraId="52FCADE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24716FC">
            <w:pPr>
              <w:tabs>
                <w:tab w:val="left" w:pos="180"/>
                <w:tab w:val="left" w:pos="1620"/>
              </w:tabs>
              <w:spacing w:line="400" w:lineRule="exact"/>
              <w:jc w:val="center"/>
              <w:rPr>
                <w:rFonts w:hint="eastAsia" w:ascii="宋体" w:hAnsi="宋体" w:cs="宋体"/>
                <w:bCs/>
                <w:color w:val="auto"/>
                <w:kern w:val="0"/>
                <w:szCs w:val="21"/>
              </w:rPr>
            </w:pPr>
            <w:r>
              <w:rPr>
                <w:rFonts w:hint="eastAsia" w:ascii="宋体" w:hAnsi="宋体" w:cs="宋体"/>
                <w:bCs/>
                <w:color w:val="auto"/>
                <w:kern w:val="0"/>
                <w:szCs w:val="21"/>
              </w:rPr>
              <w:t>1</w:t>
            </w:r>
          </w:p>
        </w:tc>
        <w:tc>
          <w:tcPr>
            <w:tcW w:w="775"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2490DD21">
            <w:pPr>
              <w:tabs>
                <w:tab w:val="left" w:pos="180"/>
                <w:tab w:val="left" w:pos="1620"/>
              </w:tabs>
              <w:spacing w:line="400" w:lineRule="exact"/>
              <w:jc w:val="center"/>
              <w:rPr>
                <w:rFonts w:hint="eastAsia" w:ascii="宋体" w:hAnsi="宋体" w:eastAsia="宋体" w:cs="宋体"/>
                <w:bCs/>
                <w:color w:val="auto"/>
                <w:kern w:val="0"/>
                <w:szCs w:val="21"/>
                <w:lang w:val="en-US" w:eastAsia="zh-CN"/>
              </w:rPr>
            </w:pP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1</w:t>
            </w:r>
          </w:p>
        </w:tc>
        <w:tc>
          <w:tcPr>
            <w:tcW w:w="1040"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4179A40F">
            <w:pPr>
              <w:tabs>
                <w:tab w:val="left" w:pos="180"/>
                <w:tab w:val="left" w:pos="1620"/>
              </w:tabs>
              <w:spacing w:line="400" w:lineRule="exact"/>
              <w:jc w:val="center"/>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1项</w:t>
            </w:r>
          </w:p>
        </w:tc>
        <w:tc>
          <w:tcPr>
            <w:tcW w:w="670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0F820A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一、项目基本要求</w:t>
            </w:r>
          </w:p>
          <w:p w14:paraId="724A8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1.中标人所提供一切服务需满足国家、自治区相关法律法规、行业规范的最新标准要求，中标人供应商需严格遵守采购人外送样本检测管理暂行规定。</w:t>
            </w:r>
          </w:p>
          <w:p w14:paraId="6D72D8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2.采购人</w:t>
            </w:r>
            <w:r>
              <w:rPr>
                <w:rFonts w:hint="eastAsia" w:ascii="宋体" w:hAnsi="宋体" w:eastAsia="宋体" w:cs="宋体"/>
                <w:i w:val="0"/>
                <w:iCs w:val="0"/>
                <w:caps w:val="0"/>
                <w:color w:val="auto"/>
                <w:spacing w:val="0"/>
                <w:kern w:val="0"/>
                <w:sz w:val="21"/>
                <w:szCs w:val="21"/>
                <w:highlight w:val="none"/>
                <w:u w:val="none"/>
                <w:lang w:val="en-US" w:eastAsia="zh-CN" w:bidi="ar"/>
              </w:rPr>
              <w:t>需要委托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检测的项目详见附件1：外送样本检测服务项目清单。</w:t>
            </w:r>
            <w:r>
              <w:rPr>
                <w:rFonts w:hint="eastAsia" w:ascii="宋体" w:hAnsi="宋体" w:eastAsia="宋体" w:cs="宋体"/>
                <w:i w:val="0"/>
                <w:iCs w:val="0"/>
                <w:caps w:val="0"/>
                <w:color w:val="auto"/>
                <w:spacing w:val="0"/>
                <w:kern w:val="0"/>
                <w:sz w:val="21"/>
                <w:szCs w:val="21"/>
                <w:highlight w:val="none"/>
                <w:lang w:val="en-US" w:eastAsia="zh-CN" w:bidi="ar"/>
              </w:rPr>
              <w:t>本项目分为3个分标，</w:t>
            </w:r>
            <w:r>
              <w:rPr>
                <w:rFonts w:hint="eastAsia" w:ascii="宋体" w:hAnsi="宋体" w:eastAsia="宋体" w:cs="宋体"/>
                <w:i w:val="0"/>
                <w:iCs w:val="0"/>
                <w:caps w:val="0"/>
                <w:color w:val="auto"/>
                <w:spacing w:val="0"/>
                <w:kern w:val="0"/>
                <w:sz w:val="21"/>
                <w:szCs w:val="21"/>
                <w:highlight w:val="none"/>
                <w:u w:val="none"/>
                <w:lang w:val="en-US" w:eastAsia="zh-CN" w:bidi="ar"/>
              </w:rPr>
              <w:t>每个分标选取1名</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。送检项目及数量以采购人实际需要为准。</w:t>
            </w:r>
          </w:p>
          <w:p w14:paraId="0E05C2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3.在合同期间，若采购人实验室有能力开展某一项目的检测时，则相应检测项目不再委托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，采购人在提前通知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后，有随时终止相应检测项目合作的权利。</w:t>
            </w:r>
          </w:p>
          <w:p w14:paraId="04FDF5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保证对所送检的标本在双方约定时间内完成检测,并对检测结果的质量负责任，如因检测结果延误或不正确，导致采购人及患者权益受到损害的，相关责任及损失由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265B1E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应当在检测项目发生更改时，或南宁市医疗服务价格（如有，以最新版本和调整通知为准）对检测项目价格发生调整时向采购人提供更改清单，清单内容详细列出检测项目、检测内容、检测方法、检测标本等。</w:t>
            </w:r>
          </w:p>
          <w:p w14:paraId="60397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服务期间能够保证设施设备、人员、车辆等满足工作需求。</w:t>
            </w:r>
          </w:p>
          <w:p w14:paraId="573089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7.</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应保证所提供服务在使用时不会侵犯任何第三方的专利权、商标权、工业设计权或其他权利。如因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侵犯第三方权利造成采购人损失的，由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承担全部责任。</w:t>
            </w:r>
          </w:p>
          <w:p w14:paraId="47B21A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8.</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保证所交付的服务的所有权完全属于</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且无任何抵押、质押、查封等产权瑕疵。</w:t>
            </w:r>
          </w:p>
          <w:p w14:paraId="094D0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9.</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应按采购文件、国家或广西壮族自治区收费标准，在采购人医务人员的陪同下，告知患者及家属检测收费内容，并签署知情同意书。</w:t>
            </w:r>
          </w:p>
          <w:p w14:paraId="1EFA3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10.如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出现检测时间延误、检测结果误差、标本转运损害、丢失等问题，应由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负责对患者及其家属进行告知并取得知情同意，导致医疗纠纷及/或采购人损失的，由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负责处理及赔偿。</w:t>
            </w:r>
          </w:p>
          <w:p w14:paraId="48EA5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11.在双方合同存续期间，</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保证其检测资质合法、有效；如</w:t>
            </w:r>
            <w:r>
              <w:rPr>
                <w:rFonts w:hint="eastAsia" w:ascii="宋体" w:hAnsi="宋体" w:eastAsia="宋体" w:cs="宋体"/>
                <w:caps w:val="0"/>
                <w:color w:val="auto"/>
                <w:spacing w:val="0"/>
                <w:highlight w:val="none"/>
                <w:lang w:val="en-US" w:eastAsia="zh-CN"/>
              </w:rPr>
              <w:t>出现</w:t>
            </w:r>
            <w:r>
              <w:rPr>
                <w:rFonts w:hint="eastAsia" w:ascii="宋体" w:hAnsi="宋体" w:eastAsia="宋体" w:cs="宋体"/>
                <w:i w:val="0"/>
                <w:iCs w:val="0"/>
                <w:caps w:val="0"/>
                <w:color w:val="auto"/>
                <w:spacing w:val="0"/>
                <w:kern w:val="0"/>
                <w:sz w:val="21"/>
                <w:szCs w:val="21"/>
                <w:highlight w:val="none"/>
                <w:u w:val="none"/>
                <w:lang w:val="en-US" w:eastAsia="zh-CN" w:bidi="ar"/>
              </w:rPr>
              <w:t>合同不能履约，</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应在3个工作日内通知采购人，并承担相关违约损失。</w:t>
            </w:r>
          </w:p>
          <w:p w14:paraId="3A55E1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12.委托检测结果以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的名义向患者进行发放，</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需要配合采购人进行知情同意告知，形成相关知情同意告知文本并存于病历中。</w:t>
            </w:r>
          </w:p>
          <w:p w14:paraId="1AFC55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业务员不得在临床科室与患者进行任何项目临床推广，未经医院允许，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不得与医务人员或患者进行沟通接触、不能私自收取费用、不能从临床科室收取任何标本。</w:t>
            </w:r>
          </w:p>
          <w:p w14:paraId="5C1E24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二、被委托实验室的要求</w:t>
            </w:r>
          </w:p>
          <w:p w14:paraId="411CD6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实验室应符合国家《医疗机构临床实验室管理办法》等法律法规及行业规范最新要求。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实验室检测仪器、试剂资质齐全，具备相关专业技术人员（包括但不限于临床医学检验技术、病理学技术、临床执业医师、微生物学检验技术等，</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须在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文件中提供上述相关证书的复印件并加盖公章，同时对其真实性负责）。能够接受采购人对其检验设备、经营场所等定期检查。如发现与标准不符的，采购人有权要求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进行整改；拒不整改的，采购人有权解除合同，由此造成的一切经济责任及法律责任由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61FB387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应当按国家检验规范及采购人要求进行操作，按照规范流程进行标本储存、接收、运输与检查诊断，并对标本的检验报告承担相应的责任。</w:t>
            </w:r>
          </w:p>
          <w:p w14:paraId="22ED2B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检测样本、检测数据的所有权、使用权为采购人所有，采购人的所有送检标本仅为本合同委托项下检测项目使用，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未经采购人允许，不得对标本及数据有任何其他途径的使用、处置等行为。</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应当为采购人承担保密的义务，未经采购人同意不得泄露委托检验的项目、检验的内容、检验的结果。如有信息泄露或违反国家对生物标本管理相关法律法规的，一切损失由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601F8D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cs="宋体"/>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i w:val="0"/>
                <w:iCs w:val="0"/>
                <w:caps w:val="0"/>
                <w:color w:val="auto"/>
                <w:spacing w:val="0"/>
                <w:kern w:val="0"/>
                <w:sz w:val="21"/>
                <w:szCs w:val="21"/>
                <w:highlight w:val="none"/>
                <w:u w:val="none"/>
                <w:shd w:val="clear" w:color="auto" w:fill="auto"/>
                <w:lang w:val="en-US" w:eastAsia="zh-CN" w:bidi="ar"/>
              </w:rPr>
              <w:t>能够按规范要求妥善保存及销毁检验后样本。</w:t>
            </w:r>
          </w:p>
          <w:p w14:paraId="31440B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5.特殊样本处置：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提供对其运输要求、接收流程、存储条件、处理流程、应急措施、质量监控以及合规性的规范性方案。</w:t>
            </w:r>
          </w:p>
          <w:p w14:paraId="408719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6.剩余样本处置：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提供对其存储条件、处理流程合规性的规范性方案。</w:t>
            </w:r>
          </w:p>
          <w:p w14:paraId="3A630C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三、标本采集、接收、运输要求</w:t>
            </w:r>
          </w:p>
          <w:p w14:paraId="03283C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免费上门收取标本。标本的采集由医院临床科室</w:t>
            </w:r>
            <w:r>
              <w:rPr>
                <w:rFonts w:hint="eastAsia" w:ascii="宋体" w:hAnsi="宋体" w:eastAsia="宋体" w:cs="宋体"/>
                <w:caps w:val="0"/>
                <w:color w:val="auto"/>
                <w:spacing w:val="0"/>
                <w:highlight w:val="none"/>
                <w:lang w:val="en-US" w:eastAsia="zh-CN"/>
              </w:rPr>
              <w:t>负责</w:t>
            </w:r>
            <w:r>
              <w:rPr>
                <w:rFonts w:hint="eastAsia" w:ascii="宋体" w:hAnsi="宋体" w:eastAsia="宋体" w:cs="宋体"/>
                <w:i w:val="0"/>
                <w:iCs w:val="0"/>
                <w:caps w:val="0"/>
                <w:color w:val="auto"/>
                <w:spacing w:val="0"/>
                <w:kern w:val="0"/>
                <w:sz w:val="21"/>
                <w:szCs w:val="21"/>
                <w:highlight w:val="none"/>
                <w:u w:val="none"/>
                <w:lang w:val="en-US" w:eastAsia="zh-CN" w:bidi="ar"/>
              </w:rPr>
              <w:t>；标本接收、运输由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7C60E3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医院临床科室需按操作规范采集标本，</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配置专用标本运送箱，运送箱必须保证运输标本所需温度并有相应的温度记录，使用后必须进行清洁消毒，保证标本的质量和生物安全。</w:t>
            </w:r>
          </w:p>
          <w:p w14:paraId="28E9AB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3．</w:t>
            </w:r>
            <w:r>
              <w:rPr>
                <w:rFonts w:hint="eastAsia" w:ascii="宋体" w:hAnsi="宋体" w:eastAsia="宋体" w:cs="宋体"/>
                <w:i w:val="0"/>
                <w:iCs w:val="0"/>
                <w:caps w:val="0"/>
                <w:color w:val="auto"/>
                <w:spacing w:val="0"/>
                <w:kern w:val="0"/>
                <w:sz w:val="21"/>
                <w:szCs w:val="21"/>
                <w:highlight w:val="none"/>
                <w:u w:val="none"/>
                <w:lang w:val="en-US" w:eastAsia="zh-CN" w:bidi="ar"/>
              </w:rPr>
              <w:t>上门接收标本时间及地点：</w:t>
            </w:r>
            <w:r>
              <w:rPr>
                <w:rFonts w:hint="eastAsia" w:ascii="宋体" w:hAnsi="宋体" w:eastAsia="宋体" w:cs="宋体"/>
                <w:b w:val="0"/>
                <w:bCs w:val="0"/>
                <w:color w:val="auto"/>
                <w:sz w:val="21"/>
                <w:szCs w:val="21"/>
                <w:highlight w:val="none"/>
                <w:lang w:val="en-US" w:eastAsia="zh-CN"/>
              </w:rPr>
              <w:t>周一至周六08:00-18:00收取标本（如遇国家节假日等调整收取时间需及时通知，做好衔接工作）</w:t>
            </w:r>
            <w:r>
              <w:rPr>
                <w:rFonts w:hint="eastAsia" w:ascii="宋体" w:hAnsi="宋体" w:eastAsia="宋体" w:cs="宋体"/>
                <w:i w:val="0"/>
                <w:iCs w:val="0"/>
                <w:caps w:val="0"/>
                <w:color w:val="auto"/>
                <w:spacing w:val="0"/>
                <w:kern w:val="0"/>
                <w:sz w:val="21"/>
                <w:szCs w:val="21"/>
                <w:highlight w:val="none"/>
                <w:u w:val="none"/>
                <w:lang w:val="en-US" w:eastAsia="zh-CN" w:bidi="ar"/>
              </w:rPr>
              <w:t>，接收标本地点为采购人2号楼3楼检验科。遇特殊标本可机动收取。节假日的标本接收时间双方协商解决。</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color w:val="auto"/>
                <w:highlight w:val="none"/>
                <w:lang w:val="en-US" w:eastAsia="zh-CN"/>
              </w:rPr>
              <w:t>遇紧急情况（如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履行不能、或接收标本中途遇到破损等情况）</w:t>
            </w:r>
            <w:r>
              <w:rPr>
                <w:rFonts w:hint="eastAsia" w:ascii="宋体" w:hAnsi="宋体" w:eastAsia="宋体" w:cs="宋体"/>
                <w:i w:val="0"/>
                <w:iCs w:val="0"/>
                <w:caps w:val="0"/>
                <w:color w:val="auto"/>
                <w:spacing w:val="0"/>
                <w:kern w:val="0"/>
                <w:sz w:val="21"/>
                <w:szCs w:val="21"/>
                <w:highlight w:val="none"/>
                <w:u w:val="none"/>
                <w:lang w:val="en-US" w:eastAsia="zh-CN" w:bidi="ar"/>
              </w:rPr>
              <w:t>，需提前或及时通知医院检验科，并与采购人协商解决，</w:t>
            </w:r>
            <w:r>
              <w:rPr>
                <w:rFonts w:hint="eastAsia" w:ascii="宋体" w:hAnsi="宋体" w:eastAsia="宋体" w:cs="宋体"/>
                <w:color w:val="auto"/>
                <w:highlight w:val="none"/>
                <w:lang w:val="en-US" w:eastAsia="zh-CN"/>
              </w:rPr>
              <w:t>发生不可抗力也应当及时通知，除非该不可抗力导致无法通知</w:t>
            </w:r>
            <w:r>
              <w:rPr>
                <w:rFonts w:hint="eastAsia" w:ascii="宋体" w:hAnsi="宋体" w:eastAsia="宋体" w:cs="宋体"/>
                <w:i w:val="0"/>
                <w:iCs w:val="0"/>
                <w:caps w:val="0"/>
                <w:color w:val="auto"/>
                <w:spacing w:val="0"/>
                <w:kern w:val="0"/>
                <w:sz w:val="21"/>
                <w:szCs w:val="21"/>
                <w:highlight w:val="none"/>
                <w:u w:val="none"/>
                <w:lang w:val="en-US" w:eastAsia="zh-CN" w:bidi="ar"/>
              </w:rPr>
              <w:t>。采购人</w:t>
            </w:r>
            <w:r>
              <w:rPr>
                <w:rFonts w:hint="eastAsia" w:ascii="宋体" w:hAnsi="宋体" w:eastAsia="宋体" w:cs="宋体"/>
                <w:color w:val="auto"/>
                <w:highlight w:val="none"/>
                <w:lang w:val="en-US" w:eastAsia="zh-CN"/>
              </w:rPr>
              <w:t>遇紧急情况</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须配合增加收取次数</w:t>
            </w:r>
            <w:r>
              <w:rPr>
                <w:rFonts w:hint="eastAsia" w:ascii="宋体" w:hAnsi="宋体" w:eastAsia="宋体" w:cs="宋体"/>
                <w:color w:val="auto"/>
                <w:highlight w:val="none"/>
                <w:lang w:eastAsia="zh-CN"/>
              </w:rPr>
              <w:t>。</w:t>
            </w:r>
          </w:p>
          <w:p w14:paraId="5CBEBB1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提供符合国家关于标本运输相关规范的物流服务，具备规范的收取标本、登记和包装流程，保证标本质量和安全，确保标本顺利交接，方便查核。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严格遵循《中华人民共和国生物安全法》，需提供《可感染人类的高致病性病原微生物菌（毒）种或样本准运证书》（</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文件中须提供上述相关证书的复印件并加盖公章，同时对其真实性负责）。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应确保</w:t>
            </w:r>
            <w:r>
              <w:rPr>
                <w:rFonts w:hint="eastAsia" w:ascii="宋体" w:hAnsi="宋体" w:eastAsia="宋体" w:cs="宋体"/>
                <w:i w:val="0"/>
                <w:iCs w:val="0"/>
                <w:caps w:val="0"/>
                <w:color w:val="auto"/>
                <w:spacing w:val="0"/>
                <w:sz w:val="21"/>
                <w:szCs w:val="21"/>
                <w:highlight w:val="none"/>
                <w:u w:val="none"/>
              </w:rPr>
              <w:t>运输包装、交接流程符合生物安全规范，无泄漏或违规</w:t>
            </w:r>
            <w:r>
              <w:rPr>
                <w:rFonts w:hint="eastAsia" w:ascii="宋体" w:hAnsi="宋体" w:eastAsia="宋体" w:cs="宋体"/>
                <w:i w:val="0"/>
                <w:iCs w:val="0"/>
                <w:caps w:val="0"/>
                <w:color w:val="auto"/>
                <w:spacing w:val="0"/>
                <w:sz w:val="21"/>
                <w:szCs w:val="21"/>
                <w:highlight w:val="none"/>
                <w:u w:val="none"/>
                <w:lang w:eastAsia="zh-CN"/>
              </w:rPr>
              <w:t>（</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lang w:eastAsia="zh-CN"/>
              </w:rPr>
              <w:t>提供</w:t>
            </w:r>
            <w:r>
              <w:rPr>
                <w:rFonts w:hint="eastAsia" w:ascii="宋体" w:hAnsi="宋体" w:eastAsia="宋体" w:cs="宋体"/>
                <w:i w:val="0"/>
                <w:iCs w:val="0"/>
                <w:caps w:val="0"/>
                <w:color w:val="auto"/>
                <w:spacing w:val="0"/>
                <w:sz w:val="21"/>
                <w:szCs w:val="21"/>
                <w:highlight w:val="none"/>
                <w:u w:val="none"/>
              </w:rPr>
              <w:t>符合生物安全规范</w:t>
            </w:r>
            <w:r>
              <w:rPr>
                <w:rFonts w:hint="eastAsia" w:ascii="宋体" w:hAnsi="宋体" w:eastAsia="宋体" w:cs="宋体"/>
                <w:i w:val="0"/>
                <w:iCs w:val="0"/>
                <w:caps w:val="0"/>
                <w:color w:val="auto"/>
                <w:spacing w:val="0"/>
                <w:sz w:val="21"/>
                <w:szCs w:val="21"/>
                <w:highlight w:val="none"/>
                <w:u w:val="none"/>
                <w:lang w:val="en-US" w:eastAsia="zh-CN"/>
              </w:rPr>
              <w:t>的</w:t>
            </w:r>
            <w:r>
              <w:rPr>
                <w:rFonts w:hint="eastAsia" w:ascii="宋体" w:hAnsi="宋体" w:eastAsia="宋体" w:cs="宋体"/>
                <w:i w:val="0"/>
                <w:iCs w:val="0"/>
                <w:caps w:val="0"/>
                <w:color w:val="auto"/>
                <w:spacing w:val="0"/>
                <w:sz w:val="21"/>
                <w:szCs w:val="21"/>
                <w:highlight w:val="none"/>
                <w:u w:val="none"/>
              </w:rPr>
              <w:t>运输包装、交接流程</w:t>
            </w:r>
            <w:r>
              <w:rPr>
                <w:rFonts w:hint="eastAsia" w:ascii="宋体" w:hAnsi="宋体" w:eastAsia="宋体" w:cs="宋体"/>
                <w:i w:val="0"/>
                <w:iCs w:val="0"/>
                <w:caps w:val="0"/>
                <w:color w:val="auto"/>
                <w:spacing w:val="0"/>
                <w:sz w:val="21"/>
                <w:szCs w:val="21"/>
                <w:highlight w:val="none"/>
                <w:u w:val="none"/>
                <w:lang w:eastAsia="zh-CN"/>
              </w:rPr>
              <w:t>方案）。</w:t>
            </w:r>
          </w:p>
          <w:p w14:paraId="7A6280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5．</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标本接收人员负责标本质量的初检、标识的核对，标本的接收登记及包装储存，建立完善交接记录，</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工作人员在交接记录上签名视为所列的标本</w:t>
            </w:r>
            <w:r>
              <w:rPr>
                <w:rFonts w:hint="eastAsia" w:ascii="宋体" w:hAnsi="宋体" w:eastAsia="宋体" w:cs="宋体"/>
                <w:caps w:val="0"/>
                <w:color w:val="auto"/>
                <w:spacing w:val="0"/>
                <w:highlight w:val="none"/>
                <w:lang w:val="en-US" w:eastAsia="zh-CN"/>
              </w:rPr>
              <w:t>已经</w:t>
            </w:r>
            <w:r>
              <w:rPr>
                <w:rFonts w:hint="eastAsia" w:ascii="宋体" w:hAnsi="宋体" w:eastAsia="宋体" w:cs="宋体"/>
                <w:i w:val="0"/>
                <w:iCs w:val="0"/>
                <w:caps w:val="0"/>
                <w:color w:val="auto"/>
                <w:spacing w:val="0"/>
                <w:kern w:val="0"/>
                <w:sz w:val="21"/>
                <w:szCs w:val="21"/>
                <w:highlight w:val="none"/>
                <w:u w:val="none"/>
                <w:lang w:val="en-US" w:eastAsia="zh-CN" w:bidi="ar"/>
              </w:rPr>
              <w:t>交接完成，该标本即视为合格，标本的安全性等由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标本接收人员需经相关培训考试考核合格并获得相关资质，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提供相关人员名单资质给采购人备案（</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文件中须提供相关人员名单及资质备案表并加盖公章，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对该备案表内容的真实性负责</w:t>
            </w:r>
            <w:r>
              <w:rPr>
                <w:rFonts w:hint="eastAsia" w:ascii="宋体" w:hAnsi="宋体" w:cs="宋体"/>
                <w:i w:val="0"/>
                <w:iCs w:val="0"/>
                <w:caps w:val="0"/>
                <w:color w:val="auto"/>
                <w:spacing w:val="0"/>
                <w:kern w:val="0"/>
                <w:sz w:val="21"/>
                <w:szCs w:val="21"/>
                <w:highlight w:val="none"/>
                <w:u w:val="none"/>
                <w:lang w:val="en-US" w:eastAsia="zh-CN" w:bidi="ar"/>
              </w:rPr>
              <w:t>，备案表格式自拟</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50A242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必须确保及时接收、运送检标本和及时检验。标本不符合检验要求时，应及时通知采购人重新取样。</w:t>
            </w:r>
          </w:p>
          <w:p w14:paraId="154C73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7．</w:t>
            </w:r>
            <w:r>
              <w:rPr>
                <w:rFonts w:hint="eastAsia" w:ascii="宋体" w:hAnsi="宋体" w:cs="宋体"/>
                <w:i w:val="0"/>
                <w:iCs w:val="0"/>
                <w:caps w:val="0"/>
                <w:color w:val="auto"/>
                <w:spacing w:val="0"/>
                <w:kern w:val="2"/>
                <w:sz w:val="21"/>
                <w:szCs w:val="21"/>
                <w:highlight w:val="none"/>
                <w:lang w:val="en-US" w:eastAsia="zh-CN" w:bidi="ar-SA"/>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应保障标本运输到检测地的安全。标本在送检过程中如</w:t>
            </w:r>
            <w:r>
              <w:rPr>
                <w:rFonts w:hint="eastAsia" w:ascii="宋体" w:hAnsi="宋体" w:eastAsia="宋体" w:cs="宋体"/>
                <w:caps w:val="0"/>
                <w:color w:val="auto"/>
                <w:spacing w:val="0"/>
                <w:highlight w:val="none"/>
                <w:lang w:val="en-US" w:eastAsia="zh-CN"/>
              </w:rPr>
              <w:t>出现</w:t>
            </w:r>
            <w:r>
              <w:rPr>
                <w:rFonts w:hint="eastAsia" w:ascii="宋体" w:hAnsi="宋体" w:eastAsia="宋体" w:cs="宋体"/>
                <w:i w:val="0"/>
                <w:iCs w:val="0"/>
                <w:caps w:val="0"/>
                <w:color w:val="auto"/>
                <w:spacing w:val="0"/>
                <w:kern w:val="0"/>
                <w:sz w:val="21"/>
                <w:szCs w:val="21"/>
                <w:highlight w:val="none"/>
                <w:u w:val="none"/>
                <w:lang w:val="en-US" w:eastAsia="zh-CN" w:bidi="ar"/>
              </w:rPr>
              <w:t>延迟、遗漏、丢失等情况，由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应有完善的应急预案予以妥善解决。如因相关措施不到位导致标本的缺失或破损，出现包括但不限于影响到检测过程及检测结果的不良后果，相关费用及赔偿等责任由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60FCE4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8．</w:t>
            </w:r>
            <w:r>
              <w:rPr>
                <w:rFonts w:hint="eastAsia" w:ascii="宋体" w:hAnsi="宋体" w:eastAsia="宋体" w:cs="宋体"/>
                <w:i w:val="0"/>
                <w:iCs w:val="0"/>
                <w:caps w:val="0"/>
                <w:color w:val="auto"/>
                <w:spacing w:val="0"/>
                <w:kern w:val="0"/>
                <w:sz w:val="21"/>
                <w:szCs w:val="21"/>
                <w:highlight w:val="none"/>
                <w:u w:val="none"/>
                <w:lang w:val="en-US" w:eastAsia="zh-CN" w:bidi="ar"/>
              </w:rPr>
              <w:t>部分特殊检查项目需要的采样器、知情同意书、专用的患者资料登记申请单等由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免费提供。</w:t>
            </w:r>
          </w:p>
          <w:p w14:paraId="238D30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9．</w:t>
            </w:r>
            <w:r>
              <w:rPr>
                <w:rFonts w:hint="eastAsia" w:ascii="宋体" w:hAnsi="宋体" w:eastAsia="宋体" w:cs="宋体"/>
                <w:i w:val="0"/>
                <w:iCs w:val="0"/>
                <w:caps w:val="0"/>
                <w:color w:val="auto"/>
                <w:spacing w:val="0"/>
                <w:sz w:val="21"/>
                <w:szCs w:val="21"/>
                <w:highlight w:val="none"/>
                <w:u w:val="none"/>
                <w:lang w:val="en-US" w:eastAsia="zh-CN"/>
              </w:rPr>
              <w:t>根据采购人要求，</w:t>
            </w:r>
            <w:r>
              <w:rPr>
                <w:rFonts w:hint="eastAsia" w:ascii="宋体" w:hAnsi="宋体" w:eastAsia="宋体" w:cs="宋体"/>
                <w:i w:val="0"/>
                <w:iCs w:val="0"/>
                <w:caps w:val="0"/>
                <w:color w:val="auto"/>
                <w:spacing w:val="0"/>
                <w:sz w:val="21"/>
                <w:szCs w:val="21"/>
                <w:highlight w:val="none"/>
                <w:u w:val="none"/>
              </w:rPr>
              <w:t>对</w:t>
            </w:r>
            <w:r>
              <w:rPr>
                <w:rFonts w:hint="eastAsia" w:ascii="宋体" w:hAnsi="宋体" w:eastAsia="宋体" w:cs="宋体"/>
                <w:i w:val="0"/>
                <w:iCs w:val="0"/>
                <w:caps w:val="0"/>
                <w:color w:val="auto"/>
                <w:spacing w:val="0"/>
                <w:sz w:val="21"/>
                <w:szCs w:val="21"/>
                <w:highlight w:val="none"/>
                <w:u w:val="none"/>
                <w:lang w:eastAsia="zh-CN"/>
              </w:rPr>
              <w:t>采购人</w:t>
            </w:r>
            <w:r>
              <w:rPr>
                <w:rFonts w:hint="eastAsia" w:ascii="宋体" w:hAnsi="宋体" w:eastAsia="宋体" w:cs="宋体"/>
                <w:i w:val="0"/>
                <w:iCs w:val="0"/>
                <w:caps w:val="0"/>
                <w:color w:val="auto"/>
                <w:spacing w:val="0"/>
                <w:sz w:val="21"/>
                <w:szCs w:val="21"/>
                <w:highlight w:val="none"/>
                <w:u w:val="none"/>
              </w:rPr>
              <w:t>的操作人员就开展检测项目的取样，标本保存等知识进行培训，培训相关费用由</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rPr>
              <w:t>承担。</w:t>
            </w:r>
          </w:p>
          <w:p w14:paraId="0400B8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四、检验报告签发要求</w:t>
            </w:r>
          </w:p>
          <w:p w14:paraId="4570A5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出具检测报告的时间根据合同约定的时间为准，若时间有变动，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应在48小时内通知采购人。如有危急值应立即通知采购人相关临床科室。</w:t>
            </w:r>
          </w:p>
          <w:p w14:paraId="07F40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2.检验报告单必须由具备相应资质的检验人员签发，上级检验师或医师复核</w:t>
            </w:r>
            <w:bookmarkStart w:id="81" w:name="_GoBack"/>
            <w:bookmarkEnd w:id="81"/>
            <w:r>
              <w:rPr>
                <w:rFonts w:hint="eastAsia" w:ascii="宋体" w:hAnsi="宋体" w:cs="宋体"/>
                <w:i w:val="0"/>
                <w:iCs w:val="0"/>
                <w:caps w:val="0"/>
                <w:color w:val="auto"/>
                <w:spacing w:val="0"/>
                <w:kern w:val="0"/>
                <w:sz w:val="21"/>
                <w:szCs w:val="21"/>
                <w:highlight w:val="none"/>
                <w:u w:val="none"/>
                <w:lang w:val="en-US" w:eastAsia="zh-CN" w:bidi="ar"/>
              </w:rPr>
              <w:t>并签字</w:t>
            </w:r>
            <w:r>
              <w:rPr>
                <w:rFonts w:hint="eastAsia" w:ascii="宋体" w:hAnsi="宋体" w:eastAsia="宋体" w:cs="宋体"/>
                <w:i w:val="0"/>
                <w:iCs w:val="0"/>
                <w:caps w:val="0"/>
                <w:color w:val="auto"/>
                <w:spacing w:val="0"/>
                <w:kern w:val="0"/>
                <w:sz w:val="21"/>
                <w:szCs w:val="21"/>
                <w:highlight w:val="none"/>
                <w:u w:val="none"/>
                <w:lang w:val="en-US" w:eastAsia="zh-CN" w:bidi="ar"/>
              </w:rPr>
              <w:t>，并在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文件中提供上述相关人员资质证书的复印件加盖</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公章。</w:t>
            </w:r>
            <w:r>
              <w:rPr>
                <w:rFonts w:hint="eastAsia" w:ascii="宋体" w:hAnsi="宋体" w:eastAsia="宋体" w:cs="宋体"/>
                <w:color w:val="auto"/>
                <w:highlight w:val="none"/>
                <w:lang w:val="en-US" w:eastAsia="zh-CN"/>
              </w:rPr>
              <w:t>如出现检验人员或复核人员不具备相应资质、检验结果错误导致医疗纠纷的，采购人有权解除合同并要求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赔偿全部损失</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4B620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具备信息服务能力，具有专业的信息平台及完善的信息系统，能够实现标本签发、标本传递、标本签收、检验报告等环节的信息化。为保证检验结果实时网络传送，委托检验结果需和医院进行系统双向对接。检验报告需实现医务人员可以随时调阅，病人可以在终端自主打印。</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需提供系统使用的必要培训与技术支持。系统对接产生的相关费用全部由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负责，采购人不另支付任何费用。</w:t>
            </w:r>
          </w:p>
          <w:p w14:paraId="05D7E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需保证检验资料的准确性和检验结果的及时性；</w:t>
            </w:r>
          </w:p>
          <w:p w14:paraId="01CCBD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5.能够提供服务电话、网络查询、微信查询等多种渠道供采购人相关临床部门进行业务咨询、报告查询、账单查询统计等功能。</w:t>
            </w:r>
          </w:p>
          <w:p w14:paraId="78E5FD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为本项目拟投入的信息系统应当具备保护项目所有检验数据的信息安全功能，保证检验报告及数据安全发送。</w:t>
            </w:r>
          </w:p>
          <w:p w14:paraId="535FD8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sz w:val="21"/>
                <w:szCs w:val="21"/>
                <w:highlight w:val="none"/>
                <w:u w:val="none"/>
                <w:lang w:val="en-US" w:eastAsia="zh-CN"/>
              </w:rPr>
              <w:t>五</w:t>
            </w:r>
            <w:r>
              <w:rPr>
                <w:rFonts w:hint="eastAsia" w:ascii="宋体" w:hAnsi="宋体" w:eastAsia="宋体" w:cs="宋体"/>
                <w:b/>
                <w:bCs/>
                <w:i w:val="0"/>
                <w:iCs w:val="0"/>
                <w:caps w:val="0"/>
                <w:color w:val="auto"/>
                <w:spacing w:val="0"/>
                <w:kern w:val="0"/>
                <w:sz w:val="21"/>
                <w:szCs w:val="21"/>
                <w:highlight w:val="none"/>
                <w:u w:val="none"/>
                <w:lang w:val="en-US" w:eastAsia="zh-CN" w:bidi="ar"/>
              </w:rPr>
              <w:t>、冷链物流服务能力要求</w:t>
            </w:r>
          </w:p>
          <w:p w14:paraId="59DC86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1.所有样本运送必须采用符合相关标准的冷链物流车或转送车辆及冷链物流箱，转运装置需符合国家标准《医学实验室样品采集、运送、接收和处理的要求》，同时配备消毒剂。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提供至少1辆医疗专用冷链车【注：在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文件须提供供应商自购置车辆凭证及含供应商信息且检验有效期内的冷链车辆行驶证复印件，租用车辆的需提供租赁车辆合同（含意向租赁）证明复印件，有效期内的冷藏车验证报告</w:t>
            </w:r>
            <w:r>
              <w:rPr>
                <w:rFonts w:hint="eastAsia" w:ascii="宋体" w:hAnsi="宋体" w:cs="宋体"/>
                <w:i w:val="0"/>
                <w:iCs w:val="0"/>
                <w:caps w:val="0"/>
                <w:color w:val="auto"/>
                <w:spacing w:val="0"/>
                <w:kern w:val="0"/>
                <w:sz w:val="21"/>
                <w:szCs w:val="21"/>
                <w:highlight w:val="none"/>
                <w:u w:val="none"/>
                <w:lang w:val="en-US" w:eastAsia="zh-CN" w:bidi="ar"/>
              </w:rPr>
              <w:t>，</w:t>
            </w:r>
            <w:r>
              <w:rPr>
                <w:rFonts w:hint="eastAsia" w:ascii="宋体" w:hAnsi="宋体" w:eastAsia="宋体" w:cs="宋体"/>
                <w:i w:val="0"/>
                <w:iCs w:val="0"/>
                <w:caps w:val="0"/>
                <w:color w:val="auto"/>
                <w:spacing w:val="0"/>
                <w:kern w:val="0"/>
                <w:sz w:val="21"/>
                <w:szCs w:val="21"/>
                <w:highlight w:val="none"/>
                <w:u w:val="none"/>
                <w:lang w:val="en-US" w:eastAsia="zh-CN" w:bidi="ar"/>
              </w:rPr>
              <w:t>检验有效期内的冷链车辆行驶证】。</w:t>
            </w:r>
          </w:p>
          <w:p w14:paraId="298128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2.所有样本的运送必须符合样本温度的管理要求，采用相应的冷链运送技术，特殊标本运输过程中需干冰、冰袋、冷冻凝胶等冻存。</w:t>
            </w:r>
          </w:p>
          <w:p w14:paraId="565B81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3.具备可实时监控物流各个环节的温度的系统和终端设备，能够对物流的全程进行温度监控、报警及记录，能够对整个过程进行溯源管理，并能够提交相关记录以留档备查。</w:t>
            </w:r>
          </w:p>
          <w:p w14:paraId="2AAB3F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4.标本运输时间≤24小时且全程符合冷链运输要求，</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文件内提供具体外送服务响应时间。样本运输时间指样本从医院出发至为本项目提供检测服务的实验室之间的时长。供应商应记录物流时间及轨迹等信息，采购人定期抽查。</w:t>
            </w:r>
          </w:p>
          <w:p w14:paraId="4BD22E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六、质量管理服务及质控要求</w:t>
            </w:r>
          </w:p>
          <w:p w14:paraId="56FE5D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具有完善的质量管理体系，保证样本检验质量，对样本检验全过程进行质量控制，并有检验前、检验中、检验后质量保障措施。检验前质量保障措施包括标本采集要求培训，标本箱运送温度控制 （2-8℃） 及运送标本完整性保障等；检验中质量保障措施包括标准化的操作规范、室内质控、室间质控等；检验后质量保障措施包括异常结果处理流程、临床提出异议的</w:t>
            </w:r>
            <w:r>
              <w:rPr>
                <w:rFonts w:hint="eastAsia" w:ascii="宋体" w:hAnsi="宋体" w:cs="宋体"/>
                <w:i w:val="0"/>
                <w:iCs w:val="0"/>
                <w:caps w:val="0"/>
                <w:color w:val="auto"/>
                <w:spacing w:val="0"/>
                <w:kern w:val="0"/>
                <w:sz w:val="21"/>
                <w:szCs w:val="21"/>
                <w:highlight w:val="none"/>
                <w:u w:val="none"/>
                <w:lang w:val="en-US" w:eastAsia="zh-CN" w:bidi="ar"/>
              </w:rPr>
              <w:t>检测报告</w:t>
            </w:r>
            <w:r>
              <w:rPr>
                <w:rFonts w:hint="eastAsia" w:ascii="宋体" w:hAnsi="宋体" w:eastAsia="宋体" w:cs="宋体"/>
                <w:i w:val="0"/>
                <w:iCs w:val="0"/>
                <w:caps w:val="0"/>
                <w:color w:val="auto"/>
                <w:spacing w:val="0"/>
                <w:kern w:val="0"/>
                <w:sz w:val="21"/>
                <w:szCs w:val="21"/>
                <w:highlight w:val="none"/>
                <w:u w:val="none"/>
                <w:lang w:val="en-US" w:eastAsia="zh-CN" w:bidi="ar"/>
              </w:rPr>
              <w:t>处理流程等。</w:t>
            </w:r>
          </w:p>
          <w:p w14:paraId="0BB3E7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eastAsia="宋体" w:cs="宋体"/>
                <w:i w:val="0"/>
                <w:iCs w:val="0"/>
                <w:caps w:val="0"/>
                <w:color w:val="auto"/>
                <w:spacing w:val="0"/>
                <w:kern w:val="0"/>
                <w:sz w:val="21"/>
                <w:szCs w:val="21"/>
                <w:highlight w:val="none"/>
                <w:u w:val="none"/>
                <w:lang w:val="en-US" w:eastAsia="zh-CN" w:bidi="ar"/>
              </w:rPr>
              <w:t>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实验室质量等因素导致的医疗纠纷、事故等不良后果的，由此产生的赔偿责任以及给采购人造成的损失（含行政罚款）全部由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4EE956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妥善保管所有检测结果原始记录，协助提供相关技术资料。</w:t>
            </w:r>
          </w:p>
          <w:p w14:paraId="2D7592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eastAsia="宋体" w:cs="宋体"/>
                <w:i w:val="0"/>
                <w:iCs w:val="0"/>
                <w:caps w:val="0"/>
                <w:color w:val="auto"/>
                <w:spacing w:val="0"/>
                <w:kern w:val="0"/>
                <w:sz w:val="21"/>
                <w:szCs w:val="21"/>
                <w:highlight w:val="none"/>
                <w:u w:val="none"/>
                <w:lang w:val="en-US" w:eastAsia="zh-CN" w:bidi="ar"/>
              </w:rPr>
              <w:t>质量要求：</w:t>
            </w:r>
          </w:p>
          <w:p w14:paraId="13276AFD">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（1）误验例数：每年不高于1 例；</w:t>
            </w:r>
          </w:p>
          <w:p w14:paraId="1A410994">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（2）漏检例数：每年少于1 例缺陷；</w:t>
            </w:r>
          </w:p>
          <w:p w14:paraId="6591BD48">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（3）及时率：每年大于99.5%；</w:t>
            </w:r>
          </w:p>
          <w:p w14:paraId="13DC0B95">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（4）误报率：每年不高于2 例；</w:t>
            </w:r>
          </w:p>
          <w:p w14:paraId="5F708388">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（5）检测标本丢失、运送错误每年不高于2例；</w:t>
            </w:r>
          </w:p>
          <w:p w14:paraId="1E761534">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（6）危急值报告率和及时率达到100%。</w:t>
            </w:r>
          </w:p>
          <w:p w14:paraId="2606AA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所开展检测项目应接受</w:t>
            </w:r>
            <w:r>
              <w:rPr>
                <w:rFonts w:hint="eastAsia" w:ascii="宋体" w:hAnsi="宋体" w:cs="宋体"/>
                <w:i w:val="0"/>
                <w:iCs w:val="0"/>
                <w:caps w:val="0"/>
                <w:color w:val="auto"/>
                <w:spacing w:val="0"/>
                <w:kern w:val="0"/>
                <w:sz w:val="21"/>
                <w:szCs w:val="21"/>
                <w:highlight w:val="none"/>
                <w:u w:val="none"/>
                <w:lang w:val="en-US" w:eastAsia="zh-CN" w:bidi="ar"/>
              </w:rPr>
              <w:t>省级或</w:t>
            </w:r>
            <w:r>
              <w:rPr>
                <w:rFonts w:hint="eastAsia" w:ascii="宋体" w:hAnsi="宋体" w:eastAsia="宋体" w:cs="宋体"/>
                <w:i w:val="0"/>
                <w:iCs w:val="0"/>
                <w:caps w:val="0"/>
                <w:color w:val="auto"/>
                <w:spacing w:val="0"/>
                <w:kern w:val="0"/>
                <w:sz w:val="21"/>
                <w:szCs w:val="21"/>
                <w:highlight w:val="none"/>
                <w:u w:val="none"/>
                <w:lang w:val="en-US" w:eastAsia="zh-CN" w:bidi="ar"/>
              </w:rPr>
              <w:t>省级以上临床检测中心组织的室间质量评价活动，并取得相应合格证书（须在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文件中提供上述相关证书的复印件并加盖公章，同时对其真实性负责）；对于尚无室间质量评价的项目，根据行业标准提供项目室内质控作为确定检测结果的可接受性。</w:t>
            </w:r>
          </w:p>
          <w:p w14:paraId="3337D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kern w:val="0"/>
                <w:sz w:val="21"/>
                <w:szCs w:val="21"/>
                <w:highlight w:val="none"/>
                <w:u w:val="none"/>
                <w:lang w:val="en-US" w:eastAsia="zh-CN" w:bidi="ar"/>
              </w:rPr>
              <w:t>6</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按日或检测批次对采购人委托项目进行室内质控，按季度提供室内质量控制报表，其内容包括质控检测数据、控制标准、质控分析、失控报告。</w:t>
            </w:r>
          </w:p>
          <w:p w14:paraId="566E70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sz w:val="21"/>
                <w:szCs w:val="21"/>
                <w:highlight w:val="none"/>
                <w:u w:val="none"/>
                <w:lang w:val="en-US" w:eastAsia="zh-CN"/>
              </w:rPr>
              <w:t>7</w:t>
            </w:r>
            <w:r>
              <w:rPr>
                <w:rFonts w:hint="eastAsia" w:ascii="宋体" w:hAnsi="宋体" w:eastAsia="宋体" w:cs="宋体"/>
                <w:i w:val="0"/>
                <w:iCs w:val="0"/>
                <w:caps w:val="0"/>
                <w:color w:val="auto"/>
                <w:spacing w:val="0"/>
                <w:kern w:val="0"/>
                <w:sz w:val="21"/>
                <w:szCs w:val="21"/>
                <w:highlight w:val="none"/>
                <w:u w:val="none"/>
                <w:lang w:val="en-US" w:eastAsia="zh-CN" w:bidi="ar"/>
              </w:rPr>
              <w:t>.按采购人要求，随时提供质量和技术资料，如更换试剂批号、仪器维修后、检验系统更换后的质控记录和性能验证报告。</w:t>
            </w:r>
          </w:p>
          <w:p w14:paraId="79A16C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8</w:t>
            </w:r>
            <w:r>
              <w:rPr>
                <w:rFonts w:hint="eastAsia" w:ascii="宋体" w:hAnsi="宋体" w:eastAsia="宋体" w:cs="宋体"/>
                <w:i w:val="0"/>
                <w:iCs w:val="0"/>
                <w:caps w:val="0"/>
                <w:color w:val="auto"/>
                <w:spacing w:val="0"/>
                <w:kern w:val="0"/>
                <w:sz w:val="21"/>
                <w:szCs w:val="21"/>
                <w:highlight w:val="none"/>
                <w:u w:val="none"/>
                <w:lang w:val="en-US" w:eastAsia="zh-CN" w:bidi="ar"/>
              </w:rPr>
              <w:t>.采取的检测技术方法及相关检测仪器、诊断试剂等产品必须按照 《医疗器械监督管理条例》、</w:t>
            </w:r>
            <w:r>
              <w:rPr>
                <w:rFonts w:hint="eastAsia"/>
                <w:color w:val="auto"/>
              </w:rPr>
              <w:t>《医疗器械注册与备案管理办法》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color w:val="auto"/>
              </w:rPr>
              <w:t>《体外诊断试剂注册与备案管理办法》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等有关规定的最新要求执行。同时要将该检测技术方法的产品注册证书和技术准入批准文件提前交采购人审核确认后方可开展检测服务。</w:t>
            </w:r>
          </w:p>
          <w:p w14:paraId="38DAA977">
            <w:pPr>
              <w:pStyle w:val="2"/>
              <w:rPr>
                <w:rFonts w:hint="eastAsia"/>
                <w:color w:val="auto"/>
              </w:rPr>
            </w:pPr>
            <w:r>
              <w:rPr>
                <w:rFonts w:hint="eastAsia" w:ascii="宋体" w:hAnsi="宋体" w:cs="宋体"/>
                <w:i w:val="0"/>
                <w:iCs w:val="0"/>
                <w:caps w:val="0"/>
                <w:color w:val="auto"/>
                <w:spacing w:val="0"/>
                <w:kern w:val="0"/>
                <w:sz w:val="21"/>
                <w:szCs w:val="21"/>
                <w:highlight w:val="none"/>
                <w:u w:val="none"/>
                <w:lang w:val="en-US" w:eastAsia="zh-CN" w:bidi="ar"/>
              </w:rPr>
              <w:t>9.检验系统与医院 LIS 系统双向对接，全部对接费用由中标人承担，实现报告实时回传、医生调阅、患者终端自助打印。</w:t>
            </w:r>
          </w:p>
        </w:tc>
        <w:tc>
          <w:tcPr>
            <w:tcW w:w="1319" w:type="dxa"/>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40541B37">
            <w:pPr>
              <w:jc w:val="center"/>
              <w:rPr>
                <w:rFonts w:hint="default" w:ascii="宋体" w:hAnsi="宋体" w:eastAsia="宋体" w:cs="宋体"/>
                <w:color w:val="auto"/>
                <w:szCs w:val="21"/>
                <w:lang w:val="en-US"/>
              </w:rPr>
            </w:pPr>
            <w:r>
              <w:rPr>
                <w:rFonts w:hint="eastAsia" w:ascii="宋体" w:hAnsi="宋体" w:cs="宋体"/>
                <w:color w:val="auto"/>
                <w:szCs w:val="21"/>
                <w:lang w:val="en-US" w:eastAsia="zh-CN"/>
              </w:rPr>
              <w:t>147500.00</w:t>
            </w:r>
          </w:p>
        </w:tc>
      </w:tr>
      <w:tr w14:paraId="0DD3E27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29" w:hRule="atLeast"/>
        </w:trPr>
        <w:tc>
          <w:tcPr>
            <w:tcW w:w="10347" w:type="dxa"/>
            <w:gridSpan w:val="5"/>
            <w:tcBorders>
              <w:top w:val="single" w:color="000000" w:sz="6" w:space="0"/>
              <w:left w:val="single" w:color="000000" w:sz="8" w:space="0"/>
              <w:bottom w:val="single" w:color="000000" w:sz="6" w:space="0"/>
              <w:right w:val="single" w:color="000000" w:sz="8" w:space="0"/>
            </w:tcBorders>
            <w:shd w:val="clear" w:color="auto" w:fill="FFFFFF"/>
            <w:noWrap w:val="0"/>
            <w:vAlign w:val="center"/>
          </w:tcPr>
          <w:p w14:paraId="4F0F500B">
            <w:pPr>
              <w:rPr>
                <w:rFonts w:hint="eastAsia" w:ascii="宋体" w:hAnsi="宋体"/>
                <w:color w:val="auto"/>
                <w:szCs w:val="21"/>
              </w:rPr>
            </w:pPr>
            <w:r>
              <w:rPr>
                <w:rFonts w:hint="eastAsia" w:ascii="宋体" w:hAnsi="宋体" w:cs="宋体"/>
                <w:color w:val="auto"/>
                <w:szCs w:val="21"/>
              </w:rPr>
              <w:t>▲</w:t>
            </w:r>
            <w:r>
              <w:rPr>
                <w:rFonts w:hint="eastAsia" w:ascii="宋体" w:hAnsi="宋体" w:cs="宋体"/>
                <w:b/>
                <w:bCs/>
                <w:color w:val="auto"/>
                <w:szCs w:val="21"/>
              </w:rPr>
              <w:t>2.商务条款</w:t>
            </w:r>
          </w:p>
        </w:tc>
      </w:tr>
      <w:tr w14:paraId="0940241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1EE4FB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合同签订期</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029D520B">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自</w:t>
            </w:r>
            <w:r>
              <w:rPr>
                <w:rFonts w:hint="eastAsia" w:ascii="宋体" w:hAnsi="宋体" w:eastAsia="宋体" w:cs="宋体"/>
                <w:caps w:val="0"/>
                <w:color w:val="auto"/>
                <w:spacing w:val="0"/>
                <w:sz w:val="21"/>
                <w:szCs w:val="21"/>
                <w:highlight w:val="none"/>
                <w:lang w:val="en-US" w:eastAsia="zh-CN"/>
              </w:rPr>
              <w:t>成交</w:t>
            </w:r>
            <w:r>
              <w:rPr>
                <w:rFonts w:hint="eastAsia" w:ascii="宋体" w:hAnsi="宋体" w:eastAsia="宋体" w:cs="宋体"/>
                <w:caps w:val="0"/>
                <w:color w:val="auto"/>
                <w:spacing w:val="0"/>
                <w:sz w:val="21"/>
                <w:szCs w:val="21"/>
                <w:highlight w:val="none"/>
              </w:rPr>
              <w:t>通知书发出之日起25日内。</w:t>
            </w:r>
          </w:p>
        </w:tc>
      </w:tr>
      <w:tr w14:paraId="5A2034EF">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901"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7A0B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合同履行期限</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160F4AA4">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aps w:val="0"/>
                <w:color w:val="auto"/>
                <w:spacing w:val="0"/>
                <w:sz w:val="21"/>
                <w:szCs w:val="21"/>
                <w:highlight w:val="none"/>
                <w:u w:val="none"/>
              </w:rPr>
              <w:t>。</w:t>
            </w:r>
          </w:p>
        </w:tc>
      </w:tr>
      <w:tr w14:paraId="07A5EF1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4AC05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服务地点</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63846E09">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南宁市第四人民医院</w:t>
            </w:r>
            <w:r>
              <w:rPr>
                <w:rFonts w:hint="eastAsia" w:ascii="宋体" w:hAnsi="宋体" w:eastAsia="宋体" w:cs="宋体"/>
                <w:caps w:val="0"/>
                <w:color w:val="auto"/>
                <w:spacing w:val="0"/>
                <w:sz w:val="21"/>
                <w:szCs w:val="21"/>
                <w:highlight w:val="none"/>
              </w:rPr>
              <w:t>指定地点。</w:t>
            </w:r>
          </w:p>
        </w:tc>
      </w:tr>
      <w:tr w14:paraId="2A27E36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1DB26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报价要求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1DC46D8E">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caps w:val="0"/>
                <w:color w:val="auto"/>
                <w:spacing w:val="0"/>
                <w:sz w:val="21"/>
                <w:szCs w:val="21"/>
                <w:highlight w:val="none"/>
                <w:shd w:val="clear" w:color="auto" w:fill="auto"/>
                <w:lang w:val="en-US" w:eastAsia="zh-CN"/>
              </w:rPr>
              <w:t>1.</w:t>
            </w:r>
            <w:r>
              <w:rPr>
                <w:rFonts w:hint="eastAsia" w:ascii="宋体" w:hAnsi="宋体" w:eastAsia="宋体" w:cs="宋体"/>
                <w:caps w:val="0"/>
                <w:color w:val="auto"/>
                <w:spacing w:val="0"/>
                <w:sz w:val="21"/>
                <w:szCs w:val="21"/>
                <w:highlight w:val="none"/>
                <w:shd w:val="clear" w:color="auto" w:fill="auto"/>
                <w:lang w:val="en-US" w:eastAsia="zh-CN"/>
              </w:rPr>
              <w:t>供应商在</w:t>
            </w:r>
            <w:r>
              <w:rPr>
                <w:rFonts w:hint="eastAsia" w:ascii="宋体" w:hAnsi="宋体" w:eastAsia="宋体" w:cs="宋体"/>
                <w:i w:val="0"/>
                <w:iCs w:val="0"/>
                <w:caps w:val="0"/>
                <w:color w:val="auto"/>
                <w:spacing w:val="0"/>
                <w:kern w:val="0"/>
                <w:sz w:val="21"/>
                <w:szCs w:val="21"/>
                <w:highlight w:val="none"/>
                <w:u w:val="none"/>
                <w:lang w:val="en-US" w:eastAsia="zh-CN" w:bidi="ar"/>
              </w:rPr>
              <w:t>外送检验检测服务项目明细清单（详见附件1）单价基础上，按结算费率进行报价（结算费率为供应商对所投分标的整体费率报价，报价范围：0%＜费率报价≤</w:t>
            </w:r>
            <w:r>
              <w:rPr>
                <w:rFonts w:hint="eastAsia" w:ascii="宋体" w:hAnsi="宋体" w:cs="宋体"/>
                <w:i w:val="0"/>
                <w:iCs w:val="0"/>
                <w:caps w:val="0"/>
                <w:color w:val="auto"/>
                <w:spacing w:val="0"/>
                <w:kern w:val="0"/>
                <w:sz w:val="21"/>
                <w:szCs w:val="21"/>
                <w:highlight w:val="none"/>
                <w:u w:val="none"/>
                <w:lang w:val="en-US" w:eastAsia="zh-CN" w:bidi="ar"/>
              </w:rPr>
              <w:t>7</w:t>
            </w:r>
            <w:r>
              <w:rPr>
                <w:rFonts w:hint="eastAsia" w:ascii="宋体" w:hAnsi="宋体" w:eastAsia="宋体" w:cs="宋体"/>
                <w:i w:val="0"/>
                <w:iCs w:val="0"/>
                <w:caps w:val="0"/>
                <w:color w:val="auto"/>
                <w:spacing w:val="0"/>
                <w:kern w:val="0"/>
                <w:sz w:val="21"/>
                <w:szCs w:val="21"/>
                <w:highlight w:val="none"/>
                <w:u w:val="none"/>
                <w:lang w:val="en-US" w:eastAsia="zh-CN" w:bidi="ar"/>
              </w:rPr>
              <w:t>0%）。</w:t>
            </w:r>
          </w:p>
          <w:p w14:paraId="37DDE1F8">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结算费用=检测项目单价×</w:t>
            </w:r>
            <w:r>
              <w:rPr>
                <w:rFonts w:hint="eastAsia" w:ascii="宋体" w:hAnsi="宋体" w:cs="宋体"/>
                <w:i w:val="0"/>
                <w:iCs w:val="0"/>
                <w:caps w:val="0"/>
                <w:color w:val="auto"/>
                <w:spacing w:val="0"/>
                <w:kern w:val="0"/>
                <w:sz w:val="21"/>
                <w:szCs w:val="21"/>
                <w:highlight w:val="none"/>
                <w:u w:val="none"/>
                <w:lang w:val="en-US" w:eastAsia="zh-CN" w:bidi="ar"/>
              </w:rPr>
              <w:t>中标</w:t>
            </w:r>
            <w:r>
              <w:rPr>
                <w:rFonts w:hint="eastAsia" w:ascii="宋体" w:hAnsi="宋体" w:eastAsia="宋体" w:cs="宋体"/>
                <w:i w:val="0"/>
                <w:iCs w:val="0"/>
                <w:caps w:val="0"/>
                <w:color w:val="auto"/>
                <w:spacing w:val="0"/>
                <w:kern w:val="0"/>
                <w:sz w:val="21"/>
                <w:szCs w:val="21"/>
                <w:highlight w:val="none"/>
                <w:u w:val="none"/>
                <w:lang w:val="en-US" w:eastAsia="zh-CN" w:bidi="ar"/>
              </w:rPr>
              <w:t>费率×实际送检数量</w:t>
            </w:r>
          </w:p>
          <w:p w14:paraId="0FCF9848">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shd w:val="clear" w:color="auto" w:fill="auto"/>
                <w:lang w:val="en-US" w:eastAsia="zh-CN"/>
              </w:rPr>
              <w:t>3.</w:t>
            </w:r>
            <w:r>
              <w:rPr>
                <w:rFonts w:hint="eastAsia" w:ascii="宋体" w:hAnsi="宋体" w:eastAsia="宋体" w:cs="宋体"/>
                <w:caps w:val="0"/>
                <w:color w:val="auto"/>
                <w:spacing w:val="0"/>
                <w:sz w:val="21"/>
                <w:szCs w:val="21"/>
                <w:highlight w:val="none"/>
              </w:rPr>
              <w:t>报价必须</w:t>
            </w:r>
            <w:r>
              <w:rPr>
                <w:rFonts w:hint="eastAsia" w:ascii="宋体" w:hAnsi="宋体" w:eastAsia="宋体" w:cs="宋体"/>
                <w:caps w:val="0"/>
                <w:color w:val="auto"/>
                <w:spacing w:val="0"/>
                <w:sz w:val="21"/>
                <w:szCs w:val="21"/>
                <w:highlight w:val="none"/>
                <w:lang w:val="en-US" w:eastAsia="zh-CN"/>
              </w:rPr>
              <w:t>包含</w:t>
            </w:r>
            <w:r>
              <w:rPr>
                <w:rFonts w:hint="eastAsia" w:ascii="宋体" w:hAnsi="宋体" w:eastAsia="宋体" w:cs="宋体"/>
                <w:caps w:val="0"/>
                <w:color w:val="auto"/>
                <w:spacing w:val="0"/>
                <w:sz w:val="21"/>
                <w:szCs w:val="21"/>
                <w:highlight w:val="none"/>
              </w:rPr>
              <w:t>合同实施过程中的所有费用，包括</w:t>
            </w:r>
            <w:r>
              <w:rPr>
                <w:rFonts w:hint="eastAsia" w:ascii="宋体" w:hAnsi="宋体" w:eastAsia="宋体" w:cs="宋体"/>
                <w:caps w:val="0"/>
                <w:color w:val="auto"/>
                <w:spacing w:val="0"/>
                <w:sz w:val="21"/>
                <w:szCs w:val="21"/>
                <w:highlight w:val="none"/>
                <w:lang w:val="en-US" w:eastAsia="zh-CN"/>
              </w:rPr>
              <w:t>但不限于</w:t>
            </w:r>
            <w:r>
              <w:rPr>
                <w:rFonts w:hint="eastAsia" w:ascii="宋体" w:hAnsi="宋体" w:eastAsia="宋体" w:cs="宋体"/>
                <w:caps w:val="0"/>
                <w:color w:val="auto"/>
                <w:spacing w:val="0"/>
                <w:sz w:val="21"/>
                <w:szCs w:val="21"/>
                <w:highlight w:val="none"/>
              </w:rPr>
              <w:t>：服务的所有费用，包括采购、运输、劳务、设备损耗、标本采集保管及运输</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资料费、</w:t>
            </w:r>
            <w:r>
              <w:rPr>
                <w:rFonts w:hint="eastAsia" w:ascii="宋体" w:hAnsi="宋体" w:eastAsia="宋体" w:cs="宋体"/>
                <w:caps w:val="0"/>
                <w:color w:val="auto"/>
                <w:spacing w:val="0"/>
                <w:sz w:val="21"/>
                <w:szCs w:val="21"/>
                <w:highlight w:val="none"/>
              </w:rPr>
              <w:t>管理、利润、税金、保险、协调、培训、售后服务、配送产品</w:t>
            </w:r>
            <w:r>
              <w:rPr>
                <w:rFonts w:hint="eastAsia" w:ascii="宋体" w:hAnsi="宋体" w:cs="宋体"/>
                <w:caps w:val="0"/>
                <w:color w:val="auto"/>
                <w:spacing w:val="0"/>
                <w:sz w:val="21"/>
                <w:szCs w:val="21"/>
                <w:highlight w:val="none"/>
                <w:lang w:eastAsia="zh-CN"/>
              </w:rPr>
              <w:t>、</w:t>
            </w:r>
            <w:r>
              <w:rPr>
                <w:rFonts w:hint="eastAsia" w:ascii="宋体" w:hAnsi="宋体" w:cs="宋体"/>
                <w:caps w:val="0"/>
                <w:color w:val="auto"/>
                <w:spacing w:val="0"/>
                <w:sz w:val="21"/>
                <w:szCs w:val="21"/>
                <w:highlight w:val="none"/>
                <w:lang w:val="en-US" w:eastAsia="zh-CN"/>
              </w:rPr>
              <w:t>代理服务费</w:t>
            </w:r>
            <w:r>
              <w:rPr>
                <w:rFonts w:hint="eastAsia" w:ascii="宋体" w:hAnsi="宋体" w:eastAsia="宋体" w:cs="宋体"/>
                <w:caps w:val="0"/>
                <w:color w:val="auto"/>
                <w:spacing w:val="0"/>
                <w:sz w:val="21"/>
                <w:szCs w:val="21"/>
                <w:highlight w:val="none"/>
              </w:rPr>
              <w:t>以及所有不定因素的风险</w:t>
            </w:r>
            <w:r>
              <w:rPr>
                <w:rFonts w:hint="eastAsia" w:ascii="宋体" w:hAnsi="宋体" w:eastAsia="宋体" w:cs="宋体"/>
                <w:caps w:val="0"/>
                <w:color w:val="auto"/>
                <w:spacing w:val="0"/>
                <w:kern w:val="0"/>
                <w:sz w:val="21"/>
                <w:szCs w:val="21"/>
                <w:highlight w:val="none"/>
              </w:rPr>
              <w:t>、责任等各项全部费用的总和。</w:t>
            </w:r>
          </w:p>
        </w:tc>
      </w:tr>
      <w:tr w14:paraId="53F9037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7FA6214">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rPr>
              <w:t>付款</w:t>
            </w:r>
            <w:r>
              <w:rPr>
                <w:rFonts w:hint="eastAsia" w:ascii="宋体" w:hAnsi="宋体" w:eastAsia="宋体" w:cs="宋体"/>
                <w:caps w:val="0"/>
                <w:color w:val="auto"/>
                <w:spacing w:val="0"/>
                <w:sz w:val="21"/>
                <w:szCs w:val="21"/>
                <w:highlight w:val="none"/>
                <w:lang w:val="en-US" w:eastAsia="zh-CN"/>
              </w:rPr>
              <w:t>方式</w:t>
            </w:r>
          </w:p>
          <w:p w14:paraId="5774D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051A75CD">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1.委托</w:t>
            </w:r>
            <w:r>
              <w:rPr>
                <w:rFonts w:hint="eastAsia" w:ascii="宋体" w:hAnsi="宋体" w:eastAsia="宋体" w:cs="宋体"/>
                <w:caps w:val="0"/>
                <w:color w:val="auto"/>
                <w:spacing w:val="0"/>
                <w:sz w:val="21"/>
                <w:szCs w:val="21"/>
                <w:highlight w:val="none"/>
              </w:rPr>
              <w:t>检测费用每</w:t>
            </w:r>
            <w:r>
              <w:rPr>
                <w:rFonts w:hint="eastAsia" w:ascii="宋体" w:hAnsi="宋体" w:eastAsia="宋体" w:cs="宋体"/>
                <w:caps w:val="0"/>
                <w:color w:val="auto"/>
                <w:spacing w:val="0"/>
                <w:sz w:val="21"/>
                <w:szCs w:val="21"/>
                <w:highlight w:val="none"/>
                <w:lang w:val="en-US" w:eastAsia="zh-CN"/>
              </w:rPr>
              <w:t>季度</w:t>
            </w:r>
            <w:r>
              <w:rPr>
                <w:rFonts w:hint="eastAsia" w:ascii="宋体" w:hAnsi="宋体" w:eastAsia="宋体" w:cs="宋体"/>
                <w:caps w:val="0"/>
                <w:color w:val="auto"/>
                <w:spacing w:val="0"/>
                <w:sz w:val="21"/>
                <w:szCs w:val="21"/>
                <w:highlight w:val="none"/>
              </w:rPr>
              <w:t>结算一次。</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凭双方核对确认的检测统计工作量（不包括患者未结算部分），依照合同附件所列的检测收费价格及合同结算比例计算当期服务费，</w:t>
            </w:r>
            <w:r>
              <w:rPr>
                <w:rFonts w:hint="eastAsia" w:ascii="宋体" w:hAnsi="宋体" w:eastAsia="宋体" w:cs="宋体"/>
                <w:caps w:val="0"/>
                <w:color w:val="auto"/>
                <w:spacing w:val="0"/>
                <w:sz w:val="21"/>
                <w:szCs w:val="21"/>
                <w:highlight w:val="none"/>
                <w:lang w:val="en-US" w:eastAsia="zh-CN"/>
              </w:rPr>
              <w:t>并将</w:t>
            </w:r>
            <w:r>
              <w:rPr>
                <w:rFonts w:hint="eastAsia" w:ascii="宋体" w:hAnsi="宋体" w:eastAsia="宋体" w:cs="宋体"/>
                <w:caps w:val="0"/>
                <w:color w:val="auto"/>
                <w:spacing w:val="0"/>
                <w:sz w:val="21"/>
                <w:szCs w:val="21"/>
                <w:highlight w:val="none"/>
              </w:rPr>
              <w:t>对账清单交给采购人</w:t>
            </w:r>
            <w:r>
              <w:rPr>
                <w:rFonts w:hint="eastAsia" w:ascii="宋体" w:hAnsi="宋体" w:eastAsia="宋体" w:cs="宋体"/>
                <w:caps w:val="0"/>
                <w:color w:val="auto"/>
                <w:spacing w:val="0"/>
                <w:sz w:val="21"/>
                <w:szCs w:val="21"/>
                <w:highlight w:val="none"/>
                <w:lang w:val="en-US" w:eastAsia="zh-CN"/>
              </w:rPr>
              <w:t>审核</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经采购人审核通过后</w:t>
            </w:r>
            <w:r>
              <w:rPr>
                <w:rFonts w:hint="eastAsia" w:ascii="宋体" w:hAnsi="宋体" w:eastAsia="宋体" w:cs="宋体"/>
                <w:caps w:val="0"/>
                <w:color w:val="auto"/>
                <w:spacing w:val="0"/>
                <w:sz w:val="21"/>
                <w:szCs w:val="21"/>
                <w:highlight w:val="none"/>
              </w:rPr>
              <w:t>按当期实际服务费开具发票进行结算。</w:t>
            </w:r>
          </w:p>
          <w:p w14:paraId="0CF6ADB9">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2.</w:t>
            </w:r>
            <w:r>
              <w:rPr>
                <w:rFonts w:hint="eastAsia" w:ascii="宋体" w:hAnsi="宋体" w:eastAsia="宋体" w:cs="宋体"/>
                <w:caps w:val="0"/>
                <w:color w:val="auto"/>
                <w:spacing w:val="0"/>
                <w:sz w:val="21"/>
                <w:szCs w:val="21"/>
                <w:highlight w:val="none"/>
              </w:rPr>
              <w:t>服务期限内实际采购金额按采购人实际使用量据实结算，但</w:t>
            </w:r>
            <w:r>
              <w:rPr>
                <w:rFonts w:hint="eastAsia" w:ascii="宋体" w:hAnsi="宋体" w:eastAsia="宋体" w:cs="宋体"/>
                <w:caps w:val="0"/>
                <w:color w:val="auto"/>
                <w:spacing w:val="0"/>
                <w:sz w:val="21"/>
                <w:szCs w:val="21"/>
                <w:highlight w:val="none"/>
                <w:lang w:val="en-US" w:eastAsia="zh-CN"/>
              </w:rPr>
              <w:t>累计结算金额</w:t>
            </w:r>
            <w:r>
              <w:rPr>
                <w:rFonts w:hint="eastAsia" w:ascii="宋体" w:hAnsi="宋体" w:eastAsia="宋体" w:cs="宋体"/>
                <w:caps w:val="0"/>
                <w:color w:val="auto"/>
                <w:spacing w:val="0"/>
                <w:sz w:val="21"/>
                <w:szCs w:val="21"/>
                <w:highlight w:val="none"/>
              </w:rPr>
              <w:t>不得超出合同</w:t>
            </w:r>
            <w:r>
              <w:rPr>
                <w:rFonts w:hint="eastAsia" w:ascii="宋体" w:hAnsi="宋体" w:eastAsia="宋体" w:cs="宋体"/>
                <w:caps w:val="0"/>
                <w:color w:val="auto"/>
                <w:spacing w:val="0"/>
                <w:sz w:val="21"/>
                <w:szCs w:val="21"/>
                <w:highlight w:val="none"/>
                <w:lang w:val="en-US" w:eastAsia="zh-CN"/>
              </w:rPr>
              <w:t>预算</w:t>
            </w:r>
            <w:r>
              <w:rPr>
                <w:rFonts w:hint="eastAsia" w:ascii="宋体" w:hAnsi="宋体" w:eastAsia="宋体" w:cs="宋体"/>
                <w:caps w:val="0"/>
                <w:color w:val="auto"/>
                <w:spacing w:val="0"/>
                <w:sz w:val="21"/>
                <w:szCs w:val="21"/>
                <w:highlight w:val="none"/>
              </w:rPr>
              <w:t>金额。</w:t>
            </w:r>
          </w:p>
        </w:tc>
      </w:tr>
      <w:tr w14:paraId="60FA499C">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F2EF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售后服务要求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657E459C">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1.</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承诺配备专人负责采购人业务及质量、技术、培训、咨询等工作；</w:t>
            </w:r>
          </w:p>
          <w:p w14:paraId="1209A1DA">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2.设有临检专线电话，项目配备专职项目负责人</w:t>
            </w:r>
            <w:r>
              <w:rPr>
                <w:rFonts w:hint="eastAsia" w:ascii="宋体" w:hAnsi="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lang w:val="en-US" w:eastAsia="zh-CN"/>
              </w:rPr>
              <w:t>提供24小时电话咨询服务，做好报告解读工作及日常咨询与售后服务工作。对突发检测需求或质量问题，1小时内响应并处置。</w:t>
            </w:r>
          </w:p>
          <w:p w14:paraId="0F9C469B">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3.</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常规设有客服人员负责采购方反馈信息的受理、传达、跟踪处理等工作，随时接受并妥善安排采购方查阅项目检测、质量控制等情况，以满足售后服务。</w:t>
            </w:r>
          </w:p>
          <w:p w14:paraId="33A76905">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4.能够协助采购人开展进修培训、继续教育、学术交流活动</w:t>
            </w:r>
            <w:r>
              <w:rPr>
                <w:rFonts w:hint="eastAsia" w:ascii="宋体" w:hAnsi="宋体" w:eastAsia="宋体" w:cs="宋体"/>
                <w:i w:val="0"/>
                <w:iCs w:val="0"/>
                <w:caps w:val="0"/>
                <w:color w:val="auto"/>
                <w:spacing w:val="0"/>
                <w:kern w:val="0"/>
                <w:sz w:val="21"/>
                <w:szCs w:val="21"/>
                <w:highlight w:val="none"/>
                <w:u w:val="none"/>
                <w:lang w:val="en-US" w:eastAsia="zh-CN" w:bidi="ar"/>
              </w:rPr>
              <w:t>。未经采购人书面许可，不得向第三方披露相关信息数据。</w:t>
            </w:r>
          </w:p>
        </w:tc>
      </w:tr>
      <w:tr w14:paraId="6384C77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79C86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kern w:val="0"/>
                <w:sz w:val="21"/>
                <w:szCs w:val="21"/>
                <w:highlight w:val="none"/>
                <w:u w:val="none" w:color="auto"/>
                <w:lang w:val="en-US" w:eastAsia="zh-CN"/>
              </w:rPr>
              <w:t>验收要求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624738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1.验收内容：</w:t>
            </w:r>
          </w:p>
          <w:p w14:paraId="3A1000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（1）符合现行国家相关标准、行业标准、地方标准或者其他标准、规范。</w:t>
            </w:r>
          </w:p>
          <w:p w14:paraId="5452044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（2）符合招标文件和投标响应承诺中采购人认可的服务标准及各项要求。</w:t>
            </w:r>
          </w:p>
          <w:p w14:paraId="27D887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（3）符合合同约定的服务要求。</w:t>
            </w:r>
          </w:p>
          <w:p w14:paraId="75D636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（4）双方约定的其他验收标准。</w:t>
            </w:r>
          </w:p>
          <w:p w14:paraId="417E94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2.履约验收验收标准：验收小组按照政府采购合同规定的技术、服务标准对</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履约情况进行验收。</w:t>
            </w:r>
          </w:p>
          <w:p w14:paraId="039F66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履约验收其他事项：其他未尽事宜严格按照《关于印发广西壮族自治区政府采购项目履约验收管理办法的通知》[桂财采〔2015〕22号]以及《财政部关于进一步加强政府采购需求和履约验收管理的指导意见》[财库〔2016〕205号]规定执行。</w:t>
            </w:r>
          </w:p>
          <w:p w14:paraId="0EC8B6C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rPr>
                <w:rFonts w:hint="eastAsia" w:ascii="宋体" w:hAnsi="宋体" w:eastAsia="宋体" w:cs="宋体"/>
                <w:color w:val="auto"/>
              </w:rPr>
            </w:pPr>
            <w:r>
              <w:rPr>
                <w:rFonts w:hint="eastAsia" w:ascii="宋体" w:hAnsi="宋体" w:eastAsia="宋体" w:cs="宋体"/>
                <w:caps w:val="0"/>
                <w:color w:val="auto"/>
                <w:spacing w:val="0"/>
                <w:kern w:val="0"/>
                <w:sz w:val="21"/>
                <w:szCs w:val="21"/>
                <w:highlight w:val="none"/>
                <w:u w:val="none" w:color="auto"/>
                <w:lang w:val="en-US" w:eastAsia="zh-CN"/>
              </w:rPr>
              <w:t>4.验收产生的费用由</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负责。</w:t>
            </w:r>
          </w:p>
        </w:tc>
      </w:tr>
      <w:tr w14:paraId="76A7F25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42AC6D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其他要求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5526C65E">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1</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质保期及有效期：按国家及行业有关标准执行。</w:t>
            </w:r>
          </w:p>
          <w:p w14:paraId="13CCB0CE">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2</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服务质量和标准必须符合采购人需求，如不满足需求，采购人有权要求</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进行整改，如整改后还达不到采购人需求的，采购人有权</w:t>
            </w:r>
            <w:r>
              <w:rPr>
                <w:rFonts w:hint="eastAsia" w:ascii="宋体" w:hAnsi="宋体" w:eastAsia="宋体" w:cs="宋体"/>
                <w:caps w:val="0"/>
                <w:color w:val="auto"/>
                <w:spacing w:val="0"/>
                <w:sz w:val="21"/>
                <w:szCs w:val="21"/>
                <w:highlight w:val="none"/>
                <w:lang w:val="en-US" w:eastAsia="zh-CN"/>
              </w:rPr>
              <w:t>解除</w:t>
            </w:r>
            <w:r>
              <w:rPr>
                <w:rFonts w:hint="eastAsia" w:ascii="宋体" w:hAnsi="宋体" w:eastAsia="宋体" w:cs="宋体"/>
                <w:caps w:val="0"/>
                <w:color w:val="auto"/>
                <w:spacing w:val="0"/>
                <w:sz w:val="21"/>
                <w:szCs w:val="21"/>
                <w:highlight w:val="none"/>
              </w:rPr>
              <w:t>合同，因此造成的一切后果由</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负责。</w:t>
            </w:r>
          </w:p>
          <w:p w14:paraId="646A468B">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3</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应按照采购人实际需要提供检验服务，如实际的采购数量与估算数量不相符的，应以采购人实际采购数量为准，</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不得以采购人的实际采购数量与估算数量不相符而要求采购人赔偿损失或不按要求提供服务。</w:t>
            </w:r>
          </w:p>
          <w:p w14:paraId="357C3E01">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4</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为了避免</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使用虚假服务承诺、虚假报价</w:t>
            </w:r>
            <w:r>
              <w:rPr>
                <w:rFonts w:hint="eastAsia" w:ascii="宋体" w:hAnsi="宋体" w:cs="宋体"/>
                <w:caps w:val="0"/>
                <w:color w:val="auto"/>
                <w:spacing w:val="0"/>
                <w:sz w:val="21"/>
                <w:szCs w:val="21"/>
                <w:highlight w:val="none"/>
                <w:lang w:val="en-US" w:eastAsia="zh-CN"/>
              </w:rPr>
              <w:t>投标</w:t>
            </w:r>
            <w:r>
              <w:rPr>
                <w:rFonts w:hint="eastAsia" w:ascii="宋体" w:hAnsi="宋体" w:eastAsia="宋体" w:cs="宋体"/>
                <w:caps w:val="0"/>
                <w:color w:val="auto"/>
                <w:spacing w:val="0"/>
                <w:sz w:val="21"/>
                <w:szCs w:val="21"/>
                <w:highlight w:val="none"/>
              </w:rPr>
              <w:t>套取中标，要求各</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必须用真实的检测内容、数据，不得使用偏离自身检测服务质量标准进行</w:t>
            </w:r>
            <w:r>
              <w:rPr>
                <w:rFonts w:hint="eastAsia" w:ascii="宋体" w:hAnsi="宋体" w:cs="宋体"/>
                <w:caps w:val="0"/>
                <w:color w:val="auto"/>
                <w:spacing w:val="0"/>
                <w:sz w:val="21"/>
                <w:szCs w:val="21"/>
                <w:highlight w:val="none"/>
                <w:lang w:val="en-US" w:eastAsia="zh-CN"/>
              </w:rPr>
              <w:t>投标</w:t>
            </w:r>
            <w:r>
              <w:rPr>
                <w:rFonts w:hint="eastAsia" w:ascii="宋体" w:hAnsi="宋体" w:eastAsia="宋体" w:cs="宋体"/>
                <w:caps w:val="0"/>
                <w:color w:val="auto"/>
                <w:spacing w:val="0"/>
                <w:sz w:val="21"/>
                <w:szCs w:val="21"/>
                <w:highlight w:val="none"/>
              </w:rPr>
              <w:t>。</w:t>
            </w:r>
          </w:p>
          <w:p w14:paraId="3C2F5CD0">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5.</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应确定专门的项目负责人（至少一人）与</w:t>
            </w:r>
            <w:r>
              <w:rPr>
                <w:rFonts w:hint="eastAsia" w:ascii="宋体" w:hAnsi="宋体" w:eastAsia="宋体" w:cs="宋体"/>
                <w:caps w:val="0"/>
                <w:color w:val="auto"/>
                <w:spacing w:val="0"/>
                <w:sz w:val="21"/>
                <w:szCs w:val="21"/>
                <w:highlight w:val="none"/>
                <w:lang w:eastAsia="zh-CN"/>
              </w:rPr>
              <w:t>采购人</w:t>
            </w:r>
            <w:r>
              <w:rPr>
                <w:rFonts w:hint="eastAsia" w:ascii="宋体" w:hAnsi="宋体" w:eastAsia="宋体" w:cs="宋体"/>
                <w:caps w:val="0"/>
                <w:color w:val="auto"/>
                <w:spacing w:val="0"/>
                <w:sz w:val="21"/>
                <w:szCs w:val="21"/>
                <w:highlight w:val="none"/>
              </w:rPr>
              <w:t>保持联系，随时解决各类问题。</w:t>
            </w:r>
          </w:p>
          <w:p w14:paraId="388D1EEC">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6.本项目为服务类项目，无核心产品。</w:t>
            </w:r>
          </w:p>
        </w:tc>
      </w:tr>
    </w:tbl>
    <w:p w14:paraId="66B5D1D9">
      <w:pPr>
        <w:spacing w:line="360" w:lineRule="auto"/>
        <w:jc w:val="left"/>
        <w:rPr>
          <w:rFonts w:hint="eastAsia" w:ascii="宋体" w:hAnsi="宋体" w:cs="宋体"/>
          <w:b/>
          <w:color w:val="auto"/>
          <w:szCs w:val="21"/>
        </w:rPr>
      </w:pPr>
      <w:r>
        <w:rPr>
          <w:rFonts w:hint="eastAsia" w:ascii="宋体" w:hAnsi="宋体" w:cs="宋体"/>
          <w:b/>
          <w:color w:val="auto"/>
          <w:szCs w:val="21"/>
          <w:lang w:val="en-US" w:eastAsia="zh-CN"/>
        </w:rPr>
        <w:t>附件1：</w:t>
      </w:r>
      <w:r>
        <w:rPr>
          <w:rFonts w:hint="eastAsia" w:ascii="宋体" w:hAnsi="宋体" w:cs="宋体"/>
          <w:b/>
          <w:color w:val="auto"/>
          <w:szCs w:val="21"/>
        </w:rPr>
        <w:t>外送检验检测服务项目明细清单（标项</w:t>
      </w:r>
      <w:r>
        <w:rPr>
          <w:rFonts w:hint="eastAsia" w:ascii="宋体" w:hAnsi="宋体" w:cs="宋体"/>
          <w:b/>
          <w:color w:val="auto"/>
          <w:szCs w:val="21"/>
          <w:lang w:val="en-US" w:eastAsia="zh-CN"/>
        </w:rPr>
        <w:t>一</w:t>
      </w:r>
      <w:r>
        <w:rPr>
          <w:rFonts w:hint="eastAsia" w:ascii="宋体" w:hAnsi="宋体" w:cs="宋体"/>
          <w:b/>
          <w:color w:val="auto"/>
          <w:szCs w:val="21"/>
        </w:rPr>
        <w:t>：南宁市第四人民医院检验科标本外送项目分标</w:t>
      </w:r>
      <w:r>
        <w:rPr>
          <w:rFonts w:hint="eastAsia" w:ascii="宋体" w:hAnsi="宋体" w:cs="宋体"/>
          <w:b/>
          <w:color w:val="auto"/>
          <w:szCs w:val="21"/>
          <w:lang w:val="en-US" w:eastAsia="zh-CN"/>
        </w:rPr>
        <w:t>1</w:t>
      </w:r>
      <w:r>
        <w:rPr>
          <w:rFonts w:hint="eastAsia" w:ascii="宋体" w:hAnsi="宋体" w:cs="宋体"/>
          <w:b/>
          <w:color w:val="auto"/>
          <w:szCs w:val="21"/>
        </w:rPr>
        <w:t>）</w:t>
      </w:r>
    </w:p>
    <w:tbl>
      <w:tblPr>
        <w:tblStyle w:val="37"/>
        <w:tblW w:w="9443"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6357"/>
        <w:gridCol w:w="2314"/>
      </w:tblGrid>
      <w:tr w14:paraId="4001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72" w:type="dxa"/>
            <w:shd w:val="clear" w:color="auto" w:fill="auto"/>
            <w:noWrap w:val="0"/>
            <w:vAlign w:val="center"/>
          </w:tcPr>
          <w:p w14:paraId="6ACE50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序号</w:t>
            </w:r>
          </w:p>
        </w:tc>
        <w:tc>
          <w:tcPr>
            <w:tcW w:w="6357" w:type="dxa"/>
            <w:shd w:val="clear" w:color="auto" w:fill="auto"/>
            <w:noWrap w:val="0"/>
            <w:vAlign w:val="center"/>
          </w:tcPr>
          <w:p w14:paraId="555DA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项目名称</w:t>
            </w:r>
          </w:p>
        </w:tc>
        <w:tc>
          <w:tcPr>
            <w:tcW w:w="2314" w:type="dxa"/>
            <w:shd w:val="clear" w:color="auto" w:fill="auto"/>
            <w:noWrap w:val="0"/>
            <w:vAlign w:val="center"/>
          </w:tcPr>
          <w:p w14:paraId="36E7F1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标准价格</w:t>
            </w:r>
          </w:p>
        </w:tc>
      </w:tr>
      <w:tr w14:paraId="2C5C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6AADA6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1</w:t>
            </w:r>
          </w:p>
        </w:tc>
        <w:tc>
          <w:tcPr>
            <w:tcW w:w="6357" w:type="dxa"/>
            <w:noWrap w:val="0"/>
            <w:vAlign w:val="center"/>
          </w:tcPr>
          <w:p w14:paraId="7B2E87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胎儿染色体非整倍体无创产前基因检测（NIPT）</w:t>
            </w:r>
          </w:p>
        </w:tc>
        <w:tc>
          <w:tcPr>
            <w:tcW w:w="2314" w:type="dxa"/>
            <w:noWrap w:val="0"/>
            <w:vAlign w:val="center"/>
          </w:tcPr>
          <w:p w14:paraId="4BDD51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975.00 </w:t>
            </w:r>
          </w:p>
        </w:tc>
      </w:tr>
      <w:tr w14:paraId="2DF3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125F9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w:t>
            </w:r>
          </w:p>
        </w:tc>
        <w:tc>
          <w:tcPr>
            <w:tcW w:w="6357" w:type="dxa"/>
            <w:noWrap w:val="0"/>
            <w:vAlign w:val="center"/>
          </w:tcPr>
          <w:p w14:paraId="61724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人抗苗勒氏管激素(AMH)</w:t>
            </w:r>
          </w:p>
        </w:tc>
        <w:tc>
          <w:tcPr>
            <w:tcW w:w="2314" w:type="dxa"/>
            <w:noWrap w:val="0"/>
            <w:vAlign w:val="center"/>
          </w:tcPr>
          <w:p w14:paraId="564C5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400.00 </w:t>
            </w:r>
          </w:p>
        </w:tc>
      </w:tr>
      <w:tr w14:paraId="4AFF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446174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3</w:t>
            </w:r>
          </w:p>
        </w:tc>
        <w:tc>
          <w:tcPr>
            <w:tcW w:w="6357" w:type="dxa"/>
            <w:noWrap w:val="0"/>
            <w:vAlign w:val="center"/>
          </w:tcPr>
          <w:p w14:paraId="13E476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人附睾蛋白4（HE4）</w:t>
            </w:r>
          </w:p>
        </w:tc>
        <w:tc>
          <w:tcPr>
            <w:tcW w:w="2314" w:type="dxa"/>
            <w:noWrap w:val="0"/>
            <w:vAlign w:val="center"/>
          </w:tcPr>
          <w:p w14:paraId="012F7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75.00 </w:t>
            </w:r>
          </w:p>
        </w:tc>
      </w:tr>
      <w:tr w14:paraId="0BE9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4F77B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4</w:t>
            </w:r>
          </w:p>
        </w:tc>
        <w:tc>
          <w:tcPr>
            <w:tcW w:w="6357" w:type="dxa"/>
            <w:noWrap w:val="0"/>
            <w:vAlign w:val="center"/>
          </w:tcPr>
          <w:p w14:paraId="1BF20B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地中海贫血基因分型</w:t>
            </w:r>
          </w:p>
        </w:tc>
        <w:tc>
          <w:tcPr>
            <w:tcW w:w="2314" w:type="dxa"/>
            <w:noWrap w:val="0"/>
            <w:vAlign w:val="center"/>
          </w:tcPr>
          <w:p w14:paraId="405299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600.00 </w:t>
            </w:r>
          </w:p>
        </w:tc>
      </w:tr>
      <w:tr w14:paraId="3552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01C64F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5</w:t>
            </w:r>
          </w:p>
        </w:tc>
        <w:tc>
          <w:tcPr>
            <w:tcW w:w="6357" w:type="dxa"/>
            <w:noWrap w:val="0"/>
            <w:vAlign w:val="center"/>
          </w:tcPr>
          <w:p w14:paraId="08018F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外周血淋巴细胞免疫表型全套</w:t>
            </w:r>
          </w:p>
        </w:tc>
        <w:tc>
          <w:tcPr>
            <w:tcW w:w="2314" w:type="dxa"/>
            <w:noWrap w:val="0"/>
            <w:vAlign w:val="center"/>
          </w:tcPr>
          <w:p w14:paraId="110BF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800.00 </w:t>
            </w:r>
          </w:p>
        </w:tc>
      </w:tr>
      <w:tr w14:paraId="22D0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729F3F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6</w:t>
            </w:r>
          </w:p>
        </w:tc>
        <w:tc>
          <w:tcPr>
            <w:tcW w:w="6357" w:type="dxa"/>
            <w:noWrap w:val="0"/>
            <w:vAlign w:val="center"/>
          </w:tcPr>
          <w:p w14:paraId="3C0FC0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涎液化糖链抗原（KL-6）检测</w:t>
            </w:r>
          </w:p>
        </w:tc>
        <w:tc>
          <w:tcPr>
            <w:tcW w:w="2314" w:type="dxa"/>
            <w:noWrap w:val="0"/>
            <w:vAlign w:val="center"/>
          </w:tcPr>
          <w:p w14:paraId="4DE2D3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200.00 </w:t>
            </w:r>
          </w:p>
        </w:tc>
      </w:tr>
      <w:tr w14:paraId="0DDF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EBCF6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7</w:t>
            </w:r>
          </w:p>
        </w:tc>
        <w:tc>
          <w:tcPr>
            <w:tcW w:w="6357" w:type="dxa"/>
            <w:noWrap w:val="0"/>
            <w:vAlign w:val="center"/>
          </w:tcPr>
          <w:p w14:paraId="148E7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自身免疫性脑炎11项</w:t>
            </w:r>
          </w:p>
        </w:tc>
        <w:tc>
          <w:tcPr>
            <w:tcW w:w="2314" w:type="dxa"/>
            <w:noWrap w:val="0"/>
            <w:vAlign w:val="center"/>
          </w:tcPr>
          <w:p w14:paraId="36FD6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1800.00 </w:t>
            </w:r>
          </w:p>
        </w:tc>
      </w:tr>
      <w:tr w14:paraId="3C1B2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54DFF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8</w:t>
            </w:r>
          </w:p>
        </w:tc>
        <w:tc>
          <w:tcPr>
            <w:tcW w:w="6357" w:type="dxa"/>
            <w:noWrap w:val="0"/>
            <w:vAlign w:val="center"/>
          </w:tcPr>
          <w:p w14:paraId="1C5780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触珠蛋白</w:t>
            </w:r>
          </w:p>
        </w:tc>
        <w:tc>
          <w:tcPr>
            <w:tcW w:w="2314" w:type="dxa"/>
            <w:noWrap w:val="0"/>
            <w:vAlign w:val="center"/>
          </w:tcPr>
          <w:p w14:paraId="08061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16.00 </w:t>
            </w:r>
          </w:p>
        </w:tc>
      </w:tr>
      <w:tr w14:paraId="549D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6320F7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9</w:t>
            </w:r>
          </w:p>
        </w:tc>
        <w:tc>
          <w:tcPr>
            <w:tcW w:w="6357" w:type="dxa"/>
            <w:noWrap w:val="0"/>
            <w:vAlign w:val="center"/>
          </w:tcPr>
          <w:p w14:paraId="0173CE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皮质醇连续监测（0点、8点16点）</w:t>
            </w:r>
          </w:p>
        </w:tc>
        <w:tc>
          <w:tcPr>
            <w:tcW w:w="2314" w:type="dxa"/>
            <w:noWrap w:val="0"/>
            <w:vAlign w:val="center"/>
          </w:tcPr>
          <w:p w14:paraId="3EEC1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96.29 </w:t>
            </w:r>
          </w:p>
        </w:tc>
      </w:tr>
      <w:tr w14:paraId="3532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137E8D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10</w:t>
            </w:r>
          </w:p>
        </w:tc>
        <w:tc>
          <w:tcPr>
            <w:tcW w:w="6357" w:type="dxa"/>
            <w:noWrap w:val="0"/>
            <w:vAlign w:val="center"/>
          </w:tcPr>
          <w:p w14:paraId="6289F2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促肾上腺皮质激素</w:t>
            </w:r>
          </w:p>
        </w:tc>
        <w:tc>
          <w:tcPr>
            <w:tcW w:w="2314" w:type="dxa"/>
            <w:noWrap w:val="0"/>
            <w:vAlign w:val="center"/>
          </w:tcPr>
          <w:p w14:paraId="5217F0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36.29 </w:t>
            </w:r>
          </w:p>
        </w:tc>
      </w:tr>
      <w:tr w14:paraId="6E2F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16A5F5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11</w:t>
            </w:r>
          </w:p>
        </w:tc>
        <w:tc>
          <w:tcPr>
            <w:tcW w:w="6357" w:type="dxa"/>
            <w:noWrap w:val="0"/>
            <w:vAlign w:val="center"/>
          </w:tcPr>
          <w:p w14:paraId="24AEE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布鲁菌病抗体4项</w:t>
            </w:r>
          </w:p>
        </w:tc>
        <w:tc>
          <w:tcPr>
            <w:tcW w:w="2314" w:type="dxa"/>
            <w:noWrap w:val="0"/>
            <w:vAlign w:val="center"/>
          </w:tcPr>
          <w:p w14:paraId="2DE3D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97.80 </w:t>
            </w:r>
          </w:p>
        </w:tc>
      </w:tr>
      <w:tr w14:paraId="19ED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7A79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12</w:t>
            </w:r>
          </w:p>
        </w:tc>
        <w:tc>
          <w:tcPr>
            <w:tcW w:w="6357" w:type="dxa"/>
            <w:noWrap w:val="0"/>
            <w:vAlign w:val="center"/>
          </w:tcPr>
          <w:p w14:paraId="33A503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梅毒TRUST半定量（血液、脑脊液）</w:t>
            </w:r>
          </w:p>
        </w:tc>
        <w:tc>
          <w:tcPr>
            <w:tcW w:w="2314" w:type="dxa"/>
            <w:noWrap w:val="0"/>
            <w:vAlign w:val="center"/>
          </w:tcPr>
          <w:p w14:paraId="401818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35.70 </w:t>
            </w:r>
          </w:p>
        </w:tc>
      </w:tr>
      <w:tr w14:paraId="3056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4B6E4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13</w:t>
            </w:r>
          </w:p>
        </w:tc>
        <w:tc>
          <w:tcPr>
            <w:tcW w:w="6357" w:type="dxa"/>
            <w:noWrap w:val="0"/>
            <w:vAlign w:val="center"/>
          </w:tcPr>
          <w:p w14:paraId="14BA01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梅毒螺旋体特异性抗体定性（TPPA)（血液、脑脊液）</w:t>
            </w:r>
          </w:p>
        </w:tc>
        <w:tc>
          <w:tcPr>
            <w:tcW w:w="2314" w:type="dxa"/>
            <w:noWrap w:val="0"/>
            <w:vAlign w:val="center"/>
          </w:tcPr>
          <w:p w14:paraId="49B4AD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30.00 </w:t>
            </w:r>
          </w:p>
        </w:tc>
      </w:tr>
      <w:tr w14:paraId="6534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4D1413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14</w:t>
            </w:r>
          </w:p>
        </w:tc>
        <w:tc>
          <w:tcPr>
            <w:tcW w:w="6357" w:type="dxa"/>
            <w:noWrap w:val="0"/>
            <w:vAlign w:val="center"/>
          </w:tcPr>
          <w:p w14:paraId="775DF5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胰岛素自身抗体</w:t>
            </w:r>
          </w:p>
        </w:tc>
        <w:tc>
          <w:tcPr>
            <w:tcW w:w="2314" w:type="dxa"/>
            <w:noWrap w:val="0"/>
            <w:vAlign w:val="center"/>
          </w:tcPr>
          <w:p w14:paraId="289462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18.00 </w:t>
            </w:r>
          </w:p>
        </w:tc>
      </w:tr>
      <w:tr w14:paraId="731F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72A2A6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15</w:t>
            </w:r>
          </w:p>
        </w:tc>
        <w:tc>
          <w:tcPr>
            <w:tcW w:w="6357" w:type="dxa"/>
            <w:noWrap w:val="0"/>
            <w:vAlign w:val="center"/>
          </w:tcPr>
          <w:p w14:paraId="4182E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抗核抗体</w:t>
            </w:r>
          </w:p>
        </w:tc>
        <w:tc>
          <w:tcPr>
            <w:tcW w:w="2314" w:type="dxa"/>
            <w:noWrap w:val="0"/>
            <w:vAlign w:val="center"/>
          </w:tcPr>
          <w:p w14:paraId="19926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27.00 </w:t>
            </w:r>
          </w:p>
        </w:tc>
      </w:tr>
      <w:tr w14:paraId="266FA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6F955B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16</w:t>
            </w:r>
          </w:p>
        </w:tc>
        <w:tc>
          <w:tcPr>
            <w:tcW w:w="6357" w:type="dxa"/>
            <w:noWrap w:val="0"/>
            <w:vAlign w:val="center"/>
          </w:tcPr>
          <w:p w14:paraId="3A8A5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抗心磷脂抗体三项</w:t>
            </w:r>
          </w:p>
        </w:tc>
        <w:tc>
          <w:tcPr>
            <w:tcW w:w="2314" w:type="dxa"/>
            <w:noWrap w:val="0"/>
            <w:vAlign w:val="center"/>
          </w:tcPr>
          <w:p w14:paraId="62A331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120.00 </w:t>
            </w:r>
          </w:p>
        </w:tc>
      </w:tr>
      <w:tr w14:paraId="5CB2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5B4BEC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17</w:t>
            </w:r>
          </w:p>
        </w:tc>
        <w:tc>
          <w:tcPr>
            <w:tcW w:w="6357" w:type="dxa"/>
            <w:noWrap w:val="0"/>
            <w:vAlign w:val="center"/>
          </w:tcPr>
          <w:p w14:paraId="5A193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抗环瓜氨酸抗体</w:t>
            </w:r>
          </w:p>
        </w:tc>
        <w:tc>
          <w:tcPr>
            <w:tcW w:w="2314" w:type="dxa"/>
            <w:noWrap w:val="0"/>
            <w:vAlign w:val="center"/>
          </w:tcPr>
          <w:p w14:paraId="57BCB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80.00 </w:t>
            </w:r>
          </w:p>
        </w:tc>
      </w:tr>
      <w:tr w14:paraId="34DC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68B06B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18</w:t>
            </w:r>
          </w:p>
        </w:tc>
        <w:tc>
          <w:tcPr>
            <w:tcW w:w="6357" w:type="dxa"/>
            <w:noWrap w:val="0"/>
            <w:vAlign w:val="center"/>
          </w:tcPr>
          <w:p w14:paraId="60491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HLA B27抗原</w:t>
            </w:r>
          </w:p>
        </w:tc>
        <w:tc>
          <w:tcPr>
            <w:tcW w:w="2314" w:type="dxa"/>
            <w:noWrap w:val="0"/>
            <w:vAlign w:val="center"/>
          </w:tcPr>
          <w:p w14:paraId="3B70B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100.00 </w:t>
            </w:r>
          </w:p>
        </w:tc>
      </w:tr>
      <w:tr w14:paraId="5BBF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BAFF5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19</w:t>
            </w:r>
          </w:p>
        </w:tc>
        <w:tc>
          <w:tcPr>
            <w:tcW w:w="6357" w:type="dxa"/>
            <w:noWrap w:val="0"/>
            <w:vAlign w:val="center"/>
          </w:tcPr>
          <w:p w14:paraId="0406F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醛固酮</w:t>
            </w:r>
          </w:p>
        </w:tc>
        <w:tc>
          <w:tcPr>
            <w:tcW w:w="2314" w:type="dxa"/>
            <w:noWrap w:val="0"/>
            <w:vAlign w:val="center"/>
          </w:tcPr>
          <w:p w14:paraId="586AE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30.00 </w:t>
            </w:r>
          </w:p>
        </w:tc>
      </w:tr>
      <w:tr w14:paraId="77AA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949DE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20</w:t>
            </w:r>
          </w:p>
        </w:tc>
        <w:tc>
          <w:tcPr>
            <w:tcW w:w="6357" w:type="dxa"/>
            <w:noWrap w:val="0"/>
            <w:vAlign w:val="center"/>
          </w:tcPr>
          <w:p w14:paraId="17A8F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肾素（卧位、立位）</w:t>
            </w:r>
          </w:p>
        </w:tc>
        <w:tc>
          <w:tcPr>
            <w:tcW w:w="2314" w:type="dxa"/>
            <w:noWrap w:val="0"/>
            <w:vAlign w:val="center"/>
          </w:tcPr>
          <w:p w14:paraId="24B184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100.00 </w:t>
            </w:r>
          </w:p>
        </w:tc>
      </w:tr>
      <w:tr w14:paraId="35AD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5052A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21</w:t>
            </w:r>
          </w:p>
        </w:tc>
        <w:tc>
          <w:tcPr>
            <w:tcW w:w="6357" w:type="dxa"/>
            <w:noWrap w:val="0"/>
            <w:vAlign w:val="center"/>
          </w:tcPr>
          <w:p w14:paraId="3150AE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肾素（PRA）</w:t>
            </w:r>
          </w:p>
        </w:tc>
        <w:tc>
          <w:tcPr>
            <w:tcW w:w="2314" w:type="dxa"/>
            <w:noWrap w:val="0"/>
            <w:vAlign w:val="center"/>
          </w:tcPr>
          <w:p w14:paraId="30057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50.00 </w:t>
            </w:r>
          </w:p>
        </w:tc>
      </w:tr>
      <w:tr w14:paraId="6657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7F3DF2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22</w:t>
            </w:r>
          </w:p>
        </w:tc>
        <w:tc>
          <w:tcPr>
            <w:tcW w:w="6357" w:type="dxa"/>
            <w:noWrap w:val="0"/>
            <w:vAlign w:val="center"/>
          </w:tcPr>
          <w:p w14:paraId="0ED0DD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降钙素</w:t>
            </w:r>
          </w:p>
        </w:tc>
        <w:tc>
          <w:tcPr>
            <w:tcW w:w="2314" w:type="dxa"/>
            <w:noWrap w:val="0"/>
            <w:vAlign w:val="center"/>
          </w:tcPr>
          <w:p w14:paraId="4B34B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30.00 </w:t>
            </w:r>
          </w:p>
        </w:tc>
      </w:tr>
      <w:tr w14:paraId="31BDA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036BE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23</w:t>
            </w:r>
          </w:p>
        </w:tc>
        <w:tc>
          <w:tcPr>
            <w:tcW w:w="6357" w:type="dxa"/>
            <w:noWrap w:val="0"/>
            <w:vAlign w:val="center"/>
          </w:tcPr>
          <w:p w14:paraId="5C78F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甲状腺自身抗体</w:t>
            </w:r>
          </w:p>
        </w:tc>
        <w:tc>
          <w:tcPr>
            <w:tcW w:w="2314" w:type="dxa"/>
            <w:noWrap w:val="0"/>
            <w:vAlign w:val="center"/>
          </w:tcPr>
          <w:p w14:paraId="238507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141.00 </w:t>
            </w:r>
          </w:p>
        </w:tc>
      </w:tr>
      <w:tr w14:paraId="4775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0ABCD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24</w:t>
            </w:r>
          </w:p>
        </w:tc>
        <w:tc>
          <w:tcPr>
            <w:tcW w:w="6357" w:type="dxa"/>
            <w:noWrap w:val="0"/>
            <w:vAlign w:val="center"/>
          </w:tcPr>
          <w:p w14:paraId="4595BC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24小时尿皮质醇</w:t>
            </w:r>
          </w:p>
        </w:tc>
        <w:tc>
          <w:tcPr>
            <w:tcW w:w="2314" w:type="dxa"/>
            <w:noWrap w:val="0"/>
            <w:vAlign w:val="center"/>
          </w:tcPr>
          <w:p w14:paraId="2DBB2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32.00 </w:t>
            </w:r>
          </w:p>
        </w:tc>
      </w:tr>
      <w:tr w14:paraId="0F1F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63CA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25</w:t>
            </w:r>
          </w:p>
        </w:tc>
        <w:tc>
          <w:tcPr>
            <w:tcW w:w="6357" w:type="dxa"/>
            <w:noWrap w:val="0"/>
            <w:vAlign w:val="center"/>
          </w:tcPr>
          <w:p w14:paraId="1F149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他克莫司血药浓度</w:t>
            </w:r>
          </w:p>
        </w:tc>
        <w:tc>
          <w:tcPr>
            <w:tcW w:w="2314" w:type="dxa"/>
            <w:noWrap w:val="0"/>
            <w:vAlign w:val="center"/>
          </w:tcPr>
          <w:p w14:paraId="5EF9CE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102.00 </w:t>
            </w:r>
          </w:p>
        </w:tc>
      </w:tr>
      <w:tr w14:paraId="639D2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55992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26</w:t>
            </w:r>
          </w:p>
        </w:tc>
        <w:tc>
          <w:tcPr>
            <w:tcW w:w="6357" w:type="dxa"/>
            <w:noWrap w:val="0"/>
            <w:vAlign w:val="center"/>
          </w:tcPr>
          <w:p w14:paraId="483A6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铁全套检测</w:t>
            </w:r>
          </w:p>
        </w:tc>
        <w:tc>
          <w:tcPr>
            <w:tcW w:w="2314" w:type="dxa"/>
            <w:noWrap w:val="0"/>
            <w:vAlign w:val="center"/>
          </w:tcPr>
          <w:p w14:paraId="0F79A4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96.00 </w:t>
            </w:r>
          </w:p>
        </w:tc>
      </w:tr>
      <w:tr w14:paraId="3769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E8CF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27</w:t>
            </w:r>
          </w:p>
        </w:tc>
        <w:tc>
          <w:tcPr>
            <w:tcW w:w="6357" w:type="dxa"/>
            <w:noWrap w:val="0"/>
            <w:vAlign w:val="center"/>
          </w:tcPr>
          <w:p w14:paraId="2936F6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丁型肝炎抗体（IgM）</w:t>
            </w:r>
          </w:p>
        </w:tc>
        <w:tc>
          <w:tcPr>
            <w:tcW w:w="2314" w:type="dxa"/>
            <w:noWrap w:val="0"/>
            <w:vAlign w:val="center"/>
          </w:tcPr>
          <w:p w14:paraId="35FF65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21.90 </w:t>
            </w:r>
          </w:p>
        </w:tc>
      </w:tr>
      <w:tr w14:paraId="07EB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33D939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28</w:t>
            </w:r>
          </w:p>
        </w:tc>
        <w:tc>
          <w:tcPr>
            <w:tcW w:w="6357" w:type="dxa"/>
            <w:noWrap w:val="0"/>
            <w:vAlign w:val="center"/>
          </w:tcPr>
          <w:p w14:paraId="7D28D0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丁型肝炎抗体（IgG）</w:t>
            </w:r>
          </w:p>
        </w:tc>
        <w:tc>
          <w:tcPr>
            <w:tcW w:w="2314" w:type="dxa"/>
            <w:noWrap w:val="0"/>
            <w:vAlign w:val="center"/>
          </w:tcPr>
          <w:p w14:paraId="26176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21.90 </w:t>
            </w:r>
          </w:p>
        </w:tc>
      </w:tr>
      <w:tr w14:paraId="3EE9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7B4BC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29</w:t>
            </w:r>
          </w:p>
        </w:tc>
        <w:tc>
          <w:tcPr>
            <w:tcW w:w="6357" w:type="dxa"/>
            <w:noWrap w:val="0"/>
            <w:vAlign w:val="center"/>
          </w:tcPr>
          <w:p w14:paraId="4A7A2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血清铜蓝蛋白测定</w:t>
            </w:r>
          </w:p>
        </w:tc>
        <w:tc>
          <w:tcPr>
            <w:tcW w:w="2314" w:type="dxa"/>
            <w:noWrap w:val="0"/>
            <w:vAlign w:val="center"/>
          </w:tcPr>
          <w:p w14:paraId="2CA182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19.00 </w:t>
            </w:r>
          </w:p>
        </w:tc>
      </w:tr>
      <w:tr w14:paraId="3D30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69A434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30</w:t>
            </w:r>
          </w:p>
        </w:tc>
        <w:tc>
          <w:tcPr>
            <w:tcW w:w="6357" w:type="dxa"/>
            <w:noWrap w:val="0"/>
            <w:vAlign w:val="center"/>
          </w:tcPr>
          <w:p w14:paraId="0FD2E5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贫血三项</w:t>
            </w:r>
          </w:p>
        </w:tc>
        <w:tc>
          <w:tcPr>
            <w:tcW w:w="2314" w:type="dxa"/>
            <w:noWrap w:val="0"/>
            <w:vAlign w:val="center"/>
          </w:tcPr>
          <w:p w14:paraId="5F88FD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62.8</w:t>
            </w:r>
          </w:p>
        </w:tc>
      </w:tr>
      <w:tr w14:paraId="1EF7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0BF9DD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sz w:val="21"/>
                <w:szCs w:val="21"/>
                <w:u w:val="none"/>
                <w:lang w:val="en-US" w:eastAsia="zh-CN"/>
              </w:rPr>
              <w:t>31</w:t>
            </w:r>
          </w:p>
        </w:tc>
        <w:tc>
          <w:tcPr>
            <w:tcW w:w="6357" w:type="dxa"/>
            <w:noWrap w:val="0"/>
            <w:vAlign w:val="center"/>
          </w:tcPr>
          <w:p w14:paraId="31DC9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地高辛血药浓度</w:t>
            </w:r>
          </w:p>
        </w:tc>
        <w:tc>
          <w:tcPr>
            <w:tcW w:w="2314" w:type="dxa"/>
            <w:noWrap w:val="0"/>
            <w:vAlign w:val="center"/>
          </w:tcPr>
          <w:p w14:paraId="02FCD1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102</w:t>
            </w:r>
          </w:p>
        </w:tc>
      </w:tr>
      <w:tr w14:paraId="0984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2" w:type="dxa"/>
            <w:noWrap w:val="0"/>
            <w:vAlign w:val="center"/>
          </w:tcPr>
          <w:p w14:paraId="289C0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sz w:val="21"/>
                <w:szCs w:val="21"/>
                <w:u w:val="none"/>
                <w:lang w:val="en-US" w:eastAsia="zh-CN"/>
              </w:rPr>
            </w:pPr>
            <w:r>
              <w:rPr>
                <w:rFonts w:hint="eastAsia" w:ascii="宋体" w:hAnsi="宋体" w:eastAsia="宋体" w:cs="宋体"/>
                <w:i w:val="0"/>
                <w:iCs w:val="0"/>
                <w:color w:val="auto"/>
                <w:kern w:val="0"/>
                <w:sz w:val="21"/>
                <w:szCs w:val="21"/>
                <w:u w:val="none"/>
                <w:lang w:val="en-US" w:eastAsia="zh-CN" w:bidi="ar"/>
              </w:rPr>
              <w:t>32</w:t>
            </w:r>
          </w:p>
        </w:tc>
        <w:tc>
          <w:tcPr>
            <w:tcW w:w="6357" w:type="dxa"/>
            <w:noWrap w:val="0"/>
            <w:vAlign w:val="center"/>
          </w:tcPr>
          <w:p w14:paraId="6E93B9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抗γ-干扰素自身抗体</w:t>
            </w:r>
          </w:p>
        </w:tc>
        <w:tc>
          <w:tcPr>
            <w:tcW w:w="2314" w:type="dxa"/>
            <w:noWrap w:val="0"/>
            <w:vAlign w:val="center"/>
          </w:tcPr>
          <w:p w14:paraId="7CEAFB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400</w:t>
            </w:r>
          </w:p>
        </w:tc>
      </w:tr>
    </w:tbl>
    <w:p w14:paraId="545EA1FE">
      <w:pPr>
        <w:rPr>
          <w:color w:val="auto"/>
        </w:rPr>
      </w:pPr>
    </w:p>
    <w:p w14:paraId="70A816E8">
      <w:pPr>
        <w:pStyle w:val="31"/>
        <w:rPr>
          <w:rFonts w:hint="eastAsia"/>
          <w:color w:val="auto"/>
          <w:lang w:val="en-US" w:eastAsia="zh-CN"/>
        </w:rPr>
        <w:sectPr>
          <w:pgSz w:w="11906" w:h="16838"/>
          <w:pgMar w:top="1134" w:right="1134" w:bottom="1134" w:left="1134" w:header="720" w:footer="720" w:gutter="0"/>
          <w:cols w:space="720" w:num="1"/>
          <w:docGrid w:type="lines" w:linePitch="331" w:charSpace="0"/>
        </w:sectPr>
      </w:pPr>
    </w:p>
    <w:p w14:paraId="0F68BADA">
      <w:pPr>
        <w:pStyle w:val="31"/>
        <w:rPr>
          <w:rFonts w:hint="eastAsia" w:eastAsia="宋体"/>
          <w:color w:val="auto"/>
          <w:lang w:val="en-US" w:eastAsia="zh-CN"/>
        </w:rPr>
      </w:pPr>
      <w:r>
        <w:rPr>
          <w:rFonts w:hint="eastAsia"/>
          <w:color w:val="auto"/>
          <w:lang w:val="en-US" w:eastAsia="zh-CN"/>
        </w:rPr>
        <w:t>标项二</w:t>
      </w:r>
      <w:r>
        <w:rPr>
          <w:rFonts w:hint="eastAsia"/>
          <w:color w:val="auto"/>
        </w:rPr>
        <w:t>：</w:t>
      </w: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2</w:t>
      </w:r>
    </w:p>
    <w:tbl>
      <w:tblPr>
        <w:tblStyle w:val="37"/>
        <w:tblW w:w="10347" w:type="dxa"/>
        <w:tblInd w:w="-413"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509"/>
        <w:gridCol w:w="775"/>
        <w:gridCol w:w="1040"/>
        <w:gridCol w:w="6704"/>
        <w:gridCol w:w="1319"/>
      </w:tblGrid>
      <w:tr w14:paraId="38F00C1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56" w:hRule="atLeast"/>
        </w:trPr>
        <w:tc>
          <w:tcPr>
            <w:tcW w:w="10347" w:type="dxa"/>
            <w:gridSpan w:val="5"/>
            <w:tcBorders>
              <w:top w:val="single" w:color="000000" w:sz="8" w:space="0"/>
              <w:left w:val="single" w:color="000000" w:sz="8" w:space="0"/>
              <w:bottom w:val="single" w:color="000000" w:sz="6" w:space="0"/>
              <w:right w:val="single" w:color="000000" w:sz="8" w:space="0"/>
            </w:tcBorders>
            <w:noWrap w:val="0"/>
            <w:vAlign w:val="center"/>
          </w:tcPr>
          <w:p w14:paraId="741F0F5C">
            <w:pPr>
              <w:rPr>
                <w:rFonts w:ascii="宋体" w:hAnsi="宋体"/>
                <w:b/>
                <w:color w:val="auto"/>
                <w:szCs w:val="21"/>
              </w:rPr>
            </w:pPr>
            <w:r>
              <w:rPr>
                <w:rFonts w:hint="eastAsia" w:ascii="宋体" w:hAnsi="宋体" w:cs="宋体"/>
                <w:color w:val="auto"/>
                <w:szCs w:val="21"/>
              </w:rPr>
              <w:t>▲</w:t>
            </w:r>
            <w:r>
              <w:rPr>
                <w:rFonts w:hint="eastAsia" w:ascii="宋体" w:hAnsi="宋体"/>
                <w:b/>
                <w:color w:val="auto"/>
                <w:szCs w:val="21"/>
              </w:rPr>
              <w:t>1.服务需求一览表</w:t>
            </w:r>
          </w:p>
        </w:tc>
      </w:tr>
      <w:tr w14:paraId="0B2A45D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722D935B">
            <w:pPr>
              <w:jc w:val="center"/>
              <w:rPr>
                <w:rFonts w:hint="eastAsia" w:ascii="宋体" w:hAnsi="宋体"/>
                <w:b/>
                <w:color w:val="auto"/>
                <w:szCs w:val="21"/>
              </w:rPr>
            </w:pPr>
            <w:r>
              <w:rPr>
                <w:rFonts w:hint="eastAsia" w:ascii="宋体" w:hAnsi="宋体"/>
                <w:b/>
                <w:color w:val="auto"/>
                <w:szCs w:val="21"/>
              </w:rPr>
              <w:t>项号</w:t>
            </w:r>
          </w:p>
        </w:tc>
        <w:tc>
          <w:tcPr>
            <w:tcW w:w="775" w:type="dxa"/>
            <w:tcBorders>
              <w:top w:val="single" w:color="000000" w:sz="8" w:space="0"/>
              <w:left w:val="single" w:color="000000" w:sz="6" w:space="0"/>
              <w:bottom w:val="single" w:color="000000" w:sz="6" w:space="0"/>
              <w:right w:val="single" w:color="000000" w:sz="6" w:space="0"/>
            </w:tcBorders>
            <w:noWrap w:val="0"/>
            <w:vAlign w:val="center"/>
          </w:tcPr>
          <w:p w14:paraId="28146D10">
            <w:pPr>
              <w:jc w:val="center"/>
              <w:rPr>
                <w:rFonts w:ascii="宋体" w:hAnsi="宋体"/>
                <w:b/>
                <w:color w:val="auto"/>
                <w:szCs w:val="21"/>
              </w:rPr>
            </w:pPr>
            <w:r>
              <w:rPr>
                <w:rFonts w:hint="eastAsia" w:ascii="宋体" w:hAnsi="宋体"/>
                <w:b/>
                <w:color w:val="auto"/>
                <w:szCs w:val="21"/>
              </w:rPr>
              <w:t>标的名称</w:t>
            </w:r>
          </w:p>
        </w:tc>
        <w:tc>
          <w:tcPr>
            <w:tcW w:w="1040" w:type="dxa"/>
            <w:tcBorders>
              <w:top w:val="single" w:color="000000" w:sz="8" w:space="0"/>
              <w:left w:val="single" w:color="000000" w:sz="6" w:space="0"/>
              <w:bottom w:val="single" w:color="000000" w:sz="6" w:space="0"/>
              <w:right w:val="single" w:color="000000" w:sz="6" w:space="0"/>
            </w:tcBorders>
            <w:noWrap w:val="0"/>
            <w:vAlign w:val="center"/>
          </w:tcPr>
          <w:p w14:paraId="188F858C">
            <w:pPr>
              <w:jc w:val="center"/>
              <w:rPr>
                <w:rFonts w:hint="eastAsia" w:ascii="宋体" w:hAnsi="宋体"/>
                <w:b/>
                <w:color w:val="auto"/>
                <w:szCs w:val="21"/>
              </w:rPr>
            </w:pPr>
            <w:r>
              <w:rPr>
                <w:rFonts w:hint="eastAsia" w:ascii="宋体" w:hAnsi="宋体"/>
                <w:b/>
                <w:color w:val="auto"/>
                <w:szCs w:val="21"/>
              </w:rPr>
              <w:t>数量及单位</w:t>
            </w:r>
          </w:p>
        </w:tc>
        <w:tc>
          <w:tcPr>
            <w:tcW w:w="6704" w:type="dxa"/>
            <w:tcBorders>
              <w:top w:val="single" w:color="000000" w:sz="8" w:space="0"/>
              <w:left w:val="single" w:color="000000" w:sz="6" w:space="0"/>
              <w:bottom w:val="single" w:color="000000" w:sz="6" w:space="0"/>
              <w:right w:val="single" w:color="000000" w:sz="6" w:space="0"/>
            </w:tcBorders>
            <w:noWrap w:val="0"/>
            <w:vAlign w:val="center"/>
          </w:tcPr>
          <w:p w14:paraId="721AA7B8">
            <w:pPr>
              <w:jc w:val="center"/>
              <w:rPr>
                <w:rFonts w:hint="eastAsia" w:ascii="宋体" w:hAnsi="宋体"/>
                <w:b/>
                <w:color w:val="auto"/>
                <w:szCs w:val="21"/>
              </w:rPr>
            </w:pPr>
            <w:r>
              <w:rPr>
                <w:rFonts w:ascii="Calibri" w:hAnsi="Calibri"/>
                <w:b/>
                <w:color w:val="auto"/>
                <w:szCs w:val="21"/>
              </w:rPr>
              <w:t>服务</w:t>
            </w:r>
            <w:r>
              <w:rPr>
                <w:rFonts w:hint="eastAsia" w:ascii="Calibri" w:hAnsi="Calibri"/>
                <w:b/>
                <w:color w:val="auto"/>
                <w:szCs w:val="21"/>
              </w:rPr>
              <w:t>内容及要求</w:t>
            </w:r>
          </w:p>
        </w:tc>
        <w:tc>
          <w:tcPr>
            <w:tcW w:w="1319" w:type="dxa"/>
            <w:tcBorders>
              <w:top w:val="single" w:color="000000" w:sz="8" w:space="0"/>
              <w:left w:val="single" w:color="000000" w:sz="6" w:space="0"/>
              <w:bottom w:val="single" w:color="000000" w:sz="6" w:space="0"/>
              <w:right w:val="single" w:color="000000" w:sz="8" w:space="0"/>
            </w:tcBorders>
            <w:noWrap w:val="0"/>
            <w:vAlign w:val="center"/>
          </w:tcPr>
          <w:p w14:paraId="3F9FBBFD">
            <w:pPr>
              <w:jc w:val="center"/>
              <w:rPr>
                <w:rFonts w:hint="eastAsia" w:ascii="宋体" w:hAnsi="宋体"/>
                <w:b/>
                <w:color w:val="auto"/>
                <w:szCs w:val="21"/>
              </w:rPr>
            </w:pPr>
            <w:r>
              <w:rPr>
                <w:rFonts w:hint="eastAsia" w:ascii="宋体" w:hAnsi="宋体"/>
                <w:b/>
                <w:color w:val="auto"/>
                <w:szCs w:val="21"/>
              </w:rPr>
              <w:t>采购预算（元）</w:t>
            </w:r>
          </w:p>
        </w:tc>
      </w:tr>
      <w:tr w14:paraId="00EDAB4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130D8280">
            <w:pPr>
              <w:tabs>
                <w:tab w:val="left" w:pos="180"/>
                <w:tab w:val="left" w:pos="1620"/>
              </w:tabs>
              <w:spacing w:line="400" w:lineRule="exact"/>
              <w:jc w:val="center"/>
              <w:rPr>
                <w:rFonts w:hint="eastAsia" w:ascii="宋体" w:hAnsi="宋体" w:cs="宋体"/>
                <w:bCs/>
                <w:color w:val="auto"/>
                <w:kern w:val="0"/>
                <w:szCs w:val="21"/>
              </w:rPr>
            </w:pPr>
            <w:r>
              <w:rPr>
                <w:rFonts w:hint="eastAsia" w:ascii="宋体" w:hAnsi="宋体" w:cs="宋体"/>
                <w:bCs/>
                <w:color w:val="auto"/>
                <w:kern w:val="0"/>
                <w:szCs w:val="21"/>
              </w:rPr>
              <w:t>1</w:t>
            </w:r>
          </w:p>
        </w:tc>
        <w:tc>
          <w:tcPr>
            <w:tcW w:w="775"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337A65F1">
            <w:pPr>
              <w:tabs>
                <w:tab w:val="left" w:pos="180"/>
                <w:tab w:val="left" w:pos="1620"/>
              </w:tabs>
              <w:spacing w:line="400" w:lineRule="exact"/>
              <w:jc w:val="center"/>
              <w:rPr>
                <w:rFonts w:hint="eastAsia" w:ascii="宋体" w:hAnsi="宋体" w:eastAsia="宋体" w:cs="宋体"/>
                <w:bCs/>
                <w:color w:val="auto"/>
                <w:kern w:val="0"/>
                <w:szCs w:val="21"/>
                <w:lang w:eastAsia="zh-CN"/>
              </w:rPr>
            </w:pP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2</w:t>
            </w:r>
          </w:p>
        </w:tc>
        <w:tc>
          <w:tcPr>
            <w:tcW w:w="1040"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07D7AB27">
            <w:pPr>
              <w:tabs>
                <w:tab w:val="left" w:pos="180"/>
                <w:tab w:val="left" w:pos="1620"/>
              </w:tabs>
              <w:spacing w:line="400" w:lineRule="exact"/>
              <w:jc w:val="center"/>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1项</w:t>
            </w:r>
          </w:p>
        </w:tc>
        <w:tc>
          <w:tcPr>
            <w:tcW w:w="670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1100472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一、项目基本要求</w:t>
            </w:r>
          </w:p>
          <w:p w14:paraId="50BA184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w:t>
            </w:r>
            <w:r>
              <w:rPr>
                <w:rFonts w:hint="eastAsia" w:ascii="宋体" w:hAnsi="宋体" w:cs="宋体"/>
                <w:i w:val="0"/>
                <w:iCs w:val="0"/>
                <w:caps w:val="0"/>
                <w:color w:val="auto"/>
                <w:spacing w:val="0"/>
                <w:kern w:val="0"/>
                <w:sz w:val="21"/>
                <w:szCs w:val="21"/>
                <w:highlight w:val="none"/>
                <w:lang w:val="en-US" w:eastAsia="zh-CN" w:bidi="ar"/>
              </w:rPr>
              <w:t>中标人</w:t>
            </w:r>
            <w:r>
              <w:rPr>
                <w:rFonts w:hint="eastAsia" w:ascii="宋体" w:hAnsi="宋体" w:eastAsia="宋体" w:cs="宋体"/>
                <w:i w:val="0"/>
                <w:iCs w:val="0"/>
                <w:caps w:val="0"/>
                <w:color w:val="auto"/>
                <w:spacing w:val="0"/>
                <w:kern w:val="0"/>
                <w:sz w:val="21"/>
                <w:szCs w:val="21"/>
                <w:highlight w:val="none"/>
                <w:lang w:val="en-US" w:eastAsia="zh-CN" w:bidi="ar"/>
              </w:rPr>
              <w:t>所提供一切服务需满足国家、自治区相关法律法规、行业规范的最新标准要求，</w:t>
            </w:r>
            <w:r>
              <w:rPr>
                <w:rFonts w:hint="eastAsia" w:ascii="宋体" w:hAnsi="宋体" w:cs="宋体"/>
                <w:i w:val="0"/>
                <w:iCs w:val="0"/>
                <w:caps w:val="0"/>
                <w:color w:val="auto"/>
                <w:spacing w:val="0"/>
                <w:kern w:val="0"/>
                <w:sz w:val="21"/>
                <w:szCs w:val="21"/>
                <w:highlight w:val="none"/>
                <w:lang w:val="en-US" w:eastAsia="zh-CN" w:bidi="ar"/>
              </w:rPr>
              <w:t>中标人</w:t>
            </w:r>
            <w:r>
              <w:rPr>
                <w:rFonts w:hint="eastAsia" w:ascii="宋体" w:hAnsi="宋体" w:eastAsia="宋体" w:cs="宋体"/>
                <w:i w:val="0"/>
                <w:iCs w:val="0"/>
                <w:caps w:val="0"/>
                <w:color w:val="auto"/>
                <w:spacing w:val="0"/>
                <w:kern w:val="0"/>
                <w:sz w:val="21"/>
                <w:szCs w:val="21"/>
                <w:highlight w:val="none"/>
                <w:lang w:val="en-US" w:eastAsia="zh-CN" w:bidi="ar"/>
              </w:rPr>
              <w:t>需严格遵守采购人外送样本检测管理暂行规定。</w:t>
            </w:r>
          </w:p>
          <w:p w14:paraId="0AD875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2.采购人</w:t>
            </w:r>
            <w:r>
              <w:rPr>
                <w:rFonts w:hint="eastAsia" w:ascii="宋体" w:hAnsi="宋体" w:eastAsia="宋体" w:cs="宋体"/>
                <w:i w:val="0"/>
                <w:iCs w:val="0"/>
                <w:caps w:val="0"/>
                <w:color w:val="auto"/>
                <w:spacing w:val="0"/>
                <w:kern w:val="0"/>
                <w:sz w:val="21"/>
                <w:szCs w:val="21"/>
                <w:highlight w:val="none"/>
                <w:u w:val="none"/>
                <w:lang w:val="en-US" w:eastAsia="zh-CN" w:bidi="ar"/>
              </w:rPr>
              <w:t>需要委托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检测的项目详见附件1：外送样本检测服务项目清单。</w:t>
            </w:r>
            <w:r>
              <w:rPr>
                <w:rFonts w:hint="eastAsia" w:ascii="宋体" w:hAnsi="宋体" w:eastAsia="宋体" w:cs="宋体"/>
                <w:i w:val="0"/>
                <w:iCs w:val="0"/>
                <w:caps w:val="0"/>
                <w:color w:val="auto"/>
                <w:spacing w:val="0"/>
                <w:kern w:val="0"/>
                <w:sz w:val="21"/>
                <w:szCs w:val="21"/>
                <w:highlight w:val="none"/>
                <w:lang w:val="en-US" w:eastAsia="zh-CN" w:bidi="ar"/>
              </w:rPr>
              <w:t>本项目分为3个分标，</w:t>
            </w:r>
            <w:r>
              <w:rPr>
                <w:rFonts w:hint="eastAsia" w:ascii="宋体" w:hAnsi="宋体" w:eastAsia="宋体" w:cs="宋体"/>
                <w:i w:val="0"/>
                <w:iCs w:val="0"/>
                <w:caps w:val="0"/>
                <w:color w:val="auto"/>
                <w:spacing w:val="0"/>
                <w:kern w:val="0"/>
                <w:sz w:val="21"/>
                <w:szCs w:val="21"/>
                <w:highlight w:val="none"/>
                <w:u w:val="none"/>
                <w:lang w:val="en-US" w:eastAsia="zh-CN" w:bidi="ar"/>
              </w:rPr>
              <w:t>每个分标选取1名</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。送检项目及数量以采购人实际需要为准。</w:t>
            </w:r>
          </w:p>
          <w:p w14:paraId="23AA71C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3.在合同期间，若采购人实验室有能力开展某一项目的检测时，则相应检测项目不再委托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，采购人在提前通知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后，有随时终止相应检测项目合作的权利。</w:t>
            </w:r>
          </w:p>
          <w:p w14:paraId="3E217F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保证对所送检的标本在双方约定时间内完成检测,并对检测结果的质量负责任，如因检测结果延误或不正确，导致采购人及患者权益受到损害的，相关责任及损失由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0EEAA3B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应当在检测项目发生更改时，或南宁市医疗服务价格（如有，以最新版本和调整通知为准）对检测项目价格发生调整时向采购人提供更改清单，清单内容详细列出检测项目、检测内容、检测方法、检测标本等。</w:t>
            </w:r>
          </w:p>
          <w:p w14:paraId="015E8DA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服务期间能够保证设施设备、人员、车辆等满足工作需求。</w:t>
            </w:r>
          </w:p>
          <w:p w14:paraId="18843E8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7.</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应保证所提供服务在使用时不会侵犯任何第三方的专利权、商标权、工业设计权或其他权利。如因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侵犯第三方权利造成采购人损失的，由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承担全部责任。</w:t>
            </w:r>
          </w:p>
          <w:p w14:paraId="1C03289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8.</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保证所交付的服务的所有权完全属于</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且无任何抵押、质押、查封等产权瑕疵。</w:t>
            </w:r>
          </w:p>
          <w:p w14:paraId="71FB2E8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9.</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应按采购文件、国家或广西壮族自治区收费标准，在采购人医务人员的陪同下，告知患者及家属检测收费内容，并签署知情同意书。</w:t>
            </w:r>
          </w:p>
          <w:p w14:paraId="1545C52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10.如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出现检测时间延误、检测结果误差、标本转运损害、丢失等问题，应由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负责对患者及其家属进行告知并取得知情同意，导致医疗纠纷及/或采购人损失的，由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负责处理及赔偿。</w:t>
            </w:r>
          </w:p>
          <w:p w14:paraId="6F12B77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11.在双方合同存续期间，</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保证其检测资质合法、有效；如</w:t>
            </w:r>
            <w:r>
              <w:rPr>
                <w:rFonts w:hint="eastAsia" w:ascii="宋体" w:hAnsi="宋体" w:eastAsia="宋体" w:cs="宋体"/>
                <w:caps w:val="0"/>
                <w:color w:val="auto"/>
                <w:spacing w:val="0"/>
                <w:highlight w:val="none"/>
                <w:lang w:val="en-US" w:eastAsia="zh-CN"/>
              </w:rPr>
              <w:t>出现</w:t>
            </w:r>
            <w:r>
              <w:rPr>
                <w:rFonts w:hint="eastAsia" w:ascii="宋体" w:hAnsi="宋体" w:eastAsia="宋体" w:cs="宋体"/>
                <w:i w:val="0"/>
                <w:iCs w:val="0"/>
                <w:caps w:val="0"/>
                <w:color w:val="auto"/>
                <w:spacing w:val="0"/>
                <w:kern w:val="0"/>
                <w:sz w:val="21"/>
                <w:szCs w:val="21"/>
                <w:highlight w:val="none"/>
                <w:u w:val="none"/>
                <w:lang w:val="en-US" w:eastAsia="zh-CN" w:bidi="ar"/>
              </w:rPr>
              <w:t>合同不能履约，</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应在3个工作日内通知采购人，并承担相关违约损失。</w:t>
            </w:r>
          </w:p>
          <w:p w14:paraId="2AD262E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12.委托检测结果以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的名义向患者进行发放，</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需要配合采购人进行知情同意告知，形成相关知情同意告知文本并存于病历中。</w:t>
            </w:r>
          </w:p>
          <w:p w14:paraId="78A2136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业务员不得在临床科室与患者进行任何项目临床推广，未经医院允许，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不得与医务人员或患者进行沟通接触、不能私自收取费用、不能从临床科室收取任何标本。</w:t>
            </w:r>
          </w:p>
          <w:p w14:paraId="05C746E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二、被委托实验室的要求</w:t>
            </w:r>
          </w:p>
          <w:p w14:paraId="1728150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实验室应符合国家《医疗机构临床实验室管理办法》等法律法规及行业规范最新要求。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实验室检测仪器、试剂资质齐全，具备相关专业技术人员（包括但不限于临床医学检验技术、病理学技术、临床执业医师、微生物学检验技术等，</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须在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文件中提供上述相关证书的复印件并加盖公章，同时对其真实性负责）。能够接受采购人对其检验设备、经营场所等定期检查。如发现与标准不符的，采购人有权要求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进行整改；拒不整改的，采购人有权解除合同，由此造成的一切经济责任及法律责任由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1F0C0AB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应当按国家检验规范及采购人要求进行操作，按照规范流程进行标本储存、接收、运输与检查诊断，并对标本的检验报告承担相应的责任。</w:t>
            </w:r>
          </w:p>
          <w:p w14:paraId="77D8FB2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检测样本、检测数据的所有权、使用权为采购人所有，采购人的所有送检标本仅为本合同委托项下检测项目使用，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未经采购人允许，不得对标本及数据有任何其他途径的使用、处置等行为。</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应当为采购人承担保密的义务，未经采购人同意不得泄露委托检验的项目、检验的内容、检验的结果。如有信息泄露或违反国家对生物标本管理相关法律法规的，一切损失由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6B1C2EE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cs="宋体"/>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i w:val="0"/>
                <w:iCs w:val="0"/>
                <w:caps w:val="0"/>
                <w:color w:val="auto"/>
                <w:spacing w:val="0"/>
                <w:kern w:val="0"/>
                <w:sz w:val="21"/>
                <w:szCs w:val="21"/>
                <w:highlight w:val="none"/>
                <w:u w:val="none"/>
                <w:shd w:val="clear" w:color="auto" w:fill="auto"/>
                <w:lang w:val="en-US" w:eastAsia="zh-CN" w:bidi="ar"/>
              </w:rPr>
              <w:t>能够按规范要求妥善保存及销毁检验后样本。</w:t>
            </w:r>
          </w:p>
          <w:p w14:paraId="550642D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5.特殊样本处置：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提供对其运输要求、接收流程、存储条件、处理流程、应急措施、质量监控以及合规性的规范性方案。</w:t>
            </w:r>
          </w:p>
          <w:p w14:paraId="59A46A1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6.剩余样本处置：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提供对其存储条件、处理流程合规性的规范性方案。</w:t>
            </w:r>
          </w:p>
          <w:p w14:paraId="75496EA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三、标本采集、接收、运输要求</w:t>
            </w:r>
          </w:p>
          <w:p w14:paraId="4F2FD24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免费上门收取标本。标本的采集由医院临床科室</w:t>
            </w:r>
            <w:r>
              <w:rPr>
                <w:rFonts w:hint="eastAsia" w:ascii="宋体" w:hAnsi="宋体" w:eastAsia="宋体" w:cs="宋体"/>
                <w:caps w:val="0"/>
                <w:color w:val="auto"/>
                <w:spacing w:val="0"/>
                <w:highlight w:val="none"/>
                <w:lang w:val="en-US" w:eastAsia="zh-CN"/>
              </w:rPr>
              <w:t>负责</w:t>
            </w:r>
            <w:r>
              <w:rPr>
                <w:rFonts w:hint="eastAsia" w:ascii="宋体" w:hAnsi="宋体" w:eastAsia="宋体" w:cs="宋体"/>
                <w:i w:val="0"/>
                <w:iCs w:val="0"/>
                <w:caps w:val="0"/>
                <w:color w:val="auto"/>
                <w:spacing w:val="0"/>
                <w:kern w:val="0"/>
                <w:sz w:val="21"/>
                <w:szCs w:val="21"/>
                <w:highlight w:val="none"/>
                <w:u w:val="none"/>
                <w:lang w:val="en-US" w:eastAsia="zh-CN" w:bidi="ar"/>
              </w:rPr>
              <w:t>；标本接收、运输由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3266E9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医院临床科室需按操作规范采集标本，</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配置专用标本运送箱，运送箱必须保证运输标本所需温度并有相应的温度记录，使用后必须进行清洁消毒，保证标本的质量和生物安全。</w:t>
            </w:r>
          </w:p>
          <w:p w14:paraId="54C6CD5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3．</w:t>
            </w:r>
            <w:r>
              <w:rPr>
                <w:rFonts w:hint="eastAsia" w:ascii="宋体" w:hAnsi="宋体" w:eastAsia="宋体" w:cs="宋体"/>
                <w:i w:val="0"/>
                <w:iCs w:val="0"/>
                <w:caps w:val="0"/>
                <w:color w:val="auto"/>
                <w:spacing w:val="0"/>
                <w:kern w:val="0"/>
                <w:sz w:val="21"/>
                <w:szCs w:val="21"/>
                <w:highlight w:val="none"/>
                <w:u w:val="none"/>
                <w:lang w:val="en-US" w:eastAsia="zh-CN" w:bidi="ar"/>
              </w:rPr>
              <w:t>上门接收标本时间及地点：</w:t>
            </w:r>
            <w:r>
              <w:rPr>
                <w:rFonts w:hint="eastAsia" w:ascii="宋体" w:hAnsi="宋体" w:eastAsia="宋体" w:cs="宋体"/>
                <w:b w:val="0"/>
                <w:bCs w:val="0"/>
                <w:color w:val="auto"/>
                <w:sz w:val="21"/>
                <w:szCs w:val="21"/>
                <w:highlight w:val="none"/>
                <w:lang w:val="en-US" w:eastAsia="zh-CN"/>
              </w:rPr>
              <w:t>周一至周六08:00-18:00收取标本（如遇国家节假日等调整收取时间需及时通知，做好衔接工作）</w:t>
            </w:r>
            <w:r>
              <w:rPr>
                <w:rFonts w:hint="eastAsia" w:ascii="宋体" w:hAnsi="宋体" w:eastAsia="宋体" w:cs="宋体"/>
                <w:i w:val="0"/>
                <w:iCs w:val="0"/>
                <w:caps w:val="0"/>
                <w:color w:val="auto"/>
                <w:spacing w:val="0"/>
                <w:kern w:val="0"/>
                <w:sz w:val="21"/>
                <w:szCs w:val="21"/>
                <w:highlight w:val="none"/>
                <w:u w:val="none"/>
                <w:lang w:val="en-US" w:eastAsia="zh-CN" w:bidi="ar"/>
              </w:rPr>
              <w:t>，接收标本地点为采购人2号楼3楼检验科。遇特殊标本可机动收取。节假日的标本接收时间双方协商解决。</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color w:val="auto"/>
                <w:highlight w:val="none"/>
                <w:lang w:val="en-US" w:eastAsia="zh-CN"/>
              </w:rPr>
              <w:t>遇紧急情况（如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履行不能、或接收标本中途遇到破损等情况）</w:t>
            </w:r>
            <w:r>
              <w:rPr>
                <w:rFonts w:hint="eastAsia" w:ascii="宋体" w:hAnsi="宋体" w:eastAsia="宋体" w:cs="宋体"/>
                <w:i w:val="0"/>
                <w:iCs w:val="0"/>
                <w:caps w:val="0"/>
                <w:color w:val="auto"/>
                <w:spacing w:val="0"/>
                <w:kern w:val="0"/>
                <w:sz w:val="21"/>
                <w:szCs w:val="21"/>
                <w:highlight w:val="none"/>
                <w:u w:val="none"/>
                <w:lang w:val="en-US" w:eastAsia="zh-CN" w:bidi="ar"/>
              </w:rPr>
              <w:t>，需提前或及时通知医院检验科，并与采购人协商解决，</w:t>
            </w:r>
            <w:r>
              <w:rPr>
                <w:rFonts w:hint="eastAsia" w:ascii="宋体" w:hAnsi="宋体" w:eastAsia="宋体" w:cs="宋体"/>
                <w:color w:val="auto"/>
                <w:highlight w:val="none"/>
                <w:lang w:val="en-US" w:eastAsia="zh-CN"/>
              </w:rPr>
              <w:t>发生不可抗力也应当及时通知，除非该不可抗力导致无法通知</w:t>
            </w:r>
            <w:r>
              <w:rPr>
                <w:rFonts w:hint="eastAsia" w:ascii="宋体" w:hAnsi="宋体" w:eastAsia="宋体" w:cs="宋体"/>
                <w:i w:val="0"/>
                <w:iCs w:val="0"/>
                <w:caps w:val="0"/>
                <w:color w:val="auto"/>
                <w:spacing w:val="0"/>
                <w:kern w:val="0"/>
                <w:sz w:val="21"/>
                <w:szCs w:val="21"/>
                <w:highlight w:val="none"/>
                <w:u w:val="none"/>
                <w:lang w:val="en-US" w:eastAsia="zh-CN" w:bidi="ar"/>
              </w:rPr>
              <w:t>。采购人</w:t>
            </w:r>
            <w:r>
              <w:rPr>
                <w:rFonts w:hint="eastAsia" w:ascii="宋体" w:hAnsi="宋体" w:eastAsia="宋体" w:cs="宋体"/>
                <w:color w:val="auto"/>
                <w:highlight w:val="none"/>
                <w:lang w:val="en-US" w:eastAsia="zh-CN"/>
              </w:rPr>
              <w:t>遇紧急情况</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须配合增加收取次数</w:t>
            </w:r>
            <w:r>
              <w:rPr>
                <w:rFonts w:hint="eastAsia" w:ascii="宋体" w:hAnsi="宋体" w:eastAsia="宋体" w:cs="宋体"/>
                <w:color w:val="auto"/>
                <w:highlight w:val="none"/>
                <w:lang w:eastAsia="zh-CN"/>
              </w:rPr>
              <w:t>。</w:t>
            </w:r>
          </w:p>
          <w:p w14:paraId="5E8B7E6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提供符合国家关于标本运输相关规范的物流服务，具备规范的收取标本、登记和包装流程，保证标本质量和安全，确保标本顺利交接，方便查核。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严格遵循《中华人民共和国生物安全法》，需提供《可感染人类的高致病性病原微生物菌（毒）种或样本准运证书》（</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文件中须提供上述相关证书的复印件并加盖公章，同时对其真实性负责）。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应确保</w:t>
            </w:r>
            <w:r>
              <w:rPr>
                <w:rFonts w:hint="eastAsia" w:ascii="宋体" w:hAnsi="宋体" w:eastAsia="宋体" w:cs="宋体"/>
                <w:i w:val="0"/>
                <w:iCs w:val="0"/>
                <w:caps w:val="0"/>
                <w:color w:val="auto"/>
                <w:spacing w:val="0"/>
                <w:sz w:val="21"/>
                <w:szCs w:val="21"/>
                <w:highlight w:val="none"/>
                <w:u w:val="none"/>
              </w:rPr>
              <w:t>运输包装、交接流程符合生物安全规范，无泄漏或违规</w:t>
            </w:r>
            <w:r>
              <w:rPr>
                <w:rFonts w:hint="eastAsia" w:ascii="宋体" w:hAnsi="宋体" w:eastAsia="宋体" w:cs="宋体"/>
                <w:i w:val="0"/>
                <w:iCs w:val="0"/>
                <w:caps w:val="0"/>
                <w:color w:val="auto"/>
                <w:spacing w:val="0"/>
                <w:sz w:val="21"/>
                <w:szCs w:val="21"/>
                <w:highlight w:val="none"/>
                <w:u w:val="none"/>
                <w:lang w:eastAsia="zh-CN"/>
              </w:rPr>
              <w:t>（</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lang w:eastAsia="zh-CN"/>
              </w:rPr>
              <w:t>提供</w:t>
            </w:r>
            <w:r>
              <w:rPr>
                <w:rFonts w:hint="eastAsia" w:ascii="宋体" w:hAnsi="宋体" w:eastAsia="宋体" w:cs="宋体"/>
                <w:i w:val="0"/>
                <w:iCs w:val="0"/>
                <w:caps w:val="0"/>
                <w:color w:val="auto"/>
                <w:spacing w:val="0"/>
                <w:sz w:val="21"/>
                <w:szCs w:val="21"/>
                <w:highlight w:val="none"/>
                <w:u w:val="none"/>
              </w:rPr>
              <w:t>符合生物安全规范</w:t>
            </w:r>
            <w:r>
              <w:rPr>
                <w:rFonts w:hint="eastAsia" w:ascii="宋体" w:hAnsi="宋体" w:eastAsia="宋体" w:cs="宋体"/>
                <w:i w:val="0"/>
                <w:iCs w:val="0"/>
                <w:caps w:val="0"/>
                <w:color w:val="auto"/>
                <w:spacing w:val="0"/>
                <w:sz w:val="21"/>
                <w:szCs w:val="21"/>
                <w:highlight w:val="none"/>
                <w:u w:val="none"/>
                <w:lang w:val="en-US" w:eastAsia="zh-CN"/>
              </w:rPr>
              <w:t>的</w:t>
            </w:r>
            <w:r>
              <w:rPr>
                <w:rFonts w:hint="eastAsia" w:ascii="宋体" w:hAnsi="宋体" w:eastAsia="宋体" w:cs="宋体"/>
                <w:i w:val="0"/>
                <w:iCs w:val="0"/>
                <w:caps w:val="0"/>
                <w:color w:val="auto"/>
                <w:spacing w:val="0"/>
                <w:sz w:val="21"/>
                <w:szCs w:val="21"/>
                <w:highlight w:val="none"/>
                <w:u w:val="none"/>
              </w:rPr>
              <w:t>运输包装、交接流程</w:t>
            </w:r>
            <w:r>
              <w:rPr>
                <w:rFonts w:hint="eastAsia" w:ascii="宋体" w:hAnsi="宋体" w:eastAsia="宋体" w:cs="宋体"/>
                <w:i w:val="0"/>
                <w:iCs w:val="0"/>
                <w:caps w:val="0"/>
                <w:color w:val="auto"/>
                <w:spacing w:val="0"/>
                <w:sz w:val="21"/>
                <w:szCs w:val="21"/>
                <w:highlight w:val="none"/>
                <w:u w:val="none"/>
                <w:lang w:eastAsia="zh-CN"/>
              </w:rPr>
              <w:t>方案）。</w:t>
            </w:r>
          </w:p>
          <w:p w14:paraId="4E3E605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5．</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标本接收人员负责标本质量的初检、标识的核对，标本的接收登记及包装储存，建立完善交接记录，</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工作人员在交接记录上签名视为所列的标本</w:t>
            </w:r>
            <w:r>
              <w:rPr>
                <w:rFonts w:hint="eastAsia" w:ascii="宋体" w:hAnsi="宋体" w:eastAsia="宋体" w:cs="宋体"/>
                <w:caps w:val="0"/>
                <w:color w:val="auto"/>
                <w:spacing w:val="0"/>
                <w:highlight w:val="none"/>
                <w:lang w:val="en-US" w:eastAsia="zh-CN"/>
              </w:rPr>
              <w:t>已经</w:t>
            </w:r>
            <w:r>
              <w:rPr>
                <w:rFonts w:hint="eastAsia" w:ascii="宋体" w:hAnsi="宋体" w:eastAsia="宋体" w:cs="宋体"/>
                <w:i w:val="0"/>
                <w:iCs w:val="0"/>
                <w:caps w:val="0"/>
                <w:color w:val="auto"/>
                <w:spacing w:val="0"/>
                <w:kern w:val="0"/>
                <w:sz w:val="21"/>
                <w:szCs w:val="21"/>
                <w:highlight w:val="none"/>
                <w:u w:val="none"/>
                <w:lang w:val="en-US" w:eastAsia="zh-CN" w:bidi="ar"/>
              </w:rPr>
              <w:t>交接完成，该标本即视为合格，标本的安全性等由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标本接收人员需经相关培训考试考核合格并获得相关资质，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提供相关人员名单资质给采购人备案（</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文件中须提供相关人员名单及资质备案表并加盖公章，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对该备案表内容的真实性负责</w:t>
            </w:r>
            <w:r>
              <w:rPr>
                <w:rFonts w:hint="eastAsia" w:ascii="宋体" w:hAnsi="宋体" w:cs="宋体"/>
                <w:i w:val="0"/>
                <w:iCs w:val="0"/>
                <w:caps w:val="0"/>
                <w:color w:val="auto"/>
                <w:spacing w:val="0"/>
                <w:kern w:val="0"/>
                <w:sz w:val="21"/>
                <w:szCs w:val="21"/>
                <w:highlight w:val="none"/>
                <w:u w:val="none"/>
                <w:lang w:val="en-US" w:eastAsia="zh-CN" w:bidi="ar"/>
              </w:rPr>
              <w:t>，备案表格式自拟</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42D8A89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必须确保及时接收、运送检标本和及时检验。标本不符合检验要求时，应及时通知采购人重新取样。</w:t>
            </w:r>
          </w:p>
          <w:p w14:paraId="6427D7C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7．</w:t>
            </w:r>
            <w:r>
              <w:rPr>
                <w:rFonts w:hint="eastAsia" w:ascii="宋体" w:hAnsi="宋体" w:cs="宋体"/>
                <w:i w:val="0"/>
                <w:iCs w:val="0"/>
                <w:caps w:val="0"/>
                <w:color w:val="auto"/>
                <w:spacing w:val="0"/>
                <w:kern w:val="2"/>
                <w:sz w:val="21"/>
                <w:szCs w:val="21"/>
                <w:highlight w:val="none"/>
                <w:lang w:val="en-US" w:eastAsia="zh-CN" w:bidi="ar-SA"/>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应保障标本运输到检测地的安全。标本在送检过程中如可能</w:t>
            </w:r>
            <w:r>
              <w:rPr>
                <w:rFonts w:hint="eastAsia" w:ascii="宋体" w:hAnsi="宋体" w:eastAsia="宋体" w:cs="宋体"/>
                <w:caps w:val="0"/>
                <w:color w:val="auto"/>
                <w:spacing w:val="0"/>
                <w:highlight w:val="none"/>
                <w:lang w:val="en-US" w:eastAsia="zh-CN"/>
              </w:rPr>
              <w:t>出现的</w:t>
            </w:r>
            <w:r>
              <w:rPr>
                <w:rFonts w:hint="eastAsia" w:ascii="宋体" w:hAnsi="宋体" w:eastAsia="宋体" w:cs="宋体"/>
                <w:i w:val="0"/>
                <w:iCs w:val="0"/>
                <w:caps w:val="0"/>
                <w:color w:val="auto"/>
                <w:spacing w:val="0"/>
                <w:kern w:val="0"/>
                <w:sz w:val="21"/>
                <w:szCs w:val="21"/>
                <w:highlight w:val="none"/>
                <w:u w:val="none"/>
                <w:lang w:val="en-US" w:eastAsia="zh-CN" w:bidi="ar"/>
              </w:rPr>
              <w:t>延迟、遗漏、丢失等情况，由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应有完善的应急预案予以妥善解决。如因相关措施不到位导致标本的缺失或破损，出现包括但不限于影响到检测过程及检测结果的不良后果，相关费用及赔偿等责任由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5C8B3F2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8．</w:t>
            </w:r>
            <w:r>
              <w:rPr>
                <w:rFonts w:hint="eastAsia" w:ascii="宋体" w:hAnsi="宋体" w:eastAsia="宋体" w:cs="宋体"/>
                <w:i w:val="0"/>
                <w:iCs w:val="0"/>
                <w:caps w:val="0"/>
                <w:color w:val="auto"/>
                <w:spacing w:val="0"/>
                <w:kern w:val="0"/>
                <w:sz w:val="21"/>
                <w:szCs w:val="21"/>
                <w:highlight w:val="none"/>
                <w:u w:val="none"/>
                <w:lang w:val="en-US" w:eastAsia="zh-CN" w:bidi="ar"/>
              </w:rPr>
              <w:t>部分特殊检查项目需要的采样器、知情同意书、专用的患者资料登记申请单等由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免费提供。</w:t>
            </w:r>
          </w:p>
          <w:p w14:paraId="3356AB7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9．</w:t>
            </w:r>
            <w:r>
              <w:rPr>
                <w:rFonts w:hint="eastAsia" w:ascii="宋体" w:hAnsi="宋体" w:eastAsia="宋体" w:cs="宋体"/>
                <w:i w:val="0"/>
                <w:iCs w:val="0"/>
                <w:caps w:val="0"/>
                <w:color w:val="auto"/>
                <w:spacing w:val="0"/>
                <w:sz w:val="21"/>
                <w:szCs w:val="21"/>
                <w:highlight w:val="none"/>
                <w:u w:val="none"/>
                <w:lang w:val="en-US" w:eastAsia="zh-CN"/>
              </w:rPr>
              <w:t>根据采购人要求，</w:t>
            </w:r>
            <w:r>
              <w:rPr>
                <w:rFonts w:hint="eastAsia" w:ascii="宋体" w:hAnsi="宋体" w:eastAsia="宋体" w:cs="宋体"/>
                <w:i w:val="0"/>
                <w:iCs w:val="0"/>
                <w:caps w:val="0"/>
                <w:color w:val="auto"/>
                <w:spacing w:val="0"/>
                <w:sz w:val="21"/>
                <w:szCs w:val="21"/>
                <w:highlight w:val="none"/>
                <w:u w:val="none"/>
              </w:rPr>
              <w:t>对</w:t>
            </w:r>
            <w:r>
              <w:rPr>
                <w:rFonts w:hint="eastAsia" w:ascii="宋体" w:hAnsi="宋体" w:eastAsia="宋体" w:cs="宋体"/>
                <w:i w:val="0"/>
                <w:iCs w:val="0"/>
                <w:caps w:val="0"/>
                <w:color w:val="auto"/>
                <w:spacing w:val="0"/>
                <w:sz w:val="21"/>
                <w:szCs w:val="21"/>
                <w:highlight w:val="none"/>
                <w:u w:val="none"/>
                <w:lang w:eastAsia="zh-CN"/>
              </w:rPr>
              <w:t>采购人</w:t>
            </w:r>
            <w:r>
              <w:rPr>
                <w:rFonts w:hint="eastAsia" w:ascii="宋体" w:hAnsi="宋体" w:eastAsia="宋体" w:cs="宋体"/>
                <w:i w:val="0"/>
                <w:iCs w:val="0"/>
                <w:caps w:val="0"/>
                <w:color w:val="auto"/>
                <w:spacing w:val="0"/>
                <w:sz w:val="21"/>
                <w:szCs w:val="21"/>
                <w:highlight w:val="none"/>
                <w:u w:val="none"/>
              </w:rPr>
              <w:t>的操作人员就开展检测项目的取样，标本保存等知识进行培训，培训相关费用由</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rPr>
              <w:t>承担。</w:t>
            </w:r>
          </w:p>
          <w:p w14:paraId="78E3CC5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四、检验报告签发要求</w:t>
            </w:r>
          </w:p>
          <w:p w14:paraId="06B8CC0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出具检测报告的时间根据合同约定的时间为准，若时间有变动，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应在48小时内通知采购人。如有危急值应立即通知采购人相关临床科室。</w:t>
            </w:r>
          </w:p>
          <w:p w14:paraId="25B0DA2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2.检验报告单必须由具备相应资质的检验人员签发，上级检验师或医师复核，并在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文件中提供上述相关人员资质证书的复印件加盖</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公章。</w:t>
            </w:r>
            <w:r>
              <w:rPr>
                <w:rFonts w:hint="eastAsia" w:ascii="宋体" w:hAnsi="宋体" w:eastAsia="宋体" w:cs="宋体"/>
                <w:color w:val="auto"/>
                <w:highlight w:val="none"/>
                <w:lang w:val="en-US" w:eastAsia="zh-CN"/>
              </w:rPr>
              <w:t>如出现检验人员或复核人员不具备相应资质、检验结果错误导致医疗纠纷的，采购人有权解除合同并要求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赔偿全部损失</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075BEE9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具备信息服务能力，具有专业的信息平台及完善的信息系统，能够实现标本签发、标本传递、标本签收、检验报告等环节的信息化。为保证检验结果实时网络传送，委托检验结果需和医院进行系统双向对接。检验报告需实现医务人员可以随时调阅，病人可以在终端自主打印。</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需提供系统使用的必要培训与技术支持。系统对接产生的相关费用全部由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负责，采购人不另支付任何费用。</w:t>
            </w:r>
          </w:p>
          <w:p w14:paraId="1B98611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需保证检验资料的准确性和检验结果的及时性；</w:t>
            </w:r>
          </w:p>
          <w:p w14:paraId="4DF1FC9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5.能够提供服务电话、网络查询、微信查询等多种渠道供采购人相关临床部门进行业务咨询、报告查询、账单查询统计等功能。</w:t>
            </w:r>
          </w:p>
          <w:p w14:paraId="41B7114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为本项目拟投入的信息系统应当具备保护项目所有检验数据的信息安全功能，保证检验报告及数据安全发送。</w:t>
            </w:r>
          </w:p>
          <w:p w14:paraId="2D9558E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sz w:val="21"/>
                <w:szCs w:val="21"/>
                <w:highlight w:val="none"/>
                <w:u w:val="none"/>
                <w:lang w:val="en-US" w:eastAsia="zh-CN"/>
              </w:rPr>
              <w:t>五</w:t>
            </w:r>
            <w:r>
              <w:rPr>
                <w:rFonts w:hint="eastAsia" w:ascii="宋体" w:hAnsi="宋体" w:eastAsia="宋体" w:cs="宋体"/>
                <w:b/>
                <w:bCs/>
                <w:i w:val="0"/>
                <w:iCs w:val="0"/>
                <w:caps w:val="0"/>
                <w:color w:val="auto"/>
                <w:spacing w:val="0"/>
                <w:kern w:val="0"/>
                <w:sz w:val="21"/>
                <w:szCs w:val="21"/>
                <w:highlight w:val="none"/>
                <w:u w:val="none"/>
                <w:lang w:val="en-US" w:eastAsia="zh-CN" w:bidi="ar"/>
              </w:rPr>
              <w:t>、冷链物流服务能力要求</w:t>
            </w:r>
          </w:p>
          <w:p w14:paraId="4311FDB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1.所有样本运送必须采用符合相关标准的冷链物流车或转送车辆及冷链物流箱，转运装置需符合国家标准《医学实验室样品采集、运送、接收和处理的要求》，同时配备消毒剂。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提供至少1辆医疗专用冷链车【注：在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文件须提供供应商自购置车辆凭证及含供应商信息且检验有效期内的冷链车辆行驶证复印件，租用车辆的需提供租赁车辆合同（含意向租赁）证明复印件，有效期内的冷藏车验证报告</w:t>
            </w:r>
            <w:r>
              <w:rPr>
                <w:rFonts w:hint="eastAsia" w:ascii="宋体" w:hAnsi="宋体" w:cs="宋体"/>
                <w:i w:val="0"/>
                <w:iCs w:val="0"/>
                <w:caps w:val="0"/>
                <w:color w:val="auto"/>
                <w:spacing w:val="0"/>
                <w:kern w:val="0"/>
                <w:sz w:val="21"/>
                <w:szCs w:val="21"/>
                <w:highlight w:val="none"/>
                <w:u w:val="none"/>
                <w:lang w:val="en-US" w:eastAsia="zh-CN" w:bidi="ar"/>
              </w:rPr>
              <w:t>，</w:t>
            </w:r>
            <w:r>
              <w:rPr>
                <w:rFonts w:hint="eastAsia" w:ascii="宋体" w:hAnsi="宋体" w:eastAsia="宋体" w:cs="宋体"/>
                <w:i w:val="0"/>
                <w:iCs w:val="0"/>
                <w:caps w:val="0"/>
                <w:color w:val="auto"/>
                <w:spacing w:val="0"/>
                <w:kern w:val="0"/>
                <w:sz w:val="21"/>
                <w:szCs w:val="21"/>
                <w:highlight w:val="none"/>
                <w:u w:val="none"/>
                <w:lang w:val="en-US" w:eastAsia="zh-CN" w:bidi="ar"/>
              </w:rPr>
              <w:t>检验有效期内的冷链车辆行驶证】。</w:t>
            </w:r>
          </w:p>
          <w:p w14:paraId="5453E1D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2.所有样本的运送必须符合样本温度的管理要求，采用相应的冷链运送技术，特殊标本运输过程中需干冰、冰袋、冷冻凝胶等冻存。</w:t>
            </w:r>
          </w:p>
          <w:p w14:paraId="60979BD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3.具备可实时监控物流各个环节的温度的系统和终端设备，能够对物流的全程进行温度监控、报警及记录，能够对整个过程进行溯源管理，并能够提交相关记录以留档备查。</w:t>
            </w:r>
          </w:p>
          <w:p w14:paraId="79C4496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4.标本运输时间≤24小时且全程符合冷链运输要求，</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文件内提供具体外送服务响应时间。样本运输时间指样本从医院出发至为本项目提供检测服务的实验室之间的时长。供应商应记录物流时间及轨迹等信息，采购人定期抽查。</w:t>
            </w:r>
          </w:p>
          <w:p w14:paraId="56D8A14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六、质量管理服务及质控要求</w:t>
            </w:r>
          </w:p>
          <w:p w14:paraId="2FD2534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具有完善的质量管理体系，保证样本检验质量，对样本检验全过程进行质量控制，并有检验前、检验中、检验后质量保障措施。检验前质量保障措施包括标本采集要求培训，标本箱运送温度控制 （2-8℃） 及运送标本完整性保障等；检验中质量保障措施包括标准化的操作规范、室内质控、室间质控等；检验后质量保障措施包括异常结果处理流程、临床提出异议的病理报告处理流程等。</w:t>
            </w:r>
          </w:p>
          <w:p w14:paraId="4B827B5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eastAsia="宋体" w:cs="宋体"/>
                <w:i w:val="0"/>
                <w:iCs w:val="0"/>
                <w:caps w:val="0"/>
                <w:color w:val="auto"/>
                <w:spacing w:val="0"/>
                <w:kern w:val="0"/>
                <w:sz w:val="21"/>
                <w:szCs w:val="21"/>
                <w:highlight w:val="none"/>
                <w:u w:val="none"/>
                <w:lang w:val="en-US" w:eastAsia="zh-CN" w:bidi="ar"/>
              </w:rPr>
              <w:t>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实验室质量等因素导致的医疗纠纷、事故等不良后果的，由此产生的赔偿责任以及给采购人造成的损失（含行政罚款）全部由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389D3E6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妥善保管所有检测结果原始记录，协助提供相关技术资料。</w:t>
            </w:r>
          </w:p>
          <w:p w14:paraId="5D42823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eastAsia="宋体" w:cs="宋体"/>
                <w:i w:val="0"/>
                <w:iCs w:val="0"/>
                <w:caps w:val="0"/>
                <w:color w:val="auto"/>
                <w:spacing w:val="0"/>
                <w:kern w:val="0"/>
                <w:sz w:val="21"/>
                <w:szCs w:val="21"/>
                <w:highlight w:val="none"/>
                <w:u w:val="none"/>
                <w:lang w:val="en-US" w:eastAsia="zh-CN" w:bidi="ar"/>
              </w:rPr>
              <w:t>质量要求：</w:t>
            </w:r>
          </w:p>
          <w:p w14:paraId="554BDB55">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（1）误验例数：每年不高于1 例；</w:t>
            </w:r>
          </w:p>
          <w:p w14:paraId="7870E6F8">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（2）漏检例数：每年少于1 例缺陷；</w:t>
            </w:r>
          </w:p>
          <w:p w14:paraId="466DB040">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（3）及时率：每年大于99.5%；</w:t>
            </w:r>
          </w:p>
          <w:p w14:paraId="63E48BDF">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（4）误报率：每年不高于2 例；</w:t>
            </w:r>
          </w:p>
          <w:p w14:paraId="1A71B993">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（5）检测标本丢失、运送错误每年不高于2例；</w:t>
            </w:r>
          </w:p>
          <w:p w14:paraId="69911B59">
            <w:pPr>
              <w:pStyle w:val="2"/>
              <w:keepNext w:val="0"/>
              <w:keepLines w:val="0"/>
              <w:pageBreakBefore w:val="0"/>
              <w:suppressLineNumbers w:val="0"/>
              <w:kinsoku/>
              <w:wordWrap/>
              <w:overflowPunct/>
              <w:topLinePunct w:val="0"/>
              <w:autoSpaceDE/>
              <w:autoSpaceDN/>
              <w:bidi w:val="0"/>
              <w:adjustRightInd/>
              <w:snapToGrid/>
              <w:spacing w:before="0" w:beforeAutospacing="0" w:after="0" w:afterAutospacing="0"/>
              <w:ind w:right="0" w:firstLine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（6）危急值报告率和及时率达到100%。</w:t>
            </w:r>
          </w:p>
          <w:p w14:paraId="143186F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所开展检测项目应接受</w:t>
            </w:r>
            <w:r>
              <w:rPr>
                <w:rFonts w:hint="eastAsia" w:ascii="宋体" w:hAnsi="宋体" w:cs="宋体"/>
                <w:i w:val="0"/>
                <w:iCs w:val="0"/>
                <w:caps w:val="0"/>
                <w:color w:val="auto"/>
                <w:spacing w:val="0"/>
                <w:kern w:val="0"/>
                <w:sz w:val="21"/>
                <w:szCs w:val="21"/>
                <w:highlight w:val="none"/>
                <w:u w:val="none"/>
                <w:lang w:val="en-US" w:eastAsia="zh-CN" w:bidi="ar"/>
              </w:rPr>
              <w:t>省级或</w:t>
            </w:r>
            <w:r>
              <w:rPr>
                <w:rFonts w:hint="eastAsia" w:ascii="宋体" w:hAnsi="宋体" w:eastAsia="宋体" w:cs="宋体"/>
                <w:i w:val="0"/>
                <w:iCs w:val="0"/>
                <w:caps w:val="0"/>
                <w:color w:val="auto"/>
                <w:spacing w:val="0"/>
                <w:kern w:val="0"/>
                <w:sz w:val="21"/>
                <w:szCs w:val="21"/>
                <w:highlight w:val="none"/>
                <w:u w:val="none"/>
                <w:lang w:val="en-US" w:eastAsia="zh-CN" w:bidi="ar"/>
              </w:rPr>
              <w:t>省级以上临床检测中心组织的室间质量评价活动，并取得相应合格证书（须在响</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文件中提供上述相关证书的复印件并加盖公章，同时对其真实性负责）；对于尚无室间质量评价的项目，根据行业标准提供项目室内质控作为确定检测结果的可接受性。</w:t>
            </w:r>
          </w:p>
          <w:p w14:paraId="668F914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kern w:val="0"/>
                <w:sz w:val="21"/>
                <w:szCs w:val="21"/>
                <w:highlight w:val="none"/>
                <w:u w:val="none"/>
                <w:lang w:val="en-US" w:eastAsia="zh-CN" w:bidi="ar"/>
              </w:rPr>
              <w:t>6</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按日或检测批次对采购人委托项目进行室内质控，按季度提供室内质量控制报表，其内容包括质控检测数据、控制标准、质控分析、失控报告。</w:t>
            </w:r>
          </w:p>
          <w:p w14:paraId="68C97B8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firstLineChars="0"/>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sz w:val="21"/>
                <w:szCs w:val="21"/>
                <w:highlight w:val="none"/>
                <w:u w:val="none"/>
                <w:lang w:val="en-US" w:eastAsia="zh-CN"/>
              </w:rPr>
              <w:t>7</w:t>
            </w:r>
            <w:r>
              <w:rPr>
                <w:rFonts w:hint="eastAsia" w:ascii="宋体" w:hAnsi="宋体" w:eastAsia="宋体" w:cs="宋体"/>
                <w:i w:val="0"/>
                <w:iCs w:val="0"/>
                <w:caps w:val="0"/>
                <w:color w:val="auto"/>
                <w:spacing w:val="0"/>
                <w:kern w:val="0"/>
                <w:sz w:val="21"/>
                <w:szCs w:val="21"/>
                <w:highlight w:val="none"/>
                <w:u w:val="none"/>
                <w:lang w:val="en-US" w:eastAsia="zh-CN" w:bidi="ar"/>
              </w:rPr>
              <w:t>.按采购人要求，随时提供质量和技术资料，如更换试剂批号、仪器维修后、检验系统更换后的质控记录和性能验证报告。</w:t>
            </w:r>
          </w:p>
          <w:p w14:paraId="247BEF6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right="0" w:rightChars="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8</w:t>
            </w:r>
            <w:r>
              <w:rPr>
                <w:rFonts w:hint="eastAsia" w:ascii="宋体" w:hAnsi="宋体" w:eastAsia="宋体" w:cs="宋体"/>
                <w:i w:val="0"/>
                <w:iCs w:val="0"/>
                <w:caps w:val="0"/>
                <w:color w:val="auto"/>
                <w:spacing w:val="0"/>
                <w:kern w:val="0"/>
                <w:sz w:val="21"/>
                <w:szCs w:val="21"/>
                <w:highlight w:val="none"/>
                <w:u w:val="none"/>
                <w:lang w:val="en-US" w:eastAsia="zh-CN" w:bidi="ar"/>
              </w:rPr>
              <w:t>.采取的检测技术方法及相关检测仪器、诊断试剂等产品必须按照 《医疗器械监督管理条例》、</w:t>
            </w:r>
            <w:r>
              <w:rPr>
                <w:rFonts w:hint="eastAsia"/>
                <w:color w:val="auto"/>
              </w:rPr>
              <w:t>《医疗器械注册与备案管理办法》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color w:val="auto"/>
              </w:rPr>
              <w:t>《体外诊断试剂注册与备案管理办法》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等有关规定的最新要求执行。同时要将该检测技术方法的产品注册证书和技术准入批准文件提前交采购人审核确认后方可开展检测服务。</w:t>
            </w:r>
          </w:p>
          <w:p w14:paraId="1074F890">
            <w:pPr>
              <w:pStyle w:val="2"/>
              <w:rPr>
                <w:rFonts w:hint="default"/>
                <w:color w:val="auto"/>
                <w:lang w:val="en-US"/>
              </w:rPr>
            </w:pPr>
            <w:r>
              <w:rPr>
                <w:rFonts w:hint="eastAsia" w:ascii="宋体" w:hAnsi="宋体" w:cs="宋体"/>
                <w:i w:val="0"/>
                <w:iCs w:val="0"/>
                <w:caps w:val="0"/>
                <w:color w:val="auto"/>
                <w:spacing w:val="0"/>
                <w:kern w:val="0"/>
                <w:sz w:val="21"/>
                <w:szCs w:val="21"/>
                <w:highlight w:val="none"/>
                <w:u w:val="none"/>
                <w:lang w:val="en-US" w:eastAsia="zh-CN" w:bidi="ar"/>
              </w:rPr>
              <w:t>9.检验系统与医院 LIS 系统双向对接，全部对接费用由中标人承担，实现报告实时回传、医生调阅、患者终端自助打印。</w:t>
            </w:r>
          </w:p>
        </w:tc>
        <w:tc>
          <w:tcPr>
            <w:tcW w:w="1319" w:type="dxa"/>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6330762C">
            <w:pPr>
              <w:jc w:val="center"/>
              <w:rPr>
                <w:rFonts w:hint="eastAsia" w:ascii="宋体" w:hAnsi="宋体" w:eastAsia="宋体" w:cs="宋体"/>
                <w:color w:val="auto"/>
                <w:szCs w:val="21"/>
              </w:rPr>
            </w:pPr>
            <w:r>
              <w:rPr>
                <w:rFonts w:hint="eastAsia" w:ascii="宋体" w:hAnsi="宋体" w:cs="宋体"/>
                <w:color w:val="auto"/>
                <w:szCs w:val="21"/>
                <w:lang w:val="en-US" w:eastAsia="zh-CN"/>
              </w:rPr>
              <w:t>122800.00</w:t>
            </w:r>
          </w:p>
        </w:tc>
      </w:tr>
      <w:tr w14:paraId="39714681">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29" w:hRule="atLeast"/>
        </w:trPr>
        <w:tc>
          <w:tcPr>
            <w:tcW w:w="10347" w:type="dxa"/>
            <w:gridSpan w:val="5"/>
            <w:tcBorders>
              <w:top w:val="single" w:color="000000" w:sz="6" w:space="0"/>
              <w:left w:val="single" w:color="000000" w:sz="8" w:space="0"/>
              <w:bottom w:val="single" w:color="000000" w:sz="6" w:space="0"/>
              <w:right w:val="single" w:color="000000" w:sz="8" w:space="0"/>
            </w:tcBorders>
            <w:shd w:val="clear" w:color="auto" w:fill="FFFFFF"/>
            <w:noWrap w:val="0"/>
            <w:vAlign w:val="center"/>
          </w:tcPr>
          <w:p w14:paraId="0ECA44D3">
            <w:pPr>
              <w:rPr>
                <w:rFonts w:hint="eastAsia" w:ascii="宋体" w:hAnsi="宋体"/>
                <w:color w:val="auto"/>
                <w:szCs w:val="21"/>
              </w:rPr>
            </w:pPr>
            <w:r>
              <w:rPr>
                <w:rFonts w:hint="eastAsia" w:ascii="宋体" w:hAnsi="宋体" w:cs="宋体"/>
                <w:color w:val="auto"/>
                <w:szCs w:val="21"/>
              </w:rPr>
              <w:t>▲</w:t>
            </w:r>
            <w:r>
              <w:rPr>
                <w:rFonts w:hint="eastAsia" w:ascii="宋体" w:hAnsi="宋体" w:cs="宋体"/>
                <w:b/>
                <w:bCs/>
                <w:color w:val="auto"/>
                <w:szCs w:val="21"/>
              </w:rPr>
              <w:t>2.商务条款</w:t>
            </w:r>
          </w:p>
        </w:tc>
      </w:tr>
      <w:tr w14:paraId="16BA448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332B1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合同签订期</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44DD3B93">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自</w:t>
            </w:r>
            <w:r>
              <w:rPr>
                <w:rFonts w:hint="eastAsia" w:ascii="宋体" w:hAnsi="宋体" w:eastAsia="宋体" w:cs="宋体"/>
                <w:caps w:val="0"/>
                <w:color w:val="auto"/>
                <w:spacing w:val="0"/>
                <w:sz w:val="21"/>
                <w:szCs w:val="21"/>
                <w:highlight w:val="none"/>
                <w:lang w:val="en-US" w:eastAsia="zh-CN"/>
              </w:rPr>
              <w:t>成交</w:t>
            </w:r>
            <w:r>
              <w:rPr>
                <w:rFonts w:hint="eastAsia" w:ascii="宋体" w:hAnsi="宋体" w:eastAsia="宋体" w:cs="宋体"/>
                <w:caps w:val="0"/>
                <w:color w:val="auto"/>
                <w:spacing w:val="0"/>
                <w:sz w:val="21"/>
                <w:szCs w:val="21"/>
                <w:highlight w:val="none"/>
              </w:rPr>
              <w:t>通知书发出之日起25日内。</w:t>
            </w:r>
          </w:p>
        </w:tc>
      </w:tr>
      <w:tr w14:paraId="42BE3A35">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D7B0A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合同履行期限</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237BBA68">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aps w:val="0"/>
                <w:color w:val="auto"/>
                <w:spacing w:val="0"/>
                <w:sz w:val="21"/>
                <w:szCs w:val="21"/>
                <w:highlight w:val="none"/>
                <w:u w:val="none"/>
              </w:rPr>
              <w:t>。</w:t>
            </w:r>
          </w:p>
        </w:tc>
      </w:tr>
      <w:tr w14:paraId="4617363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7BA7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服务地点</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5BFA6B2D">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南宁市第四人民医院</w:t>
            </w:r>
            <w:r>
              <w:rPr>
                <w:rFonts w:hint="eastAsia" w:ascii="宋体" w:hAnsi="宋体" w:eastAsia="宋体" w:cs="宋体"/>
                <w:caps w:val="0"/>
                <w:color w:val="auto"/>
                <w:spacing w:val="0"/>
                <w:sz w:val="21"/>
                <w:szCs w:val="21"/>
                <w:highlight w:val="none"/>
              </w:rPr>
              <w:t>指定地点。</w:t>
            </w:r>
          </w:p>
        </w:tc>
      </w:tr>
      <w:tr w14:paraId="52F9C39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31B55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报价要求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3F93B145">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caps w:val="0"/>
                <w:color w:val="auto"/>
                <w:spacing w:val="0"/>
                <w:sz w:val="21"/>
                <w:szCs w:val="21"/>
                <w:highlight w:val="none"/>
                <w:shd w:val="clear" w:color="auto" w:fill="auto"/>
                <w:lang w:val="en-US" w:eastAsia="zh-CN"/>
              </w:rPr>
              <w:t>1.</w:t>
            </w:r>
            <w:r>
              <w:rPr>
                <w:rFonts w:hint="eastAsia" w:ascii="宋体" w:hAnsi="宋体" w:eastAsia="宋体" w:cs="宋体"/>
                <w:caps w:val="0"/>
                <w:color w:val="auto"/>
                <w:spacing w:val="0"/>
                <w:sz w:val="21"/>
                <w:szCs w:val="21"/>
                <w:highlight w:val="none"/>
                <w:shd w:val="clear" w:color="auto" w:fill="auto"/>
                <w:lang w:val="en-US" w:eastAsia="zh-CN"/>
              </w:rPr>
              <w:t>供应商在</w:t>
            </w:r>
            <w:r>
              <w:rPr>
                <w:rFonts w:hint="eastAsia" w:ascii="宋体" w:hAnsi="宋体" w:eastAsia="宋体" w:cs="宋体"/>
                <w:i w:val="0"/>
                <w:iCs w:val="0"/>
                <w:caps w:val="0"/>
                <w:color w:val="auto"/>
                <w:spacing w:val="0"/>
                <w:kern w:val="0"/>
                <w:sz w:val="21"/>
                <w:szCs w:val="21"/>
                <w:highlight w:val="none"/>
                <w:u w:val="none"/>
                <w:lang w:val="en-US" w:eastAsia="zh-CN" w:bidi="ar"/>
              </w:rPr>
              <w:t>外送检验检测服务项目明细清单（详见附件1）单价基础上，按结算费率进行报价（结算费率为供应商对所投分标的整体费率报价，报价范围：0%＜费率报价≤</w:t>
            </w:r>
            <w:r>
              <w:rPr>
                <w:rFonts w:hint="eastAsia" w:ascii="宋体" w:hAnsi="宋体" w:cs="宋体"/>
                <w:i w:val="0"/>
                <w:iCs w:val="0"/>
                <w:caps w:val="0"/>
                <w:color w:val="auto"/>
                <w:spacing w:val="0"/>
                <w:kern w:val="0"/>
                <w:sz w:val="21"/>
                <w:szCs w:val="21"/>
                <w:highlight w:val="none"/>
                <w:u w:val="none"/>
                <w:lang w:val="en-US" w:eastAsia="zh-CN" w:bidi="ar"/>
              </w:rPr>
              <w:t>7</w:t>
            </w:r>
            <w:r>
              <w:rPr>
                <w:rFonts w:hint="eastAsia" w:ascii="宋体" w:hAnsi="宋体" w:eastAsia="宋体" w:cs="宋体"/>
                <w:i w:val="0"/>
                <w:iCs w:val="0"/>
                <w:caps w:val="0"/>
                <w:color w:val="auto"/>
                <w:spacing w:val="0"/>
                <w:kern w:val="0"/>
                <w:sz w:val="21"/>
                <w:szCs w:val="21"/>
                <w:highlight w:val="none"/>
                <w:u w:val="none"/>
                <w:lang w:val="en-US" w:eastAsia="zh-CN" w:bidi="ar"/>
              </w:rPr>
              <w:t>0%）。</w:t>
            </w:r>
          </w:p>
          <w:p w14:paraId="18AA0475">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结算费用=检测项目单价×</w:t>
            </w:r>
            <w:r>
              <w:rPr>
                <w:rFonts w:hint="eastAsia" w:ascii="宋体" w:hAnsi="宋体" w:cs="宋体"/>
                <w:i w:val="0"/>
                <w:iCs w:val="0"/>
                <w:caps w:val="0"/>
                <w:color w:val="auto"/>
                <w:spacing w:val="0"/>
                <w:kern w:val="0"/>
                <w:sz w:val="21"/>
                <w:szCs w:val="21"/>
                <w:highlight w:val="none"/>
                <w:u w:val="none"/>
                <w:lang w:val="en-US" w:eastAsia="zh-CN" w:bidi="ar"/>
              </w:rPr>
              <w:t>中标</w:t>
            </w:r>
            <w:r>
              <w:rPr>
                <w:rFonts w:hint="eastAsia" w:ascii="宋体" w:hAnsi="宋体" w:eastAsia="宋体" w:cs="宋体"/>
                <w:i w:val="0"/>
                <w:iCs w:val="0"/>
                <w:caps w:val="0"/>
                <w:color w:val="auto"/>
                <w:spacing w:val="0"/>
                <w:kern w:val="0"/>
                <w:sz w:val="21"/>
                <w:szCs w:val="21"/>
                <w:highlight w:val="none"/>
                <w:u w:val="none"/>
                <w:lang w:val="en-US" w:eastAsia="zh-CN" w:bidi="ar"/>
              </w:rPr>
              <w:t>费率×实际送检数量</w:t>
            </w:r>
          </w:p>
          <w:p w14:paraId="1ACF6140">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shd w:val="clear" w:color="auto" w:fill="auto"/>
                <w:lang w:val="en-US" w:eastAsia="zh-CN"/>
              </w:rPr>
              <w:t>3.</w:t>
            </w:r>
            <w:r>
              <w:rPr>
                <w:rFonts w:hint="eastAsia" w:ascii="宋体" w:hAnsi="宋体" w:eastAsia="宋体" w:cs="宋体"/>
                <w:caps w:val="0"/>
                <w:color w:val="auto"/>
                <w:spacing w:val="0"/>
                <w:sz w:val="21"/>
                <w:szCs w:val="21"/>
                <w:highlight w:val="none"/>
              </w:rPr>
              <w:t>报价必须</w:t>
            </w:r>
            <w:r>
              <w:rPr>
                <w:rFonts w:hint="eastAsia" w:ascii="宋体" w:hAnsi="宋体" w:eastAsia="宋体" w:cs="宋体"/>
                <w:caps w:val="0"/>
                <w:color w:val="auto"/>
                <w:spacing w:val="0"/>
                <w:sz w:val="21"/>
                <w:szCs w:val="21"/>
                <w:highlight w:val="none"/>
                <w:lang w:val="en-US" w:eastAsia="zh-CN"/>
              </w:rPr>
              <w:t>包含</w:t>
            </w:r>
            <w:r>
              <w:rPr>
                <w:rFonts w:hint="eastAsia" w:ascii="宋体" w:hAnsi="宋体" w:eastAsia="宋体" w:cs="宋体"/>
                <w:caps w:val="0"/>
                <w:color w:val="auto"/>
                <w:spacing w:val="0"/>
                <w:sz w:val="21"/>
                <w:szCs w:val="21"/>
                <w:highlight w:val="none"/>
              </w:rPr>
              <w:t>合同实施过程中的所有费用，包括</w:t>
            </w:r>
            <w:r>
              <w:rPr>
                <w:rFonts w:hint="eastAsia" w:ascii="宋体" w:hAnsi="宋体" w:eastAsia="宋体" w:cs="宋体"/>
                <w:caps w:val="0"/>
                <w:color w:val="auto"/>
                <w:spacing w:val="0"/>
                <w:sz w:val="21"/>
                <w:szCs w:val="21"/>
                <w:highlight w:val="none"/>
                <w:lang w:val="en-US" w:eastAsia="zh-CN"/>
              </w:rPr>
              <w:t>但不限于</w:t>
            </w:r>
            <w:r>
              <w:rPr>
                <w:rFonts w:hint="eastAsia" w:ascii="宋体" w:hAnsi="宋体" w:eastAsia="宋体" w:cs="宋体"/>
                <w:caps w:val="0"/>
                <w:color w:val="auto"/>
                <w:spacing w:val="0"/>
                <w:sz w:val="21"/>
                <w:szCs w:val="21"/>
                <w:highlight w:val="none"/>
              </w:rPr>
              <w:t>：服务的所有费用，包括采购、运输、劳务、设备损耗、标本采集保管及运输</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资料费、</w:t>
            </w:r>
            <w:r>
              <w:rPr>
                <w:rFonts w:hint="eastAsia" w:ascii="宋体" w:hAnsi="宋体" w:eastAsia="宋体" w:cs="宋体"/>
                <w:caps w:val="0"/>
                <w:color w:val="auto"/>
                <w:spacing w:val="0"/>
                <w:sz w:val="21"/>
                <w:szCs w:val="21"/>
                <w:highlight w:val="none"/>
              </w:rPr>
              <w:t>管理、利润、税金、保险、协调、培训、售后服务、配送产品</w:t>
            </w:r>
            <w:r>
              <w:rPr>
                <w:rFonts w:hint="eastAsia" w:ascii="宋体" w:hAnsi="宋体" w:cs="宋体"/>
                <w:caps w:val="0"/>
                <w:color w:val="auto"/>
                <w:spacing w:val="0"/>
                <w:sz w:val="21"/>
                <w:szCs w:val="21"/>
                <w:highlight w:val="none"/>
                <w:lang w:eastAsia="zh-CN"/>
              </w:rPr>
              <w:t>、</w:t>
            </w:r>
            <w:r>
              <w:rPr>
                <w:rFonts w:hint="eastAsia" w:ascii="宋体" w:hAnsi="宋体" w:cs="宋体"/>
                <w:caps w:val="0"/>
                <w:color w:val="auto"/>
                <w:spacing w:val="0"/>
                <w:sz w:val="21"/>
                <w:szCs w:val="21"/>
                <w:highlight w:val="none"/>
                <w:lang w:val="en-US" w:eastAsia="zh-CN"/>
              </w:rPr>
              <w:t>代理服务费</w:t>
            </w:r>
            <w:r>
              <w:rPr>
                <w:rFonts w:hint="eastAsia" w:ascii="宋体" w:hAnsi="宋体" w:eastAsia="宋体" w:cs="宋体"/>
                <w:caps w:val="0"/>
                <w:color w:val="auto"/>
                <w:spacing w:val="0"/>
                <w:sz w:val="21"/>
                <w:szCs w:val="21"/>
                <w:highlight w:val="none"/>
              </w:rPr>
              <w:t>以及所有不定因素的风险</w:t>
            </w:r>
            <w:r>
              <w:rPr>
                <w:rFonts w:hint="eastAsia" w:ascii="宋体" w:hAnsi="宋体" w:eastAsia="宋体" w:cs="宋体"/>
                <w:caps w:val="0"/>
                <w:color w:val="auto"/>
                <w:spacing w:val="0"/>
                <w:kern w:val="0"/>
                <w:sz w:val="21"/>
                <w:szCs w:val="21"/>
                <w:highlight w:val="none"/>
              </w:rPr>
              <w:t>、责任等各项全部费用的总和。</w:t>
            </w:r>
          </w:p>
        </w:tc>
      </w:tr>
      <w:tr w14:paraId="6ADCEAE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77E83A91">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rPr>
              <w:t>付款</w:t>
            </w:r>
            <w:r>
              <w:rPr>
                <w:rFonts w:hint="eastAsia" w:ascii="宋体" w:hAnsi="宋体" w:eastAsia="宋体" w:cs="宋体"/>
                <w:caps w:val="0"/>
                <w:color w:val="auto"/>
                <w:spacing w:val="0"/>
                <w:sz w:val="21"/>
                <w:szCs w:val="21"/>
                <w:highlight w:val="none"/>
                <w:lang w:val="en-US" w:eastAsia="zh-CN"/>
              </w:rPr>
              <w:t>方式</w:t>
            </w:r>
          </w:p>
          <w:p w14:paraId="50FE97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7165AF82">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1.委托</w:t>
            </w:r>
            <w:r>
              <w:rPr>
                <w:rFonts w:hint="eastAsia" w:ascii="宋体" w:hAnsi="宋体" w:eastAsia="宋体" w:cs="宋体"/>
                <w:caps w:val="0"/>
                <w:color w:val="auto"/>
                <w:spacing w:val="0"/>
                <w:sz w:val="21"/>
                <w:szCs w:val="21"/>
                <w:highlight w:val="none"/>
              </w:rPr>
              <w:t>检测费用每</w:t>
            </w:r>
            <w:r>
              <w:rPr>
                <w:rFonts w:hint="eastAsia" w:ascii="宋体" w:hAnsi="宋体" w:eastAsia="宋体" w:cs="宋体"/>
                <w:caps w:val="0"/>
                <w:color w:val="auto"/>
                <w:spacing w:val="0"/>
                <w:sz w:val="21"/>
                <w:szCs w:val="21"/>
                <w:highlight w:val="none"/>
                <w:lang w:val="en-US" w:eastAsia="zh-CN"/>
              </w:rPr>
              <w:t>季度</w:t>
            </w:r>
            <w:r>
              <w:rPr>
                <w:rFonts w:hint="eastAsia" w:ascii="宋体" w:hAnsi="宋体" w:eastAsia="宋体" w:cs="宋体"/>
                <w:caps w:val="0"/>
                <w:color w:val="auto"/>
                <w:spacing w:val="0"/>
                <w:sz w:val="21"/>
                <w:szCs w:val="21"/>
                <w:highlight w:val="none"/>
              </w:rPr>
              <w:t>结算一次。</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凭双方核对确认的检测统计工作量（不包括患者未结算部分），依照合同附件所列的检测收费价格及合同结算比例计算当期服务费，</w:t>
            </w:r>
            <w:r>
              <w:rPr>
                <w:rFonts w:hint="eastAsia" w:ascii="宋体" w:hAnsi="宋体" w:eastAsia="宋体" w:cs="宋体"/>
                <w:caps w:val="0"/>
                <w:color w:val="auto"/>
                <w:spacing w:val="0"/>
                <w:sz w:val="21"/>
                <w:szCs w:val="21"/>
                <w:highlight w:val="none"/>
                <w:lang w:val="en-US" w:eastAsia="zh-CN"/>
              </w:rPr>
              <w:t>并将</w:t>
            </w:r>
            <w:r>
              <w:rPr>
                <w:rFonts w:hint="eastAsia" w:ascii="宋体" w:hAnsi="宋体" w:eastAsia="宋体" w:cs="宋体"/>
                <w:caps w:val="0"/>
                <w:color w:val="auto"/>
                <w:spacing w:val="0"/>
                <w:sz w:val="21"/>
                <w:szCs w:val="21"/>
                <w:highlight w:val="none"/>
              </w:rPr>
              <w:t>对账清单交给采购人</w:t>
            </w:r>
            <w:r>
              <w:rPr>
                <w:rFonts w:hint="eastAsia" w:ascii="宋体" w:hAnsi="宋体" w:eastAsia="宋体" w:cs="宋体"/>
                <w:caps w:val="0"/>
                <w:color w:val="auto"/>
                <w:spacing w:val="0"/>
                <w:sz w:val="21"/>
                <w:szCs w:val="21"/>
                <w:highlight w:val="none"/>
                <w:lang w:val="en-US" w:eastAsia="zh-CN"/>
              </w:rPr>
              <w:t>审核</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经采购人审核通过后</w:t>
            </w:r>
            <w:r>
              <w:rPr>
                <w:rFonts w:hint="eastAsia" w:ascii="宋体" w:hAnsi="宋体" w:eastAsia="宋体" w:cs="宋体"/>
                <w:caps w:val="0"/>
                <w:color w:val="auto"/>
                <w:spacing w:val="0"/>
                <w:sz w:val="21"/>
                <w:szCs w:val="21"/>
                <w:highlight w:val="none"/>
              </w:rPr>
              <w:t>按当期实际服务费开具发票进行结算。</w:t>
            </w:r>
          </w:p>
          <w:p w14:paraId="0D3F44D8">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2.</w:t>
            </w:r>
            <w:r>
              <w:rPr>
                <w:rFonts w:hint="eastAsia" w:ascii="宋体" w:hAnsi="宋体" w:eastAsia="宋体" w:cs="宋体"/>
                <w:caps w:val="0"/>
                <w:color w:val="auto"/>
                <w:spacing w:val="0"/>
                <w:sz w:val="21"/>
                <w:szCs w:val="21"/>
                <w:highlight w:val="none"/>
              </w:rPr>
              <w:t>服务期限内实际采购金额按采购人实际使用量据实结算，但</w:t>
            </w:r>
            <w:r>
              <w:rPr>
                <w:rFonts w:hint="eastAsia" w:ascii="宋体" w:hAnsi="宋体" w:eastAsia="宋体" w:cs="宋体"/>
                <w:caps w:val="0"/>
                <w:color w:val="auto"/>
                <w:spacing w:val="0"/>
                <w:sz w:val="21"/>
                <w:szCs w:val="21"/>
                <w:highlight w:val="none"/>
                <w:lang w:val="en-US" w:eastAsia="zh-CN"/>
              </w:rPr>
              <w:t>累计结算金额</w:t>
            </w:r>
            <w:r>
              <w:rPr>
                <w:rFonts w:hint="eastAsia" w:ascii="宋体" w:hAnsi="宋体" w:eastAsia="宋体" w:cs="宋体"/>
                <w:caps w:val="0"/>
                <w:color w:val="auto"/>
                <w:spacing w:val="0"/>
                <w:sz w:val="21"/>
                <w:szCs w:val="21"/>
                <w:highlight w:val="none"/>
              </w:rPr>
              <w:t>不得超出合同</w:t>
            </w:r>
            <w:r>
              <w:rPr>
                <w:rFonts w:hint="eastAsia" w:ascii="宋体" w:hAnsi="宋体" w:eastAsia="宋体" w:cs="宋体"/>
                <w:caps w:val="0"/>
                <w:color w:val="auto"/>
                <w:spacing w:val="0"/>
                <w:sz w:val="21"/>
                <w:szCs w:val="21"/>
                <w:highlight w:val="none"/>
                <w:lang w:val="en-US" w:eastAsia="zh-CN"/>
              </w:rPr>
              <w:t>预算</w:t>
            </w:r>
            <w:r>
              <w:rPr>
                <w:rFonts w:hint="eastAsia" w:ascii="宋体" w:hAnsi="宋体" w:eastAsia="宋体" w:cs="宋体"/>
                <w:caps w:val="0"/>
                <w:color w:val="auto"/>
                <w:spacing w:val="0"/>
                <w:sz w:val="21"/>
                <w:szCs w:val="21"/>
                <w:highlight w:val="none"/>
              </w:rPr>
              <w:t>金额。</w:t>
            </w:r>
          </w:p>
        </w:tc>
      </w:tr>
      <w:tr w14:paraId="07F3140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7FF615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售后服务要求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0AF5350F">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1.</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承诺配备专人负责采购人业务及质量、技术、培训、咨询等工作；</w:t>
            </w:r>
          </w:p>
          <w:p w14:paraId="1B1CD2D1">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2.设有临检专线电话，项目配备专职项目负责人</w:t>
            </w:r>
            <w:r>
              <w:rPr>
                <w:rFonts w:hint="eastAsia" w:ascii="宋体" w:hAnsi="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lang w:val="en-US" w:eastAsia="zh-CN"/>
              </w:rPr>
              <w:t>提供24小时电话咨询服务，做好报告解读工作及日常咨询与售后服务工作。对突发检测需求或质量问题，1小时内响应并处置。</w:t>
            </w:r>
          </w:p>
          <w:p w14:paraId="0FAF4BE5">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3.</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常规设有客服人员负责采购方反馈信息的受理、传达、跟踪处理等工作，随时接受并妥善安排采购方查阅项目检测、质量控制等情况，以满足售后服务。</w:t>
            </w:r>
          </w:p>
          <w:p w14:paraId="55602F07">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4.能够协助采购人开展进修培训、继续教育、学术交流活动</w:t>
            </w:r>
            <w:r>
              <w:rPr>
                <w:rFonts w:hint="eastAsia" w:ascii="宋体" w:hAnsi="宋体" w:eastAsia="宋体" w:cs="宋体"/>
                <w:i w:val="0"/>
                <w:iCs w:val="0"/>
                <w:caps w:val="0"/>
                <w:color w:val="auto"/>
                <w:spacing w:val="0"/>
                <w:kern w:val="0"/>
                <w:sz w:val="21"/>
                <w:szCs w:val="21"/>
                <w:highlight w:val="none"/>
                <w:u w:val="none"/>
                <w:lang w:val="en-US" w:eastAsia="zh-CN" w:bidi="ar"/>
              </w:rPr>
              <w:t>。未经采购人书面许可，不得向第三方披露相关信息数据。</w:t>
            </w:r>
          </w:p>
        </w:tc>
      </w:tr>
      <w:tr w14:paraId="760E796B">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79F470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kern w:val="0"/>
                <w:sz w:val="21"/>
                <w:szCs w:val="21"/>
                <w:highlight w:val="none"/>
                <w:u w:val="none" w:color="auto"/>
                <w:lang w:val="en-US" w:eastAsia="zh-CN"/>
              </w:rPr>
              <w:t>验收要求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7C63ED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1.验收内容：</w:t>
            </w:r>
          </w:p>
          <w:p w14:paraId="74BBDE0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（1）符合现行国家相关标准、行业标准、地方标准或者其他标准、规范。</w:t>
            </w:r>
          </w:p>
          <w:p w14:paraId="42564E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（2）符合招标文件和投标响应承诺中采购人认可的服务标准及各项要求。</w:t>
            </w:r>
          </w:p>
          <w:p w14:paraId="29703D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（3）符合合同约定的服务要求。</w:t>
            </w:r>
          </w:p>
          <w:p w14:paraId="363B0C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（4）双方约定的其他验收标准。</w:t>
            </w:r>
          </w:p>
          <w:p w14:paraId="7E2DA1B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2.履约验收验收标准：验收小组按照政府采购合同规定的技术、服务标准对</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履约情况进行验收。</w:t>
            </w:r>
          </w:p>
          <w:p w14:paraId="6543FEB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履约验收其他事项：其他未尽事宜严格按照《关于印发广西壮族自治区政府采购项目履约验收管理办法的通知》[桂财采〔2015〕22号]以及《财政部关于进一步加强政府采购需求和履约验收管理的指导意见》[财库〔2016〕205号]规定执行。</w:t>
            </w:r>
          </w:p>
          <w:p w14:paraId="1D03D7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rPr>
                <w:rFonts w:hint="eastAsia" w:ascii="宋体" w:hAnsi="宋体" w:eastAsia="宋体" w:cs="宋体"/>
                <w:color w:val="auto"/>
              </w:rPr>
            </w:pPr>
            <w:r>
              <w:rPr>
                <w:rFonts w:hint="eastAsia" w:ascii="宋体" w:hAnsi="宋体" w:eastAsia="宋体" w:cs="宋体"/>
                <w:caps w:val="0"/>
                <w:color w:val="auto"/>
                <w:spacing w:val="0"/>
                <w:kern w:val="0"/>
                <w:sz w:val="21"/>
                <w:szCs w:val="21"/>
                <w:highlight w:val="none"/>
                <w:u w:val="none" w:color="auto"/>
                <w:lang w:val="en-US" w:eastAsia="zh-CN"/>
              </w:rPr>
              <w:t>4.验收产生的费用由</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负责。</w:t>
            </w:r>
          </w:p>
        </w:tc>
      </w:tr>
      <w:tr w14:paraId="74EAC7C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1F85E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其他要求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704B9026">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1</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质保期及有效期：按国家及行业有关标准执行。</w:t>
            </w:r>
          </w:p>
          <w:p w14:paraId="119EEC76">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2</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服务质量和标准必须符合采购人需求，如不满足需求，采购人有权要求</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进行整改，如整改后还达不到采购人需求的，采购人有权</w:t>
            </w:r>
            <w:r>
              <w:rPr>
                <w:rFonts w:hint="eastAsia" w:ascii="宋体" w:hAnsi="宋体" w:eastAsia="宋体" w:cs="宋体"/>
                <w:caps w:val="0"/>
                <w:color w:val="auto"/>
                <w:spacing w:val="0"/>
                <w:sz w:val="21"/>
                <w:szCs w:val="21"/>
                <w:highlight w:val="none"/>
                <w:lang w:val="en-US" w:eastAsia="zh-CN"/>
              </w:rPr>
              <w:t>解除</w:t>
            </w:r>
            <w:r>
              <w:rPr>
                <w:rFonts w:hint="eastAsia" w:ascii="宋体" w:hAnsi="宋体" w:eastAsia="宋体" w:cs="宋体"/>
                <w:caps w:val="0"/>
                <w:color w:val="auto"/>
                <w:spacing w:val="0"/>
                <w:sz w:val="21"/>
                <w:szCs w:val="21"/>
                <w:highlight w:val="none"/>
              </w:rPr>
              <w:t>合同，因此造成的一切后果由</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负责。</w:t>
            </w:r>
          </w:p>
          <w:p w14:paraId="6E059198">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3</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应按照采购人实际需要提供检验服务，如实际的采购数量与估算数量不相符的，应以采购人实际采购数量为准，</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不得以采购人的实际采购数量与估算数量不相符而要求采购人赔偿损失或不按要求提供服务。</w:t>
            </w:r>
          </w:p>
          <w:p w14:paraId="7E7B74A6">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4</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为了避免</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使用虚假服务承诺、虚假报价</w:t>
            </w:r>
            <w:r>
              <w:rPr>
                <w:rFonts w:hint="eastAsia" w:ascii="宋体" w:hAnsi="宋体" w:cs="宋体"/>
                <w:caps w:val="0"/>
                <w:color w:val="auto"/>
                <w:spacing w:val="0"/>
                <w:sz w:val="21"/>
                <w:szCs w:val="21"/>
                <w:highlight w:val="none"/>
                <w:lang w:val="en-US" w:eastAsia="zh-CN"/>
              </w:rPr>
              <w:t>投</w:t>
            </w:r>
            <w:r>
              <w:rPr>
                <w:rFonts w:hint="eastAsia" w:ascii="宋体" w:hAnsi="宋体" w:eastAsia="宋体" w:cs="宋体"/>
                <w:caps w:val="0"/>
                <w:color w:val="auto"/>
                <w:spacing w:val="0"/>
                <w:sz w:val="21"/>
                <w:szCs w:val="21"/>
                <w:highlight w:val="none"/>
              </w:rPr>
              <w:t>标套取中标，要求各</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必须用真实的检测内容、数据，不得使用偏离自身检测服务质量标准进行</w:t>
            </w:r>
            <w:r>
              <w:rPr>
                <w:rFonts w:hint="eastAsia" w:ascii="宋体" w:hAnsi="宋体" w:cs="宋体"/>
                <w:caps w:val="0"/>
                <w:color w:val="auto"/>
                <w:spacing w:val="0"/>
                <w:sz w:val="21"/>
                <w:szCs w:val="21"/>
                <w:highlight w:val="none"/>
                <w:lang w:val="en-US" w:eastAsia="zh-CN"/>
              </w:rPr>
              <w:t>投标</w:t>
            </w:r>
            <w:r>
              <w:rPr>
                <w:rFonts w:hint="eastAsia" w:ascii="宋体" w:hAnsi="宋体" w:eastAsia="宋体" w:cs="宋体"/>
                <w:caps w:val="0"/>
                <w:color w:val="auto"/>
                <w:spacing w:val="0"/>
                <w:sz w:val="21"/>
                <w:szCs w:val="21"/>
                <w:highlight w:val="none"/>
              </w:rPr>
              <w:t>。</w:t>
            </w:r>
          </w:p>
          <w:p w14:paraId="1BCF1015">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5.</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应确定专门的项目负责人（至少一人）与</w:t>
            </w:r>
            <w:r>
              <w:rPr>
                <w:rFonts w:hint="eastAsia" w:ascii="宋体" w:hAnsi="宋体" w:eastAsia="宋体" w:cs="宋体"/>
                <w:caps w:val="0"/>
                <w:color w:val="auto"/>
                <w:spacing w:val="0"/>
                <w:sz w:val="21"/>
                <w:szCs w:val="21"/>
                <w:highlight w:val="none"/>
                <w:lang w:eastAsia="zh-CN"/>
              </w:rPr>
              <w:t>采购人</w:t>
            </w:r>
            <w:r>
              <w:rPr>
                <w:rFonts w:hint="eastAsia" w:ascii="宋体" w:hAnsi="宋体" w:eastAsia="宋体" w:cs="宋体"/>
                <w:caps w:val="0"/>
                <w:color w:val="auto"/>
                <w:spacing w:val="0"/>
                <w:sz w:val="21"/>
                <w:szCs w:val="21"/>
                <w:highlight w:val="none"/>
              </w:rPr>
              <w:t>保持联系，随时解决各类问题。</w:t>
            </w:r>
          </w:p>
          <w:p w14:paraId="4E9B2EA7">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6.本项目为服务类项目，无核心产品。</w:t>
            </w:r>
          </w:p>
        </w:tc>
      </w:tr>
    </w:tbl>
    <w:p w14:paraId="45FC7AC0">
      <w:pPr>
        <w:spacing w:line="360" w:lineRule="auto"/>
        <w:jc w:val="left"/>
        <w:rPr>
          <w:rFonts w:hint="eastAsia" w:ascii="宋体" w:hAnsi="宋体" w:cs="宋体"/>
          <w:b/>
          <w:color w:val="auto"/>
          <w:szCs w:val="21"/>
        </w:rPr>
      </w:pPr>
      <w:r>
        <w:rPr>
          <w:rFonts w:hint="eastAsia" w:ascii="宋体" w:hAnsi="宋体" w:cs="宋体"/>
          <w:b/>
          <w:color w:val="auto"/>
          <w:szCs w:val="21"/>
          <w:lang w:val="en-US" w:eastAsia="zh-CN"/>
        </w:rPr>
        <w:t>附件1：</w:t>
      </w:r>
      <w:r>
        <w:rPr>
          <w:rFonts w:hint="eastAsia" w:ascii="宋体" w:hAnsi="宋体" w:cs="宋体"/>
          <w:b/>
          <w:color w:val="auto"/>
          <w:szCs w:val="21"/>
        </w:rPr>
        <w:t>外送检验检测服务项目明细清单（标项</w:t>
      </w:r>
      <w:r>
        <w:rPr>
          <w:rFonts w:hint="eastAsia" w:ascii="宋体" w:hAnsi="宋体" w:cs="宋体"/>
          <w:b/>
          <w:color w:val="auto"/>
          <w:szCs w:val="21"/>
          <w:lang w:val="en-US" w:eastAsia="zh-CN"/>
        </w:rPr>
        <w:t>二</w:t>
      </w:r>
      <w:r>
        <w:rPr>
          <w:rFonts w:hint="eastAsia" w:ascii="宋体" w:hAnsi="宋体" w:cs="宋体"/>
          <w:b/>
          <w:color w:val="auto"/>
          <w:szCs w:val="21"/>
        </w:rPr>
        <w:t>：南宁市第四人民医院检验科标本外送项目分标</w:t>
      </w:r>
      <w:r>
        <w:rPr>
          <w:rFonts w:hint="eastAsia" w:ascii="宋体" w:hAnsi="宋体" w:cs="宋体"/>
          <w:b/>
          <w:color w:val="auto"/>
          <w:szCs w:val="21"/>
          <w:lang w:val="en-US" w:eastAsia="zh-CN"/>
        </w:rPr>
        <w:t>2</w:t>
      </w:r>
      <w:r>
        <w:rPr>
          <w:rFonts w:hint="eastAsia" w:ascii="宋体" w:hAnsi="宋体" w:cs="宋体"/>
          <w:b/>
          <w:color w:val="auto"/>
          <w:szCs w:val="21"/>
        </w:rPr>
        <w:t>）</w:t>
      </w:r>
    </w:p>
    <w:tbl>
      <w:tblPr>
        <w:tblStyle w:val="37"/>
        <w:tblW w:w="9443"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6357"/>
        <w:gridCol w:w="2314"/>
      </w:tblGrid>
      <w:tr w14:paraId="2798E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blHeader/>
        </w:trPr>
        <w:tc>
          <w:tcPr>
            <w:tcW w:w="772" w:type="dxa"/>
            <w:shd w:val="clear" w:color="auto" w:fill="auto"/>
            <w:noWrap w:val="0"/>
            <w:vAlign w:val="center"/>
          </w:tcPr>
          <w:p w14:paraId="260AAC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序号</w:t>
            </w:r>
          </w:p>
        </w:tc>
        <w:tc>
          <w:tcPr>
            <w:tcW w:w="6357" w:type="dxa"/>
            <w:shd w:val="clear" w:color="auto" w:fill="auto"/>
            <w:noWrap w:val="0"/>
            <w:vAlign w:val="center"/>
          </w:tcPr>
          <w:p w14:paraId="767BBE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项目名称</w:t>
            </w:r>
          </w:p>
        </w:tc>
        <w:tc>
          <w:tcPr>
            <w:tcW w:w="2314" w:type="dxa"/>
            <w:shd w:val="clear" w:color="auto" w:fill="auto"/>
            <w:noWrap w:val="0"/>
            <w:vAlign w:val="center"/>
          </w:tcPr>
          <w:p w14:paraId="3847B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标准价格</w:t>
            </w:r>
          </w:p>
        </w:tc>
      </w:tr>
      <w:tr w14:paraId="1185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61ECA3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1</w:t>
            </w:r>
          </w:p>
        </w:tc>
        <w:tc>
          <w:tcPr>
            <w:tcW w:w="6357" w:type="dxa"/>
            <w:noWrap w:val="0"/>
            <w:vAlign w:val="center"/>
          </w:tcPr>
          <w:p w14:paraId="38698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肝癌GNB4和Riplet基因甲基化检测</w:t>
            </w:r>
          </w:p>
        </w:tc>
        <w:tc>
          <w:tcPr>
            <w:tcW w:w="2314" w:type="dxa"/>
            <w:noWrap w:val="0"/>
            <w:vAlign w:val="center"/>
          </w:tcPr>
          <w:p w14:paraId="0356A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515.00 </w:t>
            </w:r>
          </w:p>
        </w:tc>
      </w:tr>
      <w:tr w14:paraId="4864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45646D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2</w:t>
            </w:r>
          </w:p>
        </w:tc>
        <w:tc>
          <w:tcPr>
            <w:tcW w:w="6357" w:type="dxa"/>
            <w:noWrap w:val="0"/>
            <w:vAlign w:val="center"/>
          </w:tcPr>
          <w:p w14:paraId="4E4DD0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肺癌精准诊疗基因和 PD-L1（22C3）综合检测 Mini 套餐（FFPE）</w:t>
            </w:r>
          </w:p>
        </w:tc>
        <w:tc>
          <w:tcPr>
            <w:tcW w:w="2314" w:type="dxa"/>
            <w:noWrap w:val="0"/>
            <w:vAlign w:val="center"/>
          </w:tcPr>
          <w:p w14:paraId="6C80FB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4640.00 </w:t>
            </w:r>
          </w:p>
        </w:tc>
      </w:tr>
      <w:tr w14:paraId="3AF9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3C03C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3</w:t>
            </w:r>
          </w:p>
        </w:tc>
        <w:tc>
          <w:tcPr>
            <w:tcW w:w="6357" w:type="dxa"/>
            <w:noWrap w:val="0"/>
            <w:vAlign w:val="center"/>
          </w:tcPr>
          <w:p w14:paraId="46C6A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淋巴瘤FISH 基础五项(P53、MYC、IGH、BCL2、BCL6）</w:t>
            </w:r>
          </w:p>
        </w:tc>
        <w:tc>
          <w:tcPr>
            <w:tcW w:w="2314" w:type="dxa"/>
            <w:noWrap w:val="0"/>
            <w:vAlign w:val="center"/>
          </w:tcPr>
          <w:p w14:paraId="5CAF8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5000.00 </w:t>
            </w:r>
          </w:p>
        </w:tc>
      </w:tr>
      <w:tr w14:paraId="591D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1E1EBA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4</w:t>
            </w:r>
          </w:p>
        </w:tc>
        <w:tc>
          <w:tcPr>
            <w:tcW w:w="6357" w:type="dxa"/>
            <w:noWrap w:val="0"/>
            <w:vAlign w:val="center"/>
          </w:tcPr>
          <w:p w14:paraId="7E6295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肺癌DNA甲基化检测（SHOX2、RASSF1A甲基化）</w:t>
            </w:r>
          </w:p>
        </w:tc>
        <w:tc>
          <w:tcPr>
            <w:tcW w:w="2314" w:type="dxa"/>
            <w:noWrap w:val="0"/>
            <w:vAlign w:val="center"/>
          </w:tcPr>
          <w:p w14:paraId="3D6BE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515.00 </w:t>
            </w:r>
          </w:p>
        </w:tc>
      </w:tr>
    </w:tbl>
    <w:p w14:paraId="3FAB2D7F">
      <w:pPr>
        <w:rPr>
          <w:color w:val="auto"/>
        </w:rPr>
      </w:pPr>
    </w:p>
    <w:p w14:paraId="6DC232B7">
      <w:pPr>
        <w:pStyle w:val="31"/>
        <w:rPr>
          <w:rFonts w:hint="eastAsia"/>
          <w:color w:val="auto"/>
        </w:rPr>
        <w:sectPr>
          <w:pgSz w:w="11906" w:h="16838"/>
          <w:pgMar w:top="1134" w:right="1134" w:bottom="1134" w:left="1134" w:header="720" w:footer="720" w:gutter="0"/>
          <w:cols w:space="720" w:num="1"/>
          <w:docGrid w:type="lines" w:linePitch="331" w:charSpace="0"/>
        </w:sectPr>
      </w:pPr>
    </w:p>
    <w:p w14:paraId="320A6EE8">
      <w:pPr>
        <w:pStyle w:val="31"/>
        <w:rPr>
          <w:rFonts w:hint="eastAsia" w:eastAsia="宋体"/>
          <w:color w:val="auto"/>
          <w:lang w:val="en-US" w:eastAsia="zh-CN"/>
        </w:rPr>
      </w:pPr>
      <w:r>
        <w:rPr>
          <w:rFonts w:hint="eastAsia"/>
          <w:color w:val="auto"/>
          <w:lang w:val="en-US" w:eastAsia="zh-CN"/>
        </w:rPr>
        <w:t>标项三</w:t>
      </w:r>
      <w:r>
        <w:rPr>
          <w:rFonts w:hint="eastAsia"/>
          <w:color w:val="auto"/>
        </w:rPr>
        <w:t>：</w:t>
      </w: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3</w:t>
      </w:r>
    </w:p>
    <w:tbl>
      <w:tblPr>
        <w:tblStyle w:val="37"/>
        <w:tblW w:w="10347" w:type="dxa"/>
        <w:tblInd w:w="-413" w:type="dxa"/>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fixed"/>
        <w:tblCellMar>
          <w:top w:w="0" w:type="dxa"/>
          <w:left w:w="108" w:type="dxa"/>
          <w:bottom w:w="0" w:type="dxa"/>
          <w:right w:w="108" w:type="dxa"/>
        </w:tblCellMar>
      </w:tblPr>
      <w:tblGrid>
        <w:gridCol w:w="509"/>
        <w:gridCol w:w="775"/>
        <w:gridCol w:w="1040"/>
        <w:gridCol w:w="6704"/>
        <w:gridCol w:w="1319"/>
      </w:tblGrid>
      <w:tr w14:paraId="1B382A1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56" w:hRule="atLeast"/>
        </w:trPr>
        <w:tc>
          <w:tcPr>
            <w:tcW w:w="10347" w:type="dxa"/>
            <w:gridSpan w:val="5"/>
            <w:tcBorders>
              <w:top w:val="single" w:color="000000" w:sz="8" w:space="0"/>
              <w:left w:val="single" w:color="000000" w:sz="8" w:space="0"/>
              <w:bottom w:val="single" w:color="000000" w:sz="6" w:space="0"/>
              <w:right w:val="single" w:color="000000" w:sz="8" w:space="0"/>
            </w:tcBorders>
            <w:noWrap w:val="0"/>
            <w:vAlign w:val="center"/>
          </w:tcPr>
          <w:p w14:paraId="553B16F8">
            <w:pPr>
              <w:rPr>
                <w:rFonts w:ascii="宋体" w:hAnsi="宋体"/>
                <w:b/>
                <w:color w:val="auto"/>
                <w:szCs w:val="21"/>
              </w:rPr>
            </w:pPr>
            <w:r>
              <w:rPr>
                <w:rFonts w:hint="eastAsia" w:ascii="宋体" w:hAnsi="宋体" w:cs="宋体"/>
                <w:color w:val="auto"/>
                <w:szCs w:val="21"/>
              </w:rPr>
              <w:t>▲</w:t>
            </w:r>
            <w:r>
              <w:rPr>
                <w:rFonts w:hint="eastAsia" w:ascii="宋体" w:hAnsi="宋体"/>
                <w:b/>
                <w:color w:val="auto"/>
                <w:szCs w:val="21"/>
              </w:rPr>
              <w:t>1.服务需求一览表</w:t>
            </w:r>
          </w:p>
        </w:tc>
      </w:tr>
      <w:tr w14:paraId="03D00E8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8" w:space="0"/>
              <w:left w:val="single" w:color="000000" w:sz="8" w:space="0"/>
              <w:bottom w:val="single" w:color="000000" w:sz="6" w:space="0"/>
              <w:right w:val="single" w:color="000000" w:sz="6" w:space="0"/>
            </w:tcBorders>
            <w:noWrap w:val="0"/>
            <w:tcMar>
              <w:top w:w="0" w:type="dxa"/>
              <w:left w:w="0" w:type="dxa"/>
              <w:bottom w:w="0" w:type="dxa"/>
              <w:right w:w="0" w:type="dxa"/>
            </w:tcMar>
            <w:vAlign w:val="center"/>
          </w:tcPr>
          <w:p w14:paraId="365FD32B">
            <w:pPr>
              <w:jc w:val="center"/>
              <w:rPr>
                <w:rFonts w:hint="eastAsia" w:ascii="宋体" w:hAnsi="宋体"/>
                <w:b/>
                <w:color w:val="auto"/>
                <w:szCs w:val="21"/>
              </w:rPr>
            </w:pPr>
            <w:r>
              <w:rPr>
                <w:rFonts w:hint="eastAsia" w:ascii="宋体" w:hAnsi="宋体"/>
                <w:b/>
                <w:color w:val="auto"/>
                <w:szCs w:val="21"/>
              </w:rPr>
              <w:t>项号</w:t>
            </w:r>
          </w:p>
        </w:tc>
        <w:tc>
          <w:tcPr>
            <w:tcW w:w="775" w:type="dxa"/>
            <w:tcBorders>
              <w:top w:val="single" w:color="000000" w:sz="8" w:space="0"/>
              <w:left w:val="single" w:color="000000" w:sz="6" w:space="0"/>
              <w:bottom w:val="single" w:color="000000" w:sz="6" w:space="0"/>
              <w:right w:val="single" w:color="000000" w:sz="6" w:space="0"/>
            </w:tcBorders>
            <w:noWrap w:val="0"/>
            <w:vAlign w:val="center"/>
          </w:tcPr>
          <w:p w14:paraId="4467EEF6">
            <w:pPr>
              <w:jc w:val="center"/>
              <w:rPr>
                <w:rFonts w:ascii="宋体" w:hAnsi="宋体"/>
                <w:b/>
                <w:color w:val="auto"/>
                <w:szCs w:val="21"/>
              </w:rPr>
            </w:pPr>
            <w:r>
              <w:rPr>
                <w:rFonts w:hint="eastAsia" w:ascii="宋体" w:hAnsi="宋体"/>
                <w:b/>
                <w:color w:val="auto"/>
                <w:szCs w:val="21"/>
              </w:rPr>
              <w:t>标的名称</w:t>
            </w:r>
          </w:p>
        </w:tc>
        <w:tc>
          <w:tcPr>
            <w:tcW w:w="1040" w:type="dxa"/>
            <w:tcBorders>
              <w:top w:val="single" w:color="000000" w:sz="8" w:space="0"/>
              <w:left w:val="single" w:color="000000" w:sz="6" w:space="0"/>
              <w:bottom w:val="single" w:color="000000" w:sz="6" w:space="0"/>
              <w:right w:val="single" w:color="000000" w:sz="6" w:space="0"/>
            </w:tcBorders>
            <w:noWrap w:val="0"/>
            <w:vAlign w:val="center"/>
          </w:tcPr>
          <w:p w14:paraId="0BB77948">
            <w:pPr>
              <w:jc w:val="center"/>
              <w:rPr>
                <w:rFonts w:hint="eastAsia" w:ascii="宋体" w:hAnsi="宋体"/>
                <w:b/>
                <w:color w:val="auto"/>
                <w:szCs w:val="21"/>
              </w:rPr>
            </w:pPr>
            <w:r>
              <w:rPr>
                <w:rFonts w:hint="eastAsia" w:ascii="宋体" w:hAnsi="宋体"/>
                <w:b/>
                <w:color w:val="auto"/>
                <w:szCs w:val="21"/>
              </w:rPr>
              <w:t>数量及单位</w:t>
            </w:r>
          </w:p>
        </w:tc>
        <w:tc>
          <w:tcPr>
            <w:tcW w:w="6704" w:type="dxa"/>
            <w:tcBorders>
              <w:top w:val="single" w:color="000000" w:sz="8" w:space="0"/>
              <w:left w:val="single" w:color="000000" w:sz="6" w:space="0"/>
              <w:bottom w:val="single" w:color="000000" w:sz="6" w:space="0"/>
              <w:right w:val="single" w:color="000000" w:sz="6" w:space="0"/>
            </w:tcBorders>
            <w:noWrap w:val="0"/>
            <w:vAlign w:val="center"/>
          </w:tcPr>
          <w:p w14:paraId="626F365C">
            <w:pPr>
              <w:jc w:val="center"/>
              <w:rPr>
                <w:rFonts w:hint="eastAsia" w:ascii="宋体" w:hAnsi="宋体"/>
                <w:b/>
                <w:color w:val="auto"/>
                <w:szCs w:val="21"/>
              </w:rPr>
            </w:pPr>
            <w:r>
              <w:rPr>
                <w:rFonts w:ascii="Calibri" w:hAnsi="Calibri"/>
                <w:b/>
                <w:color w:val="auto"/>
                <w:szCs w:val="21"/>
              </w:rPr>
              <w:t>服务</w:t>
            </w:r>
            <w:r>
              <w:rPr>
                <w:rFonts w:hint="eastAsia" w:ascii="Calibri" w:hAnsi="Calibri"/>
                <w:b/>
                <w:color w:val="auto"/>
                <w:szCs w:val="21"/>
              </w:rPr>
              <w:t>内容及要求</w:t>
            </w:r>
          </w:p>
        </w:tc>
        <w:tc>
          <w:tcPr>
            <w:tcW w:w="1319" w:type="dxa"/>
            <w:tcBorders>
              <w:top w:val="single" w:color="000000" w:sz="8" w:space="0"/>
              <w:left w:val="single" w:color="000000" w:sz="6" w:space="0"/>
              <w:bottom w:val="single" w:color="000000" w:sz="6" w:space="0"/>
              <w:right w:val="single" w:color="000000" w:sz="8" w:space="0"/>
            </w:tcBorders>
            <w:noWrap w:val="0"/>
            <w:vAlign w:val="center"/>
          </w:tcPr>
          <w:p w14:paraId="40BC4800">
            <w:pPr>
              <w:jc w:val="center"/>
              <w:rPr>
                <w:rFonts w:hint="eastAsia" w:ascii="宋体" w:hAnsi="宋体"/>
                <w:b/>
                <w:color w:val="auto"/>
                <w:szCs w:val="21"/>
              </w:rPr>
            </w:pPr>
            <w:r>
              <w:rPr>
                <w:rFonts w:hint="eastAsia" w:ascii="宋体" w:hAnsi="宋体"/>
                <w:b/>
                <w:color w:val="auto"/>
                <w:szCs w:val="21"/>
              </w:rPr>
              <w:t>采购预算（元）</w:t>
            </w:r>
          </w:p>
        </w:tc>
      </w:tr>
      <w:tr w14:paraId="0E15CAD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509" w:type="dxa"/>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07AB36CD">
            <w:pPr>
              <w:tabs>
                <w:tab w:val="left" w:pos="180"/>
                <w:tab w:val="left" w:pos="1620"/>
              </w:tabs>
              <w:spacing w:line="400" w:lineRule="exact"/>
              <w:jc w:val="center"/>
              <w:rPr>
                <w:rFonts w:hint="eastAsia" w:ascii="宋体" w:hAnsi="宋体" w:cs="宋体"/>
                <w:bCs/>
                <w:color w:val="auto"/>
                <w:kern w:val="0"/>
                <w:szCs w:val="21"/>
              </w:rPr>
            </w:pPr>
            <w:r>
              <w:rPr>
                <w:rFonts w:hint="eastAsia" w:ascii="宋体" w:hAnsi="宋体" w:cs="宋体"/>
                <w:bCs/>
                <w:color w:val="auto"/>
                <w:kern w:val="0"/>
                <w:szCs w:val="21"/>
              </w:rPr>
              <w:t>1</w:t>
            </w:r>
          </w:p>
        </w:tc>
        <w:tc>
          <w:tcPr>
            <w:tcW w:w="775"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21127CE1">
            <w:pPr>
              <w:tabs>
                <w:tab w:val="left" w:pos="180"/>
                <w:tab w:val="left" w:pos="1620"/>
              </w:tabs>
              <w:spacing w:line="400" w:lineRule="exact"/>
              <w:jc w:val="center"/>
              <w:rPr>
                <w:rFonts w:hint="eastAsia" w:ascii="宋体" w:hAnsi="宋体" w:eastAsia="宋体" w:cs="宋体"/>
                <w:bCs/>
                <w:color w:val="auto"/>
                <w:kern w:val="0"/>
                <w:szCs w:val="21"/>
                <w:lang w:val="en-US" w:eastAsia="zh-CN"/>
              </w:rPr>
            </w:pPr>
            <w:r>
              <w:rPr>
                <w:rFonts w:hint="eastAsia" w:ascii="Arial" w:hAnsi="Arial" w:cs="Arial"/>
                <w:color w:val="auto"/>
                <w:kern w:val="0"/>
                <w:szCs w:val="21"/>
              </w:rPr>
              <w:t>南宁市第四人民医院检验科标本外送项目分标</w:t>
            </w:r>
            <w:r>
              <w:rPr>
                <w:rFonts w:hint="eastAsia" w:ascii="Arial" w:hAnsi="Arial" w:cs="Arial"/>
                <w:color w:val="auto"/>
                <w:kern w:val="0"/>
                <w:szCs w:val="21"/>
                <w:lang w:val="en-US" w:eastAsia="zh-CN"/>
              </w:rPr>
              <w:t>3</w:t>
            </w:r>
          </w:p>
        </w:tc>
        <w:tc>
          <w:tcPr>
            <w:tcW w:w="1040"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55204DF5">
            <w:pPr>
              <w:tabs>
                <w:tab w:val="left" w:pos="180"/>
                <w:tab w:val="left" w:pos="1620"/>
              </w:tabs>
              <w:spacing w:line="400" w:lineRule="exact"/>
              <w:jc w:val="center"/>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1项</w:t>
            </w:r>
          </w:p>
        </w:tc>
        <w:tc>
          <w:tcPr>
            <w:tcW w:w="6704" w:type="dxa"/>
            <w:tcBorders>
              <w:top w:val="single" w:color="000000" w:sz="6" w:space="0"/>
              <w:left w:val="single" w:color="000000" w:sz="6" w:space="0"/>
              <w:bottom w:val="single" w:color="000000" w:sz="6" w:space="0"/>
              <w:right w:val="single" w:color="000000" w:sz="6" w:space="0"/>
            </w:tcBorders>
            <w:shd w:val="clear" w:color="auto" w:fill="FFFFFF"/>
            <w:noWrap w:val="0"/>
            <w:vAlign w:val="center"/>
          </w:tcPr>
          <w:p w14:paraId="746C66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一、项目基本要求</w:t>
            </w:r>
          </w:p>
          <w:p w14:paraId="6592F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w:t>
            </w:r>
            <w:r>
              <w:rPr>
                <w:rFonts w:hint="eastAsia" w:ascii="宋体" w:hAnsi="宋体" w:cs="宋体"/>
                <w:i w:val="0"/>
                <w:iCs w:val="0"/>
                <w:caps w:val="0"/>
                <w:color w:val="auto"/>
                <w:spacing w:val="0"/>
                <w:kern w:val="0"/>
                <w:sz w:val="21"/>
                <w:szCs w:val="21"/>
                <w:highlight w:val="none"/>
                <w:lang w:val="en-US" w:eastAsia="zh-CN" w:bidi="ar"/>
              </w:rPr>
              <w:t>中标人</w:t>
            </w:r>
            <w:r>
              <w:rPr>
                <w:rFonts w:hint="eastAsia" w:ascii="宋体" w:hAnsi="宋体" w:eastAsia="宋体" w:cs="宋体"/>
                <w:i w:val="0"/>
                <w:iCs w:val="0"/>
                <w:caps w:val="0"/>
                <w:color w:val="auto"/>
                <w:spacing w:val="0"/>
                <w:kern w:val="0"/>
                <w:sz w:val="21"/>
                <w:szCs w:val="21"/>
                <w:highlight w:val="none"/>
                <w:lang w:val="en-US" w:eastAsia="zh-CN" w:bidi="ar"/>
              </w:rPr>
              <w:t>所提供一切服务需满足国家、自治区相关法律法规、行业规范的最新标准要求，</w:t>
            </w:r>
            <w:r>
              <w:rPr>
                <w:rFonts w:hint="eastAsia" w:ascii="宋体" w:hAnsi="宋体" w:cs="宋体"/>
                <w:i w:val="0"/>
                <w:iCs w:val="0"/>
                <w:caps w:val="0"/>
                <w:color w:val="auto"/>
                <w:spacing w:val="0"/>
                <w:kern w:val="0"/>
                <w:sz w:val="21"/>
                <w:szCs w:val="21"/>
                <w:highlight w:val="none"/>
                <w:lang w:val="en-US" w:eastAsia="zh-CN" w:bidi="ar"/>
              </w:rPr>
              <w:t>中标人</w:t>
            </w:r>
            <w:r>
              <w:rPr>
                <w:rFonts w:hint="eastAsia" w:ascii="宋体" w:hAnsi="宋体" w:eastAsia="宋体" w:cs="宋体"/>
                <w:i w:val="0"/>
                <w:iCs w:val="0"/>
                <w:caps w:val="0"/>
                <w:color w:val="auto"/>
                <w:spacing w:val="0"/>
                <w:kern w:val="0"/>
                <w:sz w:val="21"/>
                <w:szCs w:val="21"/>
                <w:highlight w:val="none"/>
                <w:lang w:val="en-US" w:eastAsia="zh-CN" w:bidi="ar"/>
              </w:rPr>
              <w:t>需严格遵守采购人外送样本检测管理暂行规定。</w:t>
            </w:r>
          </w:p>
          <w:p w14:paraId="1AB893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2.采购人</w:t>
            </w:r>
            <w:r>
              <w:rPr>
                <w:rFonts w:hint="eastAsia" w:ascii="宋体" w:hAnsi="宋体" w:eastAsia="宋体" w:cs="宋体"/>
                <w:i w:val="0"/>
                <w:iCs w:val="0"/>
                <w:caps w:val="0"/>
                <w:color w:val="auto"/>
                <w:spacing w:val="0"/>
                <w:kern w:val="0"/>
                <w:sz w:val="21"/>
                <w:szCs w:val="21"/>
                <w:highlight w:val="none"/>
                <w:u w:val="none"/>
                <w:lang w:val="en-US" w:eastAsia="zh-CN" w:bidi="ar"/>
              </w:rPr>
              <w:t>需要委托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检测的项目详见附件1：外送样本检测服务项目清单。</w:t>
            </w:r>
            <w:r>
              <w:rPr>
                <w:rFonts w:hint="eastAsia" w:ascii="宋体" w:hAnsi="宋体" w:eastAsia="宋体" w:cs="宋体"/>
                <w:i w:val="0"/>
                <w:iCs w:val="0"/>
                <w:caps w:val="0"/>
                <w:color w:val="auto"/>
                <w:spacing w:val="0"/>
                <w:kern w:val="0"/>
                <w:sz w:val="21"/>
                <w:szCs w:val="21"/>
                <w:highlight w:val="none"/>
                <w:lang w:val="en-US" w:eastAsia="zh-CN" w:bidi="ar"/>
              </w:rPr>
              <w:t>本项目分为3个分标，</w:t>
            </w:r>
            <w:r>
              <w:rPr>
                <w:rFonts w:hint="eastAsia" w:ascii="宋体" w:hAnsi="宋体" w:eastAsia="宋体" w:cs="宋体"/>
                <w:i w:val="0"/>
                <w:iCs w:val="0"/>
                <w:caps w:val="0"/>
                <w:color w:val="auto"/>
                <w:spacing w:val="0"/>
                <w:kern w:val="0"/>
                <w:sz w:val="21"/>
                <w:szCs w:val="21"/>
                <w:highlight w:val="none"/>
                <w:u w:val="none"/>
                <w:lang w:val="en-US" w:eastAsia="zh-CN" w:bidi="ar"/>
              </w:rPr>
              <w:t>每个分标选取1名</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。送检项目及数量以采购人实际需要为准。</w:t>
            </w:r>
          </w:p>
          <w:p w14:paraId="5A1A3C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3.在合同期间，若采购人实验室有能力开展某一项目的检测时，则相应检测项目不再委托</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，采购人在提前通知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后，有随时终止相应检测项目合作的权利。</w:t>
            </w:r>
          </w:p>
          <w:p w14:paraId="3DA4E0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保证对所送检的标本在双方约定时间内完成检测,并对检测结果的质量负责任，如因检测结果延误或不正确，导致采购人及患者权益受到损害的，相关责任及损失由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530F9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应当在检测项目发生更改时，或南宁市医疗服务价格（如有，以最新版本和调整通知为准）对检测项目价格发生调整时向采购人提供更改清单，清单内容详细列出检测项目、检测内容、检测方法、检测标本等。</w:t>
            </w:r>
          </w:p>
          <w:p w14:paraId="50E94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服务期间能够保证设施设备、人员、车辆等满足工作需求。</w:t>
            </w:r>
          </w:p>
          <w:p w14:paraId="45FED6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7.</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应保证所提供服务在使用时不会侵犯任何第三方的专利权、商标权、工业设计权或其他权利。如因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侵犯第三方权利造成采购人损失的，由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承担全部责任。</w:t>
            </w:r>
          </w:p>
          <w:p w14:paraId="2A2B39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8.</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保证所交付的服务的所有权完全属于</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且无任何抵押、质押、查封等产权瑕疵。</w:t>
            </w:r>
          </w:p>
          <w:p w14:paraId="4D223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9.</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应按采购文件、国家或广西壮族自治区收费标准，在采购人医务人员的陪同下，告知患者及家属检测收费内容，并签署知情同意书。</w:t>
            </w:r>
          </w:p>
          <w:p w14:paraId="74D75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10.如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出现检测时间延误、检测结果误差、标本转运损害、丢失等问题，应由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负责对患者及其家属进行告知并取得知情同意，导致医疗纠纷及/或采购人损失的，由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负责处理及赔偿。</w:t>
            </w:r>
          </w:p>
          <w:p w14:paraId="1F768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11.在双方合同存续期间，</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保证其检测资质合法、有效；如</w:t>
            </w:r>
            <w:r>
              <w:rPr>
                <w:rFonts w:hint="eastAsia" w:ascii="宋体" w:hAnsi="宋体" w:eastAsia="宋体" w:cs="宋体"/>
                <w:caps w:val="0"/>
                <w:color w:val="auto"/>
                <w:spacing w:val="0"/>
                <w:highlight w:val="none"/>
                <w:lang w:val="en-US" w:eastAsia="zh-CN"/>
              </w:rPr>
              <w:t>出现</w:t>
            </w:r>
            <w:r>
              <w:rPr>
                <w:rFonts w:hint="eastAsia" w:ascii="宋体" w:hAnsi="宋体" w:eastAsia="宋体" w:cs="宋体"/>
                <w:i w:val="0"/>
                <w:iCs w:val="0"/>
                <w:caps w:val="0"/>
                <w:color w:val="auto"/>
                <w:spacing w:val="0"/>
                <w:kern w:val="0"/>
                <w:sz w:val="21"/>
                <w:szCs w:val="21"/>
                <w:highlight w:val="none"/>
                <w:u w:val="none"/>
                <w:lang w:val="en-US" w:eastAsia="zh-CN" w:bidi="ar"/>
              </w:rPr>
              <w:t>合同不能履约，</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应在3个工作日内通知采购人，并承担相关违约损失。</w:t>
            </w:r>
          </w:p>
          <w:p w14:paraId="049678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12.委托检测结果以</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的名义向患者进行发放，</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需要配合采购人进行知情同意告知，形成相关知情同意告知文本并存于病历中。</w:t>
            </w:r>
          </w:p>
          <w:p w14:paraId="7E80C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业务员不得在临床科室与患者进行任何项目临床推广，未经医院允许，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不得与医务人员或患者进行沟通接触、不能私自收取费用、不能从临床科室收取任何标本。</w:t>
            </w:r>
          </w:p>
          <w:p w14:paraId="2C743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二、被委托实验室的要求</w:t>
            </w:r>
          </w:p>
          <w:p w14:paraId="7C4C45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实验室应符合国家《医疗机构临床实验室管理办法》等法律法规及行业规范最新要求。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实验室检测仪器、试剂资质齐全，具备相关专业技术人员（包括但不限于临床医学检验技术、病理学技术、临床执业医师、微生物学检验技术等，</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须在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文件中提供上述相关证书的复印件并加盖公章，同时对其真实性负责）。能够接受采购人对其检验设备、经营场所等定期检查。如发现与标准不符的，采购人有权要求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进行整改；拒不整改的，采购人有权解除合同，由此造成的一切经济责任及法律责任由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2D89B8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应当按国家检验规范及采购人要求进行操作，按照规范流程进行标本储存、接收、运输与检查诊断，并对标本的检验报告承担相应的责任。</w:t>
            </w:r>
          </w:p>
          <w:p w14:paraId="00DEC7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检测样本、检测数据的所有权、使用权为采购人所有，采购人的所有送检标本仅为本合同委托项下检测项目使用，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未经采购人允许，不得对标本及数据有任何其他途径的使用、处置等行为。</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应当为采购人承担保密的义务，未经采购人同意不得泄露委托检验的项目、检验的内容、检验的结果。如有信息泄露或违反国家对生物标本管理相关法律法规的，一切损失由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0985B0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cs="宋体"/>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i w:val="0"/>
                <w:iCs w:val="0"/>
                <w:caps w:val="0"/>
                <w:color w:val="auto"/>
                <w:spacing w:val="0"/>
                <w:kern w:val="0"/>
                <w:sz w:val="21"/>
                <w:szCs w:val="21"/>
                <w:highlight w:val="none"/>
                <w:u w:val="none"/>
                <w:shd w:val="clear" w:color="auto" w:fill="auto"/>
                <w:lang w:val="en-US" w:eastAsia="zh-CN" w:bidi="ar"/>
              </w:rPr>
              <w:t>能够按规范要求妥善保存及销毁检验后样本。</w:t>
            </w:r>
          </w:p>
          <w:p w14:paraId="22D0A2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5.特殊样本处置：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提供对其运输要求、接收流程、存储条件、处理流程、应急措施、质量监控以及合规性的规范性方案。</w:t>
            </w:r>
          </w:p>
          <w:p w14:paraId="63CDC7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pP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6.剩余样本处置：</w:t>
            </w:r>
            <w:r>
              <w:rPr>
                <w:rFonts w:hint="eastAsia" w:ascii="宋体" w:hAnsi="宋体" w:cs="宋体"/>
                <w:b w:val="0"/>
                <w:bCs w:val="0"/>
                <w:i w:val="0"/>
                <w:iCs w:val="0"/>
                <w:caps w:val="0"/>
                <w:color w:val="auto"/>
                <w:spacing w:val="0"/>
                <w:kern w:val="0"/>
                <w:sz w:val="21"/>
                <w:szCs w:val="21"/>
                <w:highlight w:val="none"/>
                <w:u w:val="none"/>
                <w:shd w:val="clear" w:color="auto" w:fill="auto"/>
                <w:lang w:val="en-US" w:eastAsia="zh-CN" w:bidi="ar"/>
              </w:rPr>
              <w:t>中标人</w:t>
            </w:r>
            <w:r>
              <w:rPr>
                <w:rFonts w:hint="eastAsia" w:ascii="宋体" w:hAnsi="宋体" w:eastAsia="宋体" w:cs="宋体"/>
                <w:b w:val="0"/>
                <w:bCs w:val="0"/>
                <w:i w:val="0"/>
                <w:iCs w:val="0"/>
                <w:caps w:val="0"/>
                <w:color w:val="auto"/>
                <w:spacing w:val="0"/>
                <w:kern w:val="0"/>
                <w:sz w:val="21"/>
                <w:szCs w:val="21"/>
                <w:highlight w:val="none"/>
                <w:u w:val="none"/>
                <w:shd w:val="clear" w:color="auto" w:fill="auto"/>
                <w:lang w:val="en-US" w:eastAsia="zh-CN" w:bidi="ar"/>
              </w:rPr>
              <w:t>提供对其存储条件、处理流程合规性的规范性方案。</w:t>
            </w:r>
          </w:p>
          <w:p w14:paraId="0EA7D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b/>
                <w:bCs/>
                <w:i w:val="0"/>
                <w:iCs w:val="0"/>
                <w:caps w:val="0"/>
                <w:color w:val="auto"/>
                <w:spacing w:val="0"/>
                <w:kern w:val="0"/>
                <w:sz w:val="21"/>
                <w:szCs w:val="21"/>
                <w:highlight w:val="none"/>
                <w:u w:val="none"/>
                <w:lang w:val="en-US" w:eastAsia="zh-CN" w:bidi="ar"/>
              </w:rPr>
            </w:pPr>
            <w:r>
              <w:rPr>
                <w:rFonts w:hint="eastAsia" w:ascii="宋体" w:hAnsi="宋体" w:eastAsia="宋体" w:cs="宋体"/>
                <w:b/>
                <w:bCs/>
                <w:i w:val="0"/>
                <w:iCs w:val="0"/>
                <w:caps w:val="0"/>
                <w:color w:val="auto"/>
                <w:spacing w:val="0"/>
                <w:kern w:val="0"/>
                <w:sz w:val="21"/>
                <w:szCs w:val="21"/>
                <w:highlight w:val="none"/>
                <w:u w:val="none"/>
                <w:lang w:val="en-US" w:eastAsia="zh-CN" w:bidi="ar"/>
              </w:rPr>
              <w:t>三、标本采集、接收、运输要求</w:t>
            </w:r>
          </w:p>
          <w:p w14:paraId="302905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免费上门收取标本。标本的采集由医院临床科室</w:t>
            </w:r>
            <w:r>
              <w:rPr>
                <w:rFonts w:hint="eastAsia" w:ascii="宋体" w:hAnsi="宋体" w:eastAsia="宋体" w:cs="宋体"/>
                <w:caps w:val="0"/>
                <w:color w:val="auto"/>
                <w:spacing w:val="0"/>
                <w:highlight w:val="none"/>
                <w:lang w:val="en-US" w:eastAsia="zh-CN"/>
              </w:rPr>
              <w:t>负责</w:t>
            </w:r>
            <w:r>
              <w:rPr>
                <w:rFonts w:hint="eastAsia" w:ascii="宋体" w:hAnsi="宋体" w:eastAsia="宋体" w:cs="宋体"/>
                <w:i w:val="0"/>
                <w:iCs w:val="0"/>
                <w:caps w:val="0"/>
                <w:color w:val="auto"/>
                <w:spacing w:val="0"/>
                <w:kern w:val="0"/>
                <w:sz w:val="21"/>
                <w:szCs w:val="21"/>
                <w:highlight w:val="none"/>
                <w:u w:val="none"/>
                <w:lang w:val="en-US" w:eastAsia="zh-CN" w:bidi="ar"/>
              </w:rPr>
              <w:t>；标本接收、运输由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291CF3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医院临床科室需按操作规范采集标本，</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配置专用标本运送箱，运送箱必须保证运输标本所需温度并有相应的温度记录，使用后必须进行清洁消毒，保证标本的质量和生物安全。</w:t>
            </w:r>
          </w:p>
          <w:p w14:paraId="2B953A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3．</w:t>
            </w:r>
            <w:r>
              <w:rPr>
                <w:rFonts w:hint="eastAsia" w:ascii="宋体" w:hAnsi="宋体" w:eastAsia="宋体" w:cs="宋体"/>
                <w:i w:val="0"/>
                <w:iCs w:val="0"/>
                <w:caps w:val="0"/>
                <w:color w:val="auto"/>
                <w:spacing w:val="0"/>
                <w:kern w:val="0"/>
                <w:sz w:val="21"/>
                <w:szCs w:val="21"/>
                <w:highlight w:val="none"/>
                <w:u w:val="none"/>
                <w:lang w:val="en-US" w:eastAsia="zh-CN" w:bidi="ar"/>
              </w:rPr>
              <w:t>上门接收标本时间及地点：</w:t>
            </w:r>
            <w:r>
              <w:rPr>
                <w:rFonts w:hint="eastAsia" w:ascii="宋体" w:hAnsi="宋体" w:eastAsia="宋体" w:cs="宋体"/>
                <w:b w:val="0"/>
                <w:bCs w:val="0"/>
                <w:color w:val="auto"/>
                <w:sz w:val="21"/>
                <w:szCs w:val="21"/>
                <w:highlight w:val="none"/>
                <w:lang w:val="en-US" w:eastAsia="zh-CN"/>
              </w:rPr>
              <w:t>周一至周六08:00-18:00收取标本（如遇国家节假日等调整收取时间需及时通知，做好衔接工作）</w:t>
            </w:r>
            <w:r>
              <w:rPr>
                <w:rFonts w:hint="eastAsia" w:ascii="宋体" w:hAnsi="宋体" w:eastAsia="宋体" w:cs="宋体"/>
                <w:i w:val="0"/>
                <w:iCs w:val="0"/>
                <w:caps w:val="0"/>
                <w:color w:val="auto"/>
                <w:spacing w:val="0"/>
                <w:kern w:val="0"/>
                <w:sz w:val="21"/>
                <w:szCs w:val="21"/>
                <w:highlight w:val="none"/>
                <w:u w:val="none"/>
                <w:lang w:val="en-US" w:eastAsia="zh-CN" w:bidi="ar"/>
              </w:rPr>
              <w:t>，接收标本地点为采购人2号楼3楼检验科。遇特殊标本可机动收取。节假日的标本接收时间双方协商解决。</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color w:val="auto"/>
                <w:highlight w:val="none"/>
                <w:lang w:val="en-US" w:eastAsia="zh-CN"/>
              </w:rPr>
              <w:t>遇紧急情况（如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履行不能、或接收标本中途遇到破损等情况）</w:t>
            </w:r>
            <w:r>
              <w:rPr>
                <w:rFonts w:hint="eastAsia" w:ascii="宋体" w:hAnsi="宋体" w:eastAsia="宋体" w:cs="宋体"/>
                <w:i w:val="0"/>
                <w:iCs w:val="0"/>
                <w:caps w:val="0"/>
                <w:color w:val="auto"/>
                <w:spacing w:val="0"/>
                <w:kern w:val="0"/>
                <w:sz w:val="21"/>
                <w:szCs w:val="21"/>
                <w:highlight w:val="none"/>
                <w:u w:val="none"/>
                <w:lang w:val="en-US" w:eastAsia="zh-CN" w:bidi="ar"/>
              </w:rPr>
              <w:t>，需提前或及时通知医院检验科，并与采购人协商解决，</w:t>
            </w:r>
            <w:r>
              <w:rPr>
                <w:rFonts w:hint="eastAsia" w:ascii="宋体" w:hAnsi="宋体" w:eastAsia="宋体" w:cs="宋体"/>
                <w:color w:val="auto"/>
                <w:highlight w:val="none"/>
                <w:lang w:val="en-US" w:eastAsia="zh-CN"/>
              </w:rPr>
              <w:t>发生不可抗力也应当及时通知，除非该不可抗力导致无法通知</w:t>
            </w:r>
            <w:r>
              <w:rPr>
                <w:rFonts w:hint="eastAsia" w:ascii="宋体" w:hAnsi="宋体" w:eastAsia="宋体" w:cs="宋体"/>
                <w:i w:val="0"/>
                <w:iCs w:val="0"/>
                <w:caps w:val="0"/>
                <w:color w:val="auto"/>
                <w:spacing w:val="0"/>
                <w:kern w:val="0"/>
                <w:sz w:val="21"/>
                <w:szCs w:val="21"/>
                <w:highlight w:val="none"/>
                <w:u w:val="none"/>
                <w:lang w:val="en-US" w:eastAsia="zh-CN" w:bidi="ar"/>
              </w:rPr>
              <w:t>。采购人</w:t>
            </w:r>
            <w:r>
              <w:rPr>
                <w:rFonts w:hint="eastAsia" w:ascii="宋体" w:hAnsi="宋体" w:eastAsia="宋体" w:cs="宋体"/>
                <w:color w:val="auto"/>
                <w:highlight w:val="none"/>
                <w:lang w:val="en-US" w:eastAsia="zh-CN"/>
              </w:rPr>
              <w:t>遇紧急情况</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须配合增加收取次数</w:t>
            </w:r>
            <w:r>
              <w:rPr>
                <w:rFonts w:hint="eastAsia" w:ascii="宋体" w:hAnsi="宋体" w:eastAsia="宋体" w:cs="宋体"/>
                <w:color w:val="auto"/>
                <w:highlight w:val="none"/>
                <w:lang w:eastAsia="zh-CN"/>
              </w:rPr>
              <w:t>。</w:t>
            </w:r>
          </w:p>
          <w:p w14:paraId="1ED10F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提供符合国家关于标本运输相关规范的物流服务，具备规范的收取标本、登记和包装流程，保证标本质量和安全，确保标本顺利交接，方便查核。</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严格遵循《中华人民共和国生物安全法》，需提供《可感染人类的高致病性病原微生物菌（毒）种或样本准运证书》（</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文件中须提供上述相关证书的复印件并加盖公章，同时对其真实性负责）。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应确保</w:t>
            </w:r>
            <w:r>
              <w:rPr>
                <w:rFonts w:hint="eastAsia" w:ascii="宋体" w:hAnsi="宋体" w:eastAsia="宋体" w:cs="宋体"/>
                <w:i w:val="0"/>
                <w:iCs w:val="0"/>
                <w:caps w:val="0"/>
                <w:color w:val="auto"/>
                <w:spacing w:val="0"/>
                <w:sz w:val="21"/>
                <w:szCs w:val="21"/>
                <w:highlight w:val="none"/>
                <w:u w:val="none"/>
              </w:rPr>
              <w:t>运输包装、交接流程符合生物安全规范，无泄漏或违规</w:t>
            </w:r>
            <w:r>
              <w:rPr>
                <w:rFonts w:hint="eastAsia" w:ascii="宋体" w:hAnsi="宋体" w:eastAsia="宋体" w:cs="宋体"/>
                <w:i w:val="0"/>
                <w:iCs w:val="0"/>
                <w:caps w:val="0"/>
                <w:color w:val="auto"/>
                <w:spacing w:val="0"/>
                <w:sz w:val="21"/>
                <w:szCs w:val="21"/>
                <w:highlight w:val="none"/>
                <w:u w:val="none"/>
                <w:lang w:eastAsia="zh-CN"/>
              </w:rPr>
              <w:t>（</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lang w:eastAsia="zh-CN"/>
              </w:rPr>
              <w:t>提供</w:t>
            </w:r>
            <w:r>
              <w:rPr>
                <w:rFonts w:hint="eastAsia" w:ascii="宋体" w:hAnsi="宋体" w:eastAsia="宋体" w:cs="宋体"/>
                <w:i w:val="0"/>
                <w:iCs w:val="0"/>
                <w:caps w:val="0"/>
                <w:color w:val="auto"/>
                <w:spacing w:val="0"/>
                <w:sz w:val="21"/>
                <w:szCs w:val="21"/>
                <w:highlight w:val="none"/>
                <w:u w:val="none"/>
              </w:rPr>
              <w:t>符合生物安全规范</w:t>
            </w:r>
            <w:r>
              <w:rPr>
                <w:rFonts w:hint="eastAsia" w:ascii="宋体" w:hAnsi="宋体" w:eastAsia="宋体" w:cs="宋体"/>
                <w:i w:val="0"/>
                <w:iCs w:val="0"/>
                <w:caps w:val="0"/>
                <w:color w:val="auto"/>
                <w:spacing w:val="0"/>
                <w:sz w:val="21"/>
                <w:szCs w:val="21"/>
                <w:highlight w:val="none"/>
                <w:u w:val="none"/>
                <w:lang w:val="en-US" w:eastAsia="zh-CN"/>
              </w:rPr>
              <w:t>的</w:t>
            </w:r>
            <w:r>
              <w:rPr>
                <w:rFonts w:hint="eastAsia" w:ascii="宋体" w:hAnsi="宋体" w:eastAsia="宋体" w:cs="宋体"/>
                <w:i w:val="0"/>
                <w:iCs w:val="0"/>
                <w:caps w:val="0"/>
                <w:color w:val="auto"/>
                <w:spacing w:val="0"/>
                <w:sz w:val="21"/>
                <w:szCs w:val="21"/>
                <w:highlight w:val="none"/>
                <w:u w:val="none"/>
              </w:rPr>
              <w:t>运输包装、交接流程</w:t>
            </w:r>
            <w:r>
              <w:rPr>
                <w:rFonts w:hint="eastAsia" w:ascii="宋体" w:hAnsi="宋体" w:eastAsia="宋体" w:cs="宋体"/>
                <w:i w:val="0"/>
                <w:iCs w:val="0"/>
                <w:caps w:val="0"/>
                <w:color w:val="auto"/>
                <w:spacing w:val="0"/>
                <w:sz w:val="21"/>
                <w:szCs w:val="21"/>
                <w:highlight w:val="none"/>
                <w:u w:val="none"/>
                <w:lang w:eastAsia="zh-CN"/>
              </w:rPr>
              <w:t>方案）。</w:t>
            </w:r>
          </w:p>
          <w:p w14:paraId="1082FE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5．</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标本接收人员负责标本质量的初检、标识的核对，标本的接收登记及包装储存，建立完善交接记录，</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工作人员在交接记录上签名视为所列的标本</w:t>
            </w:r>
            <w:r>
              <w:rPr>
                <w:rFonts w:hint="eastAsia" w:ascii="宋体" w:hAnsi="宋体" w:eastAsia="宋体" w:cs="宋体"/>
                <w:caps w:val="0"/>
                <w:color w:val="auto"/>
                <w:spacing w:val="0"/>
                <w:highlight w:val="none"/>
                <w:lang w:val="en-US" w:eastAsia="zh-CN"/>
              </w:rPr>
              <w:t>已经</w:t>
            </w:r>
            <w:r>
              <w:rPr>
                <w:rFonts w:hint="eastAsia" w:ascii="宋体" w:hAnsi="宋体" w:eastAsia="宋体" w:cs="宋体"/>
                <w:i w:val="0"/>
                <w:iCs w:val="0"/>
                <w:caps w:val="0"/>
                <w:color w:val="auto"/>
                <w:spacing w:val="0"/>
                <w:kern w:val="0"/>
                <w:sz w:val="21"/>
                <w:szCs w:val="21"/>
                <w:highlight w:val="none"/>
                <w:u w:val="none"/>
                <w:lang w:val="en-US" w:eastAsia="zh-CN" w:bidi="ar"/>
              </w:rPr>
              <w:t>交接完成，该标本即视为合格，标本的安全性等由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标本接收人员需经相关培训考试考核合格并获得相关资质，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提供相关人员名单资质给采购人备案（</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文件中须提供相关人员名单及资质备案表并加盖公章，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对该备案表内容的真实性负责</w:t>
            </w:r>
            <w:r>
              <w:rPr>
                <w:rFonts w:hint="eastAsia" w:ascii="宋体" w:hAnsi="宋体" w:cs="宋体"/>
                <w:i w:val="0"/>
                <w:iCs w:val="0"/>
                <w:caps w:val="0"/>
                <w:color w:val="auto"/>
                <w:spacing w:val="0"/>
                <w:kern w:val="0"/>
                <w:sz w:val="21"/>
                <w:szCs w:val="21"/>
                <w:highlight w:val="none"/>
                <w:u w:val="none"/>
                <w:lang w:val="en-US" w:eastAsia="zh-CN" w:bidi="ar"/>
              </w:rPr>
              <w:t>，备案表格式自拟</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04A157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必须确保及时接收、运送检标本和及时检验。标本不符合检验要求时，应及时通知采购人重新取样。</w:t>
            </w:r>
          </w:p>
          <w:p w14:paraId="5E00E8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7．</w:t>
            </w:r>
            <w:r>
              <w:rPr>
                <w:rFonts w:hint="eastAsia" w:ascii="宋体" w:hAnsi="宋体" w:cs="宋体"/>
                <w:i w:val="0"/>
                <w:iCs w:val="0"/>
                <w:caps w:val="0"/>
                <w:color w:val="auto"/>
                <w:spacing w:val="0"/>
                <w:kern w:val="2"/>
                <w:sz w:val="21"/>
                <w:szCs w:val="21"/>
                <w:highlight w:val="none"/>
                <w:lang w:val="en-US" w:eastAsia="zh-CN" w:bidi="ar-SA"/>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应保障标本运输到检测地的安全。标本在送检过程中如可能</w:t>
            </w:r>
            <w:r>
              <w:rPr>
                <w:rFonts w:hint="eastAsia" w:ascii="宋体" w:hAnsi="宋体" w:eastAsia="宋体" w:cs="宋体"/>
                <w:caps w:val="0"/>
                <w:color w:val="auto"/>
                <w:spacing w:val="0"/>
                <w:highlight w:val="none"/>
                <w:lang w:val="en-US" w:eastAsia="zh-CN"/>
              </w:rPr>
              <w:t>出现的</w:t>
            </w:r>
            <w:r>
              <w:rPr>
                <w:rFonts w:hint="eastAsia" w:ascii="宋体" w:hAnsi="宋体" w:eastAsia="宋体" w:cs="宋体"/>
                <w:i w:val="0"/>
                <w:iCs w:val="0"/>
                <w:caps w:val="0"/>
                <w:color w:val="auto"/>
                <w:spacing w:val="0"/>
                <w:kern w:val="0"/>
                <w:sz w:val="21"/>
                <w:szCs w:val="21"/>
                <w:highlight w:val="none"/>
                <w:u w:val="none"/>
                <w:lang w:val="en-US" w:eastAsia="zh-CN" w:bidi="ar"/>
              </w:rPr>
              <w:t>延迟、遗漏、丢失等情况，由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应有完善的应急预案予以妥善解决。如因相关措施不到位导致标本的缺失或破损，出现包括但不限于影响到检测过程及检测结果的不良后果，相关费用及赔偿等责任由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w:t>
            </w:r>
          </w:p>
          <w:p w14:paraId="3F224A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8．</w:t>
            </w:r>
            <w:r>
              <w:rPr>
                <w:rFonts w:hint="eastAsia" w:ascii="宋体" w:hAnsi="宋体" w:eastAsia="宋体" w:cs="宋体"/>
                <w:i w:val="0"/>
                <w:iCs w:val="0"/>
                <w:caps w:val="0"/>
                <w:color w:val="auto"/>
                <w:spacing w:val="0"/>
                <w:kern w:val="0"/>
                <w:sz w:val="21"/>
                <w:szCs w:val="21"/>
                <w:highlight w:val="none"/>
                <w:u w:val="none"/>
                <w:lang w:val="en-US" w:eastAsia="zh-CN" w:bidi="ar"/>
              </w:rPr>
              <w:t>部分特殊检查项目需要的采样器、知情同意书、专用的患者资料登记申请单等由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免费提供。</w:t>
            </w:r>
          </w:p>
          <w:p w14:paraId="747C87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9．</w:t>
            </w:r>
            <w:r>
              <w:rPr>
                <w:rFonts w:hint="eastAsia" w:ascii="宋体" w:hAnsi="宋体" w:eastAsia="宋体" w:cs="宋体"/>
                <w:i w:val="0"/>
                <w:iCs w:val="0"/>
                <w:caps w:val="0"/>
                <w:color w:val="auto"/>
                <w:spacing w:val="0"/>
                <w:sz w:val="21"/>
                <w:szCs w:val="21"/>
                <w:highlight w:val="none"/>
                <w:u w:val="none"/>
                <w:lang w:val="en-US" w:eastAsia="zh-CN"/>
              </w:rPr>
              <w:t>根据采购人要求，</w:t>
            </w:r>
            <w:r>
              <w:rPr>
                <w:rFonts w:hint="eastAsia" w:ascii="宋体" w:hAnsi="宋体" w:eastAsia="宋体" w:cs="宋体"/>
                <w:i w:val="0"/>
                <w:iCs w:val="0"/>
                <w:caps w:val="0"/>
                <w:color w:val="auto"/>
                <w:spacing w:val="0"/>
                <w:sz w:val="21"/>
                <w:szCs w:val="21"/>
                <w:highlight w:val="none"/>
                <w:u w:val="none"/>
              </w:rPr>
              <w:t>对</w:t>
            </w:r>
            <w:r>
              <w:rPr>
                <w:rFonts w:hint="eastAsia" w:ascii="宋体" w:hAnsi="宋体" w:eastAsia="宋体" w:cs="宋体"/>
                <w:i w:val="0"/>
                <w:iCs w:val="0"/>
                <w:caps w:val="0"/>
                <w:color w:val="auto"/>
                <w:spacing w:val="0"/>
                <w:sz w:val="21"/>
                <w:szCs w:val="21"/>
                <w:highlight w:val="none"/>
                <w:u w:val="none"/>
                <w:lang w:eastAsia="zh-CN"/>
              </w:rPr>
              <w:t>采购人</w:t>
            </w:r>
            <w:r>
              <w:rPr>
                <w:rFonts w:hint="eastAsia" w:ascii="宋体" w:hAnsi="宋体" w:eastAsia="宋体" w:cs="宋体"/>
                <w:i w:val="0"/>
                <w:iCs w:val="0"/>
                <w:caps w:val="0"/>
                <w:color w:val="auto"/>
                <w:spacing w:val="0"/>
                <w:sz w:val="21"/>
                <w:szCs w:val="21"/>
                <w:highlight w:val="none"/>
                <w:u w:val="none"/>
              </w:rPr>
              <w:t>的操作人员就开展检测项目的取样，标本保存等知识进行培训，培训相关费用由</w:t>
            </w:r>
            <w:r>
              <w:rPr>
                <w:rFonts w:hint="eastAsia" w:ascii="宋体" w:hAnsi="宋体" w:cs="宋体"/>
                <w:i w:val="0"/>
                <w:iCs w:val="0"/>
                <w:caps w:val="0"/>
                <w:color w:val="auto"/>
                <w:spacing w:val="0"/>
                <w:sz w:val="21"/>
                <w:szCs w:val="21"/>
                <w:highlight w:val="none"/>
                <w:u w:val="none"/>
                <w:lang w:eastAsia="zh-CN"/>
              </w:rPr>
              <w:t>中标人</w:t>
            </w:r>
            <w:r>
              <w:rPr>
                <w:rFonts w:hint="eastAsia" w:ascii="宋体" w:hAnsi="宋体" w:eastAsia="宋体" w:cs="宋体"/>
                <w:i w:val="0"/>
                <w:iCs w:val="0"/>
                <w:caps w:val="0"/>
                <w:color w:val="auto"/>
                <w:spacing w:val="0"/>
                <w:sz w:val="21"/>
                <w:szCs w:val="21"/>
                <w:highlight w:val="none"/>
                <w:u w:val="none"/>
              </w:rPr>
              <w:t>承担。</w:t>
            </w:r>
          </w:p>
          <w:p w14:paraId="348F3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四、检验报告签发要求</w:t>
            </w:r>
          </w:p>
          <w:p w14:paraId="15DBD6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出具检测报告的时间根据合同约定的时间为准，若时间有变动，</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应在48小时内通知采购人。如有危急值应立即通知采购人相关临床科室。</w:t>
            </w:r>
          </w:p>
          <w:p w14:paraId="28DF2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2.检验报告单必须由具备相应资质的检验人员签发，上级检验师或医师复核，并在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文件中提供上述相关人员资质证书的复印件加盖</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公章。</w:t>
            </w:r>
            <w:r>
              <w:rPr>
                <w:rFonts w:hint="eastAsia" w:ascii="宋体" w:hAnsi="宋体" w:eastAsia="宋体" w:cs="宋体"/>
                <w:color w:val="auto"/>
                <w:highlight w:val="none"/>
                <w:lang w:val="en-US" w:eastAsia="zh-CN"/>
              </w:rPr>
              <w:t>如出现检验人员或复核人员不具备相应资质、检验结果错误导致医疗纠纷的，采购人有权解除合同并要求</w:t>
            </w:r>
            <w:r>
              <w:rPr>
                <w:rFonts w:hint="eastAsia" w:ascii="宋体" w:hAnsi="宋体" w:cs="宋体"/>
                <w:color w:val="auto"/>
                <w:highlight w:val="none"/>
                <w:lang w:val="en-US" w:eastAsia="zh-CN"/>
              </w:rPr>
              <w:t>中标人</w:t>
            </w:r>
            <w:r>
              <w:rPr>
                <w:rFonts w:hint="eastAsia" w:ascii="宋体" w:hAnsi="宋体" w:eastAsia="宋体" w:cs="宋体"/>
                <w:color w:val="auto"/>
                <w:highlight w:val="none"/>
                <w:lang w:val="en-US" w:eastAsia="zh-CN"/>
              </w:rPr>
              <w:t>赔偿全部损失</w:t>
            </w:r>
            <w:r>
              <w:rPr>
                <w:rFonts w:hint="eastAsia" w:ascii="宋体" w:hAnsi="宋体" w:eastAsia="宋体" w:cs="宋体"/>
                <w:i w:val="0"/>
                <w:iCs w:val="0"/>
                <w:caps w:val="0"/>
                <w:color w:val="auto"/>
                <w:spacing w:val="0"/>
                <w:kern w:val="0"/>
                <w:sz w:val="21"/>
                <w:szCs w:val="21"/>
                <w:highlight w:val="none"/>
                <w:u w:val="none"/>
                <w:lang w:val="en-US" w:eastAsia="zh-CN" w:bidi="ar"/>
              </w:rPr>
              <w:t>。</w:t>
            </w:r>
          </w:p>
          <w:p w14:paraId="164E26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3.</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具备信息服务能力，具有专业的信息平台及完善的信息系统，能够实现标本签发、标本传递、标本签收、检验报告等环节的信息化。为保证检验结果实时网络传送，委托检验结果需和医院进行系统双向对接。检验报告需实现医务人员可以随时调阅，病人可以在终端自主打印。</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需提供系统使用的必要培训与技术支持。系统对接产生的相关费用全部由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负责，采购人不另支付任何费用。</w:t>
            </w:r>
          </w:p>
          <w:p w14:paraId="5665C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需保证检验资料的准确性和检验结果的及时性；</w:t>
            </w:r>
          </w:p>
          <w:p w14:paraId="029355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5.能够提供服务电话、网络查询、微信查询等多种渠道供采购人相关临床部门进行业务咨询、报告查询、账单查询统计等功能。</w:t>
            </w:r>
          </w:p>
          <w:p w14:paraId="645580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lang w:val="en-US" w:eastAsia="zh-CN" w:bidi="ar"/>
              </w:rPr>
              <w:t>6.</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为本项目拟投入的信息系统应当具备保护项目所有检验数据的信息安全功能，保证检验报告及数据安全发送。</w:t>
            </w:r>
          </w:p>
          <w:p w14:paraId="04B92B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sz w:val="21"/>
                <w:szCs w:val="21"/>
                <w:highlight w:val="none"/>
                <w:u w:val="none"/>
                <w:lang w:val="en-US" w:eastAsia="zh-CN"/>
              </w:rPr>
              <w:t>五</w:t>
            </w:r>
            <w:r>
              <w:rPr>
                <w:rFonts w:hint="eastAsia" w:ascii="宋体" w:hAnsi="宋体" w:eastAsia="宋体" w:cs="宋体"/>
                <w:b/>
                <w:bCs/>
                <w:i w:val="0"/>
                <w:iCs w:val="0"/>
                <w:caps w:val="0"/>
                <w:color w:val="auto"/>
                <w:spacing w:val="0"/>
                <w:kern w:val="0"/>
                <w:sz w:val="21"/>
                <w:szCs w:val="21"/>
                <w:highlight w:val="none"/>
                <w:u w:val="none"/>
                <w:lang w:val="en-US" w:eastAsia="zh-CN" w:bidi="ar"/>
              </w:rPr>
              <w:t>、冷链物流服务能力要求</w:t>
            </w:r>
          </w:p>
          <w:p w14:paraId="587C87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1.所有样本运送必须采用符合相关标准的冷链物流车或转送车辆及冷链物流箱，转运装置需符合国家标准《医学实验室样品采集、运送、接收和处理的要求》，同时配备消毒剂。</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提供至少1辆医疗专用冷链车【注：在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文件须提供供应商自购置车辆凭证及含供应商信息且检验有效期内的冷链车辆行驶证复印件，租用车辆的需提供租赁车辆合同（含意向租赁）证明复印件，有效期内的冷藏车验证报告</w:t>
            </w:r>
            <w:r>
              <w:rPr>
                <w:rFonts w:hint="eastAsia" w:ascii="宋体" w:hAnsi="宋体" w:cs="宋体"/>
                <w:i w:val="0"/>
                <w:iCs w:val="0"/>
                <w:caps w:val="0"/>
                <w:color w:val="auto"/>
                <w:spacing w:val="0"/>
                <w:kern w:val="0"/>
                <w:sz w:val="21"/>
                <w:szCs w:val="21"/>
                <w:highlight w:val="none"/>
                <w:u w:val="none"/>
                <w:lang w:val="en-US" w:eastAsia="zh-CN" w:bidi="ar"/>
              </w:rPr>
              <w:t>，</w:t>
            </w:r>
            <w:r>
              <w:rPr>
                <w:rFonts w:hint="eastAsia" w:ascii="宋体" w:hAnsi="宋体" w:eastAsia="宋体" w:cs="宋体"/>
                <w:i w:val="0"/>
                <w:iCs w:val="0"/>
                <w:caps w:val="0"/>
                <w:color w:val="auto"/>
                <w:spacing w:val="0"/>
                <w:kern w:val="0"/>
                <w:sz w:val="21"/>
                <w:szCs w:val="21"/>
                <w:highlight w:val="none"/>
                <w:u w:val="none"/>
                <w:lang w:val="en-US" w:eastAsia="zh-CN" w:bidi="ar"/>
              </w:rPr>
              <w:t>检验有效期内的冷链车辆行驶证】。</w:t>
            </w:r>
          </w:p>
          <w:p w14:paraId="58B71E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2.所有样本的运送必须符合样本温度的管理要求，采用相应的冷链运送技术，特殊标本运输过程中需干冰、冰袋、冷冻凝胶等冻存。</w:t>
            </w:r>
          </w:p>
          <w:p w14:paraId="5EC752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0"/>
                <w:sz w:val="21"/>
                <w:szCs w:val="21"/>
                <w:highlight w:val="none"/>
                <w:u w:val="none"/>
                <w:lang w:val="en-US" w:eastAsia="zh-CN" w:bidi="ar"/>
              </w:rPr>
              <w:t>3.具备可实时监控物流各个环节的温度的系统和终端设备，能够对物流的全程进行温度监控、报警及记录，能够对整个过程进行溯源管理，并能够提交相关记录以留档备查。</w:t>
            </w:r>
          </w:p>
          <w:p w14:paraId="17B88C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4.标本运输时间≤24小时且全程符合冷链运输要求，</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文件内提供具体外送服务响应时间。样本运输时间指样本从医院出发至为本项目提供检测服务的实验室之间的时长。供应商应记录物流时间及轨迹等信息，采购人定期抽查。</w:t>
            </w:r>
          </w:p>
          <w:p w14:paraId="5EFB7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lang w:val="en-US"/>
              </w:rPr>
            </w:pPr>
            <w:r>
              <w:rPr>
                <w:rFonts w:hint="eastAsia" w:ascii="宋体" w:hAnsi="宋体" w:eastAsia="宋体" w:cs="宋体"/>
                <w:b/>
                <w:bCs/>
                <w:i w:val="0"/>
                <w:iCs w:val="0"/>
                <w:caps w:val="0"/>
                <w:color w:val="auto"/>
                <w:spacing w:val="0"/>
                <w:kern w:val="0"/>
                <w:sz w:val="21"/>
                <w:szCs w:val="21"/>
                <w:highlight w:val="none"/>
                <w:u w:val="none"/>
                <w:lang w:val="en-US" w:eastAsia="zh-CN" w:bidi="ar"/>
              </w:rPr>
              <w:t>六、质量管理服务及质控要求</w:t>
            </w:r>
          </w:p>
          <w:p w14:paraId="003656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1．</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具有完善的质量管理体系，保证样本检验质量，对样本检验全过程进行质量控制，并有检验前、检验中、检验后质量保障措施。检验前质量保障措施包括标本采集要求培训，标本箱运送温度控制 （2-8℃） 及运送标本完整性保障等；检验中质量保障措施包括标准化的操作规范、室内质控、室间质控等；检验后质量保障措施包括异常结果处理流程、临床提出异议的病理报告处理流程等。</w:t>
            </w:r>
          </w:p>
          <w:p w14:paraId="2B3CFE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2．</w:t>
            </w:r>
            <w:r>
              <w:rPr>
                <w:rFonts w:hint="eastAsia" w:ascii="宋体" w:hAnsi="宋体" w:eastAsia="宋体" w:cs="宋体"/>
                <w:i w:val="0"/>
                <w:iCs w:val="0"/>
                <w:caps w:val="0"/>
                <w:color w:val="auto"/>
                <w:spacing w:val="0"/>
                <w:kern w:val="0"/>
                <w:sz w:val="21"/>
                <w:szCs w:val="21"/>
                <w:highlight w:val="none"/>
                <w:u w:val="none"/>
                <w:lang w:val="en-US" w:eastAsia="zh-CN" w:bidi="ar"/>
              </w:rPr>
              <w:t>因</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实验室质量等因素导致的医疗纠纷、事故等不良后果的，由此产生的赔偿责任以及给采购人造成的损失（含行政罚款）全部由</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承担。</w:t>
            </w:r>
          </w:p>
          <w:p w14:paraId="54977F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eastAsia="宋体" w:cs="宋体"/>
                <w:i w:val="0"/>
                <w:iCs w:val="0"/>
                <w:caps w:val="0"/>
                <w:color w:val="auto"/>
                <w:spacing w:val="0"/>
                <w:kern w:val="2"/>
                <w:sz w:val="21"/>
                <w:szCs w:val="21"/>
                <w:highlight w:val="none"/>
                <w:lang w:val="en-US" w:eastAsia="zh-CN" w:bidi="ar-SA"/>
              </w:rPr>
              <w:t>3．</w:t>
            </w:r>
            <w:r>
              <w:rPr>
                <w:rFonts w:hint="eastAsia" w:ascii="宋体" w:hAnsi="宋体" w:eastAsia="宋体" w:cs="宋体"/>
                <w:i w:val="0"/>
                <w:iCs w:val="0"/>
                <w:caps w:val="0"/>
                <w:color w:val="auto"/>
                <w:spacing w:val="0"/>
                <w:kern w:val="0"/>
                <w:sz w:val="21"/>
                <w:szCs w:val="21"/>
                <w:highlight w:val="none"/>
                <w:u w:val="none"/>
                <w:lang w:val="en-US" w:eastAsia="zh-CN" w:bidi="ar"/>
              </w:rPr>
              <w:t>妥善保管所有检测结果原始记录，协助提供相关技术资料。</w:t>
            </w:r>
          </w:p>
          <w:p w14:paraId="7F476A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2"/>
                <w:sz w:val="21"/>
                <w:szCs w:val="21"/>
                <w:highlight w:val="none"/>
                <w:lang w:val="en-US" w:eastAsia="zh-CN" w:bidi="ar-SA"/>
              </w:rPr>
              <w:t>4．</w:t>
            </w:r>
            <w:r>
              <w:rPr>
                <w:rFonts w:hint="eastAsia" w:ascii="宋体" w:hAnsi="宋体" w:eastAsia="宋体" w:cs="宋体"/>
                <w:i w:val="0"/>
                <w:iCs w:val="0"/>
                <w:caps w:val="0"/>
                <w:color w:val="auto"/>
                <w:spacing w:val="0"/>
                <w:kern w:val="0"/>
                <w:sz w:val="21"/>
                <w:szCs w:val="21"/>
                <w:highlight w:val="none"/>
                <w:u w:val="none"/>
                <w:lang w:val="en-US" w:eastAsia="zh-CN" w:bidi="ar"/>
              </w:rPr>
              <w:t>质量要求：</w:t>
            </w:r>
          </w:p>
          <w:p w14:paraId="12C5D04F">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（1）误验例数：每年不高于1 例；</w:t>
            </w:r>
          </w:p>
          <w:p w14:paraId="76F7D5CB">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（2）漏检例数：每年少于1 例缺陷；</w:t>
            </w:r>
          </w:p>
          <w:p w14:paraId="489CCAE3">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（3）及时率：每年大于99.5%；</w:t>
            </w:r>
          </w:p>
          <w:p w14:paraId="51672612">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（4）误报率：每年不高于2 例；</w:t>
            </w:r>
          </w:p>
          <w:p w14:paraId="58CBB09D">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（5）检测标本丢失、运送错误每年不高于2例；</w:t>
            </w:r>
          </w:p>
          <w:p w14:paraId="7264AB3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lef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（6）危急值报告率和及时率达到100%。</w:t>
            </w:r>
          </w:p>
          <w:p w14:paraId="0074C8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eastAsia="宋体" w:cs="宋体"/>
                <w:i w:val="0"/>
                <w:iCs w:val="0"/>
                <w:caps w:val="0"/>
                <w:color w:val="auto"/>
                <w:spacing w:val="0"/>
                <w:kern w:val="0"/>
                <w:sz w:val="21"/>
                <w:szCs w:val="21"/>
                <w:highlight w:val="none"/>
                <w:u w:val="none"/>
                <w:lang w:val="en-US" w:eastAsia="zh-CN" w:bidi="ar"/>
              </w:rPr>
              <w:t>5.</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所开展检测项目应接受</w:t>
            </w:r>
            <w:r>
              <w:rPr>
                <w:rFonts w:hint="eastAsia" w:ascii="宋体" w:hAnsi="宋体" w:cs="宋体"/>
                <w:i w:val="0"/>
                <w:iCs w:val="0"/>
                <w:caps w:val="0"/>
                <w:color w:val="auto"/>
                <w:spacing w:val="0"/>
                <w:kern w:val="0"/>
                <w:sz w:val="21"/>
                <w:szCs w:val="21"/>
                <w:highlight w:val="none"/>
                <w:u w:val="none"/>
                <w:lang w:val="en-US" w:eastAsia="zh-CN" w:bidi="ar"/>
              </w:rPr>
              <w:t>省级或</w:t>
            </w:r>
            <w:r>
              <w:rPr>
                <w:rFonts w:hint="eastAsia" w:ascii="宋体" w:hAnsi="宋体" w:eastAsia="宋体" w:cs="宋体"/>
                <w:i w:val="0"/>
                <w:iCs w:val="0"/>
                <w:caps w:val="0"/>
                <w:color w:val="auto"/>
                <w:spacing w:val="0"/>
                <w:kern w:val="0"/>
                <w:sz w:val="21"/>
                <w:szCs w:val="21"/>
                <w:highlight w:val="none"/>
                <w:u w:val="none"/>
                <w:lang w:val="en-US" w:eastAsia="zh-CN" w:bidi="ar"/>
              </w:rPr>
              <w:t>省级以上临床检测中心组织的室间质量评价活动，并取得相应合格证书（须在</w:t>
            </w:r>
            <w:r>
              <w:rPr>
                <w:rFonts w:hint="eastAsia" w:ascii="宋体" w:hAnsi="宋体" w:cs="宋体"/>
                <w:i w:val="0"/>
                <w:iCs w:val="0"/>
                <w:caps w:val="0"/>
                <w:color w:val="auto"/>
                <w:spacing w:val="0"/>
                <w:kern w:val="0"/>
                <w:sz w:val="21"/>
                <w:szCs w:val="21"/>
                <w:highlight w:val="none"/>
                <w:u w:val="none"/>
                <w:lang w:val="en-US" w:eastAsia="zh-CN" w:bidi="ar"/>
              </w:rPr>
              <w:t>投标</w:t>
            </w:r>
            <w:r>
              <w:rPr>
                <w:rFonts w:hint="eastAsia" w:ascii="宋体" w:hAnsi="宋体" w:eastAsia="宋体" w:cs="宋体"/>
                <w:i w:val="0"/>
                <w:iCs w:val="0"/>
                <w:caps w:val="0"/>
                <w:color w:val="auto"/>
                <w:spacing w:val="0"/>
                <w:kern w:val="0"/>
                <w:sz w:val="21"/>
                <w:szCs w:val="21"/>
                <w:highlight w:val="none"/>
                <w:u w:val="none"/>
                <w:lang w:val="en-US" w:eastAsia="zh-CN" w:bidi="ar"/>
              </w:rPr>
              <w:t>文件中提供上述相关证书的复印件并加盖公章，同时对其真实性负责）；对于尚无室间质量评价的项目，根据行业标准提供项目室内质控作为确定检测结果的可接受性。</w:t>
            </w:r>
          </w:p>
          <w:p w14:paraId="52384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kern w:val="0"/>
                <w:sz w:val="21"/>
                <w:szCs w:val="21"/>
                <w:highlight w:val="none"/>
                <w:u w:val="none"/>
                <w:lang w:val="en-US" w:eastAsia="zh-CN" w:bidi="ar"/>
              </w:rPr>
              <w:t>6</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ascii="宋体" w:hAnsi="宋体" w:cs="宋体"/>
                <w:i w:val="0"/>
                <w:iCs w:val="0"/>
                <w:caps w:val="0"/>
                <w:color w:val="auto"/>
                <w:spacing w:val="0"/>
                <w:kern w:val="0"/>
                <w:sz w:val="21"/>
                <w:szCs w:val="21"/>
                <w:highlight w:val="none"/>
                <w:u w:val="none"/>
                <w:lang w:val="en-US" w:eastAsia="zh-CN" w:bidi="ar"/>
              </w:rPr>
              <w:t>中标人</w:t>
            </w:r>
            <w:r>
              <w:rPr>
                <w:rFonts w:hint="eastAsia" w:ascii="宋体" w:hAnsi="宋体" w:eastAsia="宋体" w:cs="宋体"/>
                <w:i w:val="0"/>
                <w:iCs w:val="0"/>
                <w:caps w:val="0"/>
                <w:color w:val="auto"/>
                <w:spacing w:val="0"/>
                <w:kern w:val="0"/>
                <w:sz w:val="21"/>
                <w:szCs w:val="21"/>
                <w:highlight w:val="none"/>
                <w:u w:val="none"/>
                <w:lang w:val="en-US" w:eastAsia="zh-CN" w:bidi="ar"/>
              </w:rPr>
              <w:t>按日或检测批次对采购人委托项目进行室内质控，按季度提供室内质量控制报表，其内容包括质控检测数据、控制标准、质控分析、失控报告。</w:t>
            </w:r>
          </w:p>
          <w:p w14:paraId="74B2A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center"/>
              <w:rPr>
                <w:rFonts w:hint="eastAsia" w:ascii="宋体" w:hAnsi="宋体" w:eastAsia="宋体" w:cs="宋体"/>
                <w:i w:val="0"/>
                <w:iCs w:val="0"/>
                <w:caps w:val="0"/>
                <w:color w:val="auto"/>
                <w:spacing w:val="0"/>
                <w:sz w:val="21"/>
                <w:szCs w:val="21"/>
                <w:highlight w:val="none"/>
                <w:u w:val="none"/>
              </w:rPr>
            </w:pPr>
            <w:r>
              <w:rPr>
                <w:rFonts w:hint="eastAsia" w:ascii="宋体" w:hAnsi="宋体" w:cs="宋体"/>
                <w:i w:val="0"/>
                <w:iCs w:val="0"/>
                <w:caps w:val="0"/>
                <w:color w:val="auto"/>
                <w:spacing w:val="0"/>
                <w:sz w:val="21"/>
                <w:szCs w:val="21"/>
                <w:highlight w:val="none"/>
                <w:u w:val="none"/>
                <w:lang w:val="en-US" w:eastAsia="zh-CN"/>
              </w:rPr>
              <w:t>7</w:t>
            </w:r>
            <w:r>
              <w:rPr>
                <w:rFonts w:hint="eastAsia" w:ascii="宋体" w:hAnsi="宋体" w:eastAsia="宋体" w:cs="宋体"/>
                <w:i w:val="0"/>
                <w:iCs w:val="0"/>
                <w:caps w:val="0"/>
                <w:color w:val="auto"/>
                <w:spacing w:val="0"/>
                <w:kern w:val="0"/>
                <w:sz w:val="21"/>
                <w:szCs w:val="21"/>
                <w:highlight w:val="none"/>
                <w:u w:val="none"/>
                <w:lang w:val="en-US" w:eastAsia="zh-CN" w:bidi="ar"/>
              </w:rPr>
              <w:t>.按采购人要求，随时提供质量和技术资料，如更换试剂批号、仪器维修后、检验系统更换后的质控记录和性能验证报告。</w:t>
            </w:r>
          </w:p>
          <w:p w14:paraId="20B2A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firstLine="0" w:firstLineChars="0"/>
              <w:jc w:val="both"/>
              <w:textAlignment w:val="center"/>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8</w:t>
            </w:r>
            <w:r>
              <w:rPr>
                <w:rFonts w:hint="eastAsia" w:ascii="宋体" w:hAnsi="宋体" w:eastAsia="宋体" w:cs="宋体"/>
                <w:i w:val="0"/>
                <w:iCs w:val="0"/>
                <w:caps w:val="0"/>
                <w:color w:val="auto"/>
                <w:spacing w:val="0"/>
                <w:kern w:val="0"/>
                <w:sz w:val="21"/>
                <w:szCs w:val="21"/>
                <w:highlight w:val="none"/>
                <w:u w:val="none"/>
                <w:lang w:val="en-US" w:eastAsia="zh-CN" w:bidi="ar"/>
              </w:rPr>
              <w:t>.采取的检测技术方法及相关检测仪器、诊断试剂等产品必须按照 《医疗器械监督管理条例》、</w:t>
            </w:r>
            <w:r>
              <w:rPr>
                <w:rFonts w:hint="eastAsia"/>
                <w:color w:val="auto"/>
              </w:rPr>
              <w:t>《医疗器械注册与备案管理办法》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w:t>
            </w:r>
            <w:r>
              <w:rPr>
                <w:rFonts w:hint="eastAsia"/>
                <w:color w:val="auto"/>
              </w:rPr>
              <w:t>《体外诊断试剂注册与备案管理办法》</w:t>
            </w:r>
            <w:r>
              <w:rPr>
                <w:rFonts w:hint="eastAsia" w:ascii="宋体" w:hAnsi="宋体" w:eastAsia="宋体" w:cs="宋体"/>
                <w:i w:val="0"/>
                <w:iCs w:val="0"/>
                <w:caps w:val="0"/>
                <w:color w:val="auto"/>
                <w:spacing w:val="0"/>
                <w:kern w:val="0"/>
                <w:sz w:val="21"/>
                <w:szCs w:val="21"/>
                <w:highlight w:val="none"/>
                <w:u w:val="none"/>
                <w:lang w:val="en-US" w:eastAsia="zh-CN" w:bidi="ar"/>
              </w:rPr>
              <w:t>等有关规定的最新要求执行。同时要将该检测技术方法的产品注册证书和技术准入批准文件提前交采购人审核确认后方可开展检测服务。</w:t>
            </w:r>
          </w:p>
          <w:p w14:paraId="5EC9B269">
            <w:pPr>
              <w:pStyle w:val="2"/>
              <w:rPr>
                <w:rFonts w:hint="eastAsia"/>
                <w:color w:val="auto"/>
              </w:rPr>
            </w:pPr>
            <w:r>
              <w:rPr>
                <w:rFonts w:hint="eastAsia" w:ascii="宋体" w:hAnsi="宋体" w:cs="宋体"/>
                <w:i w:val="0"/>
                <w:iCs w:val="0"/>
                <w:caps w:val="0"/>
                <w:color w:val="auto"/>
                <w:spacing w:val="0"/>
                <w:kern w:val="0"/>
                <w:sz w:val="21"/>
                <w:szCs w:val="21"/>
                <w:highlight w:val="none"/>
                <w:u w:val="none"/>
                <w:lang w:val="en-US" w:eastAsia="zh-CN" w:bidi="ar"/>
              </w:rPr>
              <w:t>9.检验系统与医院 LIS 系统双向对接，全部对接费用由中标人承担，实现报告实时回传、医生调阅、患者终端自助打印。</w:t>
            </w:r>
          </w:p>
        </w:tc>
        <w:tc>
          <w:tcPr>
            <w:tcW w:w="1319" w:type="dxa"/>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142482AD">
            <w:pPr>
              <w:jc w:val="center"/>
              <w:rPr>
                <w:rFonts w:hint="eastAsia" w:ascii="宋体" w:hAnsi="宋体" w:eastAsia="宋体" w:cs="宋体"/>
                <w:color w:val="auto"/>
                <w:szCs w:val="21"/>
              </w:rPr>
            </w:pPr>
            <w:r>
              <w:rPr>
                <w:rFonts w:hint="eastAsia" w:ascii="宋体" w:hAnsi="宋体" w:cs="宋体"/>
                <w:color w:val="auto"/>
                <w:szCs w:val="21"/>
                <w:lang w:val="en-US" w:eastAsia="zh-CN"/>
              </w:rPr>
              <w:t>969700.00</w:t>
            </w:r>
          </w:p>
        </w:tc>
      </w:tr>
      <w:tr w14:paraId="168A6CE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29" w:hRule="atLeast"/>
        </w:trPr>
        <w:tc>
          <w:tcPr>
            <w:tcW w:w="10347" w:type="dxa"/>
            <w:gridSpan w:val="5"/>
            <w:tcBorders>
              <w:top w:val="single" w:color="000000" w:sz="6" w:space="0"/>
              <w:left w:val="single" w:color="000000" w:sz="8" w:space="0"/>
              <w:bottom w:val="single" w:color="000000" w:sz="6" w:space="0"/>
              <w:right w:val="single" w:color="000000" w:sz="8" w:space="0"/>
            </w:tcBorders>
            <w:shd w:val="clear" w:color="auto" w:fill="FFFFFF"/>
            <w:noWrap w:val="0"/>
            <w:vAlign w:val="center"/>
          </w:tcPr>
          <w:p w14:paraId="7E838EAC">
            <w:pPr>
              <w:rPr>
                <w:rFonts w:hint="eastAsia" w:ascii="宋体" w:hAnsi="宋体"/>
                <w:color w:val="auto"/>
                <w:szCs w:val="21"/>
              </w:rPr>
            </w:pPr>
            <w:r>
              <w:rPr>
                <w:rFonts w:hint="eastAsia" w:ascii="宋体" w:hAnsi="宋体" w:cs="宋体"/>
                <w:color w:val="auto"/>
                <w:szCs w:val="21"/>
              </w:rPr>
              <w:t>▲</w:t>
            </w:r>
            <w:r>
              <w:rPr>
                <w:rFonts w:hint="eastAsia" w:ascii="宋体" w:hAnsi="宋体" w:cs="宋体"/>
                <w:b/>
                <w:bCs/>
                <w:color w:val="auto"/>
                <w:szCs w:val="21"/>
              </w:rPr>
              <w:t>2.商务条款</w:t>
            </w:r>
          </w:p>
        </w:tc>
      </w:tr>
      <w:tr w14:paraId="01DA4C1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5DF2E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合同签订期</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4BB6C0EA">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自</w:t>
            </w:r>
            <w:r>
              <w:rPr>
                <w:rFonts w:hint="eastAsia" w:ascii="宋体" w:hAnsi="宋体" w:eastAsia="宋体" w:cs="宋体"/>
                <w:caps w:val="0"/>
                <w:color w:val="auto"/>
                <w:spacing w:val="0"/>
                <w:sz w:val="21"/>
                <w:szCs w:val="21"/>
                <w:highlight w:val="none"/>
                <w:lang w:val="en-US" w:eastAsia="zh-CN"/>
              </w:rPr>
              <w:t>成交</w:t>
            </w:r>
            <w:r>
              <w:rPr>
                <w:rFonts w:hint="eastAsia" w:ascii="宋体" w:hAnsi="宋体" w:eastAsia="宋体" w:cs="宋体"/>
                <w:caps w:val="0"/>
                <w:color w:val="auto"/>
                <w:spacing w:val="0"/>
                <w:sz w:val="21"/>
                <w:szCs w:val="21"/>
                <w:highlight w:val="none"/>
              </w:rPr>
              <w:t>通知书发出之日起25日内。</w:t>
            </w:r>
          </w:p>
        </w:tc>
      </w:tr>
      <w:tr w14:paraId="3FA89E0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289F3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合同履行期限</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1D217DC4">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按采购人要求完成采购范围内全部内容，</w:t>
            </w:r>
            <w:r>
              <w:rPr>
                <w:rFonts w:hint="eastAsia" w:ascii="宋体" w:hAnsi="宋体" w:cs="宋体"/>
                <w:caps w:val="0"/>
                <w:color w:val="auto"/>
                <w:spacing w:val="0"/>
                <w:sz w:val="21"/>
                <w:szCs w:val="21"/>
                <w:highlight w:val="none"/>
                <w:lang w:val="en-US" w:eastAsia="zh-CN"/>
              </w:rPr>
              <w:t>自合同签订并完成信息系统对接之日起计</w:t>
            </w:r>
            <w:r>
              <w:rPr>
                <w:rFonts w:hint="eastAsia" w:ascii="宋体" w:hAnsi="宋体" w:eastAsia="宋体" w:cs="宋体"/>
                <w:caps w:val="0"/>
                <w:color w:val="auto"/>
                <w:spacing w:val="0"/>
                <w:sz w:val="21"/>
                <w:szCs w:val="21"/>
                <w:highlight w:val="none"/>
              </w:rPr>
              <w:t>，</w:t>
            </w:r>
            <w:r>
              <w:rPr>
                <w:rFonts w:hint="eastAsia" w:ascii="宋体" w:hAnsi="宋体" w:eastAsia="宋体" w:cs="宋体"/>
                <w:caps w:val="0"/>
                <w:color w:val="auto"/>
                <w:spacing w:val="0"/>
                <w:sz w:val="21"/>
                <w:szCs w:val="21"/>
                <w:highlight w:val="none"/>
                <w:u w:val="none"/>
              </w:rPr>
              <w:t>服务期</w:t>
            </w:r>
            <w:r>
              <w:rPr>
                <w:rFonts w:hint="eastAsia" w:ascii="宋体" w:hAnsi="宋体" w:eastAsia="宋体" w:cs="宋体"/>
                <w:caps w:val="0"/>
                <w:color w:val="auto"/>
                <w:spacing w:val="0"/>
                <w:sz w:val="21"/>
                <w:szCs w:val="21"/>
                <w:highlight w:val="none"/>
                <w:u w:val="none"/>
                <w:lang w:val="en-US" w:eastAsia="zh-CN"/>
              </w:rPr>
              <w:t>1年</w:t>
            </w:r>
            <w:r>
              <w:rPr>
                <w:rFonts w:hint="eastAsia" w:ascii="宋体" w:hAnsi="宋体" w:eastAsia="宋体" w:cs="宋体"/>
                <w:caps w:val="0"/>
                <w:color w:val="auto"/>
                <w:spacing w:val="0"/>
                <w:sz w:val="21"/>
                <w:szCs w:val="21"/>
                <w:highlight w:val="none"/>
                <w:u w:val="none"/>
              </w:rPr>
              <w:t>。</w:t>
            </w:r>
          </w:p>
        </w:tc>
      </w:tr>
      <w:tr w14:paraId="7CAE0E37">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5B4649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服务地点</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2873D114">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南宁市第四人民医院</w:t>
            </w:r>
            <w:r>
              <w:rPr>
                <w:rFonts w:hint="eastAsia" w:ascii="宋体" w:hAnsi="宋体" w:eastAsia="宋体" w:cs="宋体"/>
                <w:caps w:val="0"/>
                <w:color w:val="auto"/>
                <w:spacing w:val="0"/>
                <w:sz w:val="21"/>
                <w:szCs w:val="21"/>
                <w:highlight w:val="none"/>
              </w:rPr>
              <w:t>指定地点。</w:t>
            </w:r>
          </w:p>
        </w:tc>
      </w:tr>
      <w:tr w14:paraId="1F15910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29470F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报价要求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497D622C">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caps w:val="0"/>
                <w:color w:val="auto"/>
                <w:spacing w:val="0"/>
                <w:sz w:val="21"/>
                <w:szCs w:val="21"/>
                <w:highlight w:val="none"/>
                <w:shd w:val="clear" w:color="auto" w:fill="auto"/>
                <w:lang w:val="en-US" w:eastAsia="zh-CN"/>
              </w:rPr>
              <w:t>1.</w:t>
            </w:r>
            <w:r>
              <w:rPr>
                <w:rFonts w:hint="eastAsia" w:ascii="宋体" w:hAnsi="宋体" w:eastAsia="宋体" w:cs="宋体"/>
                <w:caps w:val="0"/>
                <w:color w:val="auto"/>
                <w:spacing w:val="0"/>
                <w:sz w:val="21"/>
                <w:szCs w:val="21"/>
                <w:highlight w:val="none"/>
                <w:shd w:val="clear" w:color="auto" w:fill="auto"/>
                <w:lang w:val="en-US" w:eastAsia="zh-CN"/>
              </w:rPr>
              <w:t>供应商在</w:t>
            </w:r>
            <w:r>
              <w:rPr>
                <w:rFonts w:hint="eastAsia" w:ascii="宋体" w:hAnsi="宋体" w:eastAsia="宋体" w:cs="宋体"/>
                <w:i w:val="0"/>
                <w:iCs w:val="0"/>
                <w:caps w:val="0"/>
                <w:color w:val="auto"/>
                <w:spacing w:val="0"/>
                <w:kern w:val="0"/>
                <w:sz w:val="21"/>
                <w:szCs w:val="21"/>
                <w:highlight w:val="none"/>
                <w:u w:val="none"/>
                <w:lang w:val="en-US" w:eastAsia="zh-CN" w:bidi="ar"/>
              </w:rPr>
              <w:t>外送检验检测服务项目明细清单（详见附件1）单价基础上，按结算费率进行报价（结算费率为供应商对所投分标的整体费率报价，报价范围：0%＜费率报价≤</w:t>
            </w:r>
            <w:r>
              <w:rPr>
                <w:rFonts w:hint="eastAsia" w:ascii="宋体" w:hAnsi="宋体" w:cs="宋体"/>
                <w:i w:val="0"/>
                <w:iCs w:val="0"/>
                <w:caps w:val="0"/>
                <w:color w:val="auto"/>
                <w:spacing w:val="0"/>
                <w:kern w:val="0"/>
                <w:sz w:val="21"/>
                <w:szCs w:val="21"/>
                <w:highlight w:val="none"/>
                <w:u w:val="none"/>
                <w:lang w:val="en-US" w:eastAsia="zh-CN" w:bidi="ar"/>
              </w:rPr>
              <w:t>7</w:t>
            </w:r>
            <w:r>
              <w:rPr>
                <w:rFonts w:hint="eastAsia" w:ascii="宋体" w:hAnsi="宋体" w:eastAsia="宋体" w:cs="宋体"/>
                <w:i w:val="0"/>
                <w:iCs w:val="0"/>
                <w:caps w:val="0"/>
                <w:color w:val="auto"/>
                <w:spacing w:val="0"/>
                <w:kern w:val="0"/>
                <w:sz w:val="21"/>
                <w:szCs w:val="21"/>
                <w:highlight w:val="none"/>
                <w:u w:val="none"/>
                <w:lang w:val="en-US" w:eastAsia="zh-CN" w:bidi="ar"/>
              </w:rPr>
              <w:t>0%）。</w:t>
            </w:r>
          </w:p>
          <w:p w14:paraId="50D971EE">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eastAsia" w:ascii="宋体" w:hAnsi="宋体" w:eastAsia="宋体" w:cs="宋体"/>
                <w:i w:val="0"/>
                <w:iCs w:val="0"/>
                <w:caps w:val="0"/>
                <w:color w:val="auto"/>
                <w:spacing w:val="0"/>
                <w:kern w:val="0"/>
                <w:sz w:val="21"/>
                <w:szCs w:val="21"/>
                <w:highlight w:val="none"/>
                <w:u w:val="none"/>
                <w:lang w:val="en-US" w:eastAsia="zh-CN" w:bidi="ar"/>
              </w:rPr>
            </w:pPr>
            <w:r>
              <w:rPr>
                <w:rFonts w:hint="eastAsia" w:ascii="宋体" w:hAnsi="宋体" w:cs="宋体"/>
                <w:i w:val="0"/>
                <w:iCs w:val="0"/>
                <w:caps w:val="0"/>
                <w:color w:val="auto"/>
                <w:spacing w:val="0"/>
                <w:kern w:val="0"/>
                <w:sz w:val="21"/>
                <w:szCs w:val="21"/>
                <w:highlight w:val="none"/>
                <w:u w:val="none"/>
                <w:lang w:val="en-US" w:eastAsia="zh-CN" w:bidi="ar"/>
              </w:rPr>
              <w:t>2.</w:t>
            </w:r>
            <w:r>
              <w:rPr>
                <w:rFonts w:hint="eastAsia" w:ascii="宋体" w:hAnsi="宋体" w:eastAsia="宋体" w:cs="宋体"/>
                <w:i w:val="0"/>
                <w:iCs w:val="0"/>
                <w:caps w:val="0"/>
                <w:color w:val="auto"/>
                <w:spacing w:val="0"/>
                <w:kern w:val="0"/>
                <w:sz w:val="21"/>
                <w:szCs w:val="21"/>
                <w:highlight w:val="none"/>
                <w:u w:val="none"/>
                <w:lang w:val="en-US" w:eastAsia="zh-CN" w:bidi="ar"/>
              </w:rPr>
              <w:t>结算费用=检测项目单价×</w:t>
            </w:r>
            <w:r>
              <w:rPr>
                <w:rFonts w:hint="eastAsia" w:ascii="宋体" w:hAnsi="宋体" w:cs="宋体"/>
                <w:i w:val="0"/>
                <w:iCs w:val="0"/>
                <w:caps w:val="0"/>
                <w:color w:val="auto"/>
                <w:spacing w:val="0"/>
                <w:kern w:val="0"/>
                <w:sz w:val="21"/>
                <w:szCs w:val="21"/>
                <w:highlight w:val="none"/>
                <w:u w:val="none"/>
                <w:lang w:val="en-US" w:eastAsia="zh-CN" w:bidi="ar"/>
              </w:rPr>
              <w:t>中标</w:t>
            </w:r>
            <w:r>
              <w:rPr>
                <w:rFonts w:hint="eastAsia" w:ascii="宋体" w:hAnsi="宋体" w:eastAsia="宋体" w:cs="宋体"/>
                <w:i w:val="0"/>
                <w:iCs w:val="0"/>
                <w:caps w:val="0"/>
                <w:color w:val="auto"/>
                <w:spacing w:val="0"/>
                <w:kern w:val="0"/>
                <w:sz w:val="21"/>
                <w:szCs w:val="21"/>
                <w:highlight w:val="none"/>
                <w:u w:val="none"/>
                <w:lang w:val="en-US" w:eastAsia="zh-CN" w:bidi="ar"/>
              </w:rPr>
              <w:t>费率×实际送检数量</w:t>
            </w:r>
          </w:p>
          <w:p w14:paraId="508B77CE">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shd w:val="clear" w:color="auto" w:fill="auto"/>
                <w:lang w:val="en-US" w:eastAsia="zh-CN"/>
              </w:rPr>
              <w:t>3.</w:t>
            </w:r>
            <w:r>
              <w:rPr>
                <w:rFonts w:hint="eastAsia" w:ascii="宋体" w:hAnsi="宋体" w:eastAsia="宋体" w:cs="宋体"/>
                <w:caps w:val="0"/>
                <w:color w:val="auto"/>
                <w:spacing w:val="0"/>
                <w:sz w:val="21"/>
                <w:szCs w:val="21"/>
                <w:highlight w:val="none"/>
              </w:rPr>
              <w:t>报价必须</w:t>
            </w:r>
            <w:r>
              <w:rPr>
                <w:rFonts w:hint="eastAsia" w:ascii="宋体" w:hAnsi="宋体" w:eastAsia="宋体" w:cs="宋体"/>
                <w:caps w:val="0"/>
                <w:color w:val="auto"/>
                <w:spacing w:val="0"/>
                <w:sz w:val="21"/>
                <w:szCs w:val="21"/>
                <w:highlight w:val="none"/>
                <w:lang w:val="en-US" w:eastAsia="zh-CN"/>
              </w:rPr>
              <w:t>包含</w:t>
            </w:r>
            <w:r>
              <w:rPr>
                <w:rFonts w:hint="eastAsia" w:ascii="宋体" w:hAnsi="宋体" w:eastAsia="宋体" w:cs="宋体"/>
                <w:caps w:val="0"/>
                <w:color w:val="auto"/>
                <w:spacing w:val="0"/>
                <w:sz w:val="21"/>
                <w:szCs w:val="21"/>
                <w:highlight w:val="none"/>
              </w:rPr>
              <w:t>合同实施过程中的所有费用，包括</w:t>
            </w:r>
            <w:r>
              <w:rPr>
                <w:rFonts w:hint="eastAsia" w:ascii="宋体" w:hAnsi="宋体" w:eastAsia="宋体" w:cs="宋体"/>
                <w:caps w:val="0"/>
                <w:color w:val="auto"/>
                <w:spacing w:val="0"/>
                <w:sz w:val="21"/>
                <w:szCs w:val="21"/>
                <w:highlight w:val="none"/>
                <w:lang w:val="en-US" w:eastAsia="zh-CN"/>
              </w:rPr>
              <w:t>但不限于</w:t>
            </w:r>
            <w:r>
              <w:rPr>
                <w:rFonts w:hint="eastAsia" w:ascii="宋体" w:hAnsi="宋体" w:eastAsia="宋体" w:cs="宋体"/>
                <w:caps w:val="0"/>
                <w:color w:val="auto"/>
                <w:spacing w:val="0"/>
                <w:sz w:val="21"/>
                <w:szCs w:val="21"/>
                <w:highlight w:val="none"/>
              </w:rPr>
              <w:t>：服务的所有费用，包括采购、运输、劳务、设备损耗、标本采集保管及运输</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资料费、</w:t>
            </w:r>
            <w:r>
              <w:rPr>
                <w:rFonts w:hint="eastAsia" w:ascii="宋体" w:hAnsi="宋体" w:eastAsia="宋体" w:cs="宋体"/>
                <w:caps w:val="0"/>
                <w:color w:val="auto"/>
                <w:spacing w:val="0"/>
                <w:sz w:val="21"/>
                <w:szCs w:val="21"/>
                <w:highlight w:val="none"/>
              </w:rPr>
              <w:t>管理、利润、税金、保险、协调、培训、售后服务、配送产品</w:t>
            </w:r>
            <w:r>
              <w:rPr>
                <w:rFonts w:hint="eastAsia" w:ascii="宋体" w:hAnsi="宋体" w:cs="宋体"/>
                <w:caps w:val="0"/>
                <w:color w:val="auto"/>
                <w:spacing w:val="0"/>
                <w:sz w:val="21"/>
                <w:szCs w:val="21"/>
                <w:highlight w:val="none"/>
                <w:lang w:eastAsia="zh-CN"/>
              </w:rPr>
              <w:t>、</w:t>
            </w:r>
            <w:r>
              <w:rPr>
                <w:rFonts w:hint="eastAsia" w:ascii="宋体" w:hAnsi="宋体" w:cs="宋体"/>
                <w:caps w:val="0"/>
                <w:color w:val="auto"/>
                <w:spacing w:val="0"/>
                <w:sz w:val="21"/>
                <w:szCs w:val="21"/>
                <w:highlight w:val="none"/>
                <w:lang w:val="en-US" w:eastAsia="zh-CN"/>
              </w:rPr>
              <w:t>代理服务费</w:t>
            </w:r>
            <w:r>
              <w:rPr>
                <w:rFonts w:hint="eastAsia" w:ascii="宋体" w:hAnsi="宋体" w:eastAsia="宋体" w:cs="宋体"/>
                <w:caps w:val="0"/>
                <w:color w:val="auto"/>
                <w:spacing w:val="0"/>
                <w:sz w:val="21"/>
                <w:szCs w:val="21"/>
                <w:highlight w:val="none"/>
              </w:rPr>
              <w:t>以及所有不定因素的风险</w:t>
            </w:r>
            <w:r>
              <w:rPr>
                <w:rFonts w:hint="eastAsia" w:ascii="宋体" w:hAnsi="宋体" w:eastAsia="宋体" w:cs="宋体"/>
                <w:caps w:val="0"/>
                <w:color w:val="auto"/>
                <w:spacing w:val="0"/>
                <w:kern w:val="0"/>
                <w:sz w:val="21"/>
                <w:szCs w:val="21"/>
                <w:highlight w:val="none"/>
              </w:rPr>
              <w:t>、责任等各项全部费用的总和。</w:t>
            </w:r>
          </w:p>
        </w:tc>
      </w:tr>
      <w:tr w14:paraId="6D655E6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55AA21D">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rPr>
              <w:t>付款</w:t>
            </w:r>
            <w:r>
              <w:rPr>
                <w:rFonts w:hint="eastAsia" w:ascii="宋体" w:hAnsi="宋体" w:eastAsia="宋体" w:cs="宋体"/>
                <w:caps w:val="0"/>
                <w:color w:val="auto"/>
                <w:spacing w:val="0"/>
                <w:sz w:val="21"/>
                <w:szCs w:val="21"/>
                <w:highlight w:val="none"/>
                <w:lang w:val="en-US" w:eastAsia="zh-CN"/>
              </w:rPr>
              <w:t>方式</w:t>
            </w:r>
          </w:p>
          <w:p w14:paraId="0E77E9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57866F87">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1.委托</w:t>
            </w:r>
            <w:r>
              <w:rPr>
                <w:rFonts w:hint="eastAsia" w:ascii="宋体" w:hAnsi="宋体" w:eastAsia="宋体" w:cs="宋体"/>
                <w:caps w:val="0"/>
                <w:color w:val="auto"/>
                <w:spacing w:val="0"/>
                <w:sz w:val="21"/>
                <w:szCs w:val="21"/>
                <w:highlight w:val="none"/>
              </w:rPr>
              <w:t>检测费用每</w:t>
            </w:r>
            <w:r>
              <w:rPr>
                <w:rFonts w:hint="eastAsia" w:ascii="宋体" w:hAnsi="宋体" w:eastAsia="宋体" w:cs="宋体"/>
                <w:caps w:val="0"/>
                <w:color w:val="auto"/>
                <w:spacing w:val="0"/>
                <w:sz w:val="21"/>
                <w:szCs w:val="21"/>
                <w:highlight w:val="none"/>
                <w:lang w:val="en-US" w:eastAsia="zh-CN"/>
              </w:rPr>
              <w:t>季度</w:t>
            </w:r>
            <w:r>
              <w:rPr>
                <w:rFonts w:hint="eastAsia" w:ascii="宋体" w:hAnsi="宋体" w:eastAsia="宋体" w:cs="宋体"/>
                <w:caps w:val="0"/>
                <w:color w:val="auto"/>
                <w:spacing w:val="0"/>
                <w:sz w:val="21"/>
                <w:szCs w:val="21"/>
                <w:highlight w:val="none"/>
              </w:rPr>
              <w:t>结算一次。</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凭双方核对确认的检测统计工作量（不包括患者未结算部分），依照合同附件所列的检测收费价格及合同结算比例计算当期服务费，</w:t>
            </w:r>
            <w:r>
              <w:rPr>
                <w:rFonts w:hint="eastAsia" w:ascii="宋体" w:hAnsi="宋体" w:eastAsia="宋体" w:cs="宋体"/>
                <w:caps w:val="0"/>
                <w:color w:val="auto"/>
                <w:spacing w:val="0"/>
                <w:sz w:val="21"/>
                <w:szCs w:val="21"/>
                <w:highlight w:val="none"/>
                <w:lang w:val="en-US" w:eastAsia="zh-CN"/>
              </w:rPr>
              <w:t>并将</w:t>
            </w:r>
            <w:r>
              <w:rPr>
                <w:rFonts w:hint="eastAsia" w:ascii="宋体" w:hAnsi="宋体" w:eastAsia="宋体" w:cs="宋体"/>
                <w:caps w:val="0"/>
                <w:color w:val="auto"/>
                <w:spacing w:val="0"/>
                <w:sz w:val="21"/>
                <w:szCs w:val="21"/>
                <w:highlight w:val="none"/>
              </w:rPr>
              <w:t>对账清单交给采购人</w:t>
            </w:r>
            <w:r>
              <w:rPr>
                <w:rFonts w:hint="eastAsia" w:ascii="宋体" w:hAnsi="宋体" w:eastAsia="宋体" w:cs="宋体"/>
                <w:caps w:val="0"/>
                <w:color w:val="auto"/>
                <w:spacing w:val="0"/>
                <w:sz w:val="21"/>
                <w:szCs w:val="21"/>
                <w:highlight w:val="none"/>
                <w:lang w:val="en-US" w:eastAsia="zh-CN"/>
              </w:rPr>
              <w:t>审核</w:t>
            </w:r>
            <w:r>
              <w:rPr>
                <w:rFonts w:hint="eastAsia" w:ascii="宋体" w:hAnsi="宋体" w:eastAsia="宋体" w:cs="宋体"/>
                <w:caps w:val="0"/>
                <w:color w:val="auto"/>
                <w:spacing w:val="0"/>
                <w:sz w:val="21"/>
                <w:szCs w:val="21"/>
                <w:highlight w:val="none"/>
                <w:lang w:eastAsia="zh-CN"/>
              </w:rPr>
              <w:t>，</w:t>
            </w:r>
            <w:r>
              <w:rPr>
                <w:rFonts w:hint="eastAsia" w:ascii="宋体" w:hAnsi="宋体" w:eastAsia="宋体" w:cs="宋体"/>
                <w:caps w:val="0"/>
                <w:color w:val="auto"/>
                <w:spacing w:val="0"/>
                <w:sz w:val="21"/>
                <w:szCs w:val="21"/>
                <w:highlight w:val="none"/>
                <w:lang w:val="en-US" w:eastAsia="zh-CN"/>
              </w:rPr>
              <w:t>经采购人审核通过后</w:t>
            </w:r>
            <w:r>
              <w:rPr>
                <w:rFonts w:hint="eastAsia" w:ascii="宋体" w:hAnsi="宋体" w:eastAsia="宋体" w:cs="宋体"/>
                <w:caps w:val="0"/>
                <w:color w:val="auto"/>
                <w:spacing w:val="0"/>
                <w:sz w:val="21"/>
                <w:szCs w:val="21"/>
                <w:highlight w:val="none"/>
              </w:rPr>
              <w:t>按当期实际服务费开具发票进行结算。</w:t>
            </w:r>
          </w:p>
          <w:p w14:paraId="1D3C4096">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2.</w:t>
            </w:r>
            <w:r>
              <w:rPr>
                <w:rFonts w:hint="eastAsia" w:ascii="宋体" w:hAnsi="宋体" w:eastAsia="宋体" w:cs="宋体"/>
                <w:caps w:val="0"/>
                <w:color w:val="auto"/>
                <w:spacing w:val="0"/>
                <w:sz w:val="21"/>
                <w:szCs w:val="21"/>
                <w:highlight w:val="none"/>
              </w:rPr>
              <w:t>服务期限内实际采购金额按采购人实际使用量据实结算，但</w:t>
            </w:r>
            <w:r>
              <w:rPr>
                <w:rFonts w:hint="eastAsia" w:ascii="宋体" w:hAnsi="宋体" w:eastAsia="宋体" w:cs="宋体"/>
                <w:caps w:val="0"/>
                <w:color w:val="auto"/>
                <w:spacing w:val="0"/>
                <w:sz w:val="21"/>
                <w:szCs w:val="21"/>
                <w:highlight w:val="none"/>
                <w:lang w:val="en-US" w:eastAsia="zh-CN"/>
              </w:rPr>
              <w:t>累计结算金额</w:t>
            </w:r>
            <w:r>
              <w:rPr>
                <w:rFonts w:hint="eastAsia" w:ascii="宋体" w:hAnsi="宋体" w:eastAsia="宋体" w:cs="宋体"/>
                <w:caps w:val="0"/>
                <w:color w:val="auto"/>
                <w:spacing w:val="0"/>
                <w:sz w:val="21"/>
                <w:szCs w:val="21"/>
                <w:highlight w:val="none"/>
              </w:rPr>
              <w:t>不得超出合同</w:t>
            </w:r>
            <w:r>
              <w:rPr>
                <w:rFonts w:hint="eastAsia" w:ascii="宋体" w:hAnsi="宋体" w:eastAsia="宋体" w:cs="宋体"/>
                <w:caps w:val="0"/>
                <w:color w:val="auto"/>
                <w:spacing w:val="0"/>
                <w:sz w:val="21"/>
                <w:szCs w:val="21"/>
                <w:highlight w:val="none"/>
                <w:lang w:val="en-US" w:eastAsia="zh-CN"/>
              </w:rPr>
              <w:t>预算</w:t>
            </w:r>
            <w:r>
              <w:rPr>
                <w:rFonts w:hint="eastAsia" w:ascii="宋体" w:hAnsi="宋体" w:eastAsia="宋体" w:cs="宋体"/>
                <w:caps w:val="0"/>
                <w:color w:val="auto"/>
                <w:spacing w:val="0"/>
                <w:sz w:val="21"/>
                <w:szCs w:val="21"/>
                <w:highlight w:val="none"/>
              </w:rPr>
              <w:t>金额。</w:t>
            </w:r>
          </w:p>
        </w:tc>
      </w:tr>
      <w:tr w14:paraId="0AC4821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6E0ED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lang w:val="en-US" w:eastAsia="zh-CN"/>
              </w:rPr>
              <w:t>售后服务要求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2632BA41">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1.</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承诺配备专人负责采购人业务及质量、技术、培训、咨询等工作；</w:t>
            </w:r>
          </w:p>
          <w:p w14:paraId="164EAF38">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2.设有临检专线电话，项目配备专职项目负责人</w:t>
            </w:r>
            <w:r>
              <w:rPr>
                <w:rFonts w:hint="eastAsia" w:ascii="宋体" w:hAnsi="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lang w:val="en-US" w:eastAsia="zh-CN"/>
              </w:rPr>
              <w:t>提供24小时电话咨询服务，做好报告解读工作及日常咨询与售后服务工作。对突发检测需求或质量问题，1小时内响应并处置。</w:t>
            </w:r>
          </w:p>
          <w:p w14:paraId="0740AEAD">
            <w:pPr>
              <w:pStyle w:val="12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lang w:val="en-US" w:eastAsia="zh-CN"/>
              </w:rPr>
            </w:pPr>
            <w:r>
              <w:rPr>
                <w:rFonts w:hint="eastAsia" w:ascii="宋体" w:hAnsi="宋体" w:eastAsia="宋体" w:cs="宋体"/>
                <w:caps w:val="0"/>
                <w:color w:val="auto"/>
                <w:spacing w:val="0"/>
                <w:sz w:val="21"/>
                <w:szCs w:val="21"/>
                <w:highlight w:val="none"/>
                <w:lang w:val="en-US" w:eastAsia="zh-CN"/>
              </w:rPr>
              <w:t>3.</w:t>
            </w:r>
            <w:r>
              <w:rPr>
                <w:rFonts w:hint="eastAsia" w:ascii="宋体" w:hAnsi="宋体" w:cs="宋体"/>
                <w:caps w:val="0"/>
                <w:color w:val="auto"/>
                <w:spacing w:val="0"/>
                <w:sz w:val="21"/>
                <w:szCs w:val="21"/>
                <w:highlight w:val="none"/>
                <w:lang w:val="en-US" w:eastAsia="zh-CN"/>
              </w:rPr>
              <w:t>中标人</w:t>
            </w:r>
            <w:r>
              <w:rPr>
                <w:rFonts w:hint="eastAsia" w:ascii="宋体" w:hAnsi="宋体" w:eastAsia="宋体" w:cs="宋体"/>
                <w:caps w:val="0"/>
                <w:color w:val="auto"/>
                <w:spacing w:val="0"/>
                <w:sz w:val="21"/>
                <w:szCs w:val="21"/>
                <w:highlight w:val="none"/>
                <w:lang w:val="en-US" w:eastAsia="zh-CN"/>
              </w:rPr>
              <w:t>常规设有客服人员负责采购方反馈信息的受理、传达、跟踪处理等工作，随时接受并妥善安排采购方查阅项目检测、质量控制等情况，以满足售后服务。</w:t>
            </w:r>
          </w:p>
          <w:p w14:paraId="6452318C">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4.能够协助采购人开展进修培训、继续教育、学术交流活动</w:t>
            </w:r>
            <w:r>
              <w:rPr>
                <w:rFonts w:hint="eastAsia" w:ascii="宋体" w:hAnsi="宋体" w:eastAsia="宋体" w:cs="宋体"/>
                <w:i w:val="0"/>
                <w:iCs w:val="0"/>
                <w:caps w:val="0"/>
                <w:color w:val="auto"/>
                <w:spacing w:val="0"/>
                <w:kern w:val="0"/>
                <w:sz w:val="21"/>
                <w:szCs w:val="21"/>
                <w:highlight w:val="none"/>
                <w:u w:val="none"/>
                <w:lang w:val="en-US" w:eastAsia="zh-CN" w:bidi="ar"/>
              </w:rPr>
              <w:t>。未经采购人书面许可，不得向第三方披露相关信息数据。</w:t>
            </w:r>
          </w:p>
        </w:tc>
      </w:tr>
      <w:tr w14:paraId="291A0C29">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1F7C25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kern w:val="0"/>
                <w:sz w:val="21"/>
                <w:szCs w:val="21"/>
                <w:highlight w:val="none"/>
                <w:u w:val="none" w:color="auto"/>
                <w:lang w:val="en-US" w:eastAsia="zh-CN"/>
              </w:rPr>
              <w:t>验收要求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42399C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1.验收内容：</w:t>
            </w:r>
          </w:p>
          <w:p w14:paraId="5754BB8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（1）符合现行国家相关标准、行业标准、地方标准或者其他标准、规范。</w:t>
            </w:r>
          </w:p>
          <w:p w14:paraId="43126A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（2）符合招标文件和投标响应承诺中采购人认可的服务标准及各项要求。</w:t>
            </w:r>
          </w:p>
          <w:p w14:paraId="5629B7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（3）符合合同约定的服务要求。</w:t>
            </w:r>
          </w:p>
          <w:p w14:paraId="3BA4F3A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（4）双方约定的其他验收标准。</w:t>
            </w:r>
          </w:p>
          <w:p w14:paraId="0F8F41D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2.履约验收验收标准：验收小组按照政府采购合同规定的技术、服务标准对</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履约情况进行验收。</w:t>
            </w:r>
          </w:p>
          <w:p w14:paraId="0A85891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caps w:val="0"/>
                <w:color w:val="auto"/>
                <w:spacing w:val="0"/>
                <w:kern w:val="0"/>
                <w:sz w:val="21"/>
                <w:szCs w:val="21"/>
                <w:highlight w:val="none"/>
                <w:u w:val="none" w:color="auto"/>
                <w:lang w:val="en-US" w:eastAsia="zh-CN"/>
              </w:rPr>
            </w:pPr>
            <w:r>
              <w:rPr>
                <w:rFonts w:hint="eastAsia" w:ascii="宋体" w:hAnsi="宋体" w:eastAsia="宋体" w:cs="宋体"/>
                <w:caps w:val="0"/>
                <w:color w:val="auto"/>
                <w:spacing w:val="0"/>
                <w:kern w:val="0"/>
                <w:sz w:val="21"/>
                <w:szCs w:val="21"/>
                <w:highlight w:val="none"/>
                <w:u w:val="none" w:color="auto"/>
                <w:lang w:val="en-US" w:eastAsia="zh-CN"/>
              </w:rPr>
              <w:t>3.履约验收其他事项：其他未尽事宜严格按照《关于印发广西壮族自治区政府采购项目履约验收管理办法的通知》[桂财采〔2015〕22号]以及《财政部关于进一步加强政府采购需求和履约验收管理的指导意见》[财库〔2016〕205号]规定执行。</w:t>
            </w:r>
          </w:p>
          <w:p w14:paraId="5CBB361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rPr>
                <w:rFonts w:hint="eastAsia" w:ascii="宋体" w:hAnsi="宋体" w:eastAsia="宋体" w:cs="宋体"/>
                <w:color w:val="auto"/>
              </w:rPr>
            </w:pPr>
            <w:r>
              <w:rPr>
                <w:rFonts w:hint="eastAsia" w:ascii="宋体" w:hAnsi="宋体" w:eastAsia="宋体" w:cs="宋体"/>
                <w:caps w:val="0"/>
                <w:color w:val="auto"/>
                <w:spacing w:val="0"/>
                <w:kern w:val="0"/>
                <w:sz w:val="21"/>
                <w:szCs w:val="21"/>
                <w:highlight w:val="none"/>
                <w:u w:val="none" w:color="auto"/>
                <w:lang w:val="en-US" w:eastAsia="zh-CN"/>
              </w:rPr>
              <w:t>4.验收产生的费用由</w:t>
            </w:r>
            <w:r>
              <w:rPr>
                <w:rFonts w:hint="eastAsia" w:ascii="宋体" w:hAnsi="宋体" w:cs="宋体"/>
                <w:caps w:val="0"/>
                <w:color w:val="auto"/>
                <w:spacing w:val="0"/>
                <w:kern w:val="0"/>
                <w:sz w:val="21"/>
                <w:szCs w:val="21"/>
                <w:highlight w:val="none"/>
                <w:u w:val="none" w:color="auto"/>
                <w:lang w:val="en-US" w:eastAsia="zh-CN"/>
              </w:rPr>
              <w:t>中标人</w:t>
            </w:r>
            <w:r>
              <w:rPr>
                <w:rFonts w:hint="eastAsia" w:ascii="宋体" w:hAnsi="宋体" w:eastAsia="宋体" w:cs="宋体"/>
                <w:caps w:val="0"/>
                <w:color w:val="auto"/>
                <w:spacing w:val="0"/>
                <w:kern w:val="0"/>
                <w:sz w:val="21"/>
                <w:szCs w:val="21"/>
                <w:highlight w:val="none"/>
                <w:u w:val="none" w:color="auto"/>
                <w:lang w:val="en-US" w:eastAsia="zh-CN"/>
              </w:rPr>
              <w:t>负责。</w:t>
            </w:r>
          </w:p>
        </w:tc>
      </w:tr>
      <w:tr w14:paraId="58358F8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23" w:hRule="atLeast"/>
        </w:trPr>
        <w:tc>
          <w:tcPr>
            <w:tcW w:w="1284" w:type="dxa"/>
            <w:gridSpan w:val="2"/>
            <w:tcBorders>
              <w:top w:val="single" w:color="000000" w:sz="6" w:space="0"/>
              <w:left w:val="single" w:color="000000" w:sz="8" w:space="0"/>
              <w:bottom w:val="single" w:color="000000" w:sz="6" w:space="0"/>
              <w:right w:val="single" w:color="000000" w:sz="6" w:space="0"/>
            </w:tcBorders>
            <w:shd w:val="clear" w:color="auto" w:fill="FFFFFF"/>
            <w:noWrap w:val="0"/>
            <w:vAlign w:val="center"/>
          </w:tcPr>
          <w:p w14:paraId="40E57F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0" w:firstLineChars="0"/>
              <w:jc w:val="center"/>
              <w:textAlignment w:val="center"/>
              <w:rPr>
                <w:rFonts w:hint="eastAsia" w:ascii="宋体" w:hAnsi="宋体" w:eastAsia="宋体" w:cs="宋体"/>
                <w:color w:val="auto"/>
                <w:szCs w:val="21"/>
              </w:rPr>
            </w:pPr>
            <w:r>
              <w:rPr>
                <w:rFonts w:hint="eastAsia" w:ascii="宋体" w:hAnsi="宋体" w:eastAsia="宋体" w:cs="宋体"/>
                <w:caps w:val="0"/>
                <w:color w:val="auto"/>
                <w:spacing w:val="0"/>
                <w:sz w:val="21"/>
                <w:szCs w:val="21"/>
                <w:highlight w:val="none"/>
              </w:rPr>
              <w:t>其他要求</w:t>
            </w:r>
          </w:p>
        </w:tc>
        <w:tc>
          <w:tcPr>
            <w:tcW w:w="9063" w:type="dxa"/>
            <w:gridSpan w:val="3"/>
            <w:tcBorders>
              <w:top w:val="single" w:color="000000" w:sz="6" w:space="0"/>
              <w:left w:val="single" w:color="000000" w:sz="6" w:space="0"/>
              <w:bottom w:val="single" w:color="000000" w:sz="6" w:space="0"/>
              <w:right w:val="single" w:color="000000" w:sz="8" w:space="0"/>
            </w:tcBorders>
            <w:shd w:val="clear" w:color="auto" w:fill="FFFFFF"/>
            <w:noWrap w:val="0"/>
            <w:vAlign w:val="center"/>
          </w:tcPr>
          <w:p w14:paraId="0D674851">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1</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质保期及有效期：按国家及行业有关标准执行。</w:t>
            </w:r>
          </w:p>
          <w:p w14:paraId="6BF23671">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2</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服务质量和标准必须符合采购人需求，如不满足需求，采购人有权要求</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进行整改，如整改后还达不到采购人需求的，采购人有权</w:t>
            </w:r>
            <w:r>
              <w:rPr>
                <w:rFonts w:hint="eastAsia" w:ascii="宋体" w:hAnsi="宋体" w:eastAsia="宋体" w:cs="宋体"/>
                <w:caps w:val="0"/>
                <w:color w:val="auto"/>
                <w:spacing w:val="0"/>
                <w:sz w:val="21"/>
                <w:szCs w:val="21"/>
                <w:highlight w:val="none"/>
                <w:lang w:val="en-US" w:eastAsia="zh-CN"/>
              </w:rPr>
              <w:t>解除</w:t>
            </w:r>
            <w:r>
              <w:rPr>
                <w:rFonts w:hint="eastAsia" w:ascii="宋体" w:hAnsi="宋体" w:eastAsia="宋体" w:cs="宋体"/>
                <w:caps w:val="0"/>
                <w:color w:val="auto"/>
                <w:spacing w:val="0"/>
                <w:sz w:val="21"/>
                <w:szCs w:val="21"/>
                <w:highlight w:val="none"/>
              </w:rPr>
              <w:t>合同，因此造成的一切后果由</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负责。</w:t>
            </w:r>
          </w:p>
          <w:p w14:paraId="78BF12B3">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3</w:t>
            </w:r>
            <w:r>
              <w:rPr>
                <w:rFonts w:hint="eastAsia" w:ascii="宋体" w:hAnsi="宋体" w:eastAsia="宋体" w:cs="宋体"/>
                <w:caps w:val="0"/>
                <w:color w:val="auto"/>
                <w:spacing w:val="0"/>
                <w:sz w:val="21"/>
                <w:szCs w:val="21"/>
                <w:highlight w:val="none"/>
                <w:lang w:val="en-US" w:eastAsia="zh-CN"/>
              </w:rPr>
              <w:t>.</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应按照采购人实际需要提供检验服务，如实际的采购数量与估算数量不相符的，应以采购人实际采购数量为准，</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不得以采购人的实际采购数量与估算数量不相符而要求采购人赔偿损失或不按要求提供服务。</w:t>
            </w:r>
          </w:p>
          <w:p w14:paraId="2DF755B9">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rPr>
              <w:t>4</w:t>
            </w:r>
            <w:r>
              <w:rPr>
                <w:rFonts w:hint="eastAsia" w:ascii="宋体" w:hAnsi="宋体" w:eastAsia="宋体" w:cs="宋体"/>
                <w:caps w:val="0"/>
                <w:color w:val="auto"/>
                <w:spacing w:val="0"/>
                <w:sz w:val="21"/>
                <w:szCs w:val="21"/>
                <w:highlight w:val="none"/>
                <w:lang w:val="en-US" w:eastAsia="zh-CN"/>
              </w:rPr>
              <w:t>.</w:t>
            </w:r>
            <w:r>
              <w:rPr>
                <w:rFonts w:hint="eastAsia" w:ascii="宋体" w:hAnsi="宋体" w:eastAsia="宋体" w:cs="宋体"/>
                <w:caps w:val="0"/>
                <w:color w:val="auto"/>
                <w:spacing w:val="0"/>
                <w:sz w:val="21"/>
                <w:szCs w:val="21"/>
                <w:highlight w:val="none"/>
              </w:rPr>
              <w:t>为了避免</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使用虚假服务承诺、虚假报价</w:t>
            </w:r>
            <w:r>
              <w:rPr>
                <w:rFonts w:hint="eastAsia" w:ascii="宋体" w:hAnsi="宋体" w:cs="宋体"/>
                <w:caps w:val="0"/>
                <w:color w:val="auto"/>
                <w:spacing w:val="0"/>
                <w:sz w:val="21"/>
                <w:szCs w:val="21"/>
                <w:highlight w:val="none"/>
                <w:lang w:val="en-US" w:eastAsia="zh-CN"/>
              </w:rPr>
              <w:t>投标</w:t>
            </w:r>
            <w:r>
              <w:rPr>
                <w:rFonts w:hint="eastAsia" w:ascii="宋体" w:hAnsi="宋体" w:eastAsia="宋体" w:cs="宋体"/>
                <w:caps w:val="0"/>
                <w:color w:val="auto"/>
                <w:spacing w:val="0"/>
                <w:sz w:val="21"/>
                <w:szCs w:val="21"/>
                <w:highlight w:val="none"/>
              </w:rPr>
              <w:t>套取中标，要求各</w:t>
            </w:r>
            <w:r>
              <w:rPr>
                <w:rFonts w:hint="eastAsia" w:ascii="宋体" w:hAnsi="宋体" w:eastAsia="宋体" w:cs="宋体"/>
                <w:caps w:val="0"/>
                <w:color w:val="auto"/>
                <w:spacing w:val="0"/>
                <w:sz w:val="21"/>
                <w:szCs w:val="21"/>
                <w:highlight w:val="none"/>
                <w:lang w:val="en-US" w:eastAsia="zh-CN"/>
              </w:rPr>
              <w:t>供应商</w:t>
            </w:r>
            <w:r>
              <w:rPr>
                <w:rFonts w:hint="eastAsia" w:ascii="宋体" w:hAnsi="宋体" w:eastAsia="宋体" w:cs="宋体"/>
                <w:caps w:val="0"/>
                <w:color w:val="auto"/>
                <w:spacing w:val="0"/>
                <w:sz w:val="21"/>
                <w:szCs w:val="21"/>
                <w:highlight w:val="none"/>
              </w:rPr>
              <w:t>必须用真实的检测内容、数据，不得使用偏离自身检测服务质量标准进行</w:t>
            </w:r>
            <w:r>
              <w:rPr>
                <w:rFonts w:hint="eastAsia" w:ascii="宋体" w:hAnsi="宋体" w:cs="宋体"/>
                <w:caps w:val="0"/>
                <w:color w:val="auto"/>
                <w:spacing w:val="0"/>
                <w:sz w:val="21"/>
                <w:szCs w:val="21"/>
                <w:highlight w:val="none"/>
                <w:lang w:val="en-US" w:eastAsia="zh-CN"/>
              </w:rPr>
              <w:t>投标</w:t>
            </w:r>
            <w:r>
              <w:rPr>
                <w:rFonts w:hint="eastAsia" w:ascii="宋体" w:hAnsi="宋体" w:eastAsia="宋体" w:cs="宋体"/>
                <w:caps w:val="0"/>
                <w:color w:val="auto"/>
                <w:spacing w:val="0"/>
                <w:sz w:val="21"/>
                <w:szCs w:val="21"/>
                <w:highlight w:val="none"/>
              </w:rPr>
              <w:t>。</w:t>
            </w:r>
          </w:p>
          <w:p w14:paraId="22F8347C">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caps w:val="0"/>
                <w:color w:val="auto"/>
                <w:spacing w:val="0"/>
                <w:sz w:val="21"/>
                <w:szCs w:val="21"/>
                <w:highlight w:val="none"/>
              </w:rPr>
            </w:pPr>
            <w:r>
              <w:rPr>
                <w:rFonts w:hint="eastAsia" w:ascii="宋体" w:hAnsi="宋体" w:eastAsia="宋体" w:cs="宋体"/>
                <w:caps w:val="0"/>
                <w:color w:val="auto"/>
                <w:spacing w:val="0"/>
                <w:sz w:val="21"/>
                <w:szCs w:val="21"/>
                <w:highlight w:val="none"/>
                <w:lang w:val="en-US" w:eastAsia="zh-CN"/>
              </w:rPr>
              <w:t>5.</w:t>
            </w:r>
            <w:r>
              <w:rPr>
                <w:rFonts w:hint="eastAsia" w:ascii="宋体" w:hAnsi="宋体" w:cs="宋体"/>
                <w:caps w:val="0"/>
                <w:color w:val="auto"/>
                <w:spacing w:val="0"/>
                <w:sz w:val="21"/>
                <w:szCs w:val="21"/>
                <w:highlight w:val="none"/>
                <w:lang w:eastAsia="zh-CN"/>
              </w:rPr>
              <w:t>中标人</w:t>
            </w:r>
            <w:r>
              <w:rPr>
                <w:rFonts w:hint="eastAsia" w:ascii="宋体" w:hAnsi="宋体" w:eastAsia="宋体" w:cs="宋体"/>
                <w:caps w:val="0"/>
                <w:color w:val="auto"/>
                <w:spacing w:val="0"/>
                <w:sz w:val="21"/>
                <w:szCs w:val="21"/>
                <w:highlight w:val="none"/>
              </w:rPr>
              <w:t>应确定专门的项目负责人（至少一人）与</w:t>
            </w:r>
            <w:r>
              <w:rPr>
                <w:rFonts w:hint="eastAsia" w:ascii="宋体" w:hAnsi="宋体" w:eastAsia="宋体" w:cs="宋体"/>
                <w:caps w:val="0"/>
                <w:color w:val="auto"/>
                <w:spacing w:val="0"/>
                <w:sz w:val="21"/>
                <w:szCs w:val="21"/>
                <w:highlight w:val="none"/>
                <w:lang w:eastAsia="zh-CN"/>
              </w:rPr>
              <w:t>采购人</w:t>
            </w:r>
            <w:r>
              <w:rPr>
                <w:rFonts w:hint="eastAsia" w:ascii="宋体" w:hAnsi="宋体" w:eastAsia="宋体" w:cs="宋体"/>
                <w:caps w:val="0"/>
                <w:color w:val="auto"/>
                <w:spacing w:val="0"/>
                <w:sz w:val="21"/>
                <w:szCs w:val="21"/>
                <w:highlight w:val="none"/>
              </w:rPr>
              <w:t>保持联系，随时解决各类问题。</w:t>
            </w:r>
          </w:p>
          <w:p w14:paraId="5C86CD3D">
            <w:pPr>
              <w:pStyle w:val="1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jc w:val="both"/>
              <w:textAlignment w:val="auto"/>
              <w:rPr>
                <w:rFonts w:hint="eastAsia" w:ascii="宋体" w:hAnsi="宋体" w:eastAsia="宋体" w:cs="宋体"/>
                <w:color w:val="auto"/>
              </w:rPr>
            </w:pPr>
            <w:r>
              <w:rPr>
                <w:rFonts w:hint="eastAsia" w:ascii="宋体" w:hAnsi="宋体" w:eastAsia="宋体" w:cs="宋体"/>
                <w:caps w:val="0"/>
                <w:color w:val="auto"/>
                <w:spacing w:val="0"/>
                <w:sz w:val="21"/>
                <w:szCs w:val="21"/>
                <w:highlight w:val="none"/>
                <w:lang w:val="en-US" w:eastAsia="zh-CN"/>
              </w:rPr>
              <w:t>6.本项目为服务类项目，无核心产品。</w:t>
            </w:r>
          </w:p>
        </w:tc>
      </w:tr>
    </w:tbl>
    <w:p w14:paraId="4301594F">
      <w:pPr>
        <w:spacing w:line="360" w:lineRule="auto"/>
        <w:jc w:val="left"/>
        <w:rPr>
          <w:rFonts w:hint="eastAsia" w:ascii="宋体" w:hAnsi="宋体" w:cs="宋体"/>
          <w:b/>
          <w:color w:val="auto"/>
          <w:szCs w:val="21"/>
        </w:rPr>
      </w:pPr>
      <w:r>
        <w:rPr>
          <w:rFonts w:hint="eastAsia" w:ascii="宋体" w:hAnsi="宋体" w:cs="宋体"/>
          <w:b/>
          <w:color w:val="auto"/>
          <w:szCs w:val="21"/>
          <w:lang w:val="en-US" w:eastAsia="zh-CN"/>
        </w:rPr>
        <w:t>附件1：</w:t>
      </w:r>
      <w:r>
        <w:rPr>
          <w:rFonts w:hint="eastAsia" w:ascii="宋体" w:hAnsi="宋体" w:cs="宋体"/>
          <w:b/>
          <w:color w:val="auto"/>
          <w:szCs w:val="21"/>
        </w:rPr>
        <w:t>外送检验检测服务项目明细清单（标项</w:t>
      </w:r>
      <w:r>
        <w:rPr>
          <w:rFonts w:hint="eastAsia" w:ascii="宋体" w:hAnsi="宋体" w:cs="宋体"/>
          <w:b/>
          <w:color w:val="auto"/>
          <w:szCs w:val="21"/>
          <w:lang w:val="en-US" w:eastAsia="zh-CN"/>
        </w:rPr>
        <w:t>三</w:t>
      </w:r>
      <w:r>
        <w:rPr>
          <w:rFonts w:hint="eastAsia" w:ascii="宋体" w:hAnsi="宋体" w:cs="宋体"/>
          <w:b/>
          <w:color w:val="auto"/>
          <w:szCs w:val="21"/>
        </w:rPr>
        <w:t>：南宁市第四人民医院检验科标本外送项目分标</w:t>
      </w:r>
      <w:r>
        <w:rPr>
          <w:rFonts w:hint="eastAsia" w:ascii="宋体" w:hAnsi="宋体" w:cs="宋体"/>
          <w:b/>
          <w:color w:val="auto"/>
          <w:szCs w:val="21"/>
          <w:lang w:val="en-US" w:eastAsia="zh-CN"/>
        </w:rPr>
        <w:t>3</w:t>
      </w:r>
      <w:r>
        <w:rPr>
          <w:rFonts w:hint="eastAsia" w:ascii="宋体" w:hAnsi="宋体" w:cs="宋体"/>
          <w:b/>
          <w:color w:val="auto"/>
          <w:szCs w:val="21"/>
        </w:rPr>
        <w:t>）</w:t>
      </w:r>
    </w:p>
    <w:tbl>
      <w:tblPr>
        <w:tblStyle w:val="37"/>
        <w:tblW w:w="9443"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6357"/>
        <w:gridCol w:w="2314"/>
      </w:tblGrid>
      <w:tr w14:paraId="5A66C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blHeader/>
        </w:trPr>
        <w:tc>
          <w:tcPr>
            <w:tcW w:w="772" w:type="dxa"/>
            <w:shd w:val="clear" w:color="auto" w:fill="auto"/>
            <w:noWrap w:val="0"/>
            <w:vAlign w:val="center"/>
          </w:tcPr>
          <w:p w14:paraId="02B6F3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序号</w:t>
            </w:r>
          </w:p>
        </w:tc>
        <w:tc>
          <w:tcPr>
            <w:tcW w:w="6357" w:type="dxa"/>
            <w:shd w:val="clear" w:color="auto" w:fill="auto"/>
            <w:noWrap w:val="0"/>
            <w:vAlign w:val="center"/>
          </w:tcPr>
          <w:p w14:paraId="7969E3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项目名称</w:t>
            </w:r>
          </w:p>
        </w:tc>
        <w:tc>
          <w:tcPr>
            <w:tcW w:w="2314" w:type="dxa"/>
            <w:shd w:val="clear" w:color="auto" w:fill="auto"/>
            <w:noWrap w:val="0"/>
            <w:vAlign w:val="center"/>
          </w:tcPr>
          <w:p w14:paraId="57AAF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b/>
                <w:bCs/>
                <w:i w:val="0"/>
                <w:iCs w:val="0"/>
                <w:color w:val="auto"/>
                <w:kern w:val="0"/>
                <w:sz w:val="21"/>
                <w:szCs w:val="21"/>
                <w:u w:val="none"/>
                <w:lang w:val="en-US" w:eastAsia="zh-CN" w:bidi="ar"/>
              </w:rPr>
              <w:t>标准价格</w:t>
            </w:r>
          </w:p>
        </w:tc>
      </w:tr>
      <w:tr w14:paraId="328D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7C8B5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1</w:t>
            </w:r>
          </w:p>
        </w:tc>
        <w:tc>
          <w:tcPr>
            <w:tcW w:w="6357" w:type="dxa"/>
            <w:noWrap w:val="0"/>
            <w:vAlign w:val="center"/>
          </w:tcPr>
          <w:p w14:paraId="448D6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病原体宏基因DNA测序（NGS），宏基因部分检测范围包括20000+细菌、病毒、真菌、寄生虫等</w:t>
            </w:r>
          </w:p>
        </w:tc>
        <w:tc>
          <w:tcPr>
            <w:tcW w:w="2314" w:type="dxa"/>
            <w:noWrap w:val="0"/>
            <w:vAlign w:val="center"/>
          </w:tcPr>
          <w:p w14:paraId="12BBF3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3200.00 </w:t>
            </w:r>
          </w:p>
        </w:tc>
      </w:tr>
      <w:tr w14:paraId="6810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704894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2</w:t>
            </w:r>
          </w:p>
        </w:tc>
        <w:tc>
          <w:tcPr>
            <w:tcW w:w="6357" w:type="dxa"/>
            <w:noWrap w:val="0"/>
            <w:vAlign w:val="center"/>
          </w:tcPr>
          <w:p w14:paraId="1D44AC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病原微生物宏基因DNA+RNA检测，宏基因部分检测范围包括20000+细菌、病毒、真菌、寄生虫等</w:t>
            </w:r>
          </w:p>
        </w:tc>
        <w:tc>
          <w:tcPr>
            <w:tcW w:w="2314" w:type="dxa"/>
            <w:noWrap w:val="0"/>
            <w:vAlign w:val="center"/>
          </w:tcPr>
          <w:p w14:paraId="33C0D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5600.00 </w:t>
            </w:r>
          </w:p>
        </w:tc>
      </w:tr>
      <w:tr w14:paraId="6B01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778E7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3</w:t>
            </w:r>
          </w:p>
        </w:tc>
        <w:tc>
          <w:tcPr>
            <w:tcW w:w="6357" w:type="dxa"/>
            <w:noWrap w:val="0"/>
            <w:vAlign w:val="center"/>
          </w:tcPr>
          <w:p w14:paraId="45D827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呼吸道病原靶向检测100+项</w:t>
            </w:r>
          </w:p>
        </w:tc>
        <w:tc>
          <w:tcPr>
            <w:tcW w:w="2314" w:type="dxa"/>
            <w:noWrap w:val="0"/>
            <w:vAlign w:val="center"/>
          </w:tcPr>
          <w:p w14:paraId="2ADBD2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450.00 </w:t>
            </w:r>
          </w:p>
        </w:tc>
      </w:tr>
      <w:tr w14:paraId="1B79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3C259C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4</w:t>
            </w:r>
          </w:p>
        </w:tc>
        <w:tc>
          <w:tcPr>
            <w:tcW w:w="6357" w:type="dxa"/>
            <w:noWrap w:val="0"/>
            <w:vAlign w:val="center"/>
          </w:tcPr>
          <w:p w14:paraId="1370C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呼吸道病原靶向检测300+项</w:t>
            </w:r>
          </w:p>
        </w:tc>
        <w:tc>
          <w:tcPr>
            <w:tcW w:w="2314" w:type="dxa"/>
            <w:noWrap w:val="0"/>
            <w:vAlign w:val="center"/>
          </w:tcPr>
          <w:p w14:paraId="14C76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930.00 </w:t>
            </w:r>
          </w:p>
        </w:tc>
      </w:tr>
      <w:tr w14:paraId="67F7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7BFFE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5</w:t>
            </w:r>
          </w:p>
        </w:tc>
        <w:tc>
          <w:tcPr>
            <w:tcW w:w="6357" w:type="dxa"/>
            <w:noWrap w:val="0"/>
            <w:vAlign w:val="center"/>
          </w:tcPr>
          <w:p w14:paraId="4B9292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结核/非结核分枝杆菌鉴定+耐药基因检测</w:t>
            </w:r>
          </w:p>
        </w:tc>
        <w:tc>
          <w:tcPr>
            <w:tcW w:w="2314" w:type="dxa"/>
            <w:noWrap w:val="0"/>
            <w:vAlign w:val="center"/>
          </w:tcPr>
          <w:p w14:paraId="6547AE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2800.00 </w:t>
            </w:r>
          </w:p>
        </w:tc>
      </w:tr>
      <w:tr w14:paraId="30280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3D1422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6</w:t>
            </w:r>
          </w:p>
        </w:tc>
        <w:tc>
          <w:tcPr>
            <w:tcW w:w="6357" w:type="dxa"/>
            <w:noWrap w:val="0"/>
            <w:vAlign w:val="center"/>
          </w:tcPr>
          <w:p w14:paraId="7DD5E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HIV-DNA</w:t>
            </w:r>
          </w:p>
        </w:tc>
        <w:tc>
          <w:tcPr>
            <w:tcW w:w="2314" w:type="dxa"/>
            <w:noWrap w:val="0"/>
            <w:vAlign w:val="center"/>
          </w:tcPr>
          <w:p w14:paraId="66ED99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800.00 </w:t>
            </w:r>
          </w:p>
        </w:tc>
      </w:tr>
      <w:tr w14:paraId="723D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24324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7</w:t>
            </w:r>
          </w:p>
        </w:tc>
        <w:tc>
          <w:tcPr>
            <w:tcW w:w="6357" w:type="dxa"/>
            <w:noWrap w:val="0"/>
            <w:vAlign w:val="center"/>
          </w:tcPr>
          <w:p w14:paraId="3DD78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HIV-RNA</w:t>
            </w:r>
          </w:p>
        </w:tc>
        <w:tc>
          <w:tcPr>
            <w:tcW w:w="2314" w:type="dxa"/>
            <w:noWrap w:val="0"/>
            <w:vAlign w:val="center"/>
          </w:tcPr>
          <w:p w14:paraId="2286F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800.00 </w:t>
            </w:r>
          </w:p>
        </w:tc>
      </w:tr>
      <w:tr w14:paraId="667F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2" w:type="dxa"/>
            <w:noWrap w:val="0"/>
            <w:vAlign w:val="center"/>
          </w:tcPr>
          <w:p w14:paraId="6D439E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sz w:val="21"/>
                <w:szCs w:val="21"/>
                <w:u w:val="none"/>
                <w:lang w:val="en-US" w:eastAsia="zh-CN"/>
              </w:rPr>
              <w:t>8</w:t>
            </w:r>
          </w:p>
        </w:tc>
        <w:tc>
          <w:tcPr>
            <w:tcW w:w="6357" w:type="dxa"/>
            <w:noWrap w:val="0"/>
            <w:vAlign w:val="center"/>
          </w:tcPr>
          <w:p w14:paraId="5F1C9F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left"/>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HIV耐药基因检测</w:t>
            </w:r>
          </w:p>
        </w:tc>
        <w:tc>
          <w:tcPr>
            <w:tcW w:w="2314" w:type="dxa"/>
            <w:noWrap w:val="0"/>
            <w:vAlign w:val="center"/>
          </w:tcPr>
          <w:p w14:paraId="7991A0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center"/>
              <w:textAlignment w:val="center"/>
              <w:rPr>
                <w:rFonts w:hint="eastAsia" w:ascii="宋体" w:hAnsi="宋体" w:eastAsia="宋体" w:cs="宋体"/>
                <w:color w:val="auto"/>
              </w:rPr>
            </w:pPr>
            <w:r>
              <w:rPr>
                <w:rFonts w:hint="eastAsia" w:ascii="宋体" w:hAnsi="宋体" w:eastAsia="宋体" w:cs="宋体"/>
                <w:i w:val="0"/>
                <w:iCs w:val="0"/>
                <w:color w:val="auto"/>
                <w:kern w:val="0"/>
                <w:sz w:val="21"/>
                <w:szCs w:val="21"/>
                <w:u w:val="none"/>
                <w:lang w:val="en-US" w:eastAsia="zh-CN" w:bidi="ar"/>
              </w:rPr>
              <w:t xml:space="preserve">1200.00 </w:t>
            </w:r>
          </w:p>
        </w:tc>
      </w:tr>
    </w:tbl>
    <w:p w14:paraId="1C508993">
      <w:pPr>
        <w:rPr>
          <w:color w:val="auto"/>
        </w:rPr>
      </w:pPr>
    </w:p>
    <w:p w14:paraId="1D4C3341">
      <w:pPr>
        <w:pStyle w:val="100"/>
        <w:rPr>
          <w:rFonts w:hAnsi="宋体"/>
          <w:color w:val="auto"/>
        </w:rPr>
      </w:pPr>
    </w:p>
    <w:p w14:paraId="5A9CDEE9">
      <w:pPr>
        <w:pStyle w:val="100"/>
        <w:rPr>
          <w:rFonts w:hAnsi="宋体"/>
          <w:color w:val="auto"/>
        </w:rPr>
      </w:pPr>
    </w:p>
    <w:p w14:paraId="77748368">
      <w:pPr>
        <w:spacing w:line="428" w:lineRule="exact"/>
        <w:ind w:left="119"/>
        <w:rPr>
          <w:rFonts w:hint="eastAsia" w:ascii="宋体" w:hAnsi="宋体" w:cs="宋体"/>
          <w:color w:val="auto"/>
          <w:sz w:val="32"/>
          <w:szCs w:val="32"/>
        </w:rPr>
        <w:sectPr>
          <w:pgSz w:w="11906" w:h="16838"/>
          <w:pgMar w:top="1134" w:right="1134" w:bottom="1134" w:left="1134" w:header="720" w:footer="720" w:gutter="0"/>
          <w:cols w:space="720" w:num="1"/>
          <w:docGrid w:type="lines" w:linePitch="331" w:charSpace="0"/>
        </w:sectPr>
      </w:pPr>
    </w:p>
    <w:p w14:paraId="685C4E29">
      <w:pPr>
        <w:spacing w:line="428" w:lineRule="exact"/>
        <w:ind w:left="119"/>
        <w:rPr>
          <w:rFonts w:ascii="Arial Unicode MS" w:hAnsi="Arial Unicode MS" w:eastAsia="Arial Unicode MS" w:cs="Arial Unicode MS"/>
          <w:color w:val="auto"/>
          <w:sz w:val="17"/>
          <w:szCs w:val="17"/>
        </w:rPr>
      </w:pPr>
      <w:r>
        <w:rPr>
          <w:rFonts w:hint="eastAsia" w:ascii="宋体" w:hAnsi="宋体" w:cs="宋体"/>
          <w:color w:val="auto"/>
          <w:sz w:val="32"/>
          <w:szCs w:val="32"/>
          <w:lang w:val="en-US" w:eastAsia="zh-CN"/>
        </w:rPr>
        <w:t>采购需求</w:t>
      </w:r>
      <w:r>
        <w:rPr>
          <w:rFonts w:hint="eastAsia" w:ascii="宋体" w:hAnsi="宋体" w:cs="宋体"/>
          <w:color w:val="auto"/>
          <w:sz w:val="32"/>
          <w:szCs w:val="32"/>
        </w:rPr>
        <w:t>附件</w:t>
      </w:r>
      <w:r>
        <w:rPr>
          <w:rFonts w:hint="eastAsia" w:ascii="宋体" w:hAnsi="宋体" w:cs="宋体"/>
          <w:color w:val="auto"/>
          <w:sz w:val="32"/>
          <w:szCs w:val="32"/>
          <w:lang w:val="en-US" w:eastAsia="zh-CN"/>
        </w:rPr>
        <w:t>1</w:t>
      </w:r>
      <w:r>
        <w:rPr>
          <w:rFonts w:ascii="宋体" w:hAnsi="宋体" w:cs="宋体"/>
          <w:color w:val="auto"/>
          <w:sz w:val="32"/>
          <w:szCs w:val="32"/>
        </w:rPr>
        <w:t>：</w:t>
      </w:r>
    </w:p>
    <w:p w14:paraId="2F5B8358">
      <w:pPr>
        <w:spacing w:line="528" w:lineRule="exact"/>
        <w:ind w:left="1871"/>
        <w:rPr>
          <w:rFonts w:ascii="Arial Unicode MS" w:hAnsi="Arial Unicode MS" w:eastAsia="Arial Unicode MS" w:cs="Arial Unicode MS"/>
          <w:color w:val="auto"/>
          <w:sz w:val="40"/>
          <w:szCs w:val="40"/>
        </w:rPr>
      </w:pPr>
      <w:r>
        <w:rPr>
          <w:rFonts w:hint="eastAsia" w:ascii="宋体" w:hAnsi="宋体" w:cs="宋体"/>
          <w:color w:val="auto"/>
          <w:sz w:val="40"/>
          <w:szCs w:val="40"/>
        </w:rPr>
        <w:t>节能产品政府采购品目清</w:t>
      </w:r>
      <w:r>
        <w:rPr>
          <w:rFonts w:ascii="宋体" w:hAnsi="宋体" w:cs="宋体"/>
          <w:color w:val="auto"/>
          <w:sz w:val="40"/>
          <w:szCs w:val="40"/>
        </w:rPr>
        <w:t>单</w:t>
      </w:r>
    </w:p>
    <w:tbl>
      <w:tblPr>
        <w:tblStyle w:val="37"/>
        <w:tblW w:w="0" w:type="auto"/>
        <w:tblInd w:w="-139" w:type="dxa"/>
        <w:tblLayout w:type="fixed"/>
        <w:tblCellMar>
          <w:top w:w="0" w:type="dxa"/>
          <w:left w:w="108" w:type="dxa"/>
          <w:bottom w:w="0" w:type="dxa"/>
          <w:right w:w="108" w:type="dxa"/>
        </w:tblCellMar>
      </w:tblPr>
      <w:tblGrid>
        <w:gridCol w:w="641"/>
        <w:gridCol w:w="1116"/>
        <w:gridCol w:w="1516"/>
        <w:gridCol w:w="1612"/>
        <w:gridCol w:w="4335"/>
      </w:tblGrid>
      <w:tr w14:paraId="532C7827">
        <w:tblPrEx>
          <w:tblCellMar>
            <w:top w:w="0" w:type="dxa"/>
            <w:left w:w="108" w:type="dxa"/>
            <w:bottom w:w="0" w:type="dxa"/>
            <w:right w:w="108" w:type="dxa"/>
          </w:tblCellMar>
        </w:tblPrEx>
        <w:trPr>
          <w:trHeight w:val="555" w:hRule="atLeast"/>
        </w:trPr>
        <w:tc>
          <w:tcPr>
            <w:tcW w:w="641" w:type="dxa"/>
            <w:tcBorders>
              <w:top w:val="single" w:color="000000" w:sz="8" w:space="0"/>
              <w:left w:val="single" w:color="000000" w:sz="8" w:space="0"/>
              <w:bottom w:val="single" w:color="000000" w:sz="8" w:space="0"/>
              <w:right w:val="single" w:color="000000" w:sz="8" w:space="0"/>
            </w:tcBorders>
            <w:noWrap w:val="0"/>
            <w:vAlign w:val="top"/>
          </w:tcPr>
          <w:p w14:paraId="55A440BE">
            <w:pPr>
              <w:widowControl/>
              <w:jc w:val="center"/>
              <w:rPr>
                <w:rFonts w:ascii="宋体" w:hAnsi="宋体" w:cs="宋体"/>
                <w:b/>
                <w:bCs/>
                <w:color w:val="auto"/>
                <w:kern w:val="0"/>
                <w:sz w:val="22"/>
                <w:szCs w:val="22"/>
              </w:rPr>
            </w:pPr>
            <w:r>
              <w:rPr>
                <w:rFonts w:hint="eastAsia" w:ascii="宋体" w:hAnsi="宋体" w:cs="宋体"/>
                <w:b/>
                <w:bCs/>
                <w:color w:val="auto"/>
                <w:kern w:val="0"/>
                <w:sz w:val="22"/>
                <w:szCs w:val="22"/>
              </w:rPr>
              <w:t>品目序号</w:t>
            </w:r>
          </w:p>
        </w:tc>
        <w:tc>
          <w:tcPr>
            <w:tcW w:w="4244" w:type="dxa"/>
            <w:gridSpan w:val="3"/>
            <w:tcBorders>
              <w:top w:val="single" w:color="000000" w:sz="8" w:space="0"/>
              <w:left w:val="nil"/>
              <w:bottom w:val="single" w:color="000000" w:sz="8" w:space="0"/>
              <w:right w:val="single" w:color="000000" w:sz="8" w:space="0"/>
            </w:tcBorders>
            <w:noWrap w:val="0"/>
            <w:vAlign w:val="center"/>
          </w:tcPr>
          <w:p w14:paraId="3135CA11">
            <w:pPr>
              <w:widowControl/>
              <w:jc w:val="center"/>
              <w:rPr>
                <w:rFonts w:hint="eastAsia" w:ascii="宋体" w:hAnsi="宋体" w:cs="宋体"/>
                <w:b/>
                <w:bCs/>
                <w:color w:val="auto"/>
                <w:kern w:val="0"/>
                <w:sz w:val="22"/>
                <w:szCs w:val="22"/>
              </w:rPr>
            </w:pPr>
            <w:r>
              <w:rPr>
                <w:rFonts w:hint="eastAsia" w:ascii="宋体" w:hAnsi="宋体" w:cs="宋体"/>
                <w:b/>
                <w:bCs/>
                <w:color w:val="auto"/>
                <w:kern w:val="0"/>
                <w:sz w:val="22"/>
                <w:szCs w:val="22"/>
              </w:rPr>
              <w:t>名称</w:t>
            </w:r>
          </w:p>
        </w:tc>
        <w:tc>
          <w:tcPr>
            <w:tcW w:w="4335" w:type="dxa"/>
            <w:tcBorders>
              <w:top w:val="single" w:color="000000" w:sz="8" w:space="0"/>
              <w:left w:val="nil"/>
              <w:bottom w:val="single" w:color="000000" w:sz="8" w:space="0"/>
              <w:right w:val="single" w:color="000000" w:sz="8" w:space="0"/>
            </w:tcBorders>
            <w:noWrap w:val="0"/>
            <w:vAlign w:val="center"/>
          </w:tcPr>
          <w:p w14:paraId="68BA3685">
            <w:pPr>
              <w:widowControl/>
              <w:jc w:val="center"/>
              <w:rPr>
                <w:rFonts w:hint="eastAsia" w:ascii="宋体" w:hAnsi="宋体" w:cs="宋体"/>
                <w:b/>
                <w:bCs/>
                <w:color w:val="auto"/>
                <w:kern w:val="0"/>
                <w:sz w:val="22"/>
                <w:szCs w:val="22"/>
              </w:rPr>
            </w:pPr>
            <w:r>
              <w:rPr>
                <w:rFonts w:hint="eastAsia" w:ascii="宋体" w:hAnsi="宋体" w:cs="宋体"/>
                <w:b/>
                <w:bCs/>
                <w:color w:val="auto"/>
                <w:kern w:val="0"/>
                <w:sz w:val="22"/>
                <w:szCs w:val="22"/>
              </w:rPr>
              <w:t>依据的标准</w:t>
            </w:r>
          </w:p>
        </w:tc>
      </w:tr>
      <w:tr w14:paraId="3880F6C2">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0473661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42C664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A020101计算机设备</w:t>
            </w:r>
          </w:p>
        </w:tc>
        <w:tc>
          <w:tcPr>
            <w:tcW w:w="1516" w:type="dxa"/>
            <w:tcBorders>
              <w:top w:val="nil"/>
              <w:left w:val="nil"/>
              <w:bottom w:val="single" w:color="000000" w:sz="8" w:space="0"/>
              <w:right w:val="single" w:color="000000" w:sz="8" w:space="0"/>
            </w:tcBorders>
            <w:noWrap w:val="0"/>
            <w:vAlign w:val="center"/>
          </w:tcPr>
          <w:p w14:paraId="2640CE3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★A02010104台式计算机</w:t>
            </w:r>
          </w:p>
        </w:tc>
        <w:tc>
          <w:tcPr>
            <w:tcW w:w="1612" w:type="dxa"/>
            <w:tcBorders>
              <w:top w:val="nil"/>
              <w:left w:val="nil"/>
              <w:bottom w:val="single" w:color="000000" w:sz="8" w:space="0"/>
              <w:right w:val="single" w:color="000000" w:sz="8" w:space="0"/>
            </w:tcBorders>
            <w:noWrap w:val="0"/>
            <w:vAlign w:val="center"/>
          </w:tcPr>
          <w:p w14:paraId="15B1B09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1BCEF3A">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6701661A">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8BF9FB9">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F2F778A">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5E5238C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★A02010105便携式计算机</w:t>
            </w:r>
          </w:p>
        </w:tc>
        <w:tc>
          <w:tcPr>
            <w:tcW w:w="1612" w:type="dxa"/>
            <w:tcBorders>
              <w:top w:val="nil"/>
              <w:left w:val="nil"/>
              <w:bottom w:val="single" w:color="000000" w:sz="8" w:space="0"/>
              <w:right w:val="single" w:color="000000" w:sz="8" w:space="0"/>
            </w:tcBorders>
            <w:noWrap w:val="0"/>
            <w:vAlign w:val="center"/>
          </w:tcPr>
          <w:p w14:paraId="1230B588">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4FC57BD">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0E5FCD6B">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057C202">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E428712">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5280F1BE">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★A02010107平板式微型计算机</w:t>
            </w:r>
          </w:p>
        </w:tc>
        <w:tc>
          <w:tcPr>
            <w:tcW w:w="1612" w:type="dxa"/>
            <w:tcBorders>
              <w:top w:val="nil"/>
              <w:left w:val="nil"/>
              <w:bottom w:val="single" w:color="000000" w:sz="8" w:space="0"/>
              <w:right w:val="single" w:color="000000" w:sz="8" w:space="0"/>
            </w:tcBorders>
            <w:noWrap w:val="0"/>
            <w:vAlign w:val="center"/>
          </w:tcPr>
          <w:p w14:paraId="08B1830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0B3D936B">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6F5ABE68">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65A4F91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2</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194DEBE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A020106输入输出设备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4152930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A02010601打印设备</w:t>
            </w:r>
          </w:p>
        </w:tc>
        <w:tc>
          <w:tcPr>
            <w:tcW w:w="1612" w:type="dxa"/>
            <w:tcBorders>
              <w:top w:val="nil"/>
              <w:left w:val="nil"/>
              <w:bottom w:val="single" w:color="000000" w:sz="8" w:space="0"/>
              <w:right w:val="single" w:color="000000" w:sz="8" w:space="0"/>
            </w:tcBorders>
            <w:noWrap w:val="0"/>
            <w:vAlign w:val="center"/>
          </w:tcPr>
          <w:p w14:paraId="36AE427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A0201060101喷墨打印机</w:t>
            </w:r>
          </w:p>
        </w:tc>
        <w:tc>
          <w:tcPr>
            <w:tcW w:w="4335" w:type="dxa"/>
            <w:tcBorders>
              <w:top w:val="nil"/>
              <w:left w:val="nil"/>
              <w:bottom w:val="single" w:color="000000" w:sz="8" w:space="0"/>
              <w:right w:val="single" w:color="000000" w:sz="8" w:space="0"/>
            </w:tcBorders>
            <w:noWrap w:val="0"/>
            <w:vAlign w:val="center"/>
          </w:tcPr>
          <w:p w14:paraId="254568DD">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04129DE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8E98557">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21EAB69">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AE65923">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20D08C9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★A0201060102激光打印机</w:t>
            </w:r>
          </w:p>
        </w:tc>
        <w:tc>
          <w:tcPr>
            <w:tcW w:w="4335" w:type="dxa"/>
            <w:tcBorders>
              <w:top w:val="nil"/>
              <w:left w:val="nil"/>
              <w:bottom w:val="single" w:color="000000" w:sz="8" w:space="0"/>
              <w:right w:val="single" w:color="000000" w:sz="8" w:space="0"/>
            </w:tcBorders>
            <w:noWrap w:val="0"/>
            <w:vAlign w:val="center"/>
          </w:tcPr>
          <w:p w14:paraId="04961A1F">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6C1F7F2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3F86E5B0">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22F05AC">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406EDECC">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4FC949D1">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★A0201060104针式打印机</w:t>
            </w:r>
          </w:p>
        </w:tc>
        <w:tc>
          <w:tcPr>
            <w:tcW w:w="4335" w:type="dxa"/>
            <w:tcBorders>
              <w:top w:val="nil"/>
              <w:left w:val="nil"/>
              <w:bottom w:val="single" w:color="000000" w:sz="8" w:space="0"/>
              <w:right w:val="single" w:color="000000" w:sz="8" w:space="0"/>
            </w:tcBorders>
            <w:noWrap w:val="0"/>
            <w:vAlign w:val="center"/>
          </w:tcPr>
          <w:p w14:paraId="3FD76E2B">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54750954">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D0A7D32">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9A56392">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32FA543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A02010604显示设备</w:t>
            </w:r>
          </w:p>
        </w:tc>
        <w:tc>
          <w:tcPr>
            <w:tcW w:w="1612" w:type="dxa"/>
            <w:tcBorders>
              <w:top w:val="nil"/>
              <w:left w:val="nil"/>
              <w:bottom w:val="single" w:color="000000" w:sz="8" w:space="0"/>
              <w:right w:val="single" w:color="000000" w:sz="8" w:space="0"/>
            </w:tcBorders>
            <w:noWrap w:val="0"/>
            <w:vAlign w:val="center"/>
          </w:tcPr>
          <w:p w14:paraId="12B4466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★A0201060401液晶显示器</w:t>
            </w:r>
          </w:p>
        </w:tc>
        <w:tc>
          <w:tcPr>
            <w:tcW w:w="4335" w:type="dxa"/>
            <w:tcBorders>
              <w:top w:val="nil"/>
              <w:left w:val="nil"/>
              <w:bottom w:val="single" w:color="000000" w:sz="8" w:space="0"/>
              <w:right w:val="single" w:color="000000" w:sz="8" w:space="0"/>
            </w:tcBorders>
            <w:noWrap w:val="0"/>
            <w:vAlign w:val="center"/>
          </w:tcPr>
          <w:p w14:paraId="474039DE">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《计算机显示器能效限定值及能效等级》（GB21520）</w:t>
            </w:r>
          </w:p>
        </w:tc>
      </w:tr>
      <w:tr w14:paraId="73D10582">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912CB70">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DE332FF">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4CA7C98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A02010609图形图像输入设备</w:t>
            </w:r>
          </w:p>
        </w:tc>
        <w:tc>
          <w:tcPr>
            <w:tcW w:w="1612" w:type="dxa"/>
            <w:tcBorders>
              <w:top w:val="nil"/>
              <w:left w:val="nil"/>
              <w:bottom w:val="single" w:color="000000" w:sz="8" w:space="0"/>
              <w:right w:val="single" w:color="000000" w:sz="8" w:space="0"/>
            </w:tcBorders>
            <w:noWrap w:val="0"/>
            <w:vAlign w:val="center"/>
          </w:tcPr>
          <w:p w14:paraId="400FB86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A0201060901扫描仪</w:t>
            </w:r>
          </w:p>
        </w:tc>
        <w:tc>
          <w:tcPr>
            <w:tcW w:w="4335" w:type="dxa"/>
            <w:tcBorders>
              <w:top w:val="nil"/>
              <w:left w:val="nil"/>
              <w:bottom w:val="single" w:color="000000" w:sz="8" w:space="0"/>
              <w:right w:val="single" w:color="000000" w:sz="8" w:space="0"/>
            </w:tcBorders>
            <w:noWrap w:val="0"/>
            <w:vAlign w:val="center"/>
          </w:tcPr>
          <w:p w14:paraId="62066E14">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参照《复印机、打印机和传真机能效限定值及能效等级》（GB21521中打印速度为15页/分的针式打印机相关要求中打印速度为15页/分的针式打印机相关要求</w:t>
            </w:r>
          </w:p>
        </w:tc>
      </w:tr>
      <w:tr w14:paraId="222EE6FD">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60D6613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3</w:t>
            </w:r>
          </w:p>
        </w:tc>
        <w:tc>
          <w:tcPr>
            <w:tcW w:w="1116" w:type="dxa"/>
            <w:tcBorders>
              <w:top w:val="nil"/>
              <w:left w:val="nil"/>
              <w:bottom w:val="single" w:color="000000" w:sz="8" w:space="0"/>
              <w:right w:val="single" w:color="000000" w:sz="8" w:space="0"/>
            </w:tcBorders>
            <w:noWrap w:val="0"/>
            <w:vAlign w:val="center"/>
          </w:tcPr>
          <w:p w14:paraId="2F66D56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A020202投影仪</w:t>
            </w:r>
          </w:p>
        </w:tc>
        <w:tc>
          <w:tcPr>
            <w:tcW w:w="1516" w:type="dxa"/>
            <w:tcBorders>
              <w:top w:val="nil"/>
              <w:left w:val="nil"/>
              <w:bottom w:val="single" w:color="000000" w:sz="8" w:space="0"/>
              <w:right w:val="single" w:color="000000" w:sz="8" w:space="0"/>
            </w:tcBorders>
            <w:noWrap w:val="0"/>
            <w:vAlign w:val="center"/>
          </w:tcPr>
          <w:p w14:paraId="7C8FDD5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3D56CF26">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1C3726F">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《投影机能效限定值及能效等级》（GB32028）</w:t>
            </w:r>
          </w:p>
        </w:tc>
      </w:tr>
      <w:tr w14:paraId="431B8584">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22914D4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4</w:t>
            </w:r>
          </w:p>
        </w:tc>
        <w:tc>
          <w:tcPr>
            <w:tcW w:w="1116" w:type="dxa"/>
            <w:tcBorders>
              <w:top w:val="nil"/>
              <w:left w:val="nil"/>
              <w:bottom w:val="single" w:color="000000" w:sz="8" w:space="0"/>
              <w:right w:val="single" w:color="000000" w:sz="8" w:space="0"/>
            </w:tcBorders>
            <w:noWrap w:val="0"/>
            <w:vAlign w:val="center"/>
          </w:tcPr>
          <w:p w14:paraId="3DB54D2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A020204多功能一体机</w:t>
            </w:r>
          </w:p>
        </w:tc>
        <w:tc>
          <w:tcPr>
            <w:tcW w:w="1516" w:type="dxa"/>
            <w:tcBorders>
              <w:top w:val="nil"/>
              <w:left w:val="nil"/>
              <w:bottom w:val="single" w:color="000000" w:sz="8" w:space="0"/>
              <w:right w:val="single" w:color="000000" w:sz="8" w:space="0"/>
            </w:tcBorders>
            <w:noWrap w:val="0"/>
            <w:vAlign w:val="center"/>
          </w:tcPr>
          <w:p w14:paraId="6031C85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54CC9B8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712E6DBE">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6BA08180">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149EAC0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5</w:t>
            </w:r>
          </w:p>
        </w:tc>
        <w:tc>
          <w:tcPr>
            <w:tcW w:w="1116" w:type="dxa"/>
            <w:tcBorders>
              <w:top w:val="nil"/>
              <w:left w:val="nil"/>
              <w:bottom w:val="single" w:color="000000" w:sz="8" w:space="0"/>
              <w:right w:val="single" w:color="000000" w:sz="8" w:space="0"/>
            </w:tcBorders>
            <w:noWrap w:val="0"/>
            <w:vAlign w:val="center"/>
          </w:tcPr>
          <w:p w14:paraId="7D06FE7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A020519泵</w:t>
            </w:r>
          </w:p>
        </w:tc>
        <w:tc>
          <w:tcPr>
            <w:tcW w:w="1516" w:type="dxa"/>
            <w:tcBorders>
              <w:top w:val="nil"/>
              <w:left w:val="nil"/>
              <w:bottom w:val="single" w:color="000000" w:sz="8" w:space="0"/>
              <w:right w:val="single" w:color="000000" w:sz="8" w:space="0"/>
            </w:tcBorders>
            <w:noWrap w:val="0"/>
            <w:vAlign w:val="center"/>
          </w:tcPr>
          <w:p w14:paraId="3236178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A02051901离心泵</w:t>
            </w:r>
          </w:p>
        </w:tc>
        <w:tc>
          <w:tcPr>
            <w:tcW w:w="1612" w:type="dxa"/>
            <w:tcBorders>
              <w:top w:val="nil"/>
              <w:left w:val="nil"/>
              <w:bottom w:val="single" w:color="000000" w:sz="8" w:space="0"/>
              <w:right w:val="single" w:color="000000" w:sz="8" w:space="0"/>
            </w:tcBorders>
            <w:noWrap w:val="0"/>
            <w:vAlign w:val="center"/>
          </w:tcPr>
          <w:p w14:paraId="68D3A7F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AB1BBB9">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《清水离心泵能效限定值及节能评价值》（GB19762）</w:t>
            </w:r>
          </w:p>
        </w:tc>
      </w:tr>
      <w:tr w14:paraId="4DA8DFC8">
        <w:tblPrEx>
          <w:tblCellMar>
            <w:top w:w="0" w:type="dxa"/>
            <w:left w:w="108" w:type="dxa"/>
            <w:bottom w:w="0" w:type="dxa"/>
            <w:right w:w="108" w:type="dxa"/>
          </w:tblCellMar>
        </w:tblPrEx>
        <w:trPr>
          <w:trHeight w:val="73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5F6CC1E0">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6</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4001580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A020523制冷空调设备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5C6F9FB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★A02052301制冷压缩机</w:t>
            </w:r>
          </w:p>
        </w:tc>
        <w:tc>
          <w:tcPr>
            <w:tcW w:w="1612" w:type="dxa"/>
            <w:tcBorders>
              <w:top w:val="nil"/>
              <w:left w:val="nil"/>
              <w:bottom w:val="single" w:color="000000" w:sz="8" w:space="0"/>
              <w:right w:val="single" w:color="000000" w:sz="8" w:space="0"/>
            </w:tcBorders>
            <w:noWrap w:val="0"/>
            <w:vAlign w:val="center"/>
          </w:tcPr>
          <w:p w14:paraId="6E68BED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冷水机组</w:t>
            </w:r>
          </w:p>
        </w:tc>
        <w:tc>
          <w:tcPr>
            <w:tcW w:w="4335" w:type="dxa"/>
            <w:tcBorders>
              <w:top w:val="nil"/>
              <w:left w:val="nil"/>
              <w:bottom w:val="single" w:color="000000" w:sz="8" w:space="0"/>
              <w:right w:val="single" w:color="000000" w:sz="8" w:space="0"/>
            </w:tcBorders>
            <w:noWrap w:val="0"/>
            <w:vAlign w:val="center"/>
          </w:tcPr>
          <w:p w14:paraId="4B7ADAAA">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《冷水机组能效限定值及能效等级》（GB19577），《低环境温度空气源热泵（冷水）机组能效限定值及能效等级》（GB37480）</w:t>
            </w:r>
          </w:p>
        </w:tc>
      </w:tr>
      <w:tr w14:paraId="654DB3DA">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F472534">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FCEF5D1">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11AFBFBE">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167D9D3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水源热泵机组</w:t>
            </w:r>
          </w:p>
        </w:tc>
        <w:tc>
          <w:tcPr>
            <w:tcW w:w="4335" w:type="dxa"/>
            <w:tcBorders>
              <w:top w:val="nil"/>
              <w:left w:val="nil"/>
              <w:bottom w:val="single" w:color="000000" w:sz="8" w:space="0"/>
              <w:right w:val="single" w:color="000000" w:sz="8" w:space="0"/>
            </w:tcBorders>
            <w:noWrap w:val="0"/>
            <w:vAlign w:val="center"/>
          </w:tcPr>
          <w:p w14:paraId="13F39555">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《水（地）源热泵机组能效限定值及能效等级》（GB30721）</w:t>
            </w:r>
          </w:p>
        </w:tc>
      </w:tr>
      <w:tr w14:paraId="050E48CC">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2C9937AD">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51D2CB7">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9055F90">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4E344220">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溴化锂吸收式冷水机组</w:t>
            </w:r>
          </w:p>
        </w:tc>
        <w:tc>
          <w:tcPr>
            <w:tcW w:w="4335" w:type="dxa"/>
            <w:tcBorders>
              <w:top w:val="nil"/>
              <w:left w:val="nil"/>
              <w:bottom w:val="single" w:color="000000" w:sz="8" w:space="0"/>
              <w:right w:val="single" w:color="000000" w:sz="8" w:space="0"/>
            </w:tcBorders>
            <w:noWrap w:val="0"/>
            <w:vAlign w:val="center"/>
          </w:tcPr>
          <w:p w14:paraId="3090ED31">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《溴化锂吸收式冷水机组能效限定值及能效等级》（GB29540）</w:t>
            </w:r>
          </w:p>
        </w:tc>
      </w:tr>
      <w:tr w14:paraId="14DDC239">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6F1781F4">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B77EB93">
            <w:pPr>
              <w:widowControl/>
              <w:jc w:val="left"/>
              <w:rPr>
                <w:rFonts w:ascii="宋体" w:hAnsi="宋体" w:cs="宋体"/>
                <w:color w:val="auto"/>
                <w:kern w:val="0"/>
                <w:sz w:val="20"/>
                <w:szCs w:val="20"/>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6BD40C8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★A02052305空调机组</w:t>
            </w:r>
          </w:p>
        </w:tc>
        <w:tc>
          <w:tcPr>
            <w:tcW w:w="1612" w:type="dxa"/>
            <w:tcBorders>
              <w:top w:val="nil"/>
              <w:left w:val="nil"/>
              <w:bottom w:val="single" w:color="000000" w:sz="8" w:space="0"/>
              <w:right w:val="single" w:color="000000" w:sz="8" w:space="0"/>
            </w:tcBorders>
            <w:noWrap w:val="0"/>
            <w:vAlign w:val="center"/>
          </w:tcPr>
          <w:p w14:paraId="38B563F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多联式空调（热泵）机组(制冷量&gt;14000W)</w:t>
            </w:r>
          </w:p>
        </w:tc>
        <w:tc>
          <w:tcPr>
            <w:tcW w:w="4335" w:type="dxa"/>
            <w:tcBorders>
              <w:top w:val="nil"/>
              <w:left w:val="nil"/>
              <w:bottom w:val="single" w:color="000000" w:sz="8" w:space="0"/>
              <w:right w:val="single" w:color="000000" w:sz="8" w:space="0"/>
            </w:tcBorders>
            <w:noWrap w:val="0"/>
            <w:vAlign w:val="center"/>
          </w:tcPr>
          <w:p w14:paraId="5AC43CA1">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2FA76FDF">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3134ACAD">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35A33CA">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2A190F41">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3FF599C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单元式空气调节机(制冷量&gt;14000W</w:t>
            </w:r>
          </w:p>
        </w:tc>
        <w:tc>
          <w:tcPr>
            <w:tcW w:w="4335" w:type="dxa"/>
            <w:tcBorders>
              <w:top w:val="nil"/>
              <w:left w:val="nil"/>
              <w:bottom w:val="single" w:color="000000" w:sz="8" w:space="0"/>
              <w:right w:val="single" w:color="000000" w:sz="8" w:space="0"/>
            </w:tcBorders>
            <w:noWrap w:val="0"/>
            <w:vAlign w:val="center"/>
          </w:tcPr>
          <w:p w14:paraId="04E669CB">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《单元式空气调节机能效限定值及能效等级》（GB19576）《风管送风式空调机组能效限定值及能效等级》（GB37479）</w:t>
            </w:r>
          </w:p>
        </w:tc>
      </w:tr>
      <w:tr w14:paraId="5476691B">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3E66B4BF">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4CB8FF4">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07B1B481">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★A02052309专用制冷、空调设备</w:t>
            </w:r>
          </w:p>
        </w:tc>
        <w:tc>
          <w:tcPr>
            <w:tcW w:w="1612" w:type="dxa"/>
            <w:tcBorders>
              <w:top w:val="nil"/>
              <w:left w:val="nil"/>
              <w:bottom w:val="single" w:color="000000" w:sz="8" w:space="0"/>
              <w:right w:val="single" w:color="000000" w:sz="8" w:space="0"/>
            </w:tcBorders>
            <w:noWrap w:val="0"/>
            <w:vAlign w:val="center"/>
          </w:tcPr>
          <w:p w14:paraId="2F9D90A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机房空调</w:t>
            </w:r>
          </w:p>
        </w:tc>
        <w:tc>
          <w:tcPr>
            <w:tcW w:w="4335" w:type="dxa"/>
            <w:tcBorders>
              <w:top w:val="nil"/>
              <w:left w:val="nil"/>
              <w:bottom w:val="single" w:color="000000" w:sz="8" w:space="0"/>
              <w:right w:val="single" w:color="000000" w:sz="8" w:space="0"/>
            </w:tcBorders>
            <w:noWrap w:val="0"/>
            <w:vAlign w:val="center"/>
          </w:tcPr>
          <w:p w14:paraId="09724757">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w:t>
            </w:r>
          </w:p>
        </w:tc>
      </w:tr>
      <w:tr w14:paraId="4926A64B">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2B84A4D1">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7B44E80">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360D8734">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A02052399其他制冷空调设备</w:t>
            </w:r>
          </w:p>
        </w:tc>
        <w:tc>
          <w:tcPr>
            <w:tcW w:w="1612" w:type="dxa"/>
            <w:tcBorders>
              <w:top w:val="nil"/>
              <w:left w:val="nil"/>
              <w:bottom w:val="single" w:color="000000" w:sz="8" w:space="0"/>
              <w:right w:val="single" w:color="000000" w:sz="8" w:space="0"/>
            </w:tcBorders>
            <w:noWrap w:val="0"/>
            <w:vAlign w:val="center"/>
          </w:tcPr>
          <w:p w14:paraId="63A6CC4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冷却塔</w:t>
            </w:r>
          </w:p>
        </w:tc>
        <w:tc>
          <w:tcPr>
            <w:tcW w:w="4335" w:type="dxa"/>
            <w:tcBorders>
              <w:top w:val="nil"/>
              <w:left w:val="nil"/>
              <w:bottom w:val="single" w:color="000000" w:sz="8" w:space="0"/>
              <w:right w:val="single" w:color="000000" w:sz="8" w:space="0"/>
            </w:tcBorders>
            <w:noWrap w:val="0"/>
            <w:vAlign w:val="center"/>
          </w:tcPr>
          <w:p w14:paraId="00DEA96E">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《机械通风冷却塔第1部分：中小型开式冷却塔》（GB/T7190.1）；《机械通风冷却塔第2部分：大型开式冷却塔》（GB/T7190.2）</w:t>
            </w:r>
          </w:p>
        </w:tc>
      </w:tr>
      <w:tr w14:paraId="79C9D17C">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466C68D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7</w:t>
            </w:r>
          </w:p>
        </w:tc>
        <w:tc>
          <w:tcPr>
            <w:tcW w:w="1116" w:type="dxa"/>
            <w:tcBorders>
              <w:top w:val="nil"/>
              <w:left w:val="nil"/>
              <w:bottom w:val="single" w:color="000000" w:sz="8" w:space="0"/>
              <w:right w:val="single" w:color="000000" w:sz="8" w:space="0"/>
            </w:tcBorders>
            <w:noWrap w:val="0"/>
            <w:vAlign w:val="center"/>
          </w:tcPr>
          <w:p w14:paraId="1CC19560">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A020601电机</w:t>
            </w:r>
          </w:p>
        </w:tc>
        <w:tc>
          <w:tcPr>
            <w:tcW w:w="1516" w:type="dxa"/>
            <w:tcBorders>
              <w:top w:val="nil"/>
              <w:left w:val="nil"/>
              <w:bottom w:val="single" w:color="000000" w:sz="8" w:space="0"/>
              <w:right w:val="single" w:color="000000" w:sz="8" w:space="0"/>
            </w:tcBorders>
            <w:noWrap w:val="0"/>
            <w:vAlign w:val="center"/>
          </w:tcPr>
          <w:p w14:paraId="59C2359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4B668C1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9117B5A">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《中小型三相异步电动机能效限定值及能效等级》（GB18613）</w:t>
            </w:r>
          </w:p>
        </w:tc>
      </w:tr>
      <w:tr w14:paraId="48F62D2E">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5AA7A7D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8</w:t>
            </w:r>
          </w:p>
        </w:tc>
        <w:tc>
          <w:tcPr>
            <w:tcW w:w="1116" w:type="dxa"/>
            <w:tcBorders>
              <w:top w:val="nil"/>
              <w:left w:val="nil"/>
              <w:bottom w:val="single" w:color="000000" w:sz="8" w:space="0"/>
              <w:right w:val="single" w:color="000000" w:sz="8" w:space="0"/>
            </w:tcBorders>
            <w:noWrap w:val="0"/>
            <w:vAlign w:val="center"/>
          </w:tcPr>
          <w:p w14:paraId="53354BD1">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A020602变压器</w:t>
            </w:r>
          </w:p>
        </w:tc>
        <w:tc>
          <w:tcPr>
            <w:tcW w:w="1516" w:type="dxa"/>
            <w:tcBorders>
              <w:top w:val="nil"/>
              <w:left w:val="nil"/>
              <w:bottom w:val="single" w:color="000000" w:sz="8" w:space="0"/>
              <w:right w:val="single" w:color="000000" w:sz="8" w:space="0"/>
            </w:tcBorders>
            <w:noWrap w:val="0"/>
            <w:vAlign w:val="center"/>
          </w:tcPr>
          <w:p w14:paraId="34E1210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配电变压器</w:t>
            </w:r>
          </w:p>
        </w:tc>
        <w:tc>
          <w:tcPr>
            <w:tcW w:w="1612" w:type="dxa"/>
            <w:tcBorders>
              <w:top w:val="nil"/>
              <w:left w:val="nil"/>
              <w:bottom w:val="single" w:color="000000" w:sz="8" w:space="0"/>
              <w:right w:val="single" w:color="000000" w:sz="8" w:space="0"/>
            </w:tcBorders>
            <w:noWrap w:val="0"/>
            <w:vAlign w:val="center"/>
          </w:tcPr>
          <w:p w14:paraId="1F17238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3C4B4645">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《三相配电变压器能效限定值及能效等级》（GB20052）</w:t>
            </w:r>
          </w:p>
        </w:tc>
      </w:tr>
      <w:tr w14:paraId="272F46FB">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7CDDFE9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9</w:t>
            </w:r>
          </w:p>
        </w:tc>
        <w:tc>
          <w:tcPr>
            <w:tcW w:w="1116" w:type="dxa"/>
            <w:tcBorders>
              <w:top w:val="nil"/>
              <w:left w:val="nil"/>
              <w:bottom w:val="single" w:color="000000" w:sz="8" w:space="0"/>
              <w:right w:val="single" w:color="000000" w:sz="8" w:space="0"/>
            </w:tcBorders>
            <w:noWrap w:val="0"/>
            <w:vAlign w:val="center"/>
          </w:tcPr>
          <w:p w14:paraId="3FCC69E6">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★A020609镇流器</w:t>
            </w:r>
          </w:p>
        </w:tc>
        <w:tc>
          <w:tcPr>
            <w:tcW w:w="1516" w:type="dxa"/>
            <w:tcBorders>
              <w:top w:val="nil"/>
              <w:left w:val="nil"/>
              <w:bottom w:val="single" w:color="000000" w:sz="8" w:space="0"/>
              <w:right w:val="single" w:color="000000" w:sz="8" w:space="0"/>
            </w:tcBorders>
            <w:noWrap w:val="0"/>
            <w:vAlign w:val="center"/>
          </w:tcPr>
          <w:p w14:paraId="07B56A1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管型荧光灯镇流器</w:t>
            </w:r>
          </w:p>
        </w:tc>
        <w:tc>
          <w:tcPr>
            <w:tcW w:w="1612" w:type="dxa"/>
            <w:tcBorders>
              <w:top w:val="nil"/>
              <w:left w:val="nil"/>
              <w:bottom w:val="single" w:color="000000" w:sz="8" w:space="0"/>
              <w:right w:val="single" w:color="000000" w:sz="8" w:space="0"/>
            </w:tcBorders>
            <w:noWrap w:val="0"/>
            <w:vAlign w:val="center"/>
          </w:tcPr>
          <w:p w14:paraId="20F9933B">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0260DBB7">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《管形荧光灯镇流器能效限定值及能效等级》（GB17896）</w:t>
            </w:r>
          </w:p>
        </w:tc>
      </w:tr>
      <w:tr w14:paraId="76D685C3">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6E38F69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10</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6C419A9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A020618生活用电器</w:t>
            </w:r>
          </w:p>
        </w:tc>
        <w:tc>
          <w:tcPr>
            <w:tcW w:w="1516" w:type="dxa"/>
            <w:tcBorders>
              <w:top w:val="nil"/>
              <w:left w:val="nil"/>
              <w:bottom w:val="single" w:color="000000" w:sz="8" w:space="0"/>
              <w:right w:val="single" w:color="000000" w:sz="8" w:space="0"/>
            </w:tcBorders>
            <w:noWrap w:val="0"/>
            <w:vAlign w:val="center"/>
          </w:tcPr>
          <w:p w14:paraId="12E0C43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A0206180101电冰箱</w:t>
            </w:r>
          </w:p>
        </w:tc>
        <w:tc>
          <w:tcPr>
            <w:tcW w:w="1612" w:type="dxa"/>
            <w:tcBorders>
              <w:top w:val="nil"/>
              <w:left w:val="nil"/>
              <w:bottom w:val="single" w:color="000000" w:sz="8" w:space="0"/>
              <w:right w:val="single" w:color="000000" w:sz="8" w:space="0"/>
            </w:tcBorders>
            <w:noWrap w:val="0"/>
            <w:vAlign w:val="center"/>
          </w:tcPr>
          <w:p w14:paraId="50B1382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C32FAD0">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《家用电冰箱耗电量限定值及能效等级》（GB 12021.2）</w:t>
            </w:r>
          </w:p>
        </w:tc>
      </w:tr>
      <w:tr w14:paraId="775D168D">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36FD393">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DB2A520">
            <w:pPr>
              <w:widowControl/>
              <w:jc w:val="left"/>
              <w:rPr>
                <w:rFonts w:ascii="宋体" w:hAnsi="宋体" w:cs="宋体"/>
                <w:color w:val="auto"/>
                <w:kern w:val="0"/>
                <w:sz w:val="20"/>
                <w:szCs w:val="20"/>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5693C66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★A0206180203空调机</w:t>
            </w:r>
          </w:p>
        </w:tc>
        <w:tc>
          <w:tcPr>
            <w:tcW w:w="1612" w:type="dxa"/>
            <w:tcBorders>
              <w:top w:val="nil"/>
              <w:left w:val="nil"/>
              <w:bottom w:val="single" w:color="000000" w:sz="8" w:space="0"/>
              <w:right w:val="single" w:color="000000" w:sz="8" w:space="0"/>
            </w:tcBorders>
            <w:noWrap w:val="0"/>
            <w:vAlign w:val="center"/>
          </w:tcPr>
          <w:p w14:paraId="71A1245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房间空气调节器</w:t>
            </w:r>
          </w:p>
        </w:tc>
        <w:tc>
          <w:tcPr>
            <w:tcW w:w="4335" w:type="dxa"/>
            <w:tcBorders>
              <w:top w:val="nil"/>
              <w:left w:val="nil"/>
              <w:bottom w:val="single" w:color="000000" w:sz="8" w:space="0"/>
              <w:right w:val="single" w:color="000000" w:sz="8" w:space="0"/>
            </w:tcBorders>
            <w:noWrap w:val="0"/>
            <w:vAlign w:val="center"/>
          </w:tcPr>
          <w:p w14:paraId="24F82EE7">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《转速可控型房间空气调节器能效限定值及能效等级》（GB21455-2013），待2019年修订发布后，按《房间空气调节器能效限定值及能效等级》（GB21455-2019实施。</w:t>
            </w:r>
          </w:p>
        </w:tc>
      </w:tr>
      <w:tr w14:paraId="234BC462">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7A3C1B99">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7FE7BC2">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44477F21">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1D8AD8A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多联式空调（热泵）机组（制冷量≤ 14000W）</w:t>
            </w:r>
          </w:p>
        </w:tc>
        <w:tc>
          <w:tcPr>
            <w:tcW w:w="4335" w:type="dxa"/>
            <w:tcBorders>
              <w:top w:val="nil"/>
              <w:left w:val="nil"/>
              <w:bottom w:val="single" w:color="000000" w:sz="8" w:space="0"/>
              <w:right w:val="single" w:color="000000" w:sz="8" w:space="0"/>
            </w:tcBorders>
            <w:noWrap w:val="0"/>
            <w:vAlign w:val="center"/>
          </w:tcPr>
          <w:p w14:paraId="189AB2DE">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3A6F38FD">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8811039">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604CCD7">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F175CB2">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6D644C28">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单元式空气调节机(制冷量≤14000W)</w:t>
            </w:r>
          </w:p>
        </w:tc>
        <w:tc>
          <w:tcPr>
            <w:tcW w:w="4335" w:type="dxa"/>
            <w:tcBorders>
              <w:top w:val="nil"/>
              <w:left w:val="nil"/>
              <w:bottom w:val="single" w:color="000000" w:sz="8" w:space="0"/>
              <w:right w:val="single" w:color="000000" w:sz="8" w:space="0"/>
            </w:tcBorders>
            <w:noWrap w:val="0"/>
            <w:vAlign w:val="center"/>
          </w:tcPr>
          <w:p w14:paraId="2AA8B6B1">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《单元式空气调节机能效限定值及能源效率等级》（GB19576）《风管送风式空调机组能效限定值及能效等级》（GB37479）</w:t>
            </w:r>
          </w:p>
        </w:tc>
      </w:tr>
      <w:tr w14:paraId="7C5D09C7">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3CA9B93">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A32743C">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58454A1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A0206180301洗衣机</w:t>
            </w:r>
          </w:p>
        </w:tc>
        <w:tc>
          <w:tcPr>
            <w:tcW w:w="1612" w:type="dxa"/>
            <w:tcBorders>
              <w:top w:val="nil"/>
              <w:left w:val="nil"/>
              <w:bottom w:val="single" w:color="000000" w:sz="8" w:space="0"/>
              <w:right w:val="single" w:color="000000" w:sz="8" w:space="0"/>
            </w:tcBorders>
            <w:noWrap w:val="0"/>
            <w:vAlign w:val="center"/>
          </w:tcPr>
          <w:p w14:paraId="23CF045E">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EB07483">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《电动洗衣机能效水效限定值及等级》（GB12021.4）</w:t>
            </w:r>
          </w:p>
        </w:tc>
      </w:tr>
      <w:tr w14:paraId="1E52749C">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6282C675">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D497F1C">
            <w:pPr>
              <w:widowControl/>
              <w:jc w:val="left"/>
              <w:rPr>
                <w:rFonts w:ascii="宋体" w:hAnsi="宋体" w:cs="宋体"/>
                <w:color w:val="auto"/>
                <w:kern w:val="0"/>
                <w:sz w:val="20"/>
                <w:szCs w:val="20"/>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4DD30F0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A02061808热水器</w:t>
            </w:r>
          </w:p>
        </w:tc>
        <w:tc>
          <w:tcPr>
            <w:tcW w:w="1612" w:type="dxa"/>
            <w:tcBorders>
              <w:top w:val="nil"/>
              <w:left w:val="nil"/>
              <w:bottom w:val="single" w:color="000000" w:sz="8" w:space="0"/>
              <w:right w:val="single" w:color="000000" w:sz="8" w:space="0"/>
            </w:tcBorders>
            <w:noWrap w:val="0"/>
            <w:vAlign w:val="center"/>
          </w:tcPr>
          <w:p w14:paraId="4D889B8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★电热水器</w:t>
            </w:r>
          </w:p>
        </w:tc>
        <w:tc>
          <w:tcPr>
            <w:tcW w:w="4335" w:type="dxa"/>
            <w:tcBorders>
              <w:top w:val="nil"/>
              <w:left w:val="nil"/>
              <w:bottom w:val="single" w:color="000000" w:sz="8" w:space="0"/>
              <w:right w:val="single" w:color="000000" w:sz="8" w:space="0"/>
            </w:tcBorders>
            <w:noWrap w:val="0"/>
            <w:vAlign w:val="center"/>
          </w:tcPr>
          <w:p w14:paraId="046CF0C5">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《储水式电热水器能效限定值及能效等级》（GB21519）</w:t>
            </w:r>
          </w:p>
        </w:tc>
      </w:tr>
      <w:tr w14:paraId="19746FC6">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39CFEF8">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4CBD330">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E999C00">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49F1D1DE">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燃气热水器</w:t>
            </w:r>
          </w:p>
        </w:tc>
        <w:tc>
          <w:tcPr>
            <w:tcW w:w="4335" w:type="dxa"/>
            <w:tcBorders>
              <w:top w:val="nil"/>
              <w:left w:val="nil"/>
              <w:bottom w:val="single" w:color="000000" w:sz="8" w:space="0"/>
              <w:right w:val="single" w:color="000000" w:sz="8" w:space="0"/>
            </w:tcBorders>
            <w:noWrap w:val="0"/>
            <w:vAlign w:val="center"/>
          </w:tcPr>
          <w:p w14:paraId="71BCF9D7">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《家用燃气快速热水器和燃气采暖热水炉能效限定值及能效等级》（GB20665）</w:t>
            </w:r>
          </w:p>
        </w:tc>
      </w:tr>
      <w:tr w14:paraId="23FE0AA8">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7EDA242C">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A2FD62A">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16248D69">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46B03316">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热泵热水器</w:t>
            </w:r>
          </w:p>
        </w:tc>
        <w:tc>
          <w:tcPr>
            <w:tcW w:w="4335" w:type="dxa"/>
            <w:tcBorders>
              <w:top w:val="nil"/>
              <w:left w:val="nil"/>
              <w:bottom w:val="single" w:color="000000" w:sz="8" w:space="0"/>
              <w:right w:val="single" w:color="000000" w:sz="8" w:space="0"/>
            </w:tcBorders>
            <w:noWrap w:val="0"/>
            <w:vAlign w:val="center"/>
          </w:tcPr>
          <w:p w14:paraId="7E88FF9A">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《热泵热水机（器）能效限定值及能效等级》（GB29541）</w:t>
            </w:r>
          </w:p>
        </w:tc>
      </w:tr>
      <w:tr w14:paraId="7E7F2CB1">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6D2FEC30">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9C39C45">
            <w:pPr>
              <w:widowControl/>
              <w:jc w:val="left"/>
              <w:rPr>
                <w:rFonts w:ascii="宋体" w:hAnsi="宋体" w:cs="宋体"/>
                <w:color w:val="auto"/>
                <w:kern w:val="0"/>
                <w:sz w:val="20"/>
                <w:szCs w:val="20"/>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5787D101">
            <w:pPr>
              <w:widowControl/>
              <w:jc w:val="left"/>
              <w:rPr>
                <w:rFonts w:ascii="宋体" w:hAnsi="宋体" w:cs="宋体"/>
                <w:color w:val="auto"/>
                <w:kern w:val="0"/>
                <w:sz w:val="20"/>
                <w:szCs w:val="20"/>
              </w:rPr>
            </w:pPr>
          </w:p>
        </w:tc>
        <w:tc>
          <w:tcPr>
            <w:tcW w:w="1612" w:type="dxa"/>
            <w:tcBorders>
              <w:top w:val="nil"/>
              <w:left w:val="nil"/>
              <w:bottom w:val="single" w:color="000000" w:sz="8" w:space="0"/>
              <w:right w:val="single" w:color="000000" w:sz="8" w:space="0"/>
            </w:tcBorders>
            <w:noWrap w:val="0"/>
            <w:vAlign w:val="center"/>
          </w:tcPr>
          <w:p w14:paraId="35F13FA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太阳能热水系统</w:t>
            </w:r>
          </w:p>
        </w:tc>
        <w:tc>
          <w:tcPr>
            <w:tcW w:w="4335" w:type="dxa"/>
            <w:tcBorders>
              <w:top w:val="nil"/>
              <w:left w:val="nil"/>
              <w:bottom w:val="single" w:color="000000" w:sz="8" w:space="0"/>
              <w:right w:val="single" w:color="000000" w:sz="8" w:space="0"/>
            </w:tcBorders>
            <w:noWrap w:val="0"/>
            <w:vAlign w:val="center"/>
          </w:tcPr>
          <w:p w14:paraId="4AF4952F">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《家用太阳能热水系统能效限定值及能效等级》（GB26969）</w:t>
            </w:r>
          </w:p>
        </w:tc>
      </w:tr>
      <w:tr w14:paraId="7C7C42EF">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3DCE0B5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43B1701F">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A020619照明设备</w:t>
            </w:r>
          </w:p>
        </w:tc>
        <w:tc>
          <w:tcPr>
            <w:tcW w:w="1516" w:type="dxa"/>
            <w:tcBorders>
              <w:top w:val="nil"/>
              <w:left w:val="nil"/>
              <w:bottom w:val="single" w:color="000000" w:sz="8" w:space="0"/>
              <w:right w:val="single" w:color="000000" w:sz="8" w:space="0"/>
            </w:tcBorders>
            <w:noWrap w:val="0"/>
            <w:vAlign w:val="center"/>
          </w:tcPr>
          <w:p w14:paraId="71ED262E">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★普通照明用双端荧光灯</w:t>
            </w:r>
          </w:p>
        </w:tc>
        <w:tc>
          <w:tcPr>
            <w:tcW w:w="1612" w:type="dxa"/>
            <w:tcBorders>
              <w:top w:val="nil"/>
              <w:left w:val="nil"/>
              <w:bottom w:val="single" w:color="000000" w:sz="8" w:space="0"/>
              <w:right w:val="single" w:color="000000" w:sz="8" w:space="0"/>
            </w:tcBorders>
            <w:noWrap w:val="0"/>
            <w:vAlign w:val="center"/>
          </w:tcPr>
          <w:p w14:paraId="4D6F5A5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3F949447">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《普通照明用双端荧光灯能效限定值及能效等级》（GB19043）</w:t>
            </w:r>
          </w:p>
        </w:tc>
      </w:tr>
      <w:tr w14:paraId="2DDBD2B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3AEB405">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BA34F6D">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6AD4077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LED道路/隧道照明产品</w:t>
            </w:r>
          </w:p>
        </w:tc>
        <w:tc>
          <w:tcPr>
            <w:tcW w:w="1612" w:type="dxa"/>
            <w:tcBorders>
              <w:top w:val="nil"/>
              <w:left w:val="nil"/>
              <w:bottom w:val="single" w:color="000000" w:sz="8" w:space="0"/>
              <w:right w:val="single" w:color="000000" w:sz="8" w:space="0"/>
            </w:tcBorders>
            <w:noWrap w:val="0"/>
            <w:vAlign w:val="center"/>
          </w:tcPr>
          <w:p w14:paraId="2DE73C7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27028FD0">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《道路和隧道照明用LED灯具能效限定值及能效等级》（GB37478）</w:t>
            </w:r>
          </w:p>
        </w:tc>
      </w:tr>
      <w:tr w14:paraId="371A957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DEFDB22">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37A80EC">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370E77A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LED筒灯</w:t>
            </w:r>
          </w:p>
        </w:tc>
        <w:tc>
          <w:tcPr>
            <w:tcW w:w="1612" w:type="dxa"/>
            <w:tcBorders>
              <w:top w:val="nil"/>
              <w:left w:val="nil"/>
              <w:bottom w:val="single" w:color="000000" w:sz="8" w:space="0"/>
              <w:right w:val="single" w:color="000000" w:sz="8" w:space="0"/>
            </w:tcBorders>
            <w:noWrap w:val="0"/>
            <w:vAlign w:val="center"/>
          </w:tcPr>
          <w:p w14:paraId="319C5EE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58A9BC6">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36D0505D">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38B57DD5">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3278467">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1A62EE9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普通照明用非定向自镇流LED灯</w:t>
            </w:r>
          </w:p>
        </w:tc>
        <w:tc>
          <w:tcPr>
            <w:tcW w:w="1612" w:type="dxa"/>
            <w:tcBorders>
              <w:top w:val="nil"/>
              <w:left w:val="nil"/>
              <w:bottom w:val="single" w:color="000000" w:sz="8" w:space="0"/>
              <w:right w:val="single" w:color="000000" w:sz="8" w:space="0"/>
            </w:tcBorders>
            <w:noWrap w:val="0"/>
            <w:vAlign w:val="center"/>
          </w:tcPr>
          <w:p w14:paraId="2AA4AC3B">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BFCB873">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3AB9C0A9">
        <w:tblPrEx>
          <w:tblCellMar>
            <w:top w:w="0" w:type="dxa"/>
            <w:left w:w="108" w:type="dxa"/>
            <w:bottom w:w="0" w:type="dxa"/>
            <w:right w:w="108" w:type="dxa"/>
          </w:tblCellMar>
        </w:tblPrEx>
        <w:trPr>
          <w:trHeight w:val="735" w:hRule="atLeast"/>
        </w:trPr>
        <w:tc>
          <w:tcPr>
            <w:tcW w:w="641" w:type="dxa"/>
            <w:tcBorders>
              <w:top w:val="nil"/>
              <w:left w:val="single" w:color="000000" w:sz="8" w:space="0"/>
              <w:bottom w:val="single" w:color="000000" w:sz="8" w:space="0"/>
              <w:right w:val="single" w:color="000000" w:sz="8" w:space="0"/>
            </w:tcBorders>
            <w:noWrap w:val="0"/>
            <w:vAlign w:val="center"/>
          </w:tcPr>
          <w:p w14:paraId="1741E30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12</w:t>
            </w:r>
          </w:p>
        </w:tc>
        <w:tc>
          <w:tcPr>
            <w:tcW w:w="1116" w:type="dxa"/>
            <w:tcBorders>
              <w:top w:val="nil"/>
              <w:left w:val="nil"/>
              <w:bottom w:val="single" w:color="000000" w:sz="8" w:space="0"/>
              <w:right w:val="single" w:color="000000" w:sz="8" w:space="0"/>
            </w:tcBorders>
            <w:noWrap w:val="0"/>
            <w:vAlign w:val="center"/>
          </w:tcPr>
          <w:p w14:paraId="146D00E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★A020910电视设备</w:t>
            </w:r>
          </w:p>
        </w:tc>
        <w:tc>
          <w:tcPr>
            <w:tcW w:w="1516" w:type="dxa"/>
            <w:tcBorders>
              <w:top w:val="nil"/>
              <w:left w:val="nil"/>
              <w:bottom w:val="single" w:color="000000" w:sz="8" w:space="0"/>
              <w:right w:val="single" w:color="000000" w:sz="8" w:space="0"/>
            </w:tcBorders>
            <w:noWrap w:val="0"/>
            <w:vAlign w:val="center"/>
          </w:tcPr>
          <w:p w14:paraId="4367257C">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A02091001普通电视设备（电视机）</w:t>
            </w:r>
          </w:p>
        </w:tc>
        <w:tc>
          <w:tcPr>
            <w:tcW w:w="1612" w:type="dxa"/>
            <w:tcBorders>
              <w:top w:val="nil"/>
              <w:left w:val="nil"/>
              <w:bottom w:val="single" w:color="000000" w:sz="8" w:space="0"/>
              <w:right w:val="single" w:color="000000" w:sz="8" w:space="0"/>
            </w:tcBorders>
            <w:noWrap w:val="0"/>
            <w:vAlign w:val="center"/>
          </w:tcPr>
          <w:p w14:paraId="7FA1A4E8">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D2A0F46">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《平板电视能效限定值及能效等级》（GB24850）</w:t>
            </w:r>
          </w:p>
        </w:tc>
      </w:tr>
      <w:tr w14:paraId="4ADCD3C6">
        <w:tblPrEx>
          <w:tblCellMar>
            <w:top w:w="0" w:type="dxa"/>
            <w:left w:w="108" w:type="dxa"/>
            <w:bottom w:w="0" w:type="dxa"/>
            <w:right w:w="108" w:type="dxa"/>
          </w:tblCellMar>
        </w:tblPrEx>
        <w:trPr>
          <w:trHeight w:val="975" w:hRule="atLeast"/>
        </w:trPr>
        <w:tc>
          <w:tcPr>
            <w:tcW w:w="641" w:type="dxa"/>
            <w:tcBorders>
              <w:top w:val="nil"/>
              <w:left w:val="single" w:color="000000" w:sz="8" w:space="0"/>
              <w:bottom w:val="single" w:color="000000" w:sz="8" w:space="0"/>
              <w:right w:val="single" w:color="000000" w:sz="8" w:space="0"/>
            </w:tcBorders>
            <w:noWrap w:val="0"/>
            <w:vAlign w:val="center"/>
          </w:tcPr>
          <w:p w14:paraId="47AAFA0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13</w:t>
            </w:r>
          </w:p>
        </w:tc>
        <w:tc>
          <w:tcPr>
            <w:tcW w:w="1116" w:type="dxa"/>
            <w:tcBorders>
              <w:top w:val="nil"/>
              <w:left w:val="nil"/>
              <w:bottom w:val="single" w:color="000000" w:sz="8" w:space="0"/>
              <w:right w:val="single" w:color="000000" w:sz="8" w:space="0"/>
            </w:tcBorders>
            <w:noWrap w:val="0"/>
            <w:vAlign w:val="center"/>
          </w:tcPr>
          <w:p w14:paraId="67A464E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★A020911视频设备</w:t>
            </w:r>
          </w:p>
        </w:tc>
        <w:tc>
          <w:tcPr>
            <w:tcW w:w="1516" w:type="dxa"/>
            <w:tcBorders>
              <w:top w:val="nil"/>
              <w:left w:val="nil"/>
              <w:bottom w:val="single" w:color="000000" w:sz="8" w:space="0"/>
              <w:right w:val="single" w:color="000000" w:sz="8" w:space="0"/>
            </w:tcBorders>
            <w:noWrap w:val="0"/>
            <w:vAlign w:val="center"/>
          </w:tcPr>
          <w:p w14:paraId="294E4CF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A02091107视频监控设备</w:t>
            </w:r>
          </w:p>
        </w:tc>
        <w:tc>
          <w:tcPr>
            <w:tcW w:w="1612" w:type="dxa"/>
            <w:tcBorders>
              <w:top w:val="nil"/>
              <w:left w:val="nil"/>
              <w:bottom w:val="single" w:color="000000" w:sz="8" w:space="0"/>
              <w:right w:val="single" w:color="000000" w:sz="8" w:space="0"/>
            </w:tcBorders>
            <w:noWrap w:val="0"/>
            <w:vAlign w:val="center"/>
          </w:tcPr>
          <w:p w14:paraId="5F92C724">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监视器</w:t>
            </w:r>
          </w:p>
        </w:tc>
        <w:tc>
          <w:tcPr>
            <w:tcW w:w="4335" w:type="dxa"/>
            <w:tcBorders>
              <w:top w:val="nil"/>
              <w:left w:val="nil"/>
              <w:bottom w:val="single" w:color="000000" w:sz="8" w:space="0"/>
              <w:right w:val="single" w:color="000000" w:sz="8" w:space="0"/>
            </w:tcBorders>
            <w:noWrap w:val="0"/>
            <w:vAlign w:val="center"/>
          </w:tcPr>
          <w:p w14:paraId="7A716929">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0273C6E1">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5551FC66">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14</w:t>
            </w:r>
          </w:p>
        </w:tc>
        <w:tc>
          <w:tcPr>
            <w:tcW w:w="1116" w:type="dxa"/>
            <w:tcBorders>
              <w:top w:val="nil"/>
              <w:left w:val="nil"/>
              <w:bottom w:val="single" w:color="000000" w:sz="8" w:space="0"/>
              <w:right w:val="single" w:color="000000" w:sz="8" w:space="0"/>
            </w:tcBorders>
            <w:noWrap w:val="0"/>
            <w:vAlign w:val="center"/>
          </w:tcPr>
          <w:p w14:paraId="63B0C21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A031210饮食炊事机械</w:t>
            </w:r>
          </w:p>
        </w:tc>
        <w:tc>
          <w:tcPr>
            <w:tcW w:w="1516" w:type="dxa"/>
            <w:tcBorders>
              <w:top w:val="nil"/>
              <w:left w:val="nil"/>
              <w:bottom w:val="single" w:color="000000" w:sz="8" w:space="0"/>
              <w:right w:val="single" w:color="000000" w:sz="8" w:space="0"/>
            </w:tcBorders>
            <w:noWrap w:val="0"/>
            <w:vAlign w:val="center"/>
          </w:tcPr>
          <w:p w14:paraId="3FF65A0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商用燃气灶具</w:t>
            </w:r>
          </w:p>
        </w:tc>
        <w:tc>
          <w:tcPr>
            <w:tcW w:w="1612" w:type="dxa"/>
            <w:tcBorders>
              <w:top w:val="nil"/>
              <w:left w:val="nil"/>
              <w:bottom w:val="single" w:color="000000" w:sz="8" w:space="0"/>
              <w:right w:val="single" w:color="000000" w:sz="8" w:space="0"/>
            </w:tcBorders>
            <w:noWrap w:val="0"/>
            <w:vAlign w:val="center"/>
          </w:tcPr>
          <w:p w14:paraId="7CE8632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752D007C">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《商用燃气灶具能效限定值及能效等级》（GB30531）</w:t>
            </w:r>
          </w:p>
        </w:tc>
      </w:tr>
      <w:tr w14:paraId="60E8C052">
        <w:tblPrEx>
          <w:tblCellMar>
            <w:top w:w="0" w:type="dxa"/>
            <w:left w:w="108" w:type="dxa"/>
            <w:bottom w:w="0" w:type="dxa"/>
            <w:right w:w="108" w:type="dxa"/>
          </w:tblCellMar>
        </w:tblPrEx>
        <w:trPr>
          <w:trHeight w:val="28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2050888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15</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5BD421A9">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★A060805便器</w:t>
            </w:r>
          </w:p>
        </w:tc>
        <w:tc>
          <w:tcPr>
            <w:tcW w:w="1516" w:type="dxa"/>
            <w:tcBorders>
              <w:top w:val="nil"/>
              <w:left w:val="nil"/>
              <w:bottom w:val="single" w:color="000000" w:sz="8" w:space="0"/>
              <w:right w:val="single" w:color="000000" w:sz="8" w:space="0"/>
            </w:tcBorders>
            <w:noWrap w:val="0"/>
            <w:vAlign w:val="center"/>
          </w:tcPr>
          <w:p w14:paraId="17408E3E">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坐便器</w:t>
            </w:r>
          </w:p>
        </w:tc>
        <w:tc>
          <w:tcPr>
            <w:tcW w:w="1612" w:type="dxa"/>
            <w:tcBorders>
              <w:top w:val="nil"/>
              <w:left w:val="nil"/>
              <w:bottom w:val="single" w:color="000000" w:sz="8" w:space="0"/>
              <w:right w:val="single" w:color="000000" w:sz="8" w:space="0"/>
            </w:tcBorders>
            <w:noWrap w:val="0"/>
            <w:vAlign w:val="center"/>
          </w:tcPr>
          <w:p w14:paraId="1F059C0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361C9B8">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《坐便器水效限定值及水效等级》（GB25502）</w:t>
            </w:r>
          </w:p>
        </w:tc>
      </w:tr>
      <w:tr w14:paraId="30440A05">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5CC3408">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29C5079">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48FAE708">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蹲便器</w:t>
            </w:r>
          </w:p>
        </w:tc>
        <w:tc>
          <w:tcPr>
            <w:tcW w:w="1612" w:type="dxa"/>
            <w:tcBorders>
              <w:top w:val="nil"/>
              <w:left w:val="nil"/>
              <w:bottom w:val="single" w:color="000000" w:sz="8" w:space="0"/>
              <w:right w:val="single" w:color="000000" w:sz="8" w:space="0"/>
            </w:tcBorders>
            <w:noWrap w:val="0"/>
            <w:vAlign w:val="center"/>
          </w:tcPr>
          <w:p w14:paraId="1B44104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FC31155">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《蹲便器用水效率限定值及用水效率等级》（GB30717）</w:t>
            </w:r>
          </w:p>
        </w:tc>
      </w:tr>
      <w:tr w14:paraId="6A1E205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CF6FA64">
            <w:pPr>
              <w:widowControl/>
              <w:jc w:val="left"/>
              <w:rPr>
                <w:rFonts w:ascii="宋体" w:hAnsi="宋体" w:cs="宋体"/>
                <w:color w:val="auto"/>
                <w:kern w:val="0"/>
                <w:sz w:val="20"/>
                <w:szCs w:val="20"/>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43C58DA">
            <w:pPr>
              <w:widowControl/>
              <w:jc w:val="left"/>
              <w:rPr>
                <w:rFonts w:ascii="宋体" w:hAnsi="宋体" w:cs="宋体"/>
                <w:color w:val="auto"/>
                <w:kern w:val="0"/>
                <w:sz w:val="20"/>
                <w:szCs w:val="20"/>
              </w:rPr>
            </w:pPr>
          </w:p>
        </w:tc>
        <w:tc>
          <w:tcPr>
            <w:tcW w:w="1516" w:type="dxa"/>
            <w:tcBorders>
              <w:top w:val="nil"/>
              <w:left w:val="nil"/>
              <w:bottom w:val="single" w:color="000000" w:sz="8" w:space="0"/>
              <w:right w:val="single" w:color="000000" w:sz="8" w:space="0"/>
            </w:tcBorders>
            <w:noWrap w:val="0"/>
            <w:vAlign w:val="center"/>
          </w:tcPr>
          <w:p w14:paraId="7F459B45">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小便器</w:t>
            </w:r>
          </w:p>
        </w:tc>
        <w:tc>
          <w:tcPr>
            <w:tcW w:w="1612" w:type="dxa"/>
            <w:tcBorders>
              <w:top w:val="nil"/>
              <w:left w:val="nil"/>
              <w:bottom w:val="single" w:color="000000" w:sz="8" w:space="0"/>
              <w:right w:val="single" w:color="000000" w:sz="8" w:space="0"/>
            </w:tcBorders>
            <w:noWrap w:val="0"/>
            <w:vAlign w:val="center"/>
          </w:tcPr>
          <w:p w14:paraId="193A23F1">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60A7868D">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《小便器用水效率限定值及用水效率等级》（GB28377）</w:t>
            </w:r>
          </w:p>
        </w:tc>
      </w:tr>
      <w:tr w14:paraId="21A8D9DF">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712DCCED">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16</w:t>
            </w:r>
          </w:p>
        </w:tc>
        <w:tc>
          <w:tcPr>
            <w:tcW w:w="1116" w:type="dxa"/>
            <w:tcBorders>
              <w:top w:val="nil"/>
              <w:left w:val="nil"/>
              <w:bottom w:val="single" w:color="000000" w:sz="8" w:space="0"/>
              <w:right w:val="single" w:color="000000" w:sz="8" w:space="0"/>
            </w:tcBorders>
            <w:noWrap w:val="0"/>
            <w:vAlign w:val="center"/>
          </w:tcPr>
          <w:p w14:paraId="288BB0E0">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★A060806水嘴</w:t>
            </w:r>
          </w:p>
        </w:tc>
        <w:tc>
          <w:tcPr>
            <w:tcW w:w="1516" w:type="dxa"/>
            <w:tcBorders>
              <w:top w:val="nil"/>
              <w:left w:val="nil"/>
              <w:bottom w:val="single" w:color="000000" w:sz="8" w:space="0"/>
              <w:right w:val="single" w:color="000000" w:sz="8" w:space="0"/>
            </w:tcBorders>
            <w:noWrap w:val="0"/>
            <w:vAlign w:val="center"/>
          </w:tcPr>
          <w:p w14:paraId="42939EAB">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6EB7BBE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4491F454">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《水嘴用水效率限定值及用水效率等级》（GB 25501）</w:t>
            </w:r>
          </w:p>
        </w:tc>
      </w:tr>
      <w:tr w14:paraId="0ED78E89">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364962C1">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17</w:t>
            </w:r>
          </w:p>
        </w:tc>
        <w:tc>
          <w:tcPr>
            <w:tcW w:w="1116" w:type="dxa"/>
            <w:tcBorders>
              <w:top w:val="nil"/>
              <w:left w:val="nil"/>
              <w:bottom w:val="single" w:color="000000" w:sz="8" w:space="0"/>
              <w:right w:val="single" w:color="000000" w:sz="8" w:space="0"/>
            </w:tcBorders>
            <w:noWrap w:val="0"/>
            <w:vAlign w:val="center"/>
          </w:tcPr>
          <w:p w14:paraId="5E6C9013">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A060807便器冲洗阀</w:t>
            </w:r>
          </w:p>
        </w:tc>
        <w:tc>
          <w:tcPr>
            <w:tcW w:w="1516" w:type="dxa"/>
            <w:tcBorders>
              <w:top w:val="nil"/>
              <w:left w:val="nil"/>
              <w:bottom w:val="single" w:color="000000" w:sz="8" w:space="0"/>
              <w:right w:val="single" w:color="000000" w:sz="8" w:space="0"/>
            </w:tcBorders>
            <w:noWrap w:val="0"/>
            <w:vAlign w:val="center"/>
          </w:tcPr>
          <w:p w14:paraId="3ECED06A">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6E1928E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7C67C6F1">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《便器冲洗阀用水效率限定值及用水效率等级》（GB28379）</w:t>
            </w:r>
          </w:p>
        </w:tc>
      </w:tr>
      <w:tr w14:paraId="4B4F412A">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7106BB82">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18</w:t>
            </w:r>
          </w:p>
        </w:tc>
        <w:tc>
          <w:tcPr>
            <w:tcW w:w="1116" w:type="dxa"/>
            <w:tcBorders>
              <w:top w:val="nil"/>
              <w:left w:val="nil"/>
              <w:bottom w:val="single" w:color="000000" w:sz="8" w:space="0"/>
              <w:right w:val="single" w:color="000000" w:sz="8" w:space="0"/>
            </w:tcBorders>
            <w:noWrap w:val="0"/>
            <w:vAlign w:val="center"/>
          </w:tcPr>
          <w:p w14:paraId="11D50A04">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A060810淋浴器</w:t>
            </w:r>
          </w:p>
        </w:tc>
        <w:tc>
          <w:tcPr>
            <w:tcW w:w="1516" w:type="dxa"/>
            <w:tcBorders>
              <w:top w:val="nil"/>
              <w:left w:val="nil"/>
              <w:bottom w:val="single" w:color="000000" w:sz="8" w:space="0"/>
              <w:right w:val="single" w:color="000000" w:sz="8" w:space="0"/>
            </w:tcBorders>
            <w:noWrap w:val="0"/>
            <w:vAlign w:val="center"/>
          </w:tcPr>
          <w:p w14:paraId="5E190F3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1612" w:type="dxa"/>
            <w:tcBorders>
              <w:top w:val="nil"/>
              <w:left w:val="nil"/>
              <w:bottom w:val="single" w:color="000000" w:sz="8" w:space="0"/>
              <w:right w:val="single" w:color="000000" w:sz="8" w:space="0"/>
            </w:tcBorders>
            <w:noWrap w:val="0"/>
            <w:vAlign w:val="center"/>
          </w:tcPr>
          <w:p w14:paraId="6DA26E57">
            <w:pPr>
              <w:widowControl/>
              <w:jc w:val="center"/>
              <w:rPr>
                <w:rFonts w:hint="eastAsia" w:ascii="宋体" w:hAnsi="宋体" w:cs="宋体"/>
                <w:color w:val="auto"/>
                <w:kern w:val="0"/>
                <w:sz w:val="20"/>
                <w:szCs w:val="20"/>
              </w:rPr>
            </w:pPr>
            <w:r>
              <w:rPr>
                <w:rFonts w:hint="eastAsia" w:ascii="宋体" w:hAnsi="宋体" w:cs="宋体"/>
                <w:color w:val="auto"/>
                <w:kern w:val="0"/>
                <w:sz w:val="20"/>
                <w:szCs w:val="20"/>
              </w:rPr>
              <w:t>　</w:t>
            </w:r>
          </w:p>
        </w:tc>
        <w:tc>
          <w:tcPr>
            <w:tcW w:w="4335" w:type="dxa"/>
            <w:tcBorders>
              <w:top w:val="nil"/>
              <w:left w:val="nil"/>
              <w:bottom w:val="single" w:color="000000" w:sz="8" w:space="0"/>
              <w:right w:val="single" w:color="000000" w:sz="8" w:space="0"/>
            </w:tcBorders>
            <w:noWrap w:val="0"/>
            <w:vAlign w:val="center"/>
          </w:tcPr>
          <w:p w14:paraId="34C70FD2">
            <w:pPr>
              <w:widowControl/>
              <w:jc w:val="left"/>
              <w:rPr>
                <w:rFonts w:hint="eastAsia" w:ascii="宋体" w:hAnsi="宋体" w:cs="宋体"/>
                <w:color w:val="auto"/>
                <w:kern w:val="0"/>
                <w:sz w:val="20"/>
                <w:szCs w:val="20"/>
              </w:rPr>
            </w:pPr>
            <w:r>
              <w:rPr>
                <w:rFonts w:hint="eastAsia" w:ascii="宋体" w:hAnsi="宋体" w:cs="宋体"/>
                <w:color w:val="auto"/>
                <w:kern w:val="0"/>
                <w:sz w:val="20"/>
                <w:szCs w:val="20"/>
              </w:rPr>
              <w:t>《淋浴器用水效率限定值及用水效率等级》（GB28378）</w:t>
            </w:r>
          </w:p>
        </w:tc>
      </w:tr>
    </w:tbl>
    <w:p w14:paraId="1EA1E124">
      <w:pPr>
        <w:spacing w:after="120" w:line="360" w:lineRule="auto"/>
        <w:rPr>
          <w:rFonts w:hint="eastAsia"/>
          <w:color w:val="auto"/>
          <w:spacing w:val="-3"/>
          <w:szCs w:val="21"/>
        </w:rPr>
      </w:pPr>
    </w:p>
    <w:p w14:paraId="72BCCC1B">
      <w:pPr>
        <w:spacing w:after="120" w:line="360" w:lineRule="auto"/>
        <w:rPr>
          <w:rFonts w:ascii="宋体" w:hAnsi="宋体"/>
          <w:color w:val="auto"/>
          <w:szCs w:val="21"/>
        </w:rPr>
      </w:pPr>
      <w:r>
        <w:rPr>
          <w:rFonts w:hint="eastAsia"/>
          <w:color w:val="auto"/>
          <w:spacing w:val="-3"/>
          <w:szCs w:val="21"/>
        </w:rPr>
        <w:t>注：</w:t>
      </w:r>
      <w:r>
        <w:rPr>
          <w:color w:val="auto"/>
          <w:spacing w:val="-3"/>
          <w:szCs w:val="21"/>
        </w:rPr>
        <w:t>1.</w:t>
      </w:r>
      <w:r>
        <w:rPr>
          <w:rFonts w:hint="eastAsia"/>
          <w:color w:val="auto"/>
          <w:spacing w:val="-3"/>
          <w:szCs w:val="21"/>
        </w:rPr>
        <w:t>节能产品认证应依据相关国家标准的最新版本，依据国家标准中二级能效（水效）</w:t>
      </w:r>
      <w:r>
        <w:rPr>
          <w:rFonts w:hint="eastAsia"/>
          <w:color w:val="auto"/>
          <w:szCs w:val="21"/>
        </w:rPr>
        <w:t>指标。</w:t>
      </w:r>
    </w:p>
    <w:p w14:paraId="6298EBDC">
      <w:pPr>
        <w:spacing w:after="120" w:line="360" w:lineRule="auto"/>
        <w:rPr>
          <w:rFonts w:hint="eastAsia"/>
          <w:b/>
          <w:bCs/>
          <w:color w:val="auto"/>
          <w:szCs w:val="21"/>
        </w:rPr>
      </w:pPr>
      <w:r>
        <w:rPr>
          <w:rFonts w:hint="eastAsia" w:ascii="宋体" w:hAnsi="宋体"/>
          <w:color w:val="auto"/>
          <w:szCs w:val="21"/>
        </w:rPr>
        <w:t xml:space="preserve">    </w:t>
      </w:r>
      <w:r>
        <w:rPr>
          <w:color w:val="auto"/>
          <w:szCs w:val="21"/>
        </w:rPr>
        <w:t>2</w:t>
      </w:r>
      <w:r>
        <w:rPr>
          <w:b/>
          <w:bCs/>
          <w:color w:val="auto"/>
          <w:szCs w:val="21"/>
        </w:rPr>
        <w:t>.</w:t>
      </w:r>
      <w:r>
        <w:rPr>
          <w:rFonts w:hint="eastAsia"/>
          <w:b/>
          <w:bCs/>
          <w:color w:val="auto"/>
          <w:szCs w:val="21"/>
        </w:rPr>
        <w:t>以</w:t>
      </w:r>
      <w:r>
        <w:rPr>
          <w:b/>
          <w:bCs/>
          <w:color w:val="auto"/>
          <w:szCs w:val="21"/>
        </w:rPr>
        <w:t>“</w:t>
      </w:r>
      <w:r>
        <w:rPr>
          <w:rFonts w:hint="eastAsia"/>
          <w:b/>
          <w:bCs/>
          <w:color w:val="auto"/>
          <w:szCs w:val="21"/>
        </w:rPr>
        <w:t>★</w:t>
      </w:r>
      <w:r>
        <w:rPr>
          <w:b/>
          <w:bCs/>
          <w:color w:val="auto"/>
          <w:szCs w:val="21"/>
        </w:rPr>
        <w:t>”</w:t>
      </w:r>
      <w:r>
        <w:rPr>
          <w:rFonts w:hint="eastAsia"/>
          <w:b/>
          <w:bCs/>
          <w:color w:val="auto"/>
          <w:szCs w:val="21"/>
        </w:rPr>
        <w:t>标注的为政府强制采购产品。</w:t>
      </w:r>
    </w:p>
    <w:p w14:paraId="0551B085">
      <w:pPr>
        <w:jc w:val="left"/>
        <w:rPr>
          <w:rFonts w:hint="eastAsia" w:ascii="宋体" w:hAnsi="宋体" w:eastAsia="宋体" w:cs="宋体"/>
          <w:color w:val="auto"/>
          <w:sz w:val="32"/>
          <w:szCs w:val="32"/>
        </w:rPr>
      </w:pPr>
      <w:r>
        <w:rPr>
          <w:rFonts w:hint="eastAsia" w:ascii="宋体" w:hAnsi="宋体"/>
          <w:color w:val="auto"/>
          <w:szCs w:val="20"/>
        </w:rPr>
        <w:br w:type="page"/>
      </w:r>
      <w:r>
        <w:rPr>
          <w:rFonts w:hint="eastAsia" w:ascii="宋体" w:hAnsi="宋体" w:eastAsia="宋体" w:cs="宋体"/>
          <w:color w:val="auto"/>
          <w:sz w:val="32"/>
          <w:szCs w:val="32"/>
          <w:lang w:val="en-US" w:eastAsia="zh-CN"/>
        </w:rPr>
        <w:t>采购需求</w:t>
      </w:r>
      <w:r>
        <w:rPr>
          <w:rFonts w:hint="eastAsia" w:ascii="宋体" w:hAnsi="宋体" w:eastAsia="宋体" w:cs="宋体"/>
          <w:color w:val="auto"/>
          <w:sz w:val="32"/>
          <w:szCs w:val="32"/>
        </w:rPr>
        <w:t>附件</w:t>
      </w:r>
      <w:r>
        <w:rPr>
          <w:rFonts w:hint="eastAsia" w:ascii="宋体" w:hAnsi="宋体" w:eastAsia="宋体" w:cs="宋体"/>
          <w:color w:val="auto"/>
          <w:sz w:val="32"/>
          <w:szCs w:val="32"/>
          <w:lang w:val="en-US" w:eastAsia="zh-CN"/>
        </w:rPr>
        <w:t>2</w:t>
      </w:r>
      <w:r>
        <w:rPr>
          <w:rFonts w:hint="eastAsia" w:ascii="宋体" w:hAnsi="宋体" w:eastAsia="宋体" w:cs="宋体"/>
          <w:color w:val="auto"/>
          <w:sz w:val="32"/>
          <w:szCs w:val="32"/>
        </w:rPr>
        <w:t>：</w:t>
      </w:r>
    </w:p>
    <w:p w14:paraId="1CBDA85D">
      <w:pPr>
        <w:spacing w:line="528" w:lineRule="exact"/>
        <w:ind w:left="1871"/>
        <w:rPr>
          <w:rFonts w:ascii="Arial Unicode MS" w:hAnsi="Arial Unicode MS" w:eastAsia="Arial Unicode MS" w:cs="Arial Unicode MS"/>
          <w:color w:val="auto"/>
          <w:sz w:val="40"/>
          <w:szCs w:val="40"/>
        </w:rPr>
      </w:pPr>
      <w:r>
        <w:rPr>
          <w:rFonts w:hint="eastAsia" w:ascii="宋体" w:hAnsi="宋体" w:cs="宋体"/>
          <w:color w:val="auto"/>
          <w:sz w:val="40"/>
          <w:szCs w:val="40"/>
        </w:rPr>
        <w:t>中小微企业划型标</w:t>
      </w:r>
      <w:r>
        <w:rPr>
          <w:rFonts w:ascii="宋体" w:hAnsi="宋体" w:cs="宋体"/>
          <w:color w:val="auto"/>
          <w:sz w:val="40"/>
          <w:szCs w:val="40"/>
        </w:rPr>
        <w:t>准</w:t>
      </w:r>
    </w:p>
    <w:tbl>
      <w:tblPr>
        <w:tblStyle w:val="37"/>
        <w:tblW w:w="0" w:type="auto"/>
        <w:tblInd w:w="18" w:type="dxa"/>
        <w:tblLayout w:type="fixed"/>
        <w:tblCellMar>
          <w:top w:w="0" w:type="dxa"/>
          <w:left w:w="108" w:type="dxa"/>
          <w:bottom w:w="0" w:type="dxa"/>
          <w:right w:w="108" w:type="dxa"/>
        </w:tblCellMar>
      </w:tblPr>
      <w:tblGrid>
        <w:gridCol w:w="1969"/>
        <w:gridCol w:w="1601"/>
        <w:gridCol w:w="1057"/>
        <w:gridCol w:w="1875"/>
        <w:gridCol w:w="1665"/>
        <w:gridCol w:w="1070"/>
      </w:tblGrid>
      <w:tr w14:paraId="7360F88C">
        <w:tblPrEx>
          <w:tblCellMar>
            <w:top w:w="0" w:type="dxa"/>
            <w:left w:w="108" w:type="dxa"/>
            <w:bottom w:w="0" w:type="dxa"/>
            <w:right w:w="108" w:type="dxa"/>
          </w:tblCellMar>
        </w:tblPrEx>
        <w:trPr>
          <w:trHeight w:val="665" w:hRule="atLeast"/>
        </w:trPr>
        <w:tc>
          <w:tcPr>
            <w:tcW w:w="1969" w:type="dxa"/>
            <w:tcBorders>
              <w:top w:val="single" w:color="auto" w:sz="4" w:space="0"/>
              <w:left w:val="single" w:color="auto" w:sz="4" w:space="0"/>
              <w:bottom w:val="single" w:color="auto" w:sz="4" w:space="0"/>
              <w:right w:val="single" w:color="auto" w:sz="4" w:space="0"/>
            </w:tcBorders>
            <w:noWrap w:val="0"/>
            <w:vAlign w:val="center"/>
          </w:tcPr>
          <w:p w14:paraId="333A2128">
            <w:pPr>
              <w:widowControl/>
              <w:jc w:val="left"/>
              <w:rPr>
                <w:rFonts w:ascii="仿宋_GB2312" w:hAnsi="仿宋" w:eastAsia="仿宋_GB2312" w:cs="宋体"/>
                <w:b/>
                <w:color w:val="auto"/>
                <w:kern w:val="0"/>
                <w:sz w:val="24"/>
              </w:rPr>
            </w:pPr>
            <w:r>
              <w:rPr>
                <w:rFonts w:hint="eastAsia" w:ascii="仿宋_GB2312" w:hAnsi="仿宋" w:eastAsia="仿宋_GB2312" w:cs="宋体"/>
                <w:b/>
                <w:color w:val="auto"/>
                <w:kern w:val="0"/>
                <w:sz w:val="24"/>
              </w:rPr>
              <w:t>行业名称</w:t>
            </w:r>
          </w:p>
        </w:tc>
        <w:tc>
          <w:tcPr>
            <w:tcW w:w="1601" w:type="dxa"/>
            <w:tcBorders>
              <w:top w:val="single" w:color="auto" w:sz="4" w:space="0"/>
              <w:left w:val="nil"/>
              <w:bottom w:val="single" w:color="auto" w:sz="4" w:space="0"/>
              <w:right w:val="single" w:color="auto" w:sz="4" w:space="0"/>
            </w:tcBorders>
            <w:noWrap w:val="0"/>
            <w:vAlign w:val="center"/>
          </w:tcPr>
          <w:p w14:paraId="4B5F879B">
            <w:pPr>
              <w:widowControl/>
              <w:jc w:val="left"/>
              <w:rPr>
                <w:rFonts w:hint="eastAsia" w:ascii="仿宋_GB2312" w:hAnsi="仿宋" w:eastAsia="仿宋_GB2312" w:cs="宋体"/>
                <w:b/>
                <w:color w:val="auto"/>
                <w:kern w:val="0"/>
                <w:sz w:val="24"/>
              </w:rPr>
            </w:pPr>
            <w:r>
              <w:rPr>
                <w:rFonts w:hint="eastAsia" w:ascii="仿宋_GB2312" w:hAnsi="仿宋" w:eastAsia="仿宋_GB2312" w:cs="宋体"/>
                <w:b/>
                <w:color w:val="auto"/>
                <w:kern w:val="0"/>
                <w:sz w:val="24"/>
              </w:rPr>
              <w:t>指标名称</w:t>
            </w:r>
          </w:p>
        </w:tc>
        <w:tc>
          <w:tcPr>
            <w:tcW w:w="1057" w:type="dxa"/>
            <w:tcBorders>
              <w:top w:val="single" w:color="auto" w:sz="4" w:space="0"/>
              <w:left w:val="nil"/>
              <w:bottom w:val="single" w:color="auto" w:sz="4" w:space="0"/>
              <w:right w:val="single" w:color="auto" w:sz="4" w:space="0"/>
            </w:tcBorders>
            <w:noWrap w:val="0"/>
            <w:vAlign w:val="center"/>
          </w:tcPr>
          <w:p w14:paraId="2128EDA2">
            <w:pPr>
              <w:widowControl/>
              <w:jc w:val="left"/>
              <w:rPr>
                <w:rFonts w:hint="eastAsia" w:ascii="仿宋_GB2312" w:hAnsi="仿宋" w:eastAsia="仿宋_GB2312" w:cs="宋体"/>
                <w:b/>
                <w:color w:val="auto"/>
                <w:kern w:val="0"/>
                <w:sz w:val="24"/>
              </w:rPr>
            </w:pPr>
            <w:r>
              <w:rPr>
                <w:rFonts w:hint="eastAsia" w:ascii="仿宋_GB2312" w:hAnsi="仿宋" w:eastAsia="仿宋_GB2312" w:cs="宋体"/>
                <w:b/>
                <w:color w:val="auto"/>
                <w:kern w:val="0"/>
                <w:sz w:val="24"/>
              </w:rPr>
              <w:t>计量单位</w:t>
            </w:r>
          </w:p>
        </w:tc>
        <w:tc>
          <w:tcPr>
            <w:tcW w:w="1875" w:type="dxa"/>
            <w:tcBorders>
              <w:top w:val="single" w:color="auto" w:sz="4" w:space="0"/>
              <w:left w:val="nil"/>
              <w:bottom w:val="single" w:color="auto" w:sz="4" w:space="0"/>
              <w:right w:val="single" w:color="auto" w:sz="4" w:space="0"/>
            </w:tcBorders>
            <w:noWrap w:val="0"/>
            <w:vAlign w:val="center"/>
          </w:tcPr>
          <w:p w14:paraId="59C53720">
            <w:pPr>
              <w:widowControl/>
              <w:jc w:val="left"/>
              <w:rPr>
                <w:rFonts w:hint="eastAsia" w:ascii="仿宋_GB2312" w:hAnsi="仿宋" w:eastAsia="仿宋_GB2312" w:cs="宋体"/>
                <w:b/>
                <w:color w:val="auto"/>
                <w:kern w:val="0"/>
                <w:sz w:val="24"/>
              </w:rPr>
            </w:pPr>
            <w:r>
              <w:rPr>
                <w:rFonts w:hint="eastAsia" w:ascii="仿宋_GB2312" w:hAnsi="仿宋" w:eastAsia="仿宋_GB2312" w:cs="宋体"/>
                <w:b/>
                <w:color w:val="auto"/>
                <w:kern w:val="0"/>
                <w:sz w:val="24"/>
              </w:rPr>
              <w:t>中型</w:t>
            </w:r>
          </w:p>
        </w:tc>
        <w:tc>
          <w:tcPr>
            <w:tcW w:w="1665" w:type="dxa"/>
            <w:tcBorders>
              <w:top w:val="single" w:color="auto" w:sz="4" w:space="0"/>
              <w:left w:val="nil"/>
              <w:bottom w:val="single" w:color="auto" w:sz="4" w:space="0"/>
              <w:right w:val="single" w:color="auto" w:sz="4" w:space="0"/>
            </w:tcBorders>
            <w:noWrap w:val="0"/>
            <w:vAlign w:val="center"/>
          </w:tcPr>
          <w:p w14:paraId="5F0D8773">
            <w:pPr>
              <w:widowControl/>
              <w:jc w:val="left"/>
              <w:rPr>
                <w:rFonts w:hint="eastAsia" w:ascii="仿宋_GB2312" w:hAnsi="仿宋" w:eastAsia="仿宋_GB2312" w:cs="宋体"/>
                <w:b/>
                <w:color w:val="auto"/>
                <w:kern w:val="0"/>
                <w:sz w:val="24"/>
              </w:rPr>
            </w:pPr>
            <w:r>
              <w:rPr>
                <w:rFonts w:hint="eastAsia" w:ascii="仿宋_GB2312" w:hAnsi="仿宋" w:eastAsia="仿宋_GB2312" w:cs="宋体"/>
                <w:b/>
                <w:color w:val="auto"/>
                <w:kern w:val="0"/>
                <w:sz w:val="24"/>
              </w:rPr>
              <w:t>小型</w:t>
            </w:r>
          </w:p>
        </w:tc>
        <w:tc>
          <w:tcPr>
            <w:tcW w:w="1070" w:type="dxa"/>
            <w:tcBorders>
              <w:top w:val="single" w:color="auto" w:sz="4" w:space="0"/>
              <w:left w:val="nil"/>
              <w:bottom w:val="single" w:color="auto" w:sz="4" w:space="0"/>
              <w:right w:val="single" w:color="auto" w:sz="4" w:space="0"/>
            </w:tcBorders>
            <w:noWrap w:val="0"/>
            <w:vAlign w:val="center"/>
          </w:tcPr>
          <w:p w14:paraId="79CD3A1B">
            <w:pPr>
              <w:widowControl/>
              <w:jc w:val="left"/>
              <w:rPr>
                <w:rFonts w:hint="eastAsia" w:ascii="仿宋_GB2312" w:hAnsi="仿宋" w:eastAsia="仿宋_GB2312" w:cs="宋体"/>
                <w:b/>
                <w:color w:val="auto"/>
                <w:kern w:val="0"/>
                <w:sz w:val="24"/>
              </w:rPr>
            </w:pPr>
            <w:r>
              <w:rPr>
                <w:rFonts w:hint="eastAsia" w:ascii="仿宋_GB2312" w:hAnsi="仿宋" w:eastAsia="仿宋_GB2312" w:cs="宋体"/>
                <w:b/>
                <w:color w:val="auto"/>
                <w:kern w:val="0"/>
                <w:sz w:val="24"/>
              </w:rPr>
              <w:t>微型</w:t>
            </w:r>
          </w:p>
        </w:tc>
      </w:tr>
      <w:tr w14:paraId="6529647D">
        <w:tblPrEx>
          <w:tblCellMar>
            <w:top w:w="0" w:type="dxa"/>
            <w:left w:w="108" w:type="dxa"/>
            <w:bottom w:w="0" w:type="dxa"/>
            <w:right w:w="108" w:type="dxa"/>
          </w:tblCellMar>
        </w:tblPrEx>
        <w:trPr>
          <w:trHeight w:val="338" w:hRule="atLeast"/>
        </w:trPr>
        <w:tc>
          <w:tcPr>
            <w:tcW w:w="1969" w:type="dxa"/>
            <w:tcBorders>
              <w:top w:val="nil"/>
              <w:left w:val="single" w:color="auto" w:sz="4" w:space="0"/>
              <w:bottom w:val="single" w:color="auto" w:sz="4" w:space="0"/>
              <w:right w:val="single" w:color="auto" w:sz="4" w:space="0"/>
            </w:tcBorders>
            <w:noWrap w:val="0"/>
            <w:vAlign w:val="bottom"/>
          </w:tcPr>
          <w:p w14:paraId="7A36830F">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农、林、牧、渔</w:t>
            </w:r>
          </w:p>
        </w:tc>
        <w:tc>
          <w:tcPr>
            <w:tcW w:w="1601" w:type="dxa"/>
            <w:tcBorders>
              <w:top w:val="nil"/>
              <w:left w:val="nil"/>
              <w:bottom w:val="single" w:color="auto" w:sz="4" w:space="0"/>
              <w:right w:val="single" w:color="auto" w:sz="4" w:space="0"/>
            </w:tcBorders>
            <w:noWrap w:val="0"/>
            <w:vAlign w:val="center"/>
          </w:tcPr>
          <w:p w14:paraId="16AC7A0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2A4E955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4857733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500≤Y＜20000</w:t>
            </w:r>
          </w:p>
        </w:tc>
        <w:tc>
          <w:tcPr>
            <w:tcW w:w="1665" w:type="dxa"/>
            <w:tcBorders>
              <w:top w:val="nil"/>
              <w:left w:val="nil"/>
              <w:bottom w:val="single" w:color="auto" w:sz="4" w:space="0"/>
              <w:right w:val="single" w:color="auto" w:sz="4" w:space="0"/>
            </w:tcBorders>
            <w:noWrap w:val="0"/>
            <w:vAlign w:val="center"/>
          </w:tcPr>
          <w:p w14:paraId="193D3D3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50≤Y＜500</w:t>
            </w:r>
          </w:p>
        </w:tc>
        <w:tc>
          <w:tcPr>
            <w:tcW w:w="1070" w:type="dxa"/>
            <w:tcBorders>
              <w:top w:val="nil"/>
              <w:left w:val="nil"/>
              <w:bottom w:val="single" w:color="auto" w:sz="4" w:space="0"/>
              <w:right w:val="single" w:color="auto" w:sz="4" w:space="0"/>
            </w:tcBorders>
            <w:noWrap w:val="0"/>
            <w:vAlign w:val="center"/>
          </w:tcPr>
          <w:p w14:paraId="65B49DF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w:t>
            </w:r>
          </w:p>
        </w:tc>
      </w:tr>
      <w:tr w14:paraId="0D1AEB86">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3D960E07">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工业</w:t>
            </w:r>
          </w:p>
        </w:tc>
        <w:tc>
          <w:tcPr>
            <w:tcW w:w="1601" w:type="dxa"/>
            <w:tcBorders>
              <w:top w:val="nil"/>
              <w:left w:val="nil"/>
              <w:bottom w:val="single" w:color="auto" w:sz="4" w:space="0"/>
              <w:right w:val="single" w:color="auto" w:sz="4" w:space="0"/>
            </w:tcBorders>
            <w:noWrap w:val="0"/>
            <w:vAlign w:val="center"/>
          </w:tcPr>
          <w:p w14:paraId="40D3DB5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7A0B29E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40F3724A">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665" w:type="dxa"/>
            <w:tcBorders>
              <w:top w:val="nil"/>
              <w:left w:val="nil"/>
              <w:bottom w:val="single" w:color="auto" w:sz="4" w:space="0"/>
              <w:right w:val="single" w:color="auto" w:sz="4" w:space="0"/>
            </w:tcBorders>
            <w:noWrap w:val="0"/>
            <w:vAlign w:val="center"/>
          </w:tcPr>
          <w:p w14:paraId="36DAAEF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070" w:type="dxa"/>
            <w:tcBorders>
              <w:top w:val="nil"/>
              <w:left w:val="nil"/>
              <w:bottom w:val="single" w:color="auto" w:sz="4" w:space="0"/>
              <w:right w:val="single" w:color="auto" w:sz="4" w:space="0"/>
            </w:tcBorders>
            <w:noWrap w:val="0"/>
            <w:vAlign w:val="center"/>
          </w:tcPr>
          <w:p w14:paraId="71EB5E6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78A84B7A">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480EF320">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46DBD15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0FF477B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73D9D5A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2000≤Y＜40000</w:t>
            </w:r>
          </w:p>
        </w:tc>
        <w:tc>
          <w:tcPr>
            <w:tcW w:w="1665" w:type="dxa"/>
            <w:tcBorders>
              <w:top w:val="nil"/>
              <w:left w:val="nil"/>
              <w:bottom w:val="single" w:color="auto" w:sz="4" w:space="0"/>
              <w:right w:val="single" w:color="auto" w:sz="4" w:space="0"/>
            </w:tcBorders>
            <w:noWrap w:val="0"/>
            <w:vAlign w:val="center"/>
          </w:tcPr>
          <w:p w14:paraId="331DE7B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300≤Y＜2000</w:t>
            </w:r>
          </w:p>
        </w:tc>
        <w:tc>
          <w:tcPr>
            <w:tcW w:w="1070" w:type="dxa"/>
            <w:tcBorders>
              <w:top w:val="nil"/>
              <w:left w:val="nil"/>
              <w:bottom w:val="single" w:color="auto" w:sz="4" w:space="0"/>
              <w:right w:val="single" w:color="auto" w:sz="4" w:space="0"/>
            </w:tcBorders>
            <w:noWrap w:val="0"/>
            <w:vAlign w:val="center"/>
          </w:tcPr>
          <w:p w14:paraId="6831302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Y＜300</w:t>
            </w:r>
          </w:p>
        </w:tc>
      </w:tr>
      <w:tr w14:paraId="247AE0C2">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06DD27C0">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建筑业</w:t>
            </w:r>
          </w:p>
        </w:tc>
        <w:tc>
          <w:tcPr>
            <w:tcW w:w="1601" w:type="dxa"/>
            <w:tcBorders>
              <w:top w:val="nil"/>
              <w:left w:val="nil"/>
              <w:bottom w:val="single" w:color="auto" w:sz="4" w:space="0"/>
              <w:right w:val="single" w:color="auto" w:sz="4" w:space="0"/>
            </w:tcBorders>
            <w:noWrap w:val="0"/>
            <w:vAlign w:val="center"/>
          </w:tcPr>
          <w:p w14:paraId="1A79BE9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488351F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6167B55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6000≤Y＜80000</w:t>
            </w:r>
          </w:p>
        </w:tc>
        <w:tc>
          <w:tcPr>
            <w:tcW w:w="1665" w:type="dxa"/>
            <w:tcBorders>
              <w:top w:val="nil"/>
              <w:left w:val="nil"/>
              <w:bottom w:val="single" w:color="auto" w:sz="4" w:space="0"/>
              <w:right w:val="single" w:color="auto" w:sz="4" w:space="0"/>
            </w:tcBorders>
            <w:noWrap w:val="0"/>
            <w:vAlign w:val="center"/>
          </w:tcPr>
          <w:p w14:paraId="07D616C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300≤Y＜6000</w:t>
            </w:r>
          </w:p>
        </w:tc>
        <w:tc>
          <w:tcPr>
            <w:tcW w:w="1070" w:type="dxa"/>
            <w:tcBorders>
              <w:top w:val="nil"/>
              <w:left w:val="nil"/>
              <w:bottom w:val="single" w:color="auto" w:sz="4" w:space="0"/>
              <w:right w:val="single" w:color="auto" w:sz="4" w:space="0"/>
            </w:tcBorders>
            <w:noWrap w:val="0"/>
            <w:vAlign w:val="center"/>
          </w:tcPr>
          <w:p w14:paraId="7EE6F25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Y＜300</w:t>
            </w:r>
          </w:p>
        </w:tc>
      </w:tr>
      <w:tr w14:paraId="702E49E1">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584B5D41">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1F7CB78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1057" w:type="dxa"/>
            <w:tcBorders>
              <w:top w:val="nil"/>
              <w:left w:val="nil"/>
              <w:bottom w:val="single" w:color="auto" w:sz="4" w:space="0"/>
              <w:right w:val="single" w:color="auto" w:sz="4" w:space="0"/>
            </w:tcBorders>
            <w:noWrap w:val="0"/>
            <w:vAlign w:val="center"/>
          </w:tcPr>
          <w:p w14:paraId="71AB2AF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12FF3D3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5000≤Z＜80000</w:t>
            </w:r>
          </w:p>
        </w:tc>
        <w:tc>
          <w:tcPr>
            <w:tcW w:w="1665" w:type="dxa"/>
            <w:tcBorders>
              <w:top w:val="nil"/>
              <w:left w:val="nil"/>
              <w:bottom w:val="single" w:color="auto" w:sz="4" w:space="0"/>
              <w:right w:val="single" w:color="auto" w:sz="4" w:space="0"/>
            </w:tcBorders>
            <w:noWrap w:val="0"/>
            <w:vAlign w:val="center"/>
          </w:tcPr>
          <w:p w14:paraId="77B5DFFA">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300≤Z＜5000</w:t>
            </w:r>
          </w:p>
        </w:tc>
        <w:tc>
          <w:tcPr>
            <w:tcW w:w="1070" w:type="dxa"/>
            <w:tcBorders>
              <w:top w:val="nil"/>
              <w:left w:val="nil"/>
              <w:bottom w:val="single" w:color="auto" w:sz="4" w:space="0"/>
              <w:right w:val="single" w:color="auto" w:sz="4" w:space="0"/>
            </w:tcBorders>
            <w:noWrap w:val="0"/>
            <w:vAlign w:val="center"/>
          </w:tcPr>
          <w:p w14:paraId="64BB967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Z＜300</w:t>
            </w:r>
          </w:p>
        </w:tc>
      </w:tr>
      <w:tr w14:paraId="2406F411">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4249A9DA">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批发业</w:t>
            </w:r>
          </w:p>
        </w:tc>
        <w:tc>
          <w:tcPr>
            <w:tcW w:w="1601" w:type="dxa"/>
            <w:tcBorders>
              <w:top w:val="nil"/>
              <w:left w:val="nil"/>
              <w:bottom w:val="single" w:color="auto" w:sz="4" w:space="0"/>
              <w:right w:val="single" w:color="auto" w:sz="4" w:space="0"/>
            </w:tcBorders>
            <w:noWrap w:val="0"/>
            <w:vAlign w:val="center"/>
          </w:tcPr>
          <w:p w14:paraId="7DFFEA8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1F7F218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4ABD6AB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20≤X＜200</w:t>
            </w:r>
          </w:p>
        </w:tc>
        <w:tc>
          <w:tcPr>
            <w:tcW w:w="1665" w:type="dxa"/>
            <w:tcBorders>
              <w:top w:val="nil"/>
              <w:left w:val="nil"/>
              <w:bottom w:val="single" w:color="auto" w:sz="4" w:space="0"/>
              <w:right w:val="single" w:color="auto" w:sz="4" w:space="0"/>
            </w:tcBorders>
            <w:noWrap w:val="0"/>
            <w:vAlign w:val="center"/>
          </w:tcPr>
          <w:p w14:paraId="1D4D31D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5≤X＜20</w:t>
            </w:r>
          </w:p>
        </w:tc>
        <w:tc>
          <w:tcPr>
            <w:tcW w:w="1070" w:type="dxa"/>
            <w:tcBorders>
              <w:top w:val="nil"/>
              <w:left w:val="nil"/>
              <w:bottom w:val="single" w:color="auto" w:sz="4" w:space="0"/>
              <w:right w:val="single" w:color="auto" w:sz="4" w:space="0"/>
            </w:tcBorders>
            <w:noWrap w:val="0"/>
            <w:vAlign w:val="center"/>
          </w:tcPr>
          <w:p w14:paraId="354C0FA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X＜5</w:t>
            </w:r>
          </w:p>
        </w:tc>
      </w:tr>
      <w:tr w14:paraId="1455746C">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1A532DA5">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6CF11C7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760D0BE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451D9E2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5000≤Y＜40000</w:t>
            </w:r>
          </w:p>
        </w:tc>
        <w:tc>
          <w:tcPr>
            <w:tcW w:w="1665" w:type="dxa"/>
            <w:tcBorders>
              <w:top w:val="nil"/>
              <w:left w:val="nil"/>
              <w:bottom w:val="single" w:color="auto" w:sz="4" w:space="0"/>
              <w:right w:val="single" w:color="auto" w:sz="4" w:space="0"/>
            </w:tcBorders>
            <w:noWrap w:val="0"/>
            <w:vAlign w:val="center"/>
          </w:tcPr>
          <w:p w14:paraId="5C1E193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1000≤Y＜5000</w:t>
            </w:r>
          </w:p>
        </w:tc>
        <w:tc>
          <w:tcPr>
            <w:tcW w:w="1070" w:type="dxa"/>
            <w:tcBorders>
              <w:top w:val="nil"/>
              <w:left w:val="nil"/>
              <w:bottom w:val="single" w:color="auto" w:sz="4" w:space="0"/>
              <w:right w:val="single" w:color="auto" w:sz="4" w:space="0"/>
            </w:tcBorders>
            <w:noWrap w:val="0"/>
            <w:vAlign w:val="center"/>
          </w:tcPr>
          <w:p w14:paraId="482DB0E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Y＜1000</w:t>
            </w:r>
          </w:p>
        </w:tc>
      </w:tr>
      <w:tr w14:paraId="65550CC1">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49FC018B">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零售业</w:t>
            </w:r>
          </w:p>
        </w:tc>
        <w:tc>
          <w:tcPr>
            <w:tcW w:w="1601" w:type="dxa"/>
            <w:tcBorders>
              <w:top w:val="nil"/>
              <w:left w:val="nil"/>
              <w:bottom w:val="single" w:color="auto" w:sz="4" w:space="0"/>
              <w:right w:val="single" w:color="auto" w:sz="4" w:space="0"/>
            </w:tcBorders>
            <w:noWrap w:val="0"/>
            <w:vAlign w:val="center"/>
          </w:tcPr>
          <w:p w14:paraId="3FD73CAA">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40F2025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3731337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50≤X＜300</w:t>
            </w:r>
          </w:p>
        </w:tc>
        <w:tc>
          <w:tcPr>
            <w:tcW w:w="1665" w:type="dxa"/>
            <w:tcBorders>
              <w:top w:val="nil"/>
              <w:left w:val="nil"/>
              <w:bottom w:val="single" w:color="auto" w:sz="4" w:space="0"/>
              <w:right w:val="single" w:color="auto" w:sz="4" w:space="0"/>
            </w:tcBorders>
            <w:noWrap w:val="0"/>
            <w:vAlign w:val="center"/>
          </w:tcPr>
          <w:p w14:paraId="5545258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10≤X＜50</w:t>
            </w:r>
          </w:p>
        </w:tc>
        <w:tc>
          <w:tcPr>
            <w:tcW w:w="1070" w:type="dxa"/>
            <w:tcBorders>
              <w:top w:val="nil"/>
              <w:left w:val="nil"/>
              <w:bottom w:val="single" w:color="auto" w:sz="4" w:space="0"/>
              <w:right w:val="single" w:color="auto" w:sz="4" w:space="0"/>
            </w:tcBorders>
            <w:noWrap w:val="0"/>
            <w:vAlign w:val="center"/>
          </w:tcPr>
          <w:p w14:paraId="05CCC53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47254903">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3C7A9C58">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57F8936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67E8930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36BC27F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500≤Y＜20000</w:t>
            </w:r>
          </w:p>
        </w:tc>
        <w:tc>
          <w:tcPr>
            <w:tcW w:w="1665" w:type="dxa"/>
            <w:tcBorders>
              <w:top w:val="nil"/>
              <w:left w:val="nil"/>
              <w:bottom w:val="single" w:color="auto" w:sz="4" w:space="0"/>
              <w:right w:val="single" w:color="auto" w:sz="4" w:space="0"/>
            </w:tcBorders>
            <w:noWrap w:val="0"/>
            <w:vAlign w:val="center"/>
          </w:tcPr>
          <w:p w14:paraId="5BC7D82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100≤Y＜500</w:t>
            </w:r>
          </w:p>
        </w:tc>
        <w:tc>
          <w:tcPr>
            <w:tcW w:w="1070" w:type="dxa"/>
            <w:tcBorders>
              <w:top w:val="nil"/>
              <w:left w:val="nil"/>
              <w:bottom w:val="single" w:color="auto" w:sz="4" w:space="0"/>
              <w:right w:val="single" w:color="auto" w:sz="4" w:space="0"/>
            </w:tcBorders>
            <w:noWrap w:val="0"/>
            <w:vAlign w:val="center"/>
          </w:tcPr>
          <w:p w14:paraId="4BF3ED5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4C89334F">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4424556F">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交通运输业</w:t>
            </w:r>
          </w:p>
        </w:tc>
        <w:tc>
          <w:tcPr>
            <w:tcW w:w="1601" w:type="dxa"/>
            <w:tcBorders>
              <w:top w:val="nil"/>
              <w:left w:val="nil"/>
              <w:bottom w:val="single" w:color="auto" w:sz="4" w:space="0"/>
              <w:right w:val="single" w:color="auto" w:sz="4" w:space="0"/>
            </w:tcBorders>
            <w:noWrap w:val="0"/>
            <w:vAlign w:val="center"/>
          </w:tcPr>
          <w:p w14:paraId="2983877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534680E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3C24074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665" w:type="dxa"/>
            <w:tcBorders>
              <w:top w:val="nil"/>
              <w:left w:val="nil"/>
              <w:bottom w:val="single" w:color="auto" w:sz="4" w:space="0"/>
              <w:right w:val="single" w:color="auto" w:sz="4" w:space="0"/>
            </w:tcBorders>
            <w:noWrap w:val="0"/>
            <w:vAlign w:val="center"/>
          </w:tcPr>
          <w:p w14:paraId="777438F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070" w:type="dxa"/>
            <w:tcBorders>
              <w:top w:val="nil"/>
              <w:left w:val="nil"/>
              <w:bottom w:val="single" w:color="auto" w:sz="4" w:space="0"/>
              <w:right w:val="single" w:color="auto" w:sz="4" w:space="0"/>
            </w:tcBorders>
            <w:noWrap w:val="0"/>
            <w:vAlign w:val="center"/>
          </w:tcPr>
          <w:p w14:paraId="72DBE19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40ABCF58">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625B4B1F">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31F343A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31FA18E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4271746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3000≤Y＜30000</w:t>
            </w:r>
          </w:p>
        </w:tc>
        <w:tc>
          <w:tcPr>
            <w:tcW w:w="1665" w:type="dxa"/>
            <w:tcBorders>
              <w:top w:val="nil"/>
              <w:left w:val="nil"/>
              <w:bottom w:val="single" w:color="auto" w:sz="4" w:space="0"/>
              <w:right w:val="single" w:color="auto" w:sz="4" w:space="0"/>
            </w:tcBorders>
            <w:noWrap w:val="0"/>
            <w:vAlign w:val="center"/>
          </w:tcPr>
          <w:p w14:paraId="3649B8E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200≤Y＜3000</w:t>
            </w:r>
          </w:p>
        </w:tc>
        <w:tc>
          <w:tcPr>
            <w:tcW w:w="1070" w:type="dxa"/>
            <w:tcBorders>
              <w:top w:val="nil"/>
              <w:left w:val="nil"/>
              <w:bottom w:val="single" w:color="auto" w:sz="4" w:space="0"/>
              <w:right w:val="single" w:color="auto" w:sz="4" w:space="0"/>
            </w:tcBorders>
            <w:noWrap w:val="0"/>
            <w:vAlign w:val="center"/>
          </w:tcPr>
          <w:p w14:paraId="2C4AEDD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Y＜200</w:t>
            </w:r>
          </w:p>
        </w:tc>
      </w:tr>
      <w:tr w14:paraId="31BB169C">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5F7A33A4">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仓储业</w:t>
            </w:r>
          </w:p>
        </w:tc>
        <w:tc>
          <w:tcPr>
            <w:tcW w:w="1601" w:type="dxa"/>
            <w:tcBorders>
              <w:top w:val="nil"/>
              <w:left w:val="nil"/>
              <w:bottom w:val="single" w:color="auto" w:sz="4" w:space="0"/>
              <w:right w:val="single" w:color="auto" w:sz="4" w:space="0"/>
            </w:tcBorders>
            <w:noWrap w:val="0"/>
            <w:vAlign w:val="center"/>
          </w:tcPr>
          <w:p w14:paraId="674D465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520CC69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173B0A0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100≤X＜200</w:t>
            </w:r>
          </w:p>
        </w:tc>
        <w:tc>
          <w:tcPr>
            <w:tcW w:w="1665" w:type="dxa"/>
            <w:tcBorders>
              <w:top w:val="nil"/>
              <w:left w:val="nil"/>
              <w:bottom w:val="single" w:color="auto" w:sz="4" w:space="0"/>
              <w:right w:val="single" w:color="auto" w:sz="4" w:space="0"/>
            </w:tcBorders>
            <w:noWrap w:val="0"/>
            <w:vAlign w:val="center"/>
          </w:tcPr>
          <w:p w14:paraId="4024B81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20≤X＜100</w:t>
            </w:r>
          </w:p>
        </w:tc>
        <w:tc>
          <w:tcPr>
            <w:tcW w:w="1070" w:type="dxa"/>
            <w:tcBorders>
              <w:top w:val="nil"/>
              <w:left w:val="nil"/>
              <w:bottom w:val="single" w:color="auto" w:sz="4" w:space="0"/>
              <w:right w:val="single" w:color="auto" w:sz="4" w:space="0"/>
            </w:tcBorders>
            <w:noWrap w:val="0"/>
            <w:vAlign w:val="center"/>
          </w:tcPr>
          <w:p w14:paraId="121D3CF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1CD659CD">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0AD3B340">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0853F4D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4A4495F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52101CD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1000≤Y＜30000</w:t>
            </w:r>
          </w:p>
        </w:tc>
        <w:tc>
          <w:tcPr>
            <w:tcW w:w="1665" w:type="dxa"/>
            <w:tcBorders>
              <w:top w:val="nil"/>
              <w:left w:val="nil"/>
              <w:bottom w:val="single" w:color="auto" w:sz="4" w:space="0"/>
              <w:right w:val="single" w:color="auto" w:sz="4" w:space="0"/>
            </w:tcBorders>
            <w:noWrap w:val="0"/>
            <w:vAlign w:val="center"/>
          </w:tcPr>
          <w:p w14:paraId="0A96800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100≤Y＜1000</w:t>
            </w:r>
          </w:p>
        </w:tc>
        <w:tc>
          <w:tcPr>
            <w:tcW w:w="1070" w:type="dxa"/>
            <w:tcBorders>
              <w:top w:val="nil"/>
              <w:left w:val="nil"/>
              <w:bottom w:val="single" w:color="auto" w:sz="4" w:space="0"/>
              <w:right w:val="single" w:color="auto" w:sz="4" w:space="0"/>
            </w:tcBorders>
            <w:noWrap w:val="0"/>
            <w:vAlign w:val="center"/>
          </w:tcPr>
          <w:p w14:paraId="7FBD40D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1E3F92C6">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4469E606">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邮政业</w:t>
            </w:r>
          </w:p>
        </w:tc>
        <w:tc>
          <w:tcPr>
            <w:tcW w:w="1601" w:type="dxa"/>
            <w:tcBorders>
              <w:top w:val="nil"/>
              <w:left w:val="nil"/>
              <w:bottom w:val="single" w:color="auto" w:sz="4" w:space="0"/>
              <w:right w:val="single" w:color="auto" w:sz="4" w:space="0"/>
            </w:tcBorders>
            <w:noWrap w:val="0"/>
            <w:vAlign w:val="center"/>
          </w:tcPr>
          <w:p w14:paraId="1A2CA51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0B75824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7CFD0F0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665" w:type="dxa"/>
            <w:tcBorders>
              <w:top w:val="nil"/>
              <w:left w:val="nil"/>
              <w:bottom w:val="single" w:color="auto" w:sz="4" w:space="0"/>
              <w:right w:val="single" w:color="auto" w:sz="4" w:space="0"/>
            </w:tcBorders>
            <w:noWrap w:val="0"/>
            <w:vAlign w:val="center"/>
          </w:tcPr>
          <w:p w14:paraId="060B014A">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20≤X＜300</w:t>
            </w:r>
          </w:p>
        </w:tc>
        <w:tc>
          <w:tcPr>
            <w:tcW w:w="1070" w:type="dxa"/>
            <w:tcBorders>
              <w:top w:val="nil"/>
              <w:left w:val="nil"/>
              <w:bottom w:val="single" w:color="auto" w:sz="4" w:space="0"/>
              <w:right w:val="single" w:color="auto" w:sz="4" w:space="0"/>
            </w:tcBorders>
            <w:noWrap w:val="0"/>
            <w:vAlign w:val="center"/>
          </w:tcPr>
          <w:p w14:paraId="14A7555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X＜20</w:t>
            </w:r>
          </w:p>
        </w:tc>
      </w:tr>
      <w:tr w14:paraId="1EAE6569">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1E887310">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65BC8AF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2E1325C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096F949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2000≤Y＜30000</w:t>
            </w:r>
          </w:p>
        </w:tc>
        <w:tc>
          <w:tcPr>
            <w:tcW w:w="1665" w:type="dxa"/>
            <w:tcBorders>
              <w:top w:val="nil"/>
              <w:left w:val="nil"/>
              <w:bottom w:val="single" w:color="auto" w:sz="4" w:space="0"/>
              <w:right w:val="single" w:color="auto" w:sz="4" w:space="0"/>
            </w:tcBorders>
            <w:noWrap w:val="0"/>
            <w:vAlign w:val="center"/>
          </w:tcPr>
          <w:p w14:paraId="0990C92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070" w:type="dxa"/>
            <w:tcBorders>
              <w:top w:val="nil"/>
              <w:left w:val="nil"/>
              <w:bottom w:val="single" w:color="auto" w:sz="4" w:space="0"/>
              <w:right w:val="single" w:color="auto" w:sz="4" w:space="0"/>
            </w:tcBorders>
            <w:noWrap w:val="0"/>
            <w:vAlign w:val="center"/>
          </w:tcPr>
          <w:p w14:paraId="25A126E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16A1813E">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2A3CEC66">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住宿业</w:t>
            </w:r>
          </w:p>
        </w:tc>
        <w:tc>
          <w:tcPr>
            <w:tcW w:w="1601" w:type="dxa"/>
            <w:tcBorders>
              <w:top w:val="nil"/>
              <w:left w:val="nil"/>
              <w:bottom w:val="single" w:color="auto" w:sz="4" w:space="0"/>
              <w:right w:val="single" w:color="auto" w:sz="4" w:space="0"/>
            </w:tcBorders>
            <w:noWrap w:val="0"/>
            <w:vAlign w:val="center"/>
          </w:tcPr>
          <w:p w14:paraId="72054D2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5F7B65B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2EF83F6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665" w:type="dxa"/>
            <w:tcBorders>
              <w:top w:val="nil"/>
              <w:left w:val="nil"/>
              <w:bottom w:val="single" w:color="auto" w:sz="4" w:space="0"/>
              <w:right w:val="single" w:color="auto" w:sz="4" w:space="0"/>
            </w:tcBorders>
            <w:noWrap w:val="0"/>
            <w:vAlign w:val="center"/>
          </w:tcPr>
          <w:p w14:paraId="5CC969A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36234ED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1512ED3F">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6B69BA20">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4CB5201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30C887D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2944452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2000≤Y＜10000</w:t>
            </w:r>
          </w:p>
        </w:tc>
        <w:tc>
          <w:tcPr>
            <w:tcW w:w="1665" w:type="dxa"/>
            <w:tcBorders>
              <w:top w:val="nil"/>
              <w:left w:val="nil"/>
              <w:bottom w:val="single" w:color="auto" w:sz="4" w:space="0"/>
              <w:right w:val="single" w:color="auto" w:sz="4" w:space="0"/>
            </w:tcBorders>
            <w:noWrap w:val="0"/>
            <w:vAlign w:val="center"/>
          </w:tcPr>
          <w:p w14:paraId="61B4459A">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070" w:type="dxa"/>
            <w:tcBorders>
              <w:top w:val="nil"/>
              <w:left w:val="nil"/>
              <w:bottom w:val="single" w:color="auto" w:sz="4" w:space="0"/>
              <w:right w:val="single" w:color="auto" w:sz="4" w:space="0"/>
            </w:tcBorders>
            <w:noWrap w:val="0"/>
            <w:vAlign w:val="center"/>
          </w:tcPr>
          <w:p w14:paraId="2CD0895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4FAFF76F">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3F676D22">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餐饮业</w:t>
            </w:r>
          </w:p>
        </w:tc>
        <w:tc>
          <w:tcPr>
            <w:tcW w:w="1601" w:type="dxa"/>
            <w:tcBorders>
              <w:top w:val="nil"/>
              <w:left w:val="nil"/>
              <w:bottom w:val="single" w:color="auto" w:sz="4" w:space="0"/>
              <w:right w:val="single" w:color="auto" w:sz="4" w:space="0"/>
            </w:tcBorders>
            <w:noWrap w:val="0"/>
            <w:vAlign w:val="center"/>
          </w:tcPr>
          <w:p w14:paraId="78BF068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6279212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393C90D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665" w:type="dxa"/>
            <w:tcBorders>
              <w:top w:val="nil"/>
              <w:left w:val="nil"/>
              <w:bottom w:val="single" w:color="auto" w:sz="4" w:space="0"/>
              <w:right w:val="single" w:color="auto" w:sz="4" w:space="0"/>
            </w:tcBorders>
            <w:noWrap w:val="0"/>
            <w:vAlign w:val="center"/>
          </w:tcPr>
          <w:p w14:paraId="45230A0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499C4BE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4C4C7FA8">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197DFE2E">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1799F40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30BB4D4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398665C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2000≤Y＜10000</w:t>
            </w:r>
          </w:p>
        </w:tc>
        <w:tc>
          <w:tcPr>
            <w:tcW w:w="1665" w:type="dxa"/>
            <w:tcBorders>
              <w:top w:val="nil"/>
              <w:left w:val="nil"/>
              <w:bottom w:val="single" w:color="auto" w:sz="4" w:space="0"/>
              <w:right w:val="single" w:color="auto" w:sz="4" w:space="0"/>
            </w:tcBorders>
            <w:noWrap w:val="0"/>
            <w:vAlign w:val="center"/>
          </w:tcPr>
          <w:p w14:paraId="04EDA28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100≤Y＜2000</w:t>
            </w:r>
          </w:p>
        </w:tc>
        <w:tc>
          <w:tcPr>
            <w:tcW w:w="1070" w:type="dxa"/>
            <w:tcBorders>
              <w:top w:val="nil"/>
              <w:left w:val="nil"/>
              <w:bottom w:val="single" w:color="auto" w:sz="4" w:space="0"/>
              <w:right w:val="single" w:color="auto" w:sz="4" w:space="0"/>
            </w:tcBorders>
            <w:noWrap w:val="0"/>
            <w:vAlign w:val="center"/>
          </w:tcPr>
          <w:p w14:paraId="2656A80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621C68F5">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68F88FAA">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信息传输业</w:t>
            </w:r>
          </w:p>
        </w:tc>
        <w:tc>
          <w:tcPr>
            <w:tcW w:w="1601" w:type="dxa"/>
            <w:tcBorders>
              <w:top w:val="nil"/>
              <w:left w:val="nil"/>
              <w:bottom w:val="single" w:color="auto" w:sz="4" w:space="0"/>
              <w:right w:val="single" w:color="auto" w:sz="4" w:space="0"/>
            </w:tcBorders>
            <w:noWrap w:val="0"/>
            <w:vAlign w:val="center"/>
          </w:tcPr>
          <w:p w14:paraId="35EE9FB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6328EF5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1F9260C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100≤X＜2000</w:t>
            </w:r>
          </w:p>
        </w:tc>
        <w:tc>
          <w:tcPr>
            <w:tcW w:w="1665" w:type="dxa"/>
            <w:tcBorders>
              <w:top w:val="nil"/>
              <w:left w:val="nil"/>
              <w:bottom w:val="single" w:color="auto" w:sz="4" w:space="0"/>
              <w:right w:val="single" w:color="auto" w:sz="4" w:space="0"/>
            </w:tcBorders>
            <w:noWrap w:val="0"/>
            <w:vAlign w:val="center"/>
          </w:tcPr>
          <w:p w14:paraId="48DA6DC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0A3BD24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77F987C9">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25C23269">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02B4406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2A8D373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3437479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1000≤Y＜100000</w:t>
            </w:r>
          </w:p>
        </w:tc>
        <w:tc>
          <w:tcPr>
            <w:tcW w:w="1665" w:type="dxa"/>
            <w:tcBorders>
              <w:top w:val="nil"/>
              <w:left w:val="nil"/>
              <w:bottom w:val="single" w:color="auto" w:sz="4" w:space="0"/>
              <w:right w:val="single" w:color="auto" w:sz="4" w:space="0"/>
            </w:tcBorders>
            <w:noWrap w:val="0"/>
            <w:vAlign w:val="center"/>
          </w:tcPr>
          <w:p w14:paraId="667CFC3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100≤Y＜1000</w:t>
            </w:r>
          </w:p>
        </w:tc>
        <w:tc>
          <w:tcPr>
            <w:tcW w:w="1070" w:type="dxa"/>
            <w:tcBorders>
              <w:top w:val="nil"/>
              <w:left w:val="nil"/>
              <w:bottom w:val="single" w:color="auto" w:sz="4" w:space="0"/>
              <w:right w:val="single" w:color="auto" w:sz="4" w:space="0"/>
            </w:tcBorders>
            <w:noWrap w:val="0"/>
            <w:vAlign w:val="center"/>
          </w:tcPr>
          <w:p w14:paraId="4E1B6E6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65D7D326">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6664C5E5">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软件和信息技术服务业</w:t>
            </w:r>
          </w:p>
        </w:tc>
        <w:tc>
          <w:tcPr>
            <w:tcW w:w="1601" w:type="dxa"/>
            <w:tcBorders>
              <w:top w:val="nil"/>
              <w:left w:val="nil"/>
              <w:bottom w:val="single" w:color="auto" w:sz="4" w:space="0"/>
              <w:right w:val="single" w:color="auto" w:sz="4" w:space="0"/>
            </w:tcBorders>
            <w:noWrap w:val="0"/>
            <w:vAlign w:val="center"/>
          </w:tcPr>
          <w:p w14:paraId="757A7B6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1B95145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01ECBF9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665" w:type="dxa"/>
            <w:tcBorders>
              <w:top w:val="nil"/>
              <w:left w:val="nil"/>
              <w:bottom w:val="single" w:color="auto" w:sz="4" w:space="0"/>
              <w:right w:val="single" w:color="auto" w:sz="4" w:space="0"/>
            </w:tcBorders>
            <w:noWrap w:val="0"/>
            <w:vAlign w:val="center"/>
          </w:tcPr>
          <w:p w14:paraId="1E84A19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42515FC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3EBF11F8">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4CDFEDC3">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2581571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1F7FCD6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2458E7B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1000≤Y＜10000</w:t>
            </w:r>
          </w:p>
        </w:tc>
        <w:tc>
          <w:tcPr>
            <w:tcW w:w="1665" w:type="dxa"/>
            <w:tcBorders>
              <w:top w:val="nil"/>
              <w:left w:val="nil"/>
              <w:bottom w:val="single" w:color="auto" w:sz="4" w:space="0"/>
              <w:right w:val="single" w:color="auto" w:sz="4" w:space="0"/>
            </w:tcBorders>
            <w:noWrap w:val="0"/>
            <w:vAlign w:val="center"/>
          </w:tcPr>
          <w:p w14:paraId="1256F64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50≤Y＜1000</w:t>
            </w:r>
          </w:p>
        </w:tc>
        <w:tc>
          <w:tcPr>
            <w:tcW w:w="1070" w:type="dxa"/>
            <w:tcBorders>
              <w:top w:val="nil"/>
              <w:left w:val="nil"/>
              <w:bottom w:val="single" w:color="auto" w:sz="4" w:space="0"/>
              <w:right w:val="single" w:color="auto" w:sz="4" w:space="0"/>
            </w:tcBorders>
            <w:noWrap w:val="0"/>
            <w:vAlign w:val="center"/>
          </w:tcPr>
          <w:p w14:paraId="74B110C1">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w:t>
            </w:r>
          </w:p>
        </w:tc>
      </w:tr>
      <w:tr w14:paraId="3A09C74A">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6322846F">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房地产开发经营</w:t>
            </w:r>
          </w:p>
        </w:tc>
        <w:tc>
          <w:tcPr>
            <w:tcW w:w="1601" w:type="dxa"/>
            <w:tcBorders>
              <w:top w:val="nil"/>
              <w:left w:val="nil"/>
              <w:bottom w:val="single" w:color="auto" w:sz="4" w:space="0"/>
              <w:right w:val="single" w:color="auto" w:sz="4" w:space="0"/>
            </w:tcBorders>
            <w:noWrap w:val="0"/>
            <w:vAlign w:val="center"/>
          </w:tcPr>
          <w:p w14:paraId="00B2829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2CEAC86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23ADB9E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1000≤Y＜200000</w:t>
            </w:r>
          </w:p>
        </w:tc>
        <w:tc>
          <w:tcPr>
            <w:tcW w:w="1665" w:type="dxa"/>
            <w:tcBorders>
              <w:top w:val="nil"/>
              <w:left w:val="nil"/>
              <w:bottom w:val="single" w:color="auto" w:sz="4" w:space="0"/>
              <w:right w:val="single" w:color="auto" w:sz="4" w:space="0"/>
            </w:tcBorders>
            <w:noWrap w:val="0"/>
            <w:vAlign w:val="center"/>
          </w:tcPr>
          <w:p w14:paraId="06891D4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100≤X＜1000</w:t>
            </w:r>
          </w:p>
        </w:tc>
        <w:tc>
          <w:tcPr>
            <w:tcW w:w="1070" w:type="dxa"/>
            <w:tcBorders>
              <w:top w:val="nil"/>
              <w:left w:val="nil"/>
              <w:bottom w:val="single" w:color="auto" w:sz="4" w:space="0"/>
              <w:right w:val="single" w:color="auto" w:sz="4" w:space="0"/>
            </w:tcBorders>
            <w:noWrap w:val="0"/>
            <w:vAlign w:val="center"/>
          </w:tcPr>
          <w:p w14:paraId="3F5CB4B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X＜100</w:t>
            </w:r>
          </w:p>
        </w:tc>
      </w:tr>
      <w:tr w14:paraId="12034941">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096B37FA">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0D9080F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1057" w:type="dxa"/>
            <w:tcBorders>
              <w:top w:val="nil"/>
              <w:left w:val="nil"/>
              <w:bottom w:val="single" w:color="auto" w:sz="4" w:space="0"/>
              <w:right w:val="single" w:color="auto" w:sz="4" w:space="0"/>
            </w:tcBorders>
            <w:noWrap w:val="0"/>
            <w:vAlign w:val="center"/>
          </w:tcPr>
          <w:p w14:paraId="0F34EDBC">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23061CB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5000≤Z＜10000</w:t>
            </w:r>
          </w:p>
        </w:tc>
        <w:tc>
          <w:tcPr>
            <w:tcW w:w="1665" w:type="dxa"/>
            <w:tcBorders>
              <w:top w:val="nil"/>
              <w:left w:val="nil"/>
              <w:bottom w:val="single" w:color="auto" w:sz="4" w:space="0"/>
              <w:right w:val="single" w:color="auto" w:sz="4" w:space="0"/>
            </w:tcBorders>
            <w:noWrap w:val="0"/>
            <w:vAlign w:val="center"/>
          </w:tcPr>
          <w:p w14:paraId="0F1CA8A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2000≤Y＜5000</w:t>
            </w:r>
          </w:p>
        </w:tc>
        <w:tc>
          <w:tcPr>
            <w:tcW w:w="1070" w:type="dxa"/>
            <w:tcBorders>
              <w:top w:val="nil"/>
              <w:left w:val="nil"/>
              <w:bottom w:val="single" w:color="auto" w:sz="4" w:space="0"/>
              <w:right w:val="single" w:color="auto" w:sz="4" w:space="0"/>
            </w:tcBorders>
            <w:noWrap w:val="0"/>
            <w:vAlign w:val="center"/>
          </w:tcPr>
          <w:p w14:paraId="4E2D9A4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Y＜2000</w:t>
            </w:r>
          </w:p>
        </w:tc>
      </w:tr>
      <w:tr w14:paraId="12329968">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18C60A6A">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物业管理</w:t>
            </w:r>
          </w:p>
        </w:tc>
        <w:tc>
          <w:tcPr>
            <w:tcW w:w="1601" w:type="dxa"/>
            <w:tcBorders>
              <w:top w:val="nil"/>
              <w:left w:val="nil"/>
              <w:bottom w:val="single" w:color="auto" w:sz="4" w:space="0"/>
              <w:right w:val="single" w:color="auto" w:sz="4" w:space="0"/>
            </w:tcBorders>
            <w:noWrap w:val="0"/>
            <w:vAlign w:val="center"/>
          </w:tcPr>
          <w:p w14:paraId="35E04EE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3BE1E48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71F9BE3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300≤X＜1000</w:t>
            </w:r>
          </w:p>
        </w:tc>
        <w:tc>
          <w:tcPr>
            <w:tcW w:w="1665" w:type="dxa"/>
            <w:tcBorders>
              <w:top w:val="nil"/>
              <w:left w:val="nil"/>
              <w:bottom w:val="single" w:color="auto" w:sz="4" w:space="0"/>
              <w:right w:val="single" w:color="auto" w:sz="4" w:space="0"/>
            </w:tcBorders>
            <w:noWrap w:val="0"/>
            <w:vAlign w:val="center"/>
          </w:tcPr>
          <w:p w14:paraId="7FC460EF">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070" w:type="dxa"/>
            <w:tcBorders>
              <w:top w:val="nil"/>
              <w:left w:val="nil"/>
              <w:bottom w:val="single" w:color="auto" w:sz="4" w:space="0"/>
              <w:right w:val="single" w:color="auto" w:sz="4" w:space="0"/>
            </w:tcBorders>
            <w:noWrap w:val="0"/>
            <w:vAlign w:val="center"/>
          </w:tcPr>
          <w:p w14:paraId="1B4F0100">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X＜100</w:t>
            </w:r>
          </w:p>
        </w:tc>
      </w:tr>
      <w:tr w14:paraId="2EFC9B27">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1DC9E07B">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14BE895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营业收入（Y）</w:t>
            </w:r>
          </w:p>
        </w:tc>
        <w:tc>
          <w:tcPr>
            <w:tcW w:w="1057" w:type="dxa"/>
            <w:tcBorders>
              <w:top w:val="nil"/>
              <w:left w:val="nil"/>
              <w:bottom w:val="single" w:color="auto" w:sz="4" w:space="0"/>
              <w:right w:val="single" w:color="auto" w:sz="4" w:space="0"/>
            </w:tcBorders>
            <w:noWrap w:val="0"/>
            <w:vAlign w:val="center"/>
          </w:tcPr>
          <w:p w14:paraId="4F52218B">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52F403D5">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1000≤Y＜5000</w:t>
            </w:r>
          </w:p>
        </w:tc>
        <w:tc>
          <w:tcPr>
            <w:tcW w:w="1665" w:type="dxa"/>
            <w:tcBorders>
              <w:top w:val="nil"/>
              <w:left w:val="nil"/>
              <w:bottom w:val="single" w:color="auto" w:sz="4" w:space="0"/>
              <w:right w:val="single" w:color="auto" w:sz="4" w:space="0"/>
            </w:tcBorders>
            <w:noWrap w:val="0"/>
            <w:vAlign w:val="center"/>
          </w:tcPr>
          <w:p w14:paraId="577D299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500≤Y＜1000</w:t>
            </w:r>
          </w:p>
        </w:tc>
        <w:tc>
          <w:tcPr>
            <w:tcW w:w="1070" w:type="dxa"/>
            <w:tcBorders>
              <w:top w:val="nil"/>
              <w:left w:val="nil"/>
              <w:bottom w:val="single" w:color="auto" w:sz="4" w:space="0"/>
              <w:right w:val="single" w:color="auto" w:sz="4" w:space="0"/>
            </w:tcBorders>
            <w:noWrap w:val="0"/>
            <w:vAlign w:val="center"/>
          </w:tcPr>
          <w:p w14:paraId="5EDBDFF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Y＜500</w:t>
            </w:r>
          </w:p>
        </w:tc>
      </w:tr>
      <w:tr w14:paraId="57F2CF45">
        <w:tblPrEx>
          <w:tblCellMar>
            <w:top w:w="0" w:type="dxa"/>
            <w:left w:w="108" w:type="dxa"/>
            <w:bottom w:w="0" w:type="dxa"/>
            <w:right w:w="108" w:type="dxa"/>
          </w:tblCellMar>
        </w:tblPrEx>
        <w:trPr>
          <w:trHeight w:val="338" w:hRule="atLeast"/>
        </w:trPr>
        <w:tc>
          <w:tcPr>
            <w:tcW w:w="1969" w:type="dxa"/>
            <w:vMerge w:val="restart"/>
            <w:tcBorders>
              <w:top w:val="nil"/>
              <w:left w:val="single" w:color="auto" w:sz="4" w:space="0"/>
              <w:bottom w:val="single" w:color="auto" w:sz="4" w:space="0"/>
              <w:right w:val="single" w:color="auto" w:sz="4" w:space="0"/>
            </w:tcBorders>
            <w:noWrap w:val="0"/>
            <w:vAlign w:val="bottom"/>
          </w:tcPr>
          <w:p w14:paraId="33E01EF5">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租赁和商务服务业</w:t>
            </w:r>
          </w:p>
        </w:tc>
        <w:tc>
          <w:tcPr>
            <w:tcW w:w="1601" w:type="dxa"/>
            <w:tcBorders>
              <w:top w:val="nil"/>
              <w:left w:val="nil"/>
              <w:bottom w:val="single" w:color="auto" w:sz="4" w:space="0"/>
              <w:right w:val="single" w:color="auto" w:sz="4" w:space="0"/>
            </w:tcBorders>
            <w:noWrap w:val="0"/>
            <w:vAlign w:val="center"/>
          </w:tcPr>
          <w:p w14:paraId="1A26042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2528E80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6166C01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665" w:type="dxa"/>
            <w:tcBorders>
              <w:top w:val="nil"/>
              <w:left w:val="nil"/>
              <w:bottom w:val="single" w:color="auto" w:sz="4" w:space="0"/>
              <w:right w:val="single" w:color="auto" w:sz="4" w:space="0"/>
            </w:tcBorders>
            <w:noWrap w:val="0"/>
            <w:vAlign w:val="center"/>
          </w:tcPr>
          <w:p w14:paraId="43B8038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3411F15D">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r w14:paraId="54A0F8D0">
        <w:tblPrEx>
          <w:tblCellMar>
            <w:top w:w="0" w:type="dxa"/>
            <w:left w:w="108" w:type="dxa"/>
            <w:bottom w:w="0" w:type="dxa"/>
            <w:right w:w="108" w:type="dxa"/>
          </w:tblCellMar>
        </w:tblPrEx>
        <w:trPr>
          <w:trHeight w:val="338" w:hRule="atLeast"/>
        </w:trPr>
        <w:tc>
          <w:tcPr>
            <w:tcW w:w="1969" w:type="dxa"/>
            <w:vMerge w:val="continue"/>
            <w:tcBorders>
              <w:top w:val="nil"/>
              <w:left w:val="single" w:color="auto" w:sz="4" w:space="0"/>
              <w:bottom w:val="single" w:color="auto" w:sz="4" w:space="0"/>
              <w:right w:val="single" w:color="auto" w:sz="4" w:space="0"/>
            </w:tcBorders>
            <w:noWrap w:val="0"/>
            <w:vAlign w:val="center"/>
          </w:tcPr>
          <w:p w14:paraId="04D2EED5">
            <w:pPr>
              <w:widowControl/>
              <w:jc w:val="left"/>
              <w:rPr>
                <w:rFonts w:ascii="仿宋_GB2312" w:hAnsi="仿宋" w:eastAsia="仿宋_GB2312" w:cs="宋体"/>
                <w:b/>
                <w:bCs/>
                <w:color w:val="auto"/>
                <w:kern w:val="0"/>
                <w:sz w:val="18"/>
                <w:szCs w:val="18"/>
              </w:rPr>
            </w:pPr>
          </w:p>
        </w:tc>
        <w:tc>
          <w:tcPr>
            <w:tcW w:w="1601" w:type="dxa"/>
            <w:tcBorders>
              <w:top w:val="nil"/>
              <w:left w:val="nil"/>
              <w:bottom w:val="single" w:color="auto" w:sz="4" w:space="0"/>
              <w:right w:val="single" w:color="auto" w:sz="4" w:space="0"/>
            </w:tcBorders>
            <w:noWrap w:val="0"/>
            <w:vAlign w:val="center"/>
          </w:tcPr>
          <w:p w14:paraId="297FA02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资产总额（Z）</w:t>
            </w:r>
          </w:p>
        </w:tc>
        <w:tc>
          <w:tcPr>
            <w:tcW w:w="1057" w:type="dxa"/>
            <w:tcBorders>
              <w:top w:val="nil"/>
              <w:left w:val="nil"/>
              <w:bottom w:val="single" w:color="auto" w:sz="4" w:space="0"/>
              <w:right w:val="single" w:color="auto" w:sz="4" w:space="0"/>
            </w:tcBorders>
            <w:noWrap w:val="0"/>
            <w:vAlign w:val="center"/>
          </w:tcPr>
          <w:p w14:paraId="2EB1909E">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万元</w:t>
            </w:r>
          </w:p>
        </w:tc>
        <w:tc>
          <w:tcPr>
            <w:tcW w:w="1875" w:type="dxa"/>
            <w:tcBorders>
              <w:top w:val="nil"/>
              <w:left w:val="nil"/>
              <w:bottom w:val="single" w:color="auto" w:sz="4" w:space="0"/>
              <w:right w:val="single" w:color="auto" w:sz="4" w:space="0"/>
            </w:tcBorders>
            <w:noWrap w:val="0"/>
            <w:vAlign w:val="center"/>
          </w:tcPr>
          <w:p w14:paraId="13B11513">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8000≤Z＜120000</w:t>
            </w:r>
          </w:p>
        </w:tc>
        <w:tc>
          <w:tcPr>
            <w:tcW w:w="1665" w:type="dxa"/>
            <w:tcBorders>
              <w:top w:val="nil"/>
              <w:left w:val="nil"/>
              <w:bottom w:val="single" w:color="auto" w:sz="4" w:space="0"/>
              <w:right w:val="single" w:color="auto" w:sz="4" w:space="0"/>
            </w:tcBorders>
            <w:noWrap w:val="0"/>
            <w:vAlign w:val="center"/>
          </w:tcPr>
          <w:p w14:paraId="3DD2B159">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100≤Z＜8000</w:t>
            </w:r>
          </w:p>
        </w:tc>
        <w:tc>
          <w:tcPr>
            <w:tcW w:w="1070" w:type="dxa"/>
            <w:tcBorders>
              <w:top w:val="nil"/>
              <w:left w:val="nil"/>
              <w:bottom w:val="single" w:color="auto" w:sz="4" w:space="0"/>
              <w:right w:val="single" w:color="auto" w:sz="4" w:space="0"/>
            </w:tcBorders>
            <w:noWrap w:val="0"/>
            <w:vAlign w:val="center"/>
          </w:tcPr>
          <w:p w14:paraId="6A707FA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Y＜100</w:t>
            </w:r>
          </w:p>
        </w:tc>
      </w:tr>
      <w:tr w14:paraId="57C0C595">
        <w:tblPrEx>
          <w:tblCellMar>
            <w:top w:w="0" w:type="dxa"/>
            <w:left w:w="108" w:type="dxa"/>
            <w:bottom w:w="0" w:type="dxa"/>
            <w:right w:w="108" w:type="dxa"/>
          </w:tblCellMar>
        </w:tblPrEx>
        <w:trPr>
          <w:trHeight w:val="348" w:hRule="atLeast"/>
        </w:trPr>
        <w:tc>
          <w:tcPr>
            <w:tcW w:w="1969" w:type="dxa"/>
            <w:tcBorders>
              <w:top w:val="nil"/>
              <w:left w:val="single" w:color="auto" w:sz="4" w:space="0"/>
              <w:bottom w:val="single" w:color="auto" w:sz="4" w:space="0"/>
              <w:right w:val="single" w:color="auto" w:sz="4" w:space="0"/>
            </w:tcBorders>
            <w:noWrap w:val="0"/>
            <w:vAlign w:val="bottom"/>
          </w:tcPr>
          <w:p w14:paraId="2955397A">
            <w:pPr>
              <w:widowControl/>
              <w:jc w:val="center"/>
              <w:rPr>
                <w:rFonts w:hint="eastAsia" w:ascii="仿宋_GB2312" w:hAnsi="仿宋" w:eastAsia="仿宋_GB2312" w:cs="宋体"/>
                <w:b/>
                <w:bCs/>
                <w:color w:val="auto"/>
                <w:kern w:val="0"/>
                <w:sz w:val="18"/>
                <w:szCs w:val="18"/>
              </w:rPr>
            </w:pPr>
            <w:r>
              <w:rPr>
                <w:rFonts w:hint="eastAsia" w:ascii="仿宋_GB2312" w:hAnsi="仿宋" w:eastAsia="仿宋_GB2312" w:cs="宋体"/>
                <w:b/>
                <w:bCs/>
                <w:color w:val="auto"/>
                <w:kern w:val="0"/>
                <w:sz w:val="18"/>
                <w:szCs w:val="18"/>
              </w:rPr>
              <w:t>其他未列明行业</w:t>
            </w:r>
          </w:p>
        </w:tc>
        <w:tc>
          <w:tcPr>
            <w:tcW w:w="1601" w:type="dxa"/>
            <w:tcBorders>
              <w:top w:val="nil"/>
              <w:left w:val="nil"/>
              <w:bottom w:val="single" w:color="auto" w:sz="4" w:space="0"/>
              <w:right w:val="single" w:color="auto" w:sz="4" w:space="0"/>
            </w:tcBorders>
            <w:noWrap w:val="0"/>
            <w:vAlign w:val="center"/>
          </w:tcPr>
          <w:p w14:paraId="08E01418">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从业人员（X）</w:t>
            </w:r>
          </w:p>
        </w:tc>
        <w:tc>
          <w:tcPr>
            <w:tcW w:w="1057" w:type="dxa"/>
            <w:tcBorders>
              <w:top w:val="nil"/>
              <w:left w:val="nil"/>
              <w:bottom w:val="single" w:color="auto" w:sz="4" w:space="0"/>
              <w:right w:val="single" w:color="auto" w:sz="4" w:space="0"/>
            </w:tcBorders>
            <w:noWrap w:val="0"/>
            <w:vAlign w:val="center"/>
          </w:tcPr>
          <w:p w14:paraId="4B65F6A6">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人</w:t>
            </w:r>
          </w:p>
        </w:tc>
        <w:tc>
          <w:tcPr>
            <w:tcW w:w="1875" w:type="dxa"/>
            <w:tcBorders>
              <w:top w:val="nil"/>
              <w:left w:val="nil"/>
              <w:bottom w:val="single" w:color="auto" w:sz="4" w:space="0"/>
              <w:right w:val="single" w:color="auto" w:sz="4" w:space="0"/>
            </w:tcBorders>
            <w:noWrap w:val="0"/>
            <w:vAlign w:val="center"/>
          </w:tcPr>
          <w:p w14:paraId="10E638A7">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100≤X＜300</w:t>
            </w:r>
          </w:p>
        </w:tc>
        <w:tc>
          <w:tcPr>
            <w:tcW w:w="1665" w:type="dxa"/>
            <w:tcBorders>
              <w:top w:val="nil"/>
              <w:left w:val="nil"/>
              <w:bottom w:val="single" w:color="auto" w:sz="4" w:space="0"/>
              <w:right w:val="single" w:color="auto" w:sz="4" w:space="0"/>
            </w:tcBorders>
            <w:noWrap w:val="0"/>
            <w:vAlign w:val="center"/>
          </w:tcPr>
          <w:p w14:paraId="696D8884">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10≤X＜100</w:t>
            </w:r>
          </w:p>
        </w:tc>
        <w:tc>
          <w:tcPr>
            <w:tcW w:w="1070" w:type="dxa"/>
            <w:tcBorders>
              <w:top w:val="nil"/>
              <w:left w:val="nil"/>
              <w:bottom w:val="single" w:color="auto" w:sz="4" w:space="0"/>
              <w:right w:val="single" w:color="auto" w:sz="4" w:space="0"/>
            </w:tcBorders>
            <w:noWrap w:val="0"/>
            <w:vAlign w:val="center"/>
          </w:tcPr>
          <w:p w14:paraId="12D5B1A2">
            <w:pPr>
              <w:widowControl/>
              <w:jc w:val="left"/>
              <w:rPr>
                <w:rFonts w:hint="eastAsia" w:ascii="仿宋_GB2312" w:hAnsi="仿宋" w:eastAsia="仿宋_GB2312" w:cs="宋体"/>
                <w:color w:val="auto"/>
                <w:kern w:val="0"/>
                <w:sz w:val="18"/>
                <w:szCs w:val="18"/>
              </w:rPr>
            </w:pPr>
            <w:r>
              <w:rPr>
                <w:rFonts w:hint="eastAsia" w:ascii="仿宋_GB2312" w:hAnsi="仿宋" w:eastAsia="仿宋_GB2312" w:cs="宋体"/>
                <w:color w:val="auto"/>
                <w:kern w:val="0"/>
                <w:sz w:val="18"/>
                <w:szCs w:val="18"/>
              </w:rPr>
              <w:t>X＜10</w:t>
            </w:r>
          </w:p>
        </w:tc>
      </w:tr>
    </w:tbl>
    <w:p w14:paraId="431B4BDF">
      <w:pPr>
        <w:spacing w:line="360" w:lineRule="auto"/>
        <w:ind w:firstLine="525" w:firstLineChars="250"/>
        <w:rPr>
          <w:rFonts w:hint="eastAsia" w:ascii="仿宋_GB2312" w:hAnsi="仿宋" w:eastAsia="仿宋_GB2312"/>
          <w:color w:val="auto"/>
          <w:szCs w:val="21"/>
        </w:rPr>
      </w:pPr>
      <w:r>
        <w:rPr>
          <w:rFonts w:hint="eastAsia" w:ascii="仿宋_GB2312" w:hAnsi="仿宋" w:eastAsia="仿宋_GB2312"/>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25285CE8">
      <w:pPr>
        <w:widowControl/>
        <w:jc w:val="left"/>
        <w:rPr>
          <w:rFonts w:ascii="宋体" w:hAnsi="宋体"/>
          <w:color w:val="auto"/>
          <w:szCs w:val="20"/>
        </w:rPr>
        <w:sectPr>
          <w:pgSz w:w="11906" w:h="16838"/>
          <w:pgMar w:top="1134" w:right="1134" w:bottom="1134" w:left="1134" w:header="720" w:footer="720" w:gutter="0"/>
          <w:cols w:space="720" w:num="1"/>
          <w:docGrid w:type="lines" w:linePitch="331" w:charSpace="0"/>
        </w:sectPr>
      </w:pPr>
    </w:p>
    <w:p w14:paraId="1225E097">
      <w:pPr>
        <w:jc w:val="center"/>
        <w:outlineLvl w:val="0"/>
        <w:rPr>
          <w:rFonts w:hint="eastAsia" w:ascii="宋体" w:hAnsi="宋体"/>
          <w:b/>
          <w:color w:val="auto"/>
          <w:sz w:val="36"/>
          <w:szCs w:val="36"/>
        </w:rPr>
      </w:pPr>
      <w:bookmarkStart w:id="9" w:name="_Toc135768273"/>
      <w:bookmarkStart w:id="10" w:name="_Toc3072"/>
      <w:r>
        <w:rPr>
          <w:rFonts w:hint="eastAsia"/>
          <w:b/>
          <w:color w:val="auto"/>
          <w:sz w:val="36"/>
          <w:szCs w:val="20"/>
        </w:rPr>
        <w:t>第三章</w:t>
      </w:r>
      <w:r>
        <w:rPr>
          <w:b/>
          <w:color w:val="auto"/>
          <w:sz w:val="36"/>
          <w:szCs w:val="20"/>
        </w:rPr>
        <w:t xml:space="preserve">  </w:t>
      </w:r>
      <w:r>
        <w:rPr>
          <w:rFonts w:hint="eastAsia"/>
          <w:b/>
          <w:color w:val="auto"/>
          <w:sz w:val="36"/>
          <w:szCs w:val="20"/>
        </w:rPr>
        <w:t>投标人须知</w:t>
      </w:r>
      <w:bookmarkEnd w:id="9"/>
      <w:bookmarkEnd w:id="10"/>
    </w:p>
    <w:p w14:paraId="1226CD46">
      <w:pPr>
        <w:spacing w:line="720" w:lineRule="auto"/>
        <w:jc w:val="center"/>
        <w:outlineLvl w:val="1"/>
        <w:rPr>
          <w:rFonts w:hint="eastAsia"/>
          <w:b/>
          <w:color w:val="auto"/>
          <w:sz w:val="30"/>
          <w:szCs w:val="30"/>
        </w:rPr>
      </w:pPr>
      <w:bookmarkStart w:id="11" w:name="_Toc103772882"/>
      <w:bookmarkStart w:id="12" w:name="_Toc135768274"/>
      <w:r>
        <w:rPr>
          <w:rFonts w:hint="eastAsia"/>
          <w:b/>
          <w:color w:val="auto"/>
          <w:sz w:val="30"/>
          <w:szCs w:val="30"/>
        </w:rPr>
        <w:t>第一节</w:t>
      </w:r>
      <w:r>
        <w:rPr>
          <w:b/>
          <w:color w:val="auto"/>
          <w:sz w:val="30"/>
          <w:szCs w:val="30"/>
        </w:rPr>
        <w:t xml:space="preserve"> </w:t>
      </w:r>
      <w:r>
        <w:rPr>
          <w:rFonts w:hint="eastAsia"/>
          <w:b/>
          <w:color w:val="auto"/>
          <w:sz w:val="30"/>
          <w:szCs w:val="30"/>
        </w:rPr>
        <w:t>投标人须知前附表</w:t>
      </w:r>
      <w:bookmarkEnd w:id="11"/>
      <w:bookmarkEnd w:id="12"/>
    </w:p>
    <w:tbl>
      <w:tblPr>
        <w:tblStyle w:val="37"/>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9"/>
        <w:gridCol w:w="7301"/>
      </w:tblGrid>
      <w:tr w14:paraId="03014B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675" w:type="dxa"/>
            <w:tcBorders>
              <w:top w:val="single" w:color="auto" w:sz="4" w:space="0"/>
              <w:left w:val="single" w:color="auto" w:sz="4" w:space="0"/>
              <w:bottom w:val="single" w:color="auto" w:sz="4" w:space="0"/>
              <w:right w:val="single" w:color="auto" w:sz="4" w:space="0"/>
            </w:tcBorders>
            <w:noWrap w:val="0"/>
            <w:vAlign w:val="center"/>
          </w:tcPr>
          <w:p w14:paraId="44ACFBEF">
            <w:pPr>
              <w:snapToGrid w:val="0"/>
              <w:spacing w:line="360" w:lineRule="auto"/>
              <w:jc w:val="left"/>
              <w:rPr>
                <w:rFonts w:ascii="宋体" w:hAnsi="宋体"/>
                <w:color w:val="auto"/>
                <w:szCs w:val="21"/>
              </w:rPr>
            </w:pPr>
            <w:r>
              <w:rPr>
                <w:rFonts w:hint="eastAsia" w:ascii="宋体" w:hAnsi="宋体"/>
                <w:color w:val="auto"/>
                <w:szCs w:val="21"/>
              </w:rPr>
              <w:t>条款号</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5545BB8">
            <w:pPr>
              <w:snapToGrid w:val="0"/>
              <w:spacing w:line="360" w:lineRule="auto"/>
              <w:jc w:val="left"/>
              <w:rPr>
                <w:rFonts w:hint="eastAsia" w:ascii="宋体" w:hAnsi="宋体"/>
                <w:color w:val="auto"/>
                <w:szCs w:val="21"/>
              </w:rPr>
            </w:pPr>
            <w:r>
              <w:rPr>
                <w:rFonts w:hint="eastAsia" w:ascii="宋体" w:hAnsi="宋体"/>
                <w:color w:val="auto"/>
                <w:szCs w:val="21"/>
              </w:rPr>
              <w:t>项目内容</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52109D52">
            <w:pPr>
              <w:snapToGrid w:val="0"/>
              <w:spacing w:line="360" w:lineRule="auto"/>
              <w:jc w:val="center"/>
              <w:rPr>
                <w:rFonts w:hint="eastAsia" w:ascii="宋体" w:hAnsi="宋体"/>
                <w:color w:val="auto"/>
                <w:szCs w:val="21"/>
              </w:rPr>
            </w:pPr>
            <w:r>
              <w:rPr>
                <w:rFonts w:hint="eastAsia" w:ascii="宋体" w:hAnsi="宋体"/>
                <w:color w:val="auto"/>
                <w:szCs w:val="21"/>
              </w:rPr>
              <w:t>编列内容</w:t>
            </w:r>
          </w:p>
        </w:tc>
      </w:tr>
      <w:tr w14:paraId="256ED3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23069F39">
            <w:pPr>
              <w:spacing w:line="380" w:lineRule="exact"/>
              <w:rPr>
                <w:rFonts w:hint="eastAsia" w:ascii="宋体" w:hAnsi="宋体"/>
                <w:color w:val="auto"/>
                <w:szCs w:val="21"/>
              </w:rPr>
            </w:pPr>
            <w:r>
              <w:rPr>
                <w:rFonts w:hint="eastAsia" w:ascii="宋体" w:hAnsi="宋体"/>
                <w:color w:val="auto"/>
                <w:szCs w:val="21"/>
              </w:rPr>
              <w:t>6.1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B437D45">
            <w:pPr>
              <w:spacing w:line="380" w:lineRule="exact"/>
              <w:rPr>
                <w:rFonts w:hint="eastAsia" w:ascii="宋体" w:hAnsi="宋体"/>
                <w:color w:val="auto"/>
                <w:szCs w:val="21"/>
              </w:rPr>
            </w:pPr>
            <w:r>
              <w:rPr>
                <w:rFonts w:hint="eastAsia" w:ascii="宋体" w:hAnsi="宋体"/>
                <w:color w:val="auto"/>
                <w:szCs w:val="21"/>
              </w:rPr>
              <w:t>是否接受联合体投标</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32B093B6">
            <w:pPr>
              <w:spacing w:line="380" w:lineRule="exact"/>
              <w:jc w:val="left"/>
              <w:rPr>
                <w:rFonts w:hint="eastAsia" w:ascii="宋体" w:hAnsi="宋体"/>
                <w:color w:val="auto"/>
                <w:szCs w:val="21"/>
              </w:rPr>
            </w:pPr>
            <w:r>
              <w:rPr>
                <w:rFonts w:hint="eastAsia" w:ascii="宋体" w:hAnsi="宋体"/>
                <w:color w:val="auto"/>
                <w:szCs w:val="21"/>
              </w:rPr>
              <w:t>□是/☑否。</w:t>
            </w:r>
          </w:p>
        </w:tc>
      </w:tr>
      <w:tr w14:paraId="56297B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ECFEF0F">
            <w:pPr>
              <w:spacing w:line="380" w:lineRule="exact"/>
              <w:rPr>
                <w:rFonts w:hint="eastAsia" w:ascii="宋体" w:hAnsi="宋体"/>
                <w:color w:val="auto"/>
                <w:szCs w:val="21"/>
              </w:rPr>
            </w:pPr>
            <w:r>
              <w:rPr>
                <w:rFonts w:hint="eastAsia" w:ascii="宋体" w:hAnsi="宋体"/>
                <w:color w:val="auto"/>
                <w:szCs w:val="21"/>
              </w:rPr>
              <w:t>6.2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1AC384F2">
            <w:pPr>
              <w:spacing w:line="380" w:lineRule="exact"/>
              <w:rPr>
                <w:rFonts w:hint="eastAsia" w:ascii="宋体" w:hAnsi="宋体"/>
                <w:color w:val="auto"/>
                <w:szCs w:val="21"/>
              </w:rPr>
            </w:pPr>
            <w:r>
              <w:rPr>
                <w:rFonts w:hint="eastAsia" w:ascii="宋体" w:hAnsi="宋体"/>
                <w:color w:val="auto"/>
                <w:szCs w:val="21"/>
              </w:rPr>
              <w:t>联合体投标要求</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1C3333BF">
            <w:pPr>
              <w:spacing w:line="380" w:lineRule="exact"/>
              <w:jc w:val="left"/>
              <w:rPr>
                <w:rFonts w:hint="eastAsia" w:ascii="宋体" w:hAnsi="宋体"/>
                <w:color w:val="auto"/>
                <w:szCs w:val="21"/>
              </w:rPr>
            </w:pPr>
            <w:r>
              <w:rPr>
                <w:rFonts w:hint="eastAsia" w:ascii="宋体" w:hAnsi="宋体"/>
                <w:color w:val="auto"/>
                <w:szCs w:val="21"/>
              </w:rPr>
              <w:t>无</w:t>
            </w:r>
          </w:p>
        </w:tc>
      </w:tr>
      <w:tr w14:paraId="0FDBB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3305620">
            <w:pPr>
              <w:spacing w:line="380" w:lineRule="exact"/>
              <w:rPr>
                <w:rFonts w:hint="eastAsia" w:ascii="宋体" w:hAnsi="宋体"/>
                <w:color w:val="auto"/>
                <w:szCs w:val="21"/>
              </w:rPr>
            </w:pPr>
            <w:r>
              <w:rPr>
                <w:rFonts w:hint="eastAsia" w:ascii="宋体" w:hAnsi="宋体"/>
                <w:color w:val="auto"/>
                <w:szCs w:val="21"/>
              </w:rPr>
              <w:t>7.2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55D2776">
            <w:pPr>
              <w:spacing w:line="380" w:lineRule="exact"/>
              <w:rPr>
                <w:rFonts w:hint="eastAsia" w:ascii="宋体" w:hAnsi="宋体"/>
                <w:color w:val="auto"/>
                <w:szCs w:val="21"/>
              </w:rPr>
            </w:pPr>
            <w:r>
              <w:rPr>
                <w:rFonts w:hint="eastAsia" w:ascii="宋体" w:hAnsi="宋体"/>
                <w:color w:val="auto"/>
                <w:szCs w:val="21"/>
              </w:rPr>
              <w:t>是否允许转包/分包</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1667D30D">
            <w:pPr>
              <w:spacing w:line="380" w:lineRule="exact"/>
              <w:jc w:val="left"/>
              <w:rPr>
                <w:rFonts w:hint="eastAsia" w:ascii="宋体" w:hAnsi="宋体"/>
                <w:color w:val="auto"/>
                <w:szCs w:val="21"/>
              </w:rPr>
            </w:pPr>
            <w:r>
              <w:rPr>
                <w:rFonts w:hint="eastAsia" w:ascii="宋体" w:hAnsi="宋体"/>
                <w:color w:val="auto"/>
                <w:szCs w:val="21"/>
              </w:rPr>
              <w:t>□允许/☑不允许。</w:t>
            </w:r>
          </w:p>
          <w:p w14:paraId="46B24E64">
            <w:pPr>
              <w:spacing w:line="380" w:lineRule="exact"/>
              <w:jc w:val="left"/>
              <w:rPr>
                <w:rFonts w:hint="eastAsia" w:ascii="宋体" w:hAnsi="宋体"/>
                <w:color w:val="auto"/>
                <w:szCs w:val="21"/>
              </w:rPr>
            </w:pPr>
            <w:r>
              <w:rPr>
                <w:rFonts w:hint="eastAsia" w:ascii="宋体" w:hAnsi="宋体"/>
                <w:color w:val="auto"/>
                <w:szCs w:val="21"/>
              </w:rPr>
              <w:t>转包/分包内容：</w:t>
            </w:r>
            <w:r>
              <w:rPr>
                <w:rFonts w:hint="eastAsia" w:ascii="宋体" w:hAnsi="宋体"/>
                <w:color w:val="auto"/>
                <w:szCs w:val="21"/>
                <w:u w:val="single"/>
              </w:rPr>
              <w:t xml:space="preserve">                                     。</w:t>
            </w:r>
          </w:p>
          <w:p w14:paraId="583617FF">
            <w:pPr>
              <w:spacing w:line="380" w:lineRule="exact"/>
              <w:jc w:val="left"/>
              <w:rPr>
                <w:rFonts w:hint="eastAsia" w:ascii="宋体" w:hAnsi="宋体"/>
                <w:color w:val="auto"/>
                <w:szCs w:val="21"/>
              </w:rPr>
            </w:pPr>
            <w:r>
              <w:rPr>
                <w:rFonts w:hint="eastAsia" w:ascii="宋体" w:hAnsi="宋体"/>
                <w:color w:val="auto"/>
                <w:szCs w:val="21"/>
              </w:rPr>
              <w:t>转包/分包金额或者比例：</w:t>
            </w:r>
            <w:r>
              <w:rPr>
                <w:rFonts w:hint="eastAsia" w:ascii="宋体" w:hAnsi="宋体"/>
                <w:color w:val="auto"/>
                <w:szCs w:val="21"/>
                <w:u w:val="single"/>
              </w:rPr>
              <w:t xml:space="preserve">                                     。</w:t>
            </w:r>
          </w:p>
        </w:tc>
      </w:tr>
      <w:tr w14:paraId="65D14A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9FFF208">
            <w:pPr>
              <w:spacing w:line="380" w:lineRule="exact"/>
              <w:rPr>
                <w:rFonts w:hint="eastAsia" w:ascii="宋体" w:hAnsi="宋体"/>
                <w:color w:val="auto"/>
                <w:szCs w:val="21"/>
              </w:rPr>
            </w:pPr>
            <w:r>
              <w:rPr>
                <w:rFonts w:hint="eastAsia" w:ascii="宋体" w:hAnsi="宋体"/>
                <w:color w:val="auto"/>
                <w:szCs w:val="21"/>
              </w:rPr>
              <w:t>11.4</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F408375">
            <w:pPr>
              <w:spacing w:line="380" w:lineRule="exact"/>
              <w:rPr>
                <w:rFonts w:hint="eastAsia" w:ascii="宋体" w:hAnsi="宋体"/>
                <w:color w:val="auto"/>
                <w:szCs w:val="21"/>
              </w:rPr>
            </w:pPr>
            <w:r>
              <w:rPr>
                <w:rFonts w:hint="eastAsia" w:ascii="宋体" w:hAnsi="宋体"/>
                <w:color w:val="auto"/>
                <w:szCs w:val="21"/>
              </w:rPr>
              <w:t>媒体发布渠道</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2CFD2544">
            <w:pPr>
              <w:rPr>
                <w:rFonts w:hint="eastAsia"/>
                <w:color w:val="auto"/>
                <w:sz w:val="28"/>
                <w:szCs w:val="18"/>
              </w:rPr>
            </w:pPr>
            <w:r>
              <w:rPr>
                <w:rFonts w:hint="eastAsia" w:ascii="宋体" w:hAnsi="宋体" w:cs="宋体"/>
                <w:color w:val="auto"/>
                <w:szCs w:val="21"/>
              </w:rPr>
              <w:t>与本项目相关的政府采购业务澄清、更正及与之相关的事项将在采购公告中“</w:t>
            </w:r>
            <w:r>
              <w:rPr>
                <w:rFonts w:hint="eastAsia" w:ascii="宋体" w:hAnsi="宋体"/>
                <w:color w:val="auto"/>
                <w:szCs w:val="21"/>
              </w:rPr>
              <w:t>六、其他补充事宜”中网上查询地址</w:t>
            </w:r>
            <w:r>
              <w:rPr>
                <w:rFonts w:hint="eastAsia" w:ascii="宋体" w:hAnsi="宋体" w:cs="宋体"/>
                <w:color w:val="auto"/>
                <w:szCs w:val="21"/>
              </w:rPr>
              <w:t>上发布</w:t>
            </w:r>
            <w:r>
              <w:rPr>
                <w:rFonts w:hint="eastAsia" w:ascii="宋体" w:hAnsi="宋体" w:cs="宋体"/>
                <w:color w:val="auto"/>
                <w:kern w:val="0"/>
                <w:szCs w:val="21"/>
              </w:rPr>
              <w:t>。</w:t>
            </w:r>
          </w:p>
        </w:tc>
      </w:tr>
      <w:tr w14:paraId="4701C3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A7419AF">
            <w:pPr>
              <w:spacing w:line="380" w:lineRule="exact"/>
              <w:rPr>
                <w:rFonts w:ascii="宋体" w:hAnsi="宋体"/>
                <w:color w:val="auto"/>
                <w:szCs w:val="21"/>
              </w:rPr>
            </w:pPr>
            <w:r>
              <w:rPr>
                <w:rFonts w:hint="eastAsia" w:ascii="宋体" w:hAnsi="宋体"/>
                <w:color w:val="auto"/>
                <w:szCs w:val="21"/>
              </w:rPr>
              <w:t>11.6</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1FEAC804">
            <w:pPr>
              <w:spacing w:line="380" w:lineRule="exact"/>
              <w:rPr>
                <w:rFonts w:hint="eastAsia" w:ascii="宋体" w:hAnsi="宋体"/>
                <w:color w:val="auto"/>
                <w:szCs w:val="21"/>
              </w:rPr>
            </w:pPr>
            <w:r>
              <w:rPr>
                <w:rFonts w:hint="eastAsia" w:ascii="宋体" w:hAnsi="宋体"/>
                <w:color w:val="auto"/>
                <w:szCs w:val="21"/>
              </w:rPr>
              <w:t>是否组织标前答疑会</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56B3F282">
            <w:pPr>
              <w:snapToGrid w:val="0"/>
              <w:spacing w:line="380" w:lineRule="exact"/>
              <w:rPr>
                <w:rFonts w:hint="eastAsia" w:ascii="宋体" w:hAnsi="宋体"/>
                <w:color w:val="auto"/>
                <w:szCs w:val="21"/>
              </w:rPr>
            </w:pPr>
            <w:r>
              <w:rPr>
                <w:rFonts w:hint="eastAsia" w:ascii="宋体" w:hAnsi="宋体"/>
                <w:color w:val="auto"/>
                <w:szCs w:val="21"/>
              </w:rPr>
              <w:t>☑不组织召开开标前答疑会</w:t>
            </w:r>
          </w:p>
          <w:p w14:paraId="1E627303">
            <w:pPr>
              <w:snapToGrid w:val="0"/>
              <w:spacing w:line="380" w:lineRule="exact"/>
              <w:rPr>
                <w:rFonts w:hint="eastAsia" w:ascii="宋体" w:hAnsi="宋体"/>
                <w:color w:val="auto"/>
                <w:szCs w:val="21"/>
              </w:rPr>
            </w:pPr>
            <w:r>
              <w:rPr>
                <w:rFonts w:hint="eastAsia" w:ascii="宋体" w:hAnsi="宋体"/>
                <w:color w:val="auto"/>
                <w:szCs w:val="21"/>
              </w:rPr>
              <w:t>□组织召开开标前答疑会</w:t>
            </w:r>
          </w:p>
          <w:p w14:paraId="28872B1B">
            <w:pPr>
              <w:snapToGrid w:val="0"/>
              <w:spacing w:line="380" w:lineRule="exact"/>
              <w:rPr>
                <w:rFonts w:hint="eastAsia" w:ascii="宋体" w:hAnsi="宋体"/>
                <w:color w:val="auto"/>
                <w:szCs w:val="21"/>
                <w:u w:val="single"/>
              </w:rPr>
            </w:pPr>
            <w:r>
              <w:rPr>
                <w:rFonts w:hint="eastAsia" w:ascii="宋体" w:hAnsi="宋体"/>
                <w:color w:val="auto"/>
                <w:szCs w:val="21"/>
              </w:rPr>
              <w:t>会议开始时间：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 </w:t>
            </w:r>
            <w:r>
              <w:rPr>
                <w:rFonts w:hint="eastAsia" w:ascii="宋体" w:hAnsi="宋体"/>
                <w:color w:val="auto"/>
                <w:szCs w:val="21"/>
                <w:u w:val="single"/>
              </w:rPr>
              <w:t xml:space="preserve">  </w:t>
            </w:r>
            <w:r>
              <w:rPr>
                <w:rFonts w:hint="eastAsia" w:ascii="宋体" w:hAnsi="宋体"/>
                <w:color w:val="auto"/>
                <w:szCs w:val="21"/>
              </w:rPr>
              <w:t>时</w:t>
            </w:r>
            <w:r>
              <w:rPr>
                <w:rFonts w:hint="eastAsia" w:ascii="宋体" w:hAnsi="宋体"/>
                <w:color w:val="auto"/>
                <w:szCs w:val="21"/>
                <w:u w:val="single"/>
              </w:rPr>
              <w:t xml:space="preserve">  分</w:t>
            </w:r>
            <w:r>
              <w:rPr>
                <w:rFonts w:hint="eastAsia" w:ascii="宋体" w:hAnsi="宋体"/>
                <w:color w:val="auto"/>
                <w:szCs w:val="21"/>
              </w:rPr>
              <w:t>，逾期后果自负。会议地点：</w:t>
            </w:r>
            <w:r>
              <w:rPr>
                <w:rFonts w:hint="eastAsia" w:ascii="宋体" w:hAnsi="宋体"/>
                <w:color w:val="auto"/>
                <w:szCs w:val="21"/>
                <w:u w:val="single"/>
              </w:rPr>
              <w:t xml:space="preserve">              </w:t>
            </w:r>
          </w:p>
        </w:tc>
      </w:tr>
      <w:tr w14:paraId="60023D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noWrap w:val="0"/>
            <w:vAlign w:val="center"/>
          </w:tcPr>
          <w:p w14:paraId="64D37977">
            <w:pPr>
              <w:spacing w:line="380" w:lineRule="exact"/>
              <w:rPr>
                <w:rFonts w:hint="eastAsia" w:ascii="宋体" w:hAnsi="宋体"/>
                <w:color w:val="auto"/>
                <w:szCs w:val="21"/>
              </w:rPr>
            </w:pPr>
            <w:r>
              <w:rPr>
                <w:rFonts w:hint="eastAsia" w:ascii="宋体" w:hAnsi="宋体"/>
                <w:color w:val="auto"/>
                <w:szCs w:val="21"/>
              </w:rPr>
              <w:t>13.1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DE6D08A">
            <w:pPr>
              <w:snapToGrid w:val="0"/>
              <w:spacing w:line="380" w:lineRule="exact"/>
              <w:jc w:val="left"/>
              <w:rPr>
                <w:rFonts w:hint="eastAsia" w:ascii="宋体" w:hAnsi="宋体" w:cs="Courier New"/>
                <w:color w:val="auto"/>
                <w:szCs w:val="21"/>
              </w:rPr>
            </w:pPr>
            <w:r>
              <w:rPr>
                <w:rFonts w:hint="eastAsia" w:ascii="宋体" w:hAnsi="宋体" w:cs="Courier New"/>
                <w:color w:val="auto"/>
                <w:szCs w:val="21"/>
              </w:rPr>
              <w:t>资格证明文件组成</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1A908E2B">
            <w:pPr>
              <w:snapToGrid w:val="0"/>
              <w:spacing w:line="380" w:lineRule="exact"/>
              <w:jc w:val="left"/>
              <w:rPr>
                <w:rFonts w:hint="eastAsia" w:ascii="宋体" w:hAnsi="宋体"/>
                <w:color w:val="auto"/>
                <w:szCs w:val="21"/>
              </w:rPr>
            </w:pPr>
            <w:r>
              <w:rPr>
                <w:rFonts w:hint="eastAsia" w:ascii="宋体" w:hAnsi="宋体"/>
                <w:color w:val="auto"/>
                <w:szCs w:val="21"/>
              </w:rPr>
              <w:t>1、投标人为法人或者其他组织的，提供营业执照等证明文件</w:t>
            </w:r>
            <w:r>
              <w:rPr>
                <w:rFonts w:hint="eastAsia" w:ascii="宋体" w:hAnsi="宋体" w:cs="宋体"/>
                <w:color w:val="auto"/>
                <w:szCs w:val="21"/>
              </w:rPr>
              <w:t>（如营业执照或者事业单位法人证书或者</w:t>
            </w:r>
            <w:r>
              <w:rPr>
                <w:rFonts w:hint="eastAsia" w:ascii="宋体" w:hAnsi="宋体" w:cs="宋体"/>
                <w:color w:val="auto"/>
                <w:sz w:val="22"/>
                <w:szCs w:val="21"/>
                <w:lang w:val="zh-CN" w:bidi="zh-CN"/>
              </w:rPr>
              <w:t>执业许可证</w:t>
            </w:r>
            <w:r>
              <w:rPr>
                <w:rFonts w:hint="eastAsia" w:ascii="宋体" w:hAnsi="宋体" w:cs="宋体"/>
                <w:color w:val="auto"/>
                <w:szCs w:val="21"/>
              </w:rPr>
              <w:t>等）</w:t>
            </w:r>
            <w:r>
              <w:rPr>
                <w:rFonts w:hint="eastAsia" w:ascii="宋体" w:hAnsi="宋体"/>
                <w:color w:val="auto"/>
                <w:szCs w:val="21"/>
              </w:rPr>
              <w:t>，投标人为自然人的，提供身份证</w:t>
            </w:r>
            <w:r>
              <w:rPr>
                <w:rFonts w:hint="eastAsia" w:ascii="宋体" w:hAnsi="宋体" w:cs="宋体"/>
                <w:color w:val="auto"/>
                <w:szCs w:val="21"/>
              </w:rPr>
              <w:t>复印件</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53623703">
            <w:pPr>
              <w:snapToGrid w:val="0"/>
              <w:spacing w:line="380" w:lineRule="exact"/>
              <w:jc w:val="left"/>
              <w:rPr>
                <w:rFonts w:hint="eastAsia" w:ascii="宋体" w:hAnsi="宋体"/>
                <w:color w:val="auto"/>
                <w:szCs w:val="21"/>
              </w:rPr>
            </w:pPr>
            <w:r>
              <w:rPr>
                <w:rFonts w:hint="eastAsia" w:ascii="宋体" w:hAnsi="宋体" w:cs="宋体"/>
                <w:color w:val="auto"/>
                <w:szCs w:val="21"/>
              </w:rPr>
              <w:t>2、投标人依法缴纳税收的相关材料[202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5</w:t>
            </w:r>
            <w:r>
              <w:rPr>
                <w:rFonts w:hint="eastAsia" w:ascii="宋体" w:hAnsi="宋体" w:cs="宋体"/>
                <w:color w:val="auto"/>
                <w:szCs w:val="21"/>
              </w:rPr>
              <w:t>月至202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9</w:t>
            </w:r>
            <w:r>
              <w:rPr>
                <w:rFonts w:hint="eastAsia" w:ascii="宋体" w:hAnsi="宋体" w:cs="宋体"/>
                <w:color w:val="auto"/>
                <w:szCs w:val="21"/>
              </w:rPr>
              <w:t>月]任意</w:t>
            </w:r>
            <w:r>
              <w:rPr>
                <w:rFonts w:hint="eastAsia" w:ascii="宋体" w:hAnsi="宋体" w:cs="宋体"/>
                <w:color w:val="auto"/>
                <w:szCs w:val="21"/>
                <w:u w:val="single"/>
                <w:lang w:val="en-US" w:eastAsia="zh-CN"/>
              </w:rPr>
              <w:t>3</w:t>
            </w:r>
            <w:r>
              <w:rPr>
                <w:rFonts w:hint="eastAsia" w:ascii="宋体" w:hAnsi="宋体" w:cs="宋体"/>
                <w:color w:val="auto"/>
                <w:szCs w:val="21"/>
              </w:rPr>
              <w:t>个月的依法缴纳税收的凭据复印件；依</w:t>
            </w:r>
            <w:r>
              <w:rPr>
                <w:rFonts w:hint="eastAsia" w:ascii="宋体" w:hAnsi="宋体"/>
                <w:color w:val="auto"/>
                <w:szCs w:val="21"/>
              </w:rPr>
              <w:t>法免税的供应商，必须提供相应文件证明其依法免税。</w:t>
            </w:r>
            <w:r>
              <w:rPr>
                <w:rFonts w:hint="eastAsia" w:ascii="宋体" w:hAnsi="宋体" w:cs="宋体"/>
                <w:color w:val="auto"/>
                <w:szCs w:val="21"/>
              </w:rPr>
              <w:t>从取得营业执照时间起到投标文件提交截止时间为止不足要求月数的，只需提供从取得营业执照起的依法缴纳税收</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3F691073">
            <w:pPr>
              <w:snapToGrid w:val="0"/>
              <w:spacing w:line="380" w:lineRule="exact"/>
              <w:jc w:val="left"/>
              <w:rPr>
                <w:rFonts w:hint="eastAsia" w:ascii="宋体" w:hAnsi="宋体"/>
                <w:color w:val="auto"/>
                <w:szCs w:val="21"/>
              </w:rPr>
            </w:pPr>
            <w:r>
              <w:rPr>
                <w:rFonts w:hint="eastAsia" w:ascii="宋体" w:hAnsi="宋体" w:cs="宋体"/>
                <w:color w:val="auto"/>
                <w:szCs w:val="21"/>
              </w:rPr>
              <w:t>3、投标人依法缴纳社会保障资金的相关材料[202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5</w:t>
            </w:r>
            <w:r>
              <w:rPr>
                <w:rFonts w:hint="eastAsia" w:ascii="宋体" w:hAnsi="宋体" w:cs="宋体"/>
                <w:color w:val="auto"/>
                <w:szCs w:val="21"/>
              </w:rPr>
              <w:t>月至202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s="宋体"/>
                <w:color w:val="auto"/>
                <w:szCs w:val="21"/>
                <w:lang w:val="en-US" w:eastAsia="zh-CN"/>
              </w:rPr>
              <w:t>9</w:t>
            </w:r>
            <w:r>
              <w:rPr>
                <w:rFonts w:hint="eastAsia" w:ascii="宋体" w:hAnsi="宋体" w:cs="宋体"/>
                <w:color w:val="auto"/>
                <w:szCs w:val="21"/>
              </w:rPr>
              <w:t>月]任意</w:t>
            </w:r>
            <w:r>
              <w:rPr>
                <w:rFonts w:hint="eastAsia" w:ascii="宋体" w:hAnsi="宋体" w:cs="宋体"/>
                <w:color w:val="auto"/>
                <w:szCs w:val="21"/>
                <w:u w:val="single"/>
              </w:rPr>
              <w:t>3</w:t>
            </w:r>
            <w:r>
              <w:rPr>
                <w:rFonts w:hint="eastAsia" w:ascii="宋体" w:hAnsi="宋体" w:cs="宋体"/>
                <w:color w:val="auto"/>
                <w:szCs w:val="21"/>
              </w:rPr>
              <w:t>个月的依法缴纳社会保障资金的缴费凭证（专用收据或者社会保险缴纳清单）复印件；</w:t>
            </w:r>
            <w:r>
              <w:rPr>
                <w:rFonts w:hint="eastAsia" w:ascii="宋体" w:hAnsi="宋体"/>
                <w:color w:val="auto"/>
                <w:szCs w:val="21"/>
              </w:rPr>
              <w:t>依法不需要缴纳社会保障资金的供应商，必须提供相应文件证明不需要缴纳社会保障资金。</w:t>
            </w:r>
            <w:r>
              <w:rPr>
                <w:rFonts w:hint="eastAsia" w:ascii="宋体" w:hAnsi="宋体" w:cs="宋体"/>
                <w:color w:val="auto"/>
                <w:szCs w:val="21"/>
              </w:rPr>
              <w:t>从取得营业执照时间起到投标文件提交截止时间为止不足要求月数的只需提供从取得营业执照起的依法缴纳社会保障资金的</w:t>
            </w:r>
            <w:r>
              <w:rPr>
                <w:rFonts w:hint="eastAsia" w:ascii="宋体" w:hAnsi="宋体"/>
                <w:color w:val="auto"/>
                <w:szCs w:val="21"/>
              </w:rPr>
              <w:t>相应证明文件。（</w:t>
            </w:r>
            <w:r>
              <w:rPr>
                <w:rFonts w:hint="eastAsia" w:ascii="宋体" w:hAnsi="宋体"/>
                <w:b/>
                <w:color w:val="auto"/>
                <w:szCs w:val="21"/>
              </w:rPr>
              <w:t>必须提供，否则作无效投标处理</w:t>
            </w:r>
            <w:r>
              <w:rPr>
                <w:rFonts w:hint="eastAsia" w:ascii="宋体" w:hAnsi="宋体"/>
                <w:color w:val="auto"/>
                <w:szCs w:val="21"/>
              </w:rPr>
              <w:t>）</w:t>
            </w:r>
          </w:p>
          <w:p w14:paraId="6F17C75D">
            <w:pPr>
              <w:snapToGrid w:val="0"/>
              <w:spacing w:line="380" w:lineRule="exact"/>
              <w:jc w:val="left"/>
              <w:rPr>
                <w:rFonts w:hint="eastAsia" w:ascii="宋体" w:hAnsi="宋体"/>
                <w:color w:val="auto"/>
                <w:szCs w:val="21"/>
              </w:rPr>
            </w:pPr>
            <w:r>
              <w:rPr>
                <w:rFonts w:hint="eastAsia" w:ascii="宋体" w:hAnsi="宋体" w:cs="宋体"/>
                <w:color w:val="auto"/>
                <w:szCs w:val="21"/>
              </w:rPr>
              <w:t>4、投标人财务状况报告：</w:t>
            </w:r>
            <w:r>
              <w:rPr>
                <w:rFonts w:hint="eastAsia" w:ascii="宋体" w:hAnsi="宋体"/>
                <w:color w:val="auto"/>
                <w:szCs w:val="21"/>
              </w:rPr>
              <w:t>[</w:t>
            </w:r>
            <w:r>
              <w:rPr>
                <w:rFonts w:hint="eastAsia" w:ascii="宋体" w:hAnsi="宋体"/>
                <w:b/>
                <w:bCs/>
                <w:color w:val="auto"/>
                <w:szCs w:val="21"/>
                <w:u w:val="single"/>
              </w:rPr>
              <w:t>202</w:t>
            </w:r>
            <w:r>
              <w:rPr>
                <w:rFonts w:hint="eastAsia" w:ascii="宋体" w:hAnsi="宋体"/>
                <w:b/>
                <w:bCs/>
                <w:color w:val="auto"/>
                <w:szCs w:val="21"/>
                <w:u w:val="single"/>
                <w:lang w:val="en-US" w:eastAsia="zh-CN"/>
              </w:rPr>
              <w:t>5</w:t>
            </w:r>
            <w:r>
              <w:rPr>
                <w:rFonts w:hint="eastAsia" w:ascii="宋体" w:hAnsi="宋体"/>
                <w:b/>
                <w:bCs/>
                <w:color w:val="auto"/>
                <w:szCs w:val="21"/>
                <w:u w:val="single"/>
              </w:rPr>
              <w:t>年</w:t>
            </w:r>
            <w:r>
              <w:rPr>
                <w:rFonts w:hint="eastAsia" w:ascii="宋体" w:hAnsi="宋体"/>
                <w:color w:val="auto"/>
                <w:szCs w:val="21"/>
              </w:rPr>
              <w:t>]财务状况报告复印件；供应商成立不满一年的应按提供截标之日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b/>
                <w:color w:val="auto"/>
                <w:szCs w:val="21"/>
              </w:rPr>
              <w:t>必须提供，否则作无效投标处理</w:t>
            </w:r>
            <w:r>
              <w:rPr>
                <w:rFonts w:hint="eastAsia" w:ascii="宋体" w:hAnsi="宋体"/>
                <w:color w:val="auto"/>
                <w:szCs w:val="21"/>
              </w:rPr>
              <w:t>）</w:t>
            </w:r>
          </w:p>
          <w:p w14:paraId="59D1C4F4">
            <w:pPr>
              <w:snapToGrid w:val="0"/>
              <w:spacing w:line="380" w:lineRule="exact"/>
              <w:jc w:val="left"/>
              <w:rPr>
                <w:rFonts w:hint="eastAsia" w:ascii="宋体" w:hAnsi="宋体"/>
                <w:color w:val="auto"/>
                <w:szCs w:val="21"/>
              </w:rPr>
            </w:pPr>
            <w:r>
              <w:rPr>
                <w:rFonts w:hint="eastAsia" w:ascii="宋体" w:hAnsi="宋体"/>
                <w:color w:val="auto"/>
                <w:szCs w:val="21"/>
              </w:rPr>
              <w:t>5、投标人直接控股、管理关系信息表。（</w:t>
            </w:r>
            <w:r>
              <w:rPr>
                <w:rFonts w:hint="eastAsia" w:ascii="宋体" w:hAnsi="宋体"/>
                <w:b/>
                <w:color w:val="auto"/>
                <w:szCs w:val="21"/>
              </w:rPr>
              <w:t>必须提供，否则作无效投标处理</w:t>
            </w:r>
            <w:r>
              <w:rPr>
                <w:rFonts w:hint="eastAsia" w:ascii="宋体" w:hAnsi="宋体"/>
                <w:color w:val="auto"/>
                <w:szCs w:val="21"/>
              </w:rPr>
              <w:t>）</w:t>
            </w:r>
          </w:p>
          <w:p w14:paraId="0B9B06DB">
            <w:pPr>
              <w:snapToGrid w:val="0"/>
              <w:spacing w:line="380" w:lineRule="exact"/>
              <w:jc w:val="left"/>
              <w:rPr>
                <w:rFonts w:hint="eastAsia" w:ascii="宋体" w:hAnsi="宋体"/>
                <w:color w:val="auto"/>
                <w:szCs w:val="21"/>
              </w:rPr>
            </w:pPr>
            <w:r>
              <w:rPr>
                <w:rFonts w:hint="eastAsia" w:ascii="宋体" w:hAnsi="宋体"/>
                <w:color w:val="auto"/>
                <w:szCs w:val="21"/>
              </w:rPr>
              <w:t>6、投标资格声明。（</w:t>
            </w:r>
            <w:r>
              <w:rPr>
                <w:rFonts w:hint="eastAsia" w:ascii="宋体" w:hAnsi="宋体"/>
                <w:b/>
                <w:color w:val="auto"/>
                <w:szCs w:val="21"/>
              </w:rPr>
              <w:t>必须提供，否则作无效投标处理</w:t>
            </w:r>
            <w:r>
              <w:rPr>
                <w:rFonts w:hint="eastAsia" w:ascii="宋体" w:hAnsi="宋体"/>
                <w:color w:val="auto"/>
                <w:szCs w:val="21"/>
              </w:rPr>
              <w:t>）</w:t>
            </w:r>
          </w:p>
          <w:p w14:paraId="7EC78E4E">
            <w:pPr>
              <w:snapToGrid w:val="0"/>
              <w:spacing w:line="380" w:lineRule="exact"/>
              <w:jc w:val="left"/>
              <w:rPr>
                <w:rFonts w:hint="eastAsia" w:ascii="宋体" w:hAnsi="宋体"/>
                <w:color w:val="auto"/>
                <w:szCs w:val="21"/>
              </w:rPr>
            </w:pPr>
            <w:r>
              <w:rPr>
                <w:rFonts w:hint="eastAsia" w:ascii="宋体" w:hAnsi="宋体"/>
                <w:color w:val="auto"/>
                <w:szCs w:val="21"/>
              </w:rPr>
              <w:t>7、本项目的特定资格要求：提供行政主管部门颁发的有效的医疗机构执业许可证原件扫描件。</w:t>
            </w:r>
            <w:r>
              <w:rPr>
                <w:rFonts w:hint="eastAsia" w:ascii="宋体" w:hAnsi="宋体"/>
                <w:b/>
                <w:bCs/>
                <w:color w:val="auto"/>
                <w:szCs w:val="21"/>
              </w:rPr>
              <w:t>（必须提供，否则</w:t>
            </w:r>
            <w:r>
              <w:rPr>
                <w:rFonts w:hint="eastAsia" w:ascii="宋体" w:hAnsi="宋体"/>
                <w:b/>
                <w:color w:val="auto"/>
                <w:szCs w:val="21"/>
              </w:rPr>
              <w:t>作无效投标处理</w:t>
            </w:r>
            <w:r>
              <w:rPr>
                <w:rFonts w:hint="eastAsia" w:ascii="宋体" w:hAnsi="宋体"/>
                <w:b/>
                <w:bCs/>
                <w:color w:val="auto"/>
                <w:szCs w:val="21"/>
              </w:rPr>
              <w:t>）</w:t>
            </w:r>
          </w:p>
          <w:p w14:paraId="1A3E6ED2">
            <w:pPr>
              <w:snapToGrid w:val="0"/>
              <w:spacing w:line="380" w:lineRule="exact"/>
              <w:jc w:val="left"/>
              <w:rPr>
                <w:rFonts w:hint="eastAsia" w:ascii="宋体" w:hAnsi="宋体"/>
                <w:color w:val="auto"/>
                <w:szCs w:val="21"/>
              </w:rPr>
            </w:pPr>
            <w:r>
              <w:rPr>
                <w:rFonts w:hint="eastAsia" w:ascii="宋体" w:hAnsi="宋体"/>
                <w:color w:val="auto"/>
                <w:szCs w:val="21"/>
              </w:rPr>
              <w:t>8、除招标文件规定必须提供以外，投标人认为需要提供的其他证明材料。</w:t>
            </w:r>
          </w:p>
          <w:p w14:paraId="49BD6521">
            <w:pPr>
              <w:snapToGrid w:val="0"/>
              <w:spacing w:line="380" w:lineRule="exact"/>
              <w:jc w:val="left"/>
              <w:rPr>
                <w:rFonts w:hint="eastAsia" w:ascii="宋体" w:hAnsi="宋体" w:cs="Courier New"/>
                <w:b/>
                <w:color w:val="auto"/>
                <w:szCs w:val="21"/>
              </w:rPr>
            </w:pPr>
            <w:r>
              <w:rPr>
                <w:rFonts w:hint="eastAsia" w:ascii="宋体" w:hAnsi="宋体"/>
                <w:b/>
                <w:bCs/>
                <w:color w:val="auto"/>
                <w:szCs w:val="21"/>
              </w:rPr>
              <w:t>注：1.</w:t>
            </w:r>
            <w:r>
              <w:rPr>
                <w:rFonts w:hint="eastAsia" w:ascii="宋体" w:hAnsi="宋体"/>
                <w:color w:val="auto"/>
                <w:szCs w:val="21"/>
              </w:rPr>
              <w:t xml:space="preserve"> </w:t>
            </w:r>
            <w:r>
              <w:rPr>
                <w:rFonts w:hint="eastAsia" w:ascii="宋体" w:hAnsi="宋体"/>
                <w:b/>
                <w:bCs/>
                <w:color w:val="auto"/>
                <w:szCs w:val="21"/>
              </w:rPr>
              <w:t>以上标明“必须提供”的材料</w:t>
            </w:r>
            <w:r>
              <w:rPr>
                <w:rFonts w:hint="eastAsia" w:ascii="宋体" w:hAnsi="宋体" w:cs="宋体"/>
                <w:b/>
                <w:color w:val="auto"/>
                <w:szCs w:val="21"/>
              </w:rPr>
              <w:t>属于复印件的扫描件的</w:t>
            </w:r>
            <w:r>
              <w:rPr>
                <w:rFonts w:hint="eastAsia" w:ascii="宋体" w:hAnsi="宋体"/>
                <w:b/>
                <w:bCs/>
                <w:color w:val="auto"/>
                <w:szCs w:val="21"/>
              </w:rPr>
              <w:t>，必须加盖投标人电子公章，否则</w:t>
            </w:r>
            <w:r>
              <w:rPr>
                <w:rFonts w:hint="eastAsia" w:ascii="宋体" w:hAnsi="宋体" w:cs="Courier New"/>
                <w:b/>
                <w:color w:val="auto"/>
                <w:szCs w:val="21"/>
              </w:rPr>
              <w:t>作无效投标处理。</w:t>
            </w:r>
          </w:p>
          <w:p w14:paraId="2BDAEC16">
            <w:pPr>
              <w:snapToGrid w:val="0"/>
              <w:spacing w:line="380" w:lineRule="exact"/>
              <w:jc w:val="left"/>
              <w:rPr>
                <w:rFonts w:hint="eastAsia" w:ascii="宋体" w:hAnsi="宋体" w:cs="Courier New"/>
                <w:b/>
                <w:color w:val="auto"/>
                <w:szCs w:val="21"/>
              </w:rPr>
            </w:pPr>
            <w:r>
              <w:rPr>
                <w:rFonts w:hint="eastAsia" w:ascii="宋体" w:hAnsi="宋体" w:cs="Courier New"/>
                <w:b/>
                <w:color w:val="auto"/>
                <w:szCs w:val="21"/>
              </w:rPr>
              <w:t>2、分公司参加投标的，应当取得总公司授权，否则按无效投标处理。</w:t>
            </w:r>
          </w:p>
        </w:tc>
      </w:tr>
      <w:tr w14:paraId="2D4EE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nil"/>
              <w:left w:val="single" w:color="auto" w:sz="4" w:space="0"/>
              <w:bottom w:val="nil"/>
              <w:right w:val="single" w:color="auto" w:sz="4" w:space="0"/>
            </w:tcBorders>
            <w:noWrap w:val="0"/>
            <w:vAlign w:val="center"/>
          </w:tcPr>
          <w:p w14:paraId="30539216">
            <w:pPr>
              <w:spacing w:line="380" w:lineRule="exact"/>
              <w:rPr>
                <w:rFonts w:hint="eastAsia"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038B356D">
            <w:pPr>
              <w:snapToGrid w:val="0"/>
              <w:spacing w:line="380" w:lineRule="exact"/>
              <w:jc w:val="center"/>
              <w:rPr>
                <w:rFonts w:hint="eastAsia" w:ascii="宋体" w:hAnsi="宋体" w:cs="Courier New"/>
                <w:color w:val="auto"/>
                <w:szCs w:val="21"/>
              </w:rPr>
            </w:pPr>
            <w:r>
              <w:rPr>
                <w:rFonts w:hint="eastAsia" w:ascii="宋体" w:hAnsi="宋体" w:cs="Courier New"/>
                <w:color w:val="auto"/>
                <w:szCs w:val="21"/>
              </w:rPr>
              <w:t>商务文件组成</w:t>
            </w:r>
          </w:p>
          <w:p w14:paraId="218FE62D">
            <w:pPr>
              <w:spacing w:line="380" w:lineRule="exact"/>
              <w:jc w:val="center"/>
              <w:rPr>
                <w:rFonts w:hint="eastAsia" w:ascii="宋体" w:hAnsi="宋体"/>
                <w:color w:val="auto"/>
                <w:szCs w:val="21"/>
              </w:rPr>
            </w:pPr>
          </w:p>
        </w:tc>
        <w:tc>
          <w:tcPr>
            <w:tcW w:w="7301" w:type="dxa"/>
            <w:tcBorders>
              <w:top w:val="single" w:color="auto" w:sz="4" w:space="0"/>
              <w:left w:val="single" w:color="auto" w:sz="4" w:space="0"/>
              <w:bottom w:val="single" w:color="auto" w:sz="4" w:space="0"/>
              <w:right w:val="single" w:color="auto" w:sz="4" w:space="0"/>
            </w:tcBorders>
            <w:noWrap w:val="0"/>
            <w:vAlign w:val="center"/>
          </w:tcPr>
          <w:p w14:paraId="6A134164">
            <w:pPr>
              <w:snapToGrid w:val="0"/>
              <w:spacing w:line="380" w:lineRule="exact"/>
              <w:jc w:val="left"/>
              <w:rPr>
                <w:rFonts w:hint="eastAsia" w:ascii="宋体" w:hAnsi="宋体"/>
                <w:color w:val="auto"/>
                <w:szCs w:val="21"/>
              </w:rPr>
            </w:pPr>
            <w:r>
              <w:rPr>
                <w:rFonts w:hint="eastAsia" w:ascii="宋体" w:hAnsi="宋体"/>
                <w:color w:val="auto"/>
                <w:szCs w:val="21"/>
              </w:rPr>
              <w:t>1、无串通投标行为的承诺函；（</w:t>
            </w:r>
            <w:r>
              <w:rPr>
                <w:rFonts w:hint="eastAsia" w:ascii="宋体" w:hAnsi="宋体"/>
                <w:b/>
                <w:color w:val="auto"/>
                <w:szCs w:val="21"/>
              </w:rPr>
              <w:t>必须提供，否则作无效投标处理</w:t>
            </w:r>
            <w:r>
              <w:rPr>
                <w:rFonts w:hint="eastAsia" w:ascii="宋体" w:hAnsi="宋体"/>
                <w:color w:val="auto"/>
                <w:szCs w:val="21"/>
              </w:rPr>
              <w:t>）</w:t>
            </w:r>
          </w:p>
          <w:p w14:paraId="0FB5689F">
            <w:pPr>
              <w:snapToGrid w:val="0"/>
              <w:spacing w:line="380" w:lineRule="exact"/>
              <w:jc w:val="left"/>
              <w:rPr>
                <w:rFonts w:hint="eastAsia" w:ascii="宋体" w:hAnsi="宋体"/>
                <w:color w:val="auto"/>
                <w:szCs w:val="21"/>
              </w:rPr>
            </w:pPr>
            <w:r>
              <w:rPr>
                <w:rFonts w:hint="eastAsia" w:ascii="宋体" w:hAnsi="宋体"/>
                <w:color w:val="auto"/>
                <w:szCs w:val="21"/>
              </w:rPr>
              <w:t>2、法定代表人身份证明及法定代表人有效身份证正反面复印件；（</w:t>
            </w:r>
            <w:r>
              <w:rPr>
                <w:rFonts w:hint="eastAsia" w:ascii="宋体" w:hAnsi="宋体" w:cs="宋体"/>
                <w:b/>
                <w:bCs/>
                <w:color w:val="auto"/>
                <w:szCs w:val="21"/>
              </w:rPr>
              <w:t>除自然人投标外</w:t>
            </w:r>
            <w:r>
              <w:rPr>
                <w:rFonts w:hint="eastAsia" w:ascii="宋体" w:hAnsi="宋体"/>
                <w:b/>
                <w:color w:val="auto"/>
                <w:szCs w:val="21"/>
              </w:rPr>
              <w:t>必须提供，否则作无效投标处理</w:t>
            </w:r>
            <w:r>
              <w:rPr>
                <w:rFonts w:hint="eastAsia" w:ascii="宋体" w:hAnsi="宋体"/>
                <w:color w:val="auto"/>
                <w:szCs w:val="21"/>
              </w:rPr>
              <w:t>）</w:t>
            </w:r>
          </w:p>
          <w:p w14:paraId="4CEBD3A0">
            <w:pPr>
              <w:snapToGrid w:val="0"/>
              <w:spacing w:line="380" w:lineRule="exact"/>
              <w:jc w:val="left"/>
              <w:rPr>
                <w:rFonts w:hint="eastAsia" w:ascii="宋体" w:hAnsi="宋体"/>
                <w:color w:val="auto"/>
                <w:szCs w:val="21"/>
              </w:rPr>
            </w:pPr>
            <w:r>
              <w:rPr>
                <w:rFonts w:hint="eastAsia" w:ascii="宋体" w:hAnsi="宋体"/>
                <w:color w:val="auto"/>
                <w:szCs w:val="21"/>
              </w:rPr>
              <w:t>3、法定代表人授权委托书及委托代理人有效身份证正反面复印件；（</w:t>
            </w:r>
            <w:r>
              <w:rPr>
                <w:rFonts w:hint="eastAsia" w:ascii="宋体" w:hAnsi="宋体"/>
                <w:b/>
                <w:color w:val="auto"/>
                <w:szCs w:val="21"/>
              </w:rPr>
              <w:t>委托时必须提供，否则作无效投标处理</w:t>
            </w:r>
            <w:r>
              <w:rPr>
                <w:rFonts w:hint="eastAsia" w:ascii="宋体" w:hAnsi="宋体"/>
                <w:color w:val="auto"/>
                <w:szCs w:val="21"/>
              </w:rPr>
              <w:t>）</w:t>
            </w:r>
          </w:p>
          <w:p w14:paraId="2A5543BA">
            <w:pPr>
              <w:snapToGrid w:val="0"/>
              <w:spacing w:line="380" w:lineRule="exact"/>
              <w:jc w:val="left"/>
              <w:rPr>
                <w:rFonts w:hint="eastAsia" w:ascii="宋体" w:hAnsi="宋体"/>
                <w:color w:val="auto"/>
                <w:szCs w:val="21"/>
              </w:rPr>
            </w:pPr>
            <w:r>
              <w:rPr>
                <w:rFonts w:hint="eastAsia" w:ascii="宋体" w:hAnsi="宋体"/>
                <w:color w:val="auto"/>
                <w:szCs w:val="21"/>
              </w:rPr>
              <w:t>4、商务条款偏离表；（</w:t>
            </w:r>
            <w:r>
              <w:rPr>
                <w:rFonts w:hint="eastAsia" w:ascii="宋体" w:hAnsi="宋体"/>
                <w:b/>
                <w:color w:val="auto"/>
                <w:szCs w:val="21"/>
              </w:rPr>
              <w:t>必须提供，否则作无效投标处理</w:t>
            </w:r>
            <w:r>
              <w:rPr>
                <w:rFonts w:hint="eastAsia" w:ascii="宋体" w:hAnsi="宋体"/>
                <w:color w:val="auto"/>
                <w:szCs w:val="21"/>
              </w:rPr>
              <w:t>）</w:t>
            </w:r>
          </w:p>
          <w:p w14:paraId="1B244DCC">
            <w:pPr>
              <w:snapToGrid w:val="0"/>
              <w:spacing w:line="380" w:lineRule="exact"/>
              <w:jc w:val="left"/>
              <w:rPr>
                <w:rFonts w:hint="eastAsia" w:ascii="宋体" w:hAnsi="宋体"/>
                <w:color w:val="auto"/>
                <w:szCs w:val="21"/>
              </w:rPr>
            </w:pPr>
            <w:r>
              <w:rPr>
                <w:rFonts w:hint="eastAsia" w:ascii="宋体" w:hAnsi="宋体"/>
                <w:color w:val="auto"/>
                <w:szCs w:val="21"/>
              </w:rPr>
              <w:t>5、投标人情况介绍；</w:t>
            </w:r>
          </w:p>
          <w:p w14:paraId="4DF8CFD6">
            <w:pPr>
              <w:snapToGrid w:val="0"/>
              <w:spacing w:line="380" w:lineRule="exact"/>
              <w:jc w:val="left"/>
              <w:rPr>
                <w:rFonts w:hint="eastAsia" w:ascii="宋体" w:hAnsi="宋体"/>
                <w:color w:val="auto"/>
                <w:szCs w:val="21"/>
              </w:rPr>
            </w:pPr>
            <w:r>
              <w:rPr>
                <w:rFonts w:hint="eastAsia" w:ascii="宋体" w:hAnsi="宋体"/>
                <w:color w:val="auto"/>
                <w:szCs w:val="21"/>
              </w:rPr>
              <w:t>6、除招标文件规定必须提供以外，投标人认为需要提供的其他证明材料。（投标人根据“第二章 采购需求”及“第四章 评标方法及评标标准”提供有关证明材料）。</w:t>
            </w:r>
          </w:p>
          <w:p w14:paraId="33F5C6C7">
            <w:pPr>
              <w:snapToGrid w:val="0"/>
              <w:spacing w:line="380" w:lineRule="exact"/>
              <w:jc w:val="left"/>
              <w:rPr>
                <w:rFonts w:hint="eastAsia" w:ascii="宋体" w:hAnsi="宋体"/>
                <w:b/>
                <w:bCs/>
                <w:color w:val="auto"/>
                <w:szCs w:val="21"/>
              </w:rPr>
            </w:pPr>
            <w:r>
              <w:rPr>
                <w:rFonts w:hint="eastAsia" w:ascii="宋体" w:hAnsi="宋体"/>
                <w:b/>
                <w:bCs/>
                <w:color w:val="auto"/>
                <w:szCs w:val="21"/>
              </w:rPr>
              <w:t>注： 1.法定代表人授权委托书必须由法定代表人及委托代理人签字，并加盖投标人公章，否则作无效投标处理。</w:t>
            </w:r>
          </w:p>
          <w:p w14:paraId="6659782D">
            <w:pPr>
              <w:snapToGrid w:val="0"/>
              <w:spacing w:line="380" w:lineRule="exact"/>
              <w:ind w:firstLine="422" w:firstLineChars="200"/>
              <w:jc w:val="left"/>
              <w:rPr>
                <w:rFonts w:hint="eastAsia" w:ascii="宋体" w:hAnsi="宋体" w:cs="Courier New"/>
                <w:b/>
                <w:color w:val="auto"/>
                <w:szCs w:val="21"/>
              </w:rPr>
            </w:pPr>
            <w:r>
              <w:rPr>
                <w:rFonts w:hint="eastAsia" w:ascii="宋体" w:hAnsi="宋体"/>
                <w:b/>
                <w:bCs/>
                <w:color w:val="auto"/>
                <w:szCs w:val="21"/>
              </w:rPr>
              <w:t>2.</w:t>
            </w:r>
            <w:r>
              <w:rPr>
                <w:rFonts w:hint="eastAsia" w:ascii="宋体" w:hAnsi="宋体"/>
                <w:color w:val="auto"/>
                <w:szCs w:val="21"/>
              </w:rPr>
              <w:t xml:space="preserve"> </w:t>
            </w:r>
            <w:r>
              <w:rPr>
                <w:rFonts w:hint="eastAsia" w:ascii="宋体" w:hAnsi="宋体"/>
                <w:b/>
                <w:bCs/>
                <w:color w:val="auto"/>
                <w:szCs w:val="21"/>
              </w:rPr>
              <w:t>以上标明“必须提供”的材料</w:t>
            </w:r>
            <w:r>
              <w:rPr>
                <w:rFonts w:hint="eastAsia" w:ascii="宋体" w:hAnsi="宋体" w:cs="宋体"/>
                <w:b/>
                <w:color w:val="auto"/>
                <w:szCs w:val="21"/>
              </w:rPr>
              <w:t>属于复印件的扫描件的</w:t>
            </w:r>
            <w:r>
              <w:rPr>
                <w:rFonts w:hint="eastAsia" w:ascii="宋体" w:hAnsi="宋体"/>
                <w:b/>
                <w:bCs/>
                <w:color w:val="auto"/>
                <w:szCs w:val="21"/>
              </w:rPr>
              <w:t>，必须加盖投标人电子公章，否则</w:t>
            </w:r>
            <w:r>
              <w:rPr>
                <w:rFonts w:hint="eastAsia" w:ascii="宋体" w:hAnsi="宋体" w:cs="Courier New"/>
                <w:b/>
                <w:color w:val="auto"/>
                <w:szCs w:val="21"/>
              </w:rPr>
              <w:t>作无效投标处理</w:t>
            </w:r>
            <w:r>
              <w:rPr>
                <w:rFonts w:hint="eastAsia" w:ascii="宋体" w:hAnsi="宋体"/>
                <w:b/>
                <w:bCs/>
                <w:color w:val="auto"/>
                <w:szCs w:val="21"/>
              </w:rPr>
              <w:t>。</w:t>
            </w:r>
          </w:p>
        </w:tc>
      </w:tr>
      <w:tr w14:paraId="288901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top w:val="nil"/>
              <w:left w:val="single" w:color="auto" w:sz="4" w:space="0"/>
              <w:bottom w:val="single" w:color="auto" w:sz="4" w:space="0"/>
              <w:right w:val="single" w:color="auto" w:sz="4" w:space="0"/>
            </w:tcBorders>
            <w:noWrap w:val="0"/>
            <w:vAlign w:val="center"/>
          </w:tcPr>
          <w:p w14:paraId="61E7B694">
            <w:pPr>
              <w:spacing w:line="380" w:lineRule="exact"/>
              <w:rPr>
                <w:rFonts w:hint="eastAsia"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2899E25D">
            <w:pPr>
              <w:snapToGrid w:val="0"/>
              <w:spacing w:line="380" w:lineRule="exact"/>
              <w:jc w:val="center"/>
              <w:rPr>
                <w:rFonts w:hint="eastAsia" w:ascii="宋体" w:hAnsi="宋体" w:cs="Courier New"/>
                <w:color w:val="auto"/>
                <w:szCs w:val="21"/>
              </w:rPr>
            </w:pPr>
            <w:r>
              <w:rPr>
                <w:rFonts w:hint="eastAsia" w:ascii="宋体" w:hAnsi="宋体" w:cs="Courier New"/>
                <w:color w:val="auto"/>
                <w:szCs w:val="21"/>
              </w:rPr>
              <w:t>技术文件组成</w:t>
            </w:r>
          </w:p>
          <w:p w14:paraId="4028107A">
            <w:pPr>
              <w:spacing w:line="380" w:lineRule="exact"/>
              <w:jc w:val="center"/>
              <w:rPr>
                <w:rFonts w:hint="eastAsia" w:ascii="宋体" w:hAnsi="宋体"/>
                <w:color w:val="auto"/>
                <w:szCs w:val="21"/>
              </w:rPr>
            </w:pPr>
          </w:p>
        </w:tc>
        <w:tc>
          <w:tcPr>
            <w:tcW w:w="7301" w:type="dxa"/>
            <w:tcBorders>
              <w:top w:val="single" w:color="auto" w:sz="4" w:space="0"/>
              <w:left w:val="single" w:color="auto" w:sz="4" w:space="0"/>
              <w:bottom w:val="single" w:color="auto" w:sz="4" w:space="0"/>
              <w:right w:val="single" w:color="auto" w:sz="4" w:space="0"/>
            </w:tcBorders>
            <w:noWrap w:val="0"/>
            <w:vAlign w:val="center"/>
          </w:tcPr>
          <w:p w14:paraId="642A5E5C">
            <w:pPr>
              <w:snapToGrid w:val="0"/>
              <w:spacing w:line="380" w:lineRule="exact"/>
              <w:jc w:val="left"/>
              <w:rPr>
                <w:rFonts w:hint="eastAsia" w:ascii="宋体" w:hAnsi="宋体"/>
                <w:color w:val="auto"/>
                <w:szCs w:val="21"/>
              </w:rPr>
            </w:pPr>
            <w:r>
              <w:rPr>
                <w:rFonts w:hint="eastAsia" w:ascii="宋体" w:hAnsi="宋体"/>
                <w:color w:val="auto"/>
                <w:szCs w:val="21"/>
              </w:rPr>
              <w:t>1、</w:t>
            </w:r>
            <w:r>
              <w:rPr>
                <w:rFonts w:hint="eastAsia" w:ascii="宋体" w:hAnsi="宋体"/>
                <w:color w:val="auto"/>
                <w:szCs w:val="21"/>
                <w:lang w:val="en-US" w:eastAsia="zh-CN"/>
              </w:rPr>
              <w:t>技术</w:t>
            </w:r>
            <w:r>
              <w:rPr>
                <w:rFonts w:hint="eastAsia" w:ascii="宋体" w:hAnsi="宋体"/>
                <w:color w:val="auto"/>
                <w:szCs w:val="21"/>
              </w:rPr>
              <w:t>服务需求偏离表；（</w:t>
            </w:r>
            <w:r>
              <w:rPr>
                <w:rFonts w:hint="eastAsia" w:ascii="宋体" w:hAnsi="宋体"/>
                <w:b/>
                <w:color w:val="auto"/>
                <w:szCs w:val="21"/>
              </w:rPr>
              <w:t>必须提供，否则作无效投标处理</w:t>
            </w:r>
            <w:r>
              <w:rPr>
                <w:rFonts w:hint="eastAsia" w:ascii="宋体" w:hAnsi="宋体"/>
                <w:color w:val="auto"/>
                <w:szCs w:val="21"/>
              </w:rPr>
              <w:t>）</w:t>
            </w:r>
          </w:p>
          <w:p w14:paraId="2631F687">
            <w:pPr>
              <w:snapToGrid w:val="0"/>
              <w:spacing w:line="380" w:lineRule="exact"/>
              <w:jc w:val="left"/>
              <w:rPr>
                <w:rFonts w:hint="eastAsia" w:ascii="宋体" w:hAnsi="宋体"/>
                <w:color w:val="auto"/>
                <w:szCs w:val="21"/>
              </w:rPr>
            </w:pPr>
            <w:r>
              <w:rPr>
                <w:rFonts w:hint="eastAsia" w:ascii="宋体" w:hAnsi="宋体"/>
                <w:color w:val="auto"/>
                <w:szCs w:val="21"/>
              </w:rPr>
              <w:t>2、组织服务方案【项目前期准备、项目实施计划（人员构成、技术服务、技术培训、售后服务的内容和措施）】；</w:t>
            </w:r>
          </w:p>
          <w:p w14:paraId="5433E9CC">
            <w:pPr>
              <w:pStyle w:val="100"/>
              <w:rPr>
                <w:rFonts w:hint="eastAsia" w:hAnsi="宋体" w:cs="Times New Roman"/>
                <w:b/>
                <w:color w:val="auto"/>
                <w:kern w:val="2"/>
                <w:sz w:val="21"/>
                <w:szCs w:val="21"/>
              </w:rPr>
            </w:pPr>
            <w:r>
              <w:rPr>
                <w:rFonts w:hint="eastAsia" w:hAnsi="宋体" w:cs="Times New Roman"/>
                <w:color w:val="auto"/>
                <w:kern w:val="2"/>
                <w:sz w:val="21"/>
                <w:szCs w:val="21"/>
              </w:rPr>
              <w:t>3、售后服务方案（格式自拟）</w:t>
            </w:r>
            <w:r>
              <w:rPr>
                <w:rFonts w:hint="eastAsia" w:hAnsi="宋体" w:cs="Times New Roman"/>
                <w:b/>
                <w:color w:val="auto"/>
                <w:kern w:val="2"/>
                <w:sz w:val="21"/>
                <w:szCs w:val="21"/>
              </w:rPr>
              <w:t>；</w:t>
            </w:r>
          </w:p>
          <w:p w14:paraId="0CD8D5F9">
            <w:pPr>
              <w:snapToGrid w:val="0"/>
              <w:spacing w:line="380" w:lineRule="exact"/>
              <w:jc w:val="left"/>
              <w:rPr>
                <w:rFonts w:hint="eastAsia" w:ascii="宋体" w:hAnsi="宋体"/>
                <w:color w:val="auto"/>
                <w:szCs w:val="21"/>
              </w:rPr>
            </w:pPr>
            <w:r>
              <w:rPr>
                <w:rFonts w:hint="eastAsia" w:ascii="宋体" w:hAnsi="宋体"/>
                <w:color w:val="auto"/>
                <w:szCs w:val="21"/>
              </w:rPr>
              <w:t>4、项目实施人员一览表；</w:t>
            </w:r>
          </w:p>
          <w:p w14:paraId="26EB4C67">
            <w:pPr>
              <w:snapToGrid w:val="0"/>
              <w:spacing w:line="380" w:lineRule="exact"/>
              <w:jc w:val="left"/>
              <w:rPr>
                <w:rFonts w:hint="eastAsia" w:ascii="宋体" w:hAnsi="宋体"/>
                <w:color w:val="auto"/>
                <w:szCs w:val="21"/>
              </w:rPr>
            </w:pPr>
            <w:r>
              <w:rPr>
                <w:rFonts w:hint="eastAsia" w:ascii="宋体" w:hAnsi="宋体"/>
                <w:color w:val="auto"/>
                <w:szCs w:val="21"/>
              </w:rPr>
              <w:t>5、投标人对本项目的合理化建议和改进措施；</w:t>
            </w:r>
          </w:p>
          <w:p w14:paraId="1055BD0A">
            <w:pPr>
              <w:snapToGrid w:val="0"/>
              <w:spacing w:line="380" w:lineRule="exact"/>
              <w:jc w:val="left"/>
              <w:rPr>
                <w:rFonts w:hint="eastAsia" w:ascii="宋体" w:hAnsi="宋体"/>
                <w:bCs/>
                <w:color w:val="auto"/>
                <w:szCs w:val="21"/>
              </w:rPr>
            </w:pPr>
            <w:r>
              <w:rPr>
                <w:rFonts w:hint="eastAsia" w:ascii="宋体" w:hAnsi="宋体"/>
                <w:color w:val="auto"/>
                <w:szCs w:val="21"/>
              </w:rPr>
              <w:t>6、除招标文件规定必须提供以外，投标人需要说明的其他文件和说明。</w:t>
            </w:r>
          </w:p>
          <w:p w14:paraId="47677641">
            <w:pPr>
              <w:snapToGrid w:val="0"/>
              <w:spacing w:line="380" w:lineRule="exact"/>
              <w:jc w:val="left"/>
              <w:rPr>
                <w:rFonts w:hint="eastAsia" w:ascii="宋体" w:hAnsi="宋体"/>
                <w:b/>
                <w:bCs/>
                <w:color w:val="auto"/>
                <w:szCs w:val="21"/>
              </w:rPr>
            </w:pPr>
            <w:r>
              <w:rPr>
                <w:rFonts w:hint="eastAsia" w:ascii="宋体" w:hAnsi="宋体"/>
                <w:b/>
                <w:bCs/>
                <w:color w:val="auto"/>
                <w:szCs w:val="21"/>
              </w:rPr>
              <w:t>注：以上标明“必须提供”的材料</w:t>
            </w:r>
            <w:r>
              <w:rPr>
                <w:rFonts w:hint="eastAsia" w:ascii="宋体" w:hAnsi="宋体" w:cs="宋体"/>
                <w:b/>
                <w:color w:val="auto"/>
                <w:szCs w:val="21"/>
              </w:rPr>
              <w:t>属于复印件的扫描件的</w:t>
            </w:r>
            <w:r>
              <w:rPr>
                <w:rFonts w:hint="eastAsia" w:ascii="宋体" w:hAnsi="宋体"/>
                <w:b/>
                <w:bCs/>
                <w:color w:val="auto"/>
                <w:szCs w:val="21"/>
              </w:rPr>
              <w:t>，必须加盖投标人电子公章，否则</w:t>
            </w:r>
            <w:r>
              <w:rPr>
                <w:rFonts w:hint="eastAsia" w:ascii="宋体" w:hAnsi="宋体" w:cs="Courier New"/>
                <w:b/>
                <w:color w:val="auto"/>
                <w:szCs w:val="21"/>
              </w:rPr>
              <w:t>作无效投标处理</w:t>
            </w:r>
            <w:r>
              <w:rPr>
                <w:rFonts w:hint="eastAsia" w:ascii="宋体" w:hAnsi="宋体"/>
                <w:b/>
                <w:bCs/>
                <w:color w:val="auto"/>
                <w:szCs w:val="21"/>
              </w:rPr>
              <w:t>。</w:t>
            </w:r>
          </w:p>
        </w:tc>
      </w:tr>
      <w:tr w14:paraId="6D98B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top w:val="nil"/>
              <w:left w:val="single" w:color="auto" w:sz="4" w:space="0"/>
              <w:bottom w:val="single" w:color="auto" w:sz="4" w:space="0"/>
              <w:right w:val="single" w:color="auto" w:sz="4" w:space="0"/>
            </w:tcBorders>
            <w:noWrap w:val="0"/>
            <w:vAlign w:val="center"/>
          </w:tcPr>
          <w:p w14:paraId="78BE9E68">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71C0C74">
            <w:pPr>
              <w:snapToGrid w:val="0"/>
              <w:spacing w:line="380" w:lineRule="exact"/>
              <w:jc w:val="center"/>
              <w:rPr>
                <w:rFonts w:hint="eastAsia" w:ascii="宋体" w:hAnsi="宋体" w:cs="Courier New"/>
                <w:color w:val="auto"/>
                <w:szCs w:val="21"/>
              </w:rPr>
            </w:pPr>
            <w:r>
              <w:rPr>
                <w:rFonts w:hint="eastAsia" w:ascii="宋体" w:hAnsi="宋体" w:cs="Courier New"/>
                <w:color w:val="auto"/>
                <w:szCs w:val="21"/>
              </w:rPr>
              <w:t>报价文件</w:t>
            </w:r>
            <w:r>
              <w:rPr>
                <w:rFonts w:hint="eastAsia" w:ascii="宋体" w:hAnsi="宋体"/>
                <w:color w:val="auto"/>
                <w:szCs w:val="21"/>
              </w:rPr>
              <w:t>组成</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6B182F3B">
            <w:pPr>
              <w:tabs>
                <w:tab w:val="left" w:pos="459"/>
              </w:tabs>
              <w:snapToGrid w:val="0"/>
              <w:spacing w:line="380" w:lineRule="exact"/>
              <w:jc w:val="left"/>
              <w:rPr>
                <w:rFonts w:hint="eastAsia" w:ascii="宋体" w:hAnsi="宋体"/>
                <w:color w:val="auto"/>
                <w:szCs w:val="21"/>
              </w:rPr>
            </w:pPr>
            <w:r>
              <w:rPr>
                <w:rFonts w:hint="eastAsia" w:ascii="宋体" w:hAnsi="宋体"/>
                <w:color w:val="auto"/>
                <w:szCs w:val="21"/>
              </w:rPr>
              <w:t>1、投标函；</w:t>
            </w:r>
            <w:r>
              <w:rPr>
                <w:rFonts w:hint="eastAsia" w:ascii="宋体" w:hAnsi="宋体"/>
                <w:b/>
                <w:color w:val="auto"/>
                <w:szCs w:val="21"/>
              </w:rPr>
              <w:t>（必须提供，否则作无效投标处理）</w:t>
            </w:r>
          </w:p>
          <w:p w14:paraId="25E846CD">
            <w:pPr>
              <w:tabs>
                <w:tab w:val="left" w:pos="459"/>
              </w:tabs>
              <w:snapToGrid w:val="0"/>
              <w:spacing w:line="380" w:lineRule="exact"/>
              <w:jc w:val="left"/>
              <w:rPr>
                <w:rFonts w:hint="eastAsia" w:ascii="宋体" w:hAnsi="宋体"/>
                <w:color w:val="auto"/>
                <w:szCs w:val="21"/>
              </w:rPr>
            </w:pPr>
            <w:r>
              <w:rPr>
                <w:rFonts w:hint="eastAsia" w:ascii="宋体" w:hAnsi="宋体"/>
                <w:color w:val="auto"/>
                <w:szCs w:val="21"/>
              </w:rPr>
              <w:t>2、开标一览表；（</w:t>
            </w:r>
            <w:r>
              <w:rPr>
                <w:rFonts w:hint="eastAsia" w:ascii="宋体" w:hAnsi="宋体"/>
                <w:b/>
                <w:color w:val="auto"/>
                <w:szCs w:val="21"/>
              </w:rPr>
              <w:t>必须提供，否则作无效投标处理</w:t>
            </w:r>
            <w:r>
              <w:rPr>
                <w:rFonts w:hint="eastAsia" w:ascii="宋体" w:hAnsi="宋体"/>
                <w:color w:val="auto"/>
                <w:szCs w:val="21"/>
              </w:rPr>
              <w:t>）</w:t>
            </w:r>
          </w:p>
          <w:p w14:paraId="70342F71">
            <w:pPr>
              <w:pStyle w:val="2"/>
              <w:rPr>
                <w:rFonts w:hint="eastAsia" w:ascii="宋体" w:hAnsi="宋体"/>
                <w:color w:val="auto"/>
                <w:szCs w:val="21"/>
              </w:rPr>
            </w:pPr>
            <w:r>
              <w:rPr>
                <w:rFonts w:hint="eastAsia" w:ascii="宋体" w:hAnsi="宋体"/>
                <w:color w:val="auto"/>
                <w:szCs w:val="21"/>
              </w:rPr>
              <w:t>3、投标人针对报价需要说明的其他文件和说明，如《中小企业声明函》或《残疾人福利性单位声明函》或属于监狱企业的证明文件（如有，请提供）。</w:t>
            </w:r>
          </w:p>
          <w:p w14:paraId="45783FAC">
            <w:pPr>
              <w:pStyle w:val="19"/>
              <w:rPr>
                <w:rFonts w:hint="eastAsia"/>
                <w:color w:val="auto"/>
              </w:rPr>
            </w:pPr>
            <w:r>
              <w:rPr>
                <w:rFonts w:hint="eastAsia" w:hAnsi="宋体"/>
                <w:b/>
                <w:bCs/>
                <w:color w:val="auto"/>
                <w:szCs w:val="21"/>
              </w:rPr>
              <w:t>注：以上标明“必须提供”的材料</w:t>
            </w:r>
            <w:r>
              <w:rPr>
                <w:rFonts w:hint="eastAsia" w:hAnsi="宋体" w:cs="宋体"/>
                <w:b/>
                <w:color w:val="auto"/>
                <w:szCs w:val="21"/>
              </w:rPr>
              <w:t>属于复印件的扫描件的</w:t>
            </w:r>
            <w:r>
              <w:rPr>
                <w:rFonts w:hint="eastAsia" w:hAnsi="宋体"/>
                <w:b/>
                <w:bCs/>
                <w:color w:val="auto"/>
                <w:szCs w:val="21"/>
              </w:rPr>
              <w:t>，必须加盖投标人电子公章，否则</w:t>
            </w:r>
            <w:r>
              <w:rPr>
                <w:rFonts w:hint="eastAsia" w:hAnsi="宋体" w:cs="Courier New"/>
                <w:b/>
                <w:color w:val="auto"/>
                <w:szCs w:val="21"/>
              </w:rPr>
              <w:t>作无效投标处理</w:t>
            </w:r>
            <w:r>
              <w:rPr>
                <w:rFonts w:hint="eastAsia" w:hAnsi="宋体"/>
                <w:b/>
                <w:bCs/>
                <w:color w:val="auto"/>
                <w:szCs w:val="21"/>
              </w:rPr>
              <w:t>。</w:t>
            </w:r>
          </w:p>
        </w:tc>
      </w:tr>
      <w:tr w14:paraId="687100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7A46F03">
            <w:pPr>
              <w:spacing w:line="380" w:lineRule="exact"/>
              <w:rPr>
                <w:rFonts w:hint="eastAsia" w:ascii="宋体" w:hAnsi="宋体"/>
                <w:color w:val="auto"/>
                <w:szCs w:val="21"/>
              </w:rPr>
            </w:pPr>
            <w:r>
              <w:rPr>
                <w:rFonts w:hint="eastAsia" w:ascii="宋体" w:hAnsi="宋体"/>
                <w:color w:val="auto"/>
                <w:szCs w:val="21"/>
              </w:rPr>
              <w:t>16.2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747B542">
            <w:pPr>
              <w:spacing w:line="380" w:lineRule="exact"/>
              <w:jc w:val="center"/>
              <w:rPr>
                <w:rFonts w:hint="eastAsia" w:ascii="宋体" w:hAnsi="宋体"/>
                <w:color w:val="auto"/>
                <w:szCs w:val="21"/>
              </w:rPr>
            </w:pPr>
            <w:r>
              <w:rPr>
                <w:rFonts w:hint="eastAsia" w:ascii="宋体" w:hAnsi="宋体"/>
                <w:color w:val="auto"/>
                <w:szCs w:val="21"/>
              </w:rPr>
              <w:t>投标报价要求</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5FE547C6">
            <w:pPr>
              <w:snapToGrid w:val="0"/>
              <w:spacing w:line="400" w:lineRule="exact"/>
              <w:rPr>
                <w:rFonts w:hint="eastAsia" w:ascii="宋体" w:hAnsi="宋体" w:cs="宋体"/>
                <w:color w:val="auto"/>
                <w:szCs w:val="21"/>
              </w:rPr>
            </w:pPr>
            <w:r>
              <w:rPr>
                <w:rFonts w:hint="eastAsia" w:ascii="宋体" w:hAnsi="宋体" w:cs="宋体"/>
                <w:color w:val="auto"/>
                <w:szCs w:val="21"/>
              </w:rPr>
              <w:t>1、报价必须含以下部分，包括但不限于：</w:t>
            </w:r>
          </w:p>
          <w:p w14:paraId="595E0299">
            <w:pPr>
              <w:snapToGrid w:val="0"/>
              <w:spacing w:line="400" w:lineRule="exact"/>
              <w:rPr>
                <w:rFonts w:hint="eastAsia" w:ascii="宋体" w:hAnsi="宋体" w:cs="宋体"/>
                <w:color w:val="auto"/>
                <w:szCs w:val="21"/>
              </w:rPr>
            </w:pPr>
            <w:r>
              <w:rPr>
                <w:rFonts w:hint="eastAsia" w:ascii="宋体" w:hAnsi="宋体" w:cs="宋体"/>
                <w:color w:val="auto"/>
                <w:szCs w:val="21"/>
              </w:rPr>
              <w:t>(1)本项目投标报价为费率报价，利润及风险由投标人自行考虑；</w:t>
            </w:r>
          </w:p>
          <w:p w14:paraId="5A8C3E85">
            <w:pPr>
              <w:snapToGrid w:val="0"/>
              <w:spacing w:line="400" w:lineRule="exact"/>
              <w:rPr>
                <w:rFonts w:hint="eastAsia" w:ascii="宋体" w:hAnsi="宋体" w:cs="宋体"/>
                <w:color w:val="auto"/>
                <w:szCs w:val="21"/>
              </w:rPr>
            </w:pPr>
            <w:r>
              <w:rPr>
                <w:rFonts w:hint="eastAsia" w:ascii="宋体" w:hAnsi="宋体" w:cs="宋体"/>
                <w:color w:val="auto"/>
                <w:szCs w:val="21"/>
              </w:rPr>
              <w:t>(2)产品和服务的价格；</w:t>
            </w:r>
          </w:p>
          <w:p w14:paraId="4F93073B">
            <w:pPr>
              <w:snapToGrid w:val="0"/>
              <w:spacing w:line="400" w:lineRule="exact"/>
              <w:rPr>
                <w:rFonts w:hint="eastAsia" w:ascii="宋体" w:hAnsi="宋体" w:cs="宋体"/>
                <w:color w:val="auto"/>
                <w:szCs w:val="21"/>
              </w:rPr>
            </w:pPr>
            <w:r>
              <w:rPr>
                <w:rFonts w:hint="eastAsia" w:ascii="宋体" w:hAnsi="宋体" w:cs="宋体"/>
                <w:color w:val="auto"/>
                <w:szCs w:val="21"/>
              </w:rPr>
              <w:t>(3)中标人运营服务团队人员薪资，全部检验试剂、耗材采购，冷链物流配送及车辆设备投入，所有设备设施维保、维修、更换等所需的全部费用；</w:t>
            </w:r>
          </w:p>
          <w:p w14:paraId="5BA2B268">
            <w:pPr>
              <w:snapToGrid w:val="0"/>
              <w:spacing w:line="400" w:lineRule="exac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4</w:t>
            </w:r>
            <w:r>
              <w:rPr>
                <w:rFonts w:hint="eastAsia" w:ascii="宋体" w:hAnsi="宋体" w:cs="宋体"/>
                <w:color w:val="auto"/>
                <w:szCs w:val="21"/>
              </w:rPr>
              <w:t>)合理的投资风险、利润、税金等。</w:t>
            </w:r>
          </w:p>
          <w:p w14:paraId="1D502077">
            <w:pPr>
              <w:snapToGrid w:val="0"/>
              <w:spacing w:line="400" w:lineRule="exac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)招标代理服务费、保险费和各项税费。</w:t>
            </w:r>
          </w:p>
          <w:p w14:paraId="58FE9C08">
            <w:pPr>
              <w:snapToGrid w:val="0"/>
              <w:spacing w:line="400" w:lineRule="exac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6</w:t>
            </w:r>
            <w:r>
              <w:rPr>
                <w:rFonts w:hint="eastAsia" w:ascii="宋体" w:hAnsi="宋体" w:cs="宋体"/>
                <w:color w:val="auto"/>
                <w:szCs w:val="21"/>
              </w:rPr>
              <w:t>)投标人须自行考虑完成项目所需的全部内容（包括验收）中产生的所有费用，采购人不再支付额外任何费用。</w:t>
            </w:r>
          </w:p>
          <w:p w14:paraId="031A55F9">
            <w:pPr>
              <w:snapToGrid w:val="0"/>
              <w:spacing w:line="400" w:lineRule="exact"/>
              <w:rPr>
                <w:rFonts w:hint="eastAsia" w:ascii="宋体" w:hAnsi="宋体" w:cs="宋体"/>
                <w:color w:val="auto"/>
                <w:szCs w:val="21"/>
              </w:rPr>
            </w:pPr>
            <w:r>
              <w:rPr>
                <w:rFonts w:hint="eastAsia" w:ascii="宋体" w:hAnsi="宋体" w:cs="宋体"/>
                <w:color w:val="auto"/>
                <w:szCs w:val="21"/>
              </w:rPr>
              <w:t>2、本项目各分标预算为预估价，仅供各潜在投标人报价提供参考，实际外送检验项目数量以医院实际需求为准，按实结算，结算时按实际发生使用量和中标单价计算费用，但费用总金额不超过该项目各分标预算金额。</w:t>
            </w:r>
          </w:p>
          <w:p w14:paraId="2C1473CA">
            <w:pPr>
              <w:tabs>
                <w:tab w:val="left" w:pos="3490"/>
                <w:tab w:val="left" w:pos="3670"/>
                <w:tab w:val="left" w:pos="3895"/>
              </w:tabs>
              <w:spacing w:line="400" w:lineRule="exact"/>
              <w:rPr>
                <w:rFonts w:hint="eastAsia" w:ascii="宋体" w:hAnsi="宋体" w:cs="宋体"/>
                <w:color w:val="auto"/>
                <w:szCs w:val="21"/>
              </w:rPr>
            </w:pPr>
            <w:r>
              <w:rPr>
                <w:rFonts w:hint="eastAsia" w:ascii="宋体" w:hAnsi="宋体" w:cs="宋体"/>
                <w:color w:val="auto"/>
                <w:szCs w:val="21"/>
              </w:rPr>
              <w:t>3、供应商的投标报价应依据招标文件的要求及本项目技术要求一览表中医学检验项目清单及单项控制价为基准进行报价，合同一旦签订，此合同价格在合同实施期间将不因市场价格的变化而调整；但若国家出台统一指导价或物价部门出台相应收费条码后，与项目中标价格相比较，按照就低不就高的原则处理。</w:t>
            </w:r>
          </w:p>
          <w:p w14:paraId="656F1AA3">
            <w:pPr>
              <w:tabs>
                <w:tab w:val="left" w:pos="3490"/>
                <w:tab w:val="left" w:pos="3670"/>
                <w:tab w:val="left" w:pos="3895"/>
              </w:tabs>
              <w:spacing w:line="400" w:lineRule="exact"/>
              <w:rPr>
                <w:rFonts w:hint="eastAsia" w:ascii="宋体" w:hAnsi="宋体"/>
                <w:b/>
                <w:color w:val="auto"/>
                <w:szCs w:val="21"/>
              </w:rPr>
            </w:pPr>
            <w:r>
              <w:rPr>
                <w:rFonts w:hint="eastAsia" w:ascii="宋体" w:hAnsi="宋体" w:cs="宋体"/>
                <w:color w:val="auto"/>
                <w:szCs w:val="21"/>
              </w:rPr>
              <w:t>4、中标供应商提供的服务如果与投标时承诺的服务不相符，采购人有权依法向财政监督管理部门提出申请，取消其成交资格。</w:t>
            </w:r>
          </w:p>
        </w:tc>
      </w:tr>
      <w:tr w14:paraId="488981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655BDD1B">
            <w:pPr>
              <w:spacing w:line="380" w:lineRule="exact"/>
              <w:rPr>
                <w:rFonts w:hint="eastAsia" w:ascii="宋体" w:hAnsi="宋体"/>
                <w:color w:val="auto"/>
                <w:szCs w:val="21"/>
              </w:rPr>
            </w:pPr>
            <w:r>
              <w:rPr>
                <w:rFonts w:hint="eastAsia" w:ascii="宋体" w:hAnsi="宋体"/>
                <w:color w:val="auto"/>
                <w:szCs w:val="21"/>
              </w:rPr>
              <w:t>17.2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268BFF57">
            <w:pPr>
              <w:spacing w:line="380" w:lineRule="exact"/>
              <w:jc w:val="center"/>
              <w:rPr>
                <w:rFonts w:hint="eastAsia" w:ascii="宋体" w:hAnsi="宋体"/>
                <w:color w:val="auto"/>
                <w:szCs w:val="21"/>
              </w:rPr>
            </w:pPr>
            <w:r>
              <w:rPr>
                <w:rFonts w:hint="eastAsia" w:ascii="宋体" w:hAnsi="宋体"/>
                <w:color w:val="auto"/>
                <w:szCs w:val="21"/>
              </w:rPr>
              <w:t>投标有效期</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6115F15A">
            <w:pPr>
              <w:snapToGrid w:val="0"/>
              <w:spacing w:line="380" w:lineRule="exact"/>
              <w:rPr>
                <w:rFonts w:hint="eastAsia" w:ascii="宋体" w:hAnsi="宋体"/>
                <w:color w:val="auto"/>
                <w:szCs w:val="21"/>
              </w:rPr>
            </w:pPr>
            <w:r>
              <w:rPr>
                <w:rFonts w:hint="eastAsia" w:ascii="宋体" w:hAnsi="宋体"/>
                <w:color w:val="auto"/>
                <w:szCs w:val="21"/>
              </w:rPr>
              <w:t>自投标截止之日起</w:t>
            </w:r>
            <w:r>
              <w:rPr>
                <w:rFonts w:hint="eastAsia" w:ascii="宋体" w:hAnsi="宋体"/>
                <w:color w:val="auto"/>
                <w:szCs w:val="21"/>
                <w:u w:val="single"/>
              </w:rPr>
              <w:t>90</w:t>
            </w:r>
            <w:r>
              <w:rPr>
                <w:rFonts w:hint="eastAsia" w:ascii="宋体" w:hAnsi="宋体"/>
                <w:color w:val="auto"/>
                <w:szCs w:val="21"/>
              </w:rPr>
              <w:t>日。</w:t>
            </w:r>
          </w:p>
        </w:tc>
      </w:tr>
      <w:tr w14:paraId="239373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3AF2410">
            <w:pPr>
              <w:spacing w:line="380" w:lineRule="exact"/>
              <w:rPr>
                <w:rFonts w:hint="eastAsia" w:ascii="宋体" w:hAnsi="宋体"/>
                <w:color w:val="auto"/>
                <w:szCs w:val="21"/>
              </w:rPr>
            </w:pPr>
            <w:r>
              <w:rPr>
                <w:rFonts w:hint="eastAsia" w:ascii="宋体" w:hAnsi="宋体"/>
                <w:color w:val="auto"/>
                <w:szCs w:val="21"/>
              </w:rPr>
              <w:t>18</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8B15E39">
            <w:pPr>
              <w:spacing w:line="380" w:lineRule="exact"/>
              <w:jc w:val="center"/>
              <w:rPr>
                <w:rFonts w:hint="eastAsia" w:ascii="宋体" w:hAnsi="宋体"/>
                <w:color w:val="auto"/>
                <w:szCs w:val="21"/>
              </w:rPr>
            </w:pPr>
            <w:r>
              <w:rPr>
                <w:rFonts w:hint="eastAsia" w:ascii="宋体" w:hAnsi="宋体"/>
                <w:color w:val="auto"/>
                <w:szCs w:val="21"/>
              </w:rPr>
              <w:t>投标保证金金额</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4A8A3697">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本项目不收取投标保证金。</w:t>
            </w:r>
          </w:p>
        </w:tc>
      </w:tr>
      <w:tr w14:paraId="5B7575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746CAD6C">
            <w:pPr>
              <w:spacing w:line="380" w:lineRule="exact"/>
              <w:rPr>
                <w:rFonts w:hint="eastAsia" w:ascii="宋体" w:hAnsi="宋体"/>
                <w:color w:val="auto"/>
                <w:szCs w:val="21"/>
              </w:rPr>
            </w:pPr>
            <w:r>
              <w:rPr>
                <w:rFonts w:hint="eastAsia" w:ascii="宋体" w:hAnsi="宋体"/>
                <w:color w:val="auto"/>
                <w:szCs w:val="21"/>
              </w:rPr>
              <w:t>19.1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0BE71559">
            <w:pPr>
              <w:spacing w:line="380" w:lineRule="exact"/>
              <w:jc w:val="center"/>
              <w:rPr>
                <w:rFonts w:hint="eastAsia" w:ascii="宋体" w:hAnsi="宋体"/>
                <w:color w:val="auto"/>
                <w:szCs w:val="21"/>
              </w:rPr>
            </w:pPr>
            <w:r>
              <w:rPr>
                <w:rFonts w:hint="eastAsia" w:ascii="宋体" w:hAnsi="宋体"/>
                <w:color w:val="auto"/>
                <w:szCs w:val="21"/>
              </w:rPr>
              <w:t>投标文件编制要求</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3281046A">
            <w:pPr>
              <w:spacing w:line="360" w:lineRule="auto"/>
              <w:rPr>
                <w:rFonts w:hint="eastAsia" w:ascii="宋体" w:hAnsi="宋体"/>
                <w:b/>
                <w:color w:val="auto"/>
                <w:szCs w:val="21"/>
                <w:u w:val="single"/>
              </w:rPr>
            </w:pPr>
            <w:r>
              <w:rPr>
                <w:rFonts w:hint="eastAsia" w:hAnsi="宋体"/>
                <w:color w:val="auto"/>
                <w:szCs w:val="21"/>
              </w:rPr>
              <w:t>投标文件应按报价文件、资格证明文件、商务文件、技术文件分别编制，报价文件、资格证明文件分别生</w:t>
            </w:r>
            <w:r>
              <w:rPr>
                <w:rFonts w:hint="eastAsia" w:hAnsi="宋体"/>
                <w:color w:val="auto"/>
                <w:szCs w:val="21"/>
                <w:lang w:val="en-US" w:eastAsia="zh-CN"/>
              </w:rPr>
              <w:t>成</w:t>
            </w:r>
            <w:r>
              <w:rPr>
                <w:rFonts w:hint="eastAsia" w:hAnsi="宋体"/>
                <w:color w:val="auto"/>
                <w:szCs w:val="21"/>
              </w:rPr>
              <w:t>电子文件，商务文件和技术文件按顺序合并生成电子文件。</w:t>
            </w:r>
          </w:p>
        </w:tc>
      </w:tr>
      <w:tr w14:paraId="3E7CF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14CB3577">
            <w:pPr>
              <w:spacing w:line="380" w:lineRule="exact"/>
              <w:rPr>
                <w:rFonts w:hint="eastAsia" w:ascii="宋体" w:hAnsi="宋体"/>
                <w:color w:val="auto"/>
                <w:szCs w:val="21"/>
              </w:rPr>
            </w:pPr>
            <w:r>
              <w:rPr>
                <w:rFonts w:hint="eastAsia" w:ascii="宋体" w:hAnsi="宋体"/>
                <w:color w:val="auto"/>
                <w:szCs w:val="21"/>
              </w:rPr>
              <w:t>20</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4B09C863">
            <w:pPr>
              <w:spacing w:line="380" w:lineRule="exact"/>
              <w:jc w:val="center"/>
              <w:rPr>
                <w:rFonts w:hint="eastAsia" w:ascii="宋体" w:hAnsi="宋体"/>
                <w:color w:val="auto"/>
                <w:szCs w:val="21"/>
              </w:rPr>
            </w:pPr>
            <w:r>
              <w:rPr>
                <w:rFonts w:hint="eastAsia" w:ascii="宋体" w:hAnsi="宋体"/>
                <w:color w:val="auto"/>
                <w:szCs w:val="21"/>
              </w:rPr>
              <w:t>备份投标文件</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FF60E30">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本项目不接受备份投标文件。</w:t>
            </w:r>
          </w:p>
        </w:tc>
      </w:tr>
      <w:tr w14:paraId="2E10EA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bottom w:val="nil"/>
              <w:right w:val="single" w:color="auto" w:sz="4" w:space="0"/>
            </w:tcBorders>
            <w:noWrap w:val="0"/>
            <w:vAlign w:val="center"/>
          </w:tcPr>
          <w:p w14:paraId="4A103307">
            <w:pPr>
              <w:spacing w:line="380" w:lineRule="exact"/>
              <w:rPr>
                <w:rFonts w:hint="eastAsia" w:ascii="宋体" w:hAnsi="宋体"/>
                <w:color w:val="auto"/>
                <w:szCs w:val="21"/>
              </w:rPr>
            </w:pPr>
            <w:r>
              <w:rPr>
                <w:rFonts w:hint="eastAsia" w:ascii="宋体" w:hAnsi="宋体"/>
                <w:color w:val="auto"/>
                <w:szCs w:val="21"/>
              </w:rPr>
              <w:t>21.1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FC6C7D5">
            <w:pPr>
              <w:spacing w:line="380" w:lineRule="exact"/>
              <w:jc w:val="center"/>
              <w:rPr>
                <w:rFonts w:hint="eastAsia" w:ascii="宋体" w:hAnsi="宋体"/>
                <w:color w:val="auto"/>
                <w:szCs w:val="21"/>
              </w:rPr>
            </w:pPr>
            <w:r>
              <w:rPr>
                <w:rFonts w:hint="eastAsia" w:ascii="宋体" w:hAnsi="宋体"/>
                <w:color w:val="auto"/>
                <w:szCs w:val="21"/>
              </w:rPr>
              <w:t>投标截止时间</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46A73BAA">
            <w:pPr>
              <w:snapToGrid w:val="0"/>
              <w:spacing w:line="380" w:lineRule="exact"/>
              <w:rPr>
                <w:rFonts w:hint="eastAsia" w:ascii="宋体" w:hAnsi="宋体"/>
                <w:color w:val="auto"/>
                <w:szCs w:val="21"/>
                <w:u w:val="single"/>
              </w:rPr>
            </w:pPr>
            <w:r>
              <w:rPr>
                <w:rFonts w:hint="eastAsia" w:ascii="宋体" w:hAnsi="宋体"/>
                <w:color w:val="auto"/>
                <w:szCs w:val="21"/>
              </w:rPr>
              <w:t>详见招标公告</w:t>
            </w:r>
          </w:p>
        </w:tc>
      </w:tr>
      <w:tr w14:paraId="404773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noWrap w:val="0"/>
            <w:vAlign w:val="center"/>
          </w:tcPr>
          <w:p w14:paraId="4BCDA165">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449EE1FC">
            <w:pPr>
              <w:spacing w:line="380" w:lineRule="exact"/>
              <w:jc w:val="center"/>
              <w:rPr>
                <w:rFonts w:hint="eastAsia" w:ascii="宋体" w:hAnsi="宋体"/>
                <w:color w:val="auto"/>
                <w:szCs w:val="21"/>
              </w:rPr>
            </w:pPr>
            <w:r>
              <w:rPr>
                <w:rFonts w:hint="eastAsia" w:ascii="宋体" w:hAnsi="宋体"/>
                <w:color w:val="auto"/>
                <w:szCs w:val="21"/>
              </w:rPr>
              <w:t>投标地点</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345065B">
            <w:pPr>
              <w:snapToGrid w:val="0"/>
              <w:spacing w:line="380" w:lineRule="exact"/>
              <w:rPr>
                <w:rFonts w:hint="eastAsia" w:ascii="宋体" w:hAnsi="宋体"/>
                <w:color w:val="auto"/>
                <w:szCs w:val="21"/>
              </w:rPr>
            </w:pPr>
            <w:r>
              <w:rPr>
                <w:rFonts w:hint="eastAsia" w:ascii="宋体" w:hAnsi="宋体"/>
                <w:color w:val="auto"/>
                <w:szCs w:val="21"/>
              </w:rPr>
              <w:t>详见招标公告</w:t>
            </w:r>
          </w:p>
        </w:tc>
      </w:tr>
      <w:tr w14:paraId="3E2F94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top w:val="single" w:color="auto" w:sz="4" w:space="0"/>
              <w:left w:val="single" w:color="auto" w:sz="4" w:space="0"/>
              <w:bottom w:val="nil"/>
              <w:right w:val="single" w:color="auto" w:sz="4" w:space="0"/>
            </w:tcBorders>
            <w:noWrap w:val="0"/>
            <w:vAlign w:val="center"/>
          </w:tcPr>
          <w:p w14:paraId="7943EA0E">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7E0243B2">
            <w:pPr>
              <w:spacing w:line="380" w:lineRule="exact"/>
              <w:jc w:val="center"/>
              <w:rPr>
                <w:rFonts w:hint="eastAsia" w:ascii="宋体" w:hAnsi="宋体"/>
                <w:color w:val="auto"/>
                <w:szCs w:val="21"/>
              </w:rPr>
            </w:pPr>
            <w:r>
              <w:rPr>
                <w:rFonts w:hint="eastAsia" w:ascii="宋体" w:hAnsi="宋体"/>
                <w:color w:val="auto"/>
                <w:szCs w:val="21"/>
              </w:rPr>
              <w:t>投标人递交投标样品截止时间及地点</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128E8FAE">
            <w:pPr>
              <w:snapToGrid w:val="0"/>
              <w:spacing w:line="380" w:lineRule="exact"/>
              <w:rPr>
                <w:rFonts w:hint="eastAsia" w:ascii="宋体" w:hAnsi="宋体"/>
                <w:color w:val="auto"/>
                <w:szCs w:val="21"/>
              </w:rPr>
            </w:pPr>
            <w:r>
              <w:rPr>
                <w:rFonts w:hint="eastAsia" w:ascii="宋体" w:hAnsi="宋体"/>
                <w:bCs/>
                <w:color w:val="auto"/>
                <w:szCs w:val="21"/>
              </w:rPr>
              <w:t>/</w:t>
            </w:r>
          </w:p>
        </w:tc>
      </w:tr>
      <w:tr w14:paraId="5A411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F7B7704">
            <w:pPr>
              <w:spacing w:line="380" w:lineRule="exact"/>
              <w:rPr>
                <w:rFonts w:hint="eastAsia" w:ascii="宋体" w:hAnsi="宋体"/>
                <w:color w:val="auto"/>
                <w:szCs w:val="21"/>
              </w:rPr>
            </w:pPr>
            <w:r>
              <w:rPr>
                <w:rFonts w:hint="eastAsia" w:ascii="宋体" w:hAnsi="宋体"/>
                <w:color w:val="auto"/>
                <w:szCs w:val="21"/>
              </w:rPr>
              <w:t>23</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2B334144">
            <w:pPr>
              <w:spacing w:line="380" w:lineRule="exact"/>
              <w:jc w:val="center"/>
              <w:rPr>
                <w:rFonts w:hint="eastAsia" w:ascii="宋体" w:hAnsi="宋体"/>
                <w:color w:val="auto"/>
                <w:szCs w:val="21"/>
              </w:rPr>
            </w:pPr>
            <w:r>
              <w:rPr>
                <w:rFonts w:hint="eastAsia" w:ascii="宋体" w:hAnsi="宋体"/>
                <w:color w:val="auto"/>
                <w:szCs w:val="21"/>
              </w:rPr>
              <w:t>开标时间、地点</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5BF5BC2A">
            <w:pPr>
              <w:snapToGrid w:val="0"/>
              <w:spacing w:line="380" w:lineRule="exact"/>
              <w:rPr>
                <w:rFonts w:hint="eastAsia" w:ascii="宋体" w:hAnsi="宋体"/>
                <w:color w:val="auto"/>
                <w:szCs w:val="21"/>
              </w:rPr>
            </w:pPr>
            <w:r>
              <w:rPr>
                <w:rFonts w:hint="eastAsia" w:ascii="宋体" w:hAnsi="宋体"/>
                <w:color w:val="auto"/>
                <w:szCs w:val="21"/>
              </w:rPr>
              <w:t xml:space="preserve">详见招标公告 </w:t>
            </w:r>
          </w:p>
        </w:tc>
      </w:tr>
      <w:tr w14:paraId="07A501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7E1ADDCE">
            <w:pPr>
              <w:spacing w:line="380" w:lineRule="exact"/>
              <w:rPr>
                <w:rFonts w:hint="eastAsia" w:ascii="宋体" w:hAnsi="宋体"/>
                <w:color w:val="auto"/>
                <w:szCs w:val="21"/>
              </w:rPr>
            </w:pPr>
            <w:r>
              <w:rPr>
                <w:rFonts w:hint="eastAsia" w:ascii="宋体" w:hAnsi="宋体"/>
                <w:color w:val="auto"/>
                <w:szCs w:val="21"/>
              </w:rPr>
              <w:t>25.3（2）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604A803">
            <w:pPr>
              <w:spacing w:line="380" w:lineRule="exact"/>
              <w:jc w:val="center"/>
              <w:rPr>
                <w:rFonts w:hint="eastAsia" w:ascii="宋体" w:hAnsi="宋体"/>
                <w:color w:val="auto"/>
                <w:szCs w:val="21"/>
              </w:rPr>
            </w:pPr>
            <w:r>
              <w:rPr>
                <w:rFonts w:hint="eastAsia" w:ascii="宋体" w:hAnsi="宋体"/>
                <w:color w:val="auto"/>
                <w:szCs w:val="21"/>
              </w:rPr>
              <w:t>投标人信用查询渠道</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3AA014D4">
            <w:pPr>
              <w:snapToGrid w:val="0"/>
              <w:spacing w:line="380" w:lineRule="exact"/>
              <w:rPr>
                <w:rFonts w:hint="eastAsia" w:ascii="宋体" w:hAnsi="宋体"/>
                <w:color w:val="auto"/>
                <w:szCs w:val="21"/>
              </w:rPr>
            </w:pPr>
            <w:r>
              <w:rPr>
                <w:rFonts w:hint="eastAsia" w:ascii="宋体" w:hAnsi="宋体"/>
                <w:color w:val="auto"/>
                <w:szCs w:val="21"/>
              </w:rPr>
              <w:t>采购人或者采购代理机构在资格审查结束前，对投标人进行信用查询。</w:t>
            </w:r>
          </w:p>
          <w:p w14:paraId="353CCF2F">
            <w:pPr>
              <w:snapToGrid w:val="0"/>
              <w:spacing w:line="380" w:lineRule="exact"/>
              <w:rPr>
                <w:rFonts w:hint="eastAsia" w:ascii="宋体" w:hAnsi="宋体"/>
                <w:color w:val="auto"/>
                <w:szCs w:val="21"/>
              </w:rPr>
            </w:pPr>
            <w:r>
              <w:rPr>
                <w:rFonts w:hint="eastAsia" w:ascii="宋体" w:hAnsi="宋体"/>
                <w:color w:val="auto"/>
                <w:szCs w:val="21"/>
              </w:rPr>
              <w:t>查询渠道：“信用中国”网站(www.creditchina.gov.cn) 、中国政府采购网(www.ccgp.gov.cn)。</w:t>
            </w:r>
          </w:p>
        </w:tc>
      </w:tr>
      <w:tr w14:paraId="6F9577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37AD0E19">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9719C5A">
            <w:pPr>
              <w:spacing w:line="380" w:lineRule="exact"/>
              <w:jc w:val="center"/>
              <w:rPr>
                <w:rFonts w:hint="eastAsia" w:ascii="宋体" w:hAnsi="宋体"/>
                <w:color w:val="auto"/>
                <w:szCs w:val="21"/>
              </w:rPr>
            </w:pPr>
            <w:r>
              <w:rPr>
                <w:rFonts w:hint="eastAsia" w:ascii="宋体" w:hAnsi="宋体"/>
                <w:color w:val="auto"/>
                <w:szCs w:val="21"/>
              </w:rPr>
              <w:t>信用查询截止时点</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0E7CFD91">
            <w:pPr>
              <w:snapToGrid w:val="0"/>
              <w:spacing w:line="380" w:lineRule="exact"/>
              <w:rPr>
                <w:rFonts w:hint="eastAsia" w:ascii="宋体" w:hAnsi="宋体"/>
                <w:color w:val="auto"/>
                <w:szCs w:val="21"/>
              </w:rPr>
            </w:pPr>
            <w:r>
              <w:rPr>
                <w:rFonts w:hint="eastAsia" w:ascii="宋体" w:hAnsi="宋体"/>
                <w:color w:val="auto"/>
                <w:szCs w:val="21"/>
              </w:rPr>
              <w:t>资格审查结束前</w:t>
            </w:r>
          </w:p>
        </w:tc>
      </w:tr>
      <w:tr w14:paraId="08DE61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60CF16A9">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E7348C6">
            <w:pPr>
              <w:spacing w:line="380" w:lineRule="exact"/>
              <w:jc w:val="center"/>
              <w:rPr>
                <w:rFonts w:hint="eastAsia" w:ascii="宋体" w:hAnsi="宋体"/>
                <w:color w:val="auto"/>
                <w:szCs w:val="21"/>
              </w:rPr>
            </w:pPr>
            <w:r>
              <w:rPr>
                <w:rFonts w:hint="eastAsia" w:ascii="宋体" w:hAnsi="宋体"/>
                <w:color w:val="auto"/>
                <w:szCs w:val="21"/>
              </w:rPr>
              <w:t>查询记录和证据留存方式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2E9438F1">
            <w:pPr>
              <w:snapToGrid w:val="0"/>
              <w:spacing w:line="380" w:lineRule="exact"/>
              <w:rPr>
                <w:rFonts w:hint="eastAsia" w:ascii="宋体" w:hAnsi="宋体"/>
                <w:color w:val="auto"/>
                <w:szCs w:val="21"/>
              </w:rPr>
            </w:pPr>
            <w:r>
              <w:rPr>
                <w:rFonts w:hint="eastAsia" w:ascii="宋体" w:hAnsi="宋体"/>
                <w:color w:val="auto"/>
                <w:szCs w:val="21"/>
              </w:rPr>
              <w:t>在查询网站中直接截图查询记录，截图作为在广西政府采购云平台作为附件上传保存。</w:t>
            </w:r>
          </w:p>
        </w:tc>
      </w:tr>
      <w:tr w14:paraId="2DC70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3F293613">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0C4DF06E">
            <w:pPr>
              <w:spacing w:line="380" w:lineRule="exact"/>
              <w:jc w:val="center"/>
              <w:rPr>
                <w:rFonts w:hint="eastAsia" w:ascii="宋体" w:hAnsi="宋体"/>
                <w:color w:val="auto"/>
                <w:szCs w:val="21"/>
              </w:rPr>
            </w:pPr>
            <w:r>
              <w:rPr>
                <w:rFonts w:hint="eastAsia" w:ascii="宋体" w:hAnsi="宋体"/>
                <w:color w:val="auto"/>
                <w:szCs w:val="21"/>
              </w:rPr>
              <w:t>信用信息使用规则</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E3B234A">
            <w:pPr>
              <w:snapToGrid w:val="0"/>
              <w:spacing w:line="380" w:lineRule="exact"/>
              <w:rPr>
                <w:rFonts w:hint="eastAsia" w:ascii="宋体" w:hAnsi="宋体"/>
                <w:color w:val="auto"/>
                <w:szCs w:val="21"/>
              </w:rPr>
            </w:pPr>
            <w:r>
              <w:rPr>
                <w:rFonts w:hint="eastAsia" w:ascii="宋体" w:hAnsi="宋体"/>
                <w:color w:val="auto"/>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w:t>
            </w:r>
            <w:r>
              <w:rPr>
                <w:rFonts w:hint="eastAsia"/>
                <w:color w:val="auto"/>
                <w:sz w:val="22"/>
                <w:szCs w:val="22"/>
              </w:rPr>
              <w:t>应当拒绝其参与政府采购活动</w:t>
            </w:r>
            <w:r>
              <w:rPr>
                <w:rFonts w:hint="eastAsia" w:ascii="宋体" w:hAnsi="宋体"/>
                <w:color w:val="auto"/>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6A855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3D5E5164">
            <w:pPr>
              <w:spacing w:line="380" w:lineRule="exact"/>
              <w:rPr>
                <w:rFonts w:hint="eastAsia" w:ascii="宋体" w:hAnsi="宋体"/>
                <w:color w:val="auto"/>
                <w:szCs w:val="21"/>
              </w:rPr>
            </w:pPr>
            <w:r>
              <w:rPr>
                <w:rFonts w:hint="eastAsia" w:ascii="宋体" w:hAnsi="宋体"/>
                <w:color w:val="auto"/>
                <w:szCs w:val="21"/>
              </w:rPr>
              <w:t>29.1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5BF2F44">
            <w:pPr>
              <w:spacing w:line="380" w:lineRule="exact"/>
              <w:jc w:val="center"/>
              <w:rPr>
                <w:rFonts w:hint="eastAsia" w:ascii="宋体" w:hAnsi="宋体"/>
                <w:color w:val="auto"/>
                <w:szCs w:val="21"/>
              </w:rPr>
            </w:pPr>
            <w:r>
              <w:rPr>
                <w:rFonts w:hint="eastAsia" w:ascii="宋体" w:hAnsi="宋体"/>
                <w:color w:val="auto"/>
                <w:szCs w:val="21"/>
              </w:rPr>
              <w:t>评标方法</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BC02FD4">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☑综合评分法</w:t>
            </w:r>
          </w:p>
          <w:p w14:paraId="262F2493">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□最低评标价法</w:t>
            </w:r>
          </w:p>
        </w:tc>
      </w:tr>
      <w:tr w14:paraId="3B26F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bottom w:val="nil"/>
              <w:right w:val="single" w:color="auto" w:sz="4" w:space="0"/>
            </w:tcBorders>
            <w:noWrap w:val="0"/>
            <w:vAlign w:val="center"/>
          </w:tcPr>
          <w:p w14:paraId="4F29A1EE">
            <w:pPr>
              <w:spacing w:line="380" w:lineRule="exact"/>
              <w:rPr>
                <w:rFonts w:hint="eastAsia" w:ascii="宋体" w:hAnsi="宋体"/>
                <w:color w:val="auto"/>
                <w:szCs w:val="21"/>
              </w:rPr>
            </w:pPr>
            <w:r>
              <w:rPr>
                <w:rFonts w:hint="eastAsia" w:ascii="宋体" w:hAnsi="宋体"/>
                <w:color w:val="auto"/>
                <w:szCs w:val="21"/>
              </w:rPr>
              <w:t>29.2</w:t>
            </w:r>
          </w:p>
        </w:tc>
        <w:tc>
          <w:tcPr>
            <w:tcW w:w="2269" w:type="dxa"/>
            <w:tcBorders>
              <w:top w:val="single" w:color="auto" w:sz="4" w:space="0"/>
              <w:left w:val="single" w:color="auto" w:sz="4" w:space="0"/>
              <w:bottom w:val="nil"/>
              <w:right w:val="single" w:color="auto" w:sz="4" w:space="0"/>
            </w:tcBorders>
            <w:noWrap w:val="0"/>
            <w:vAlign w:val="center"/>
          </w:tcPr>
          <w:p w14:paraId="092E2A6C">
            <w:pPr>
              <w:spacing w:line="380" w:lineRule="exact"/>
              <w:jc w:val="center"/>
              <w:rPr>
                <w:rFonts w:hint="eastAsia" w:ascii="宋体" w:hAnsi="宋体"/>
                <w:color w:val="auto"/>
                <w:szCs w:val="21"/>
              </w:rPr>
            </w:pPr>
            <w:r>
              <w:rPr>
                <w:rFonts w:hint="eastAsia" w:ascii="宋体" w:hAnsi="宋体"/>
                <w:color w:val="auto"/>
                <w:szCs w:val="21"/>
              </w:rPr>
              <w:t>允许负偏离项</w:t>
            </w:r>
          </w:p>
        </w:tc>
        <w:tc>
          <w:tcPr>
            <w:tcW w:w="7301" w:type="dxa"/>
            <w:tcBorders>
              <w:top w:val="single" w:color="auto" w:sz="4" w:space="0"/>
              <w:left w:val="single" w:color="auto" w:sz="4" w:space="0"/>
              <w:bottom w:val="nil"/>
              <w:right w:val="single" w:color="auto" w:sz="4" w:space="0"/>
            </w:tcBorders>
            <w:noWrap w:val="0"/>
            <w:vAlign w:val="center"/>
          </w:tcPr>
          <w:p w14:paraId="23672701">
            <w:pPr>
              <w:snapToGrid w:val="0"/>
              <w:spacing w:line="380" w:lineRule="exact"/>
              <w:rPr>
                <w:rFonts w:hint="eastAsia" w:ascii="宋体" w:hAnsi="宋体"/>
                <w:color w:val="auto"/>
                <w:szCs w:val="21"/>
              </w:rPr>
            </w:pPr>
            <w:r>
              <w:rPr>
                <w:rFonts w:hint="eastAsia" w:ascii="宋体" w:hAnsi="宋体" w:cs="宋体"/>
                <w:color w:val="auto"/>
                <w:szCs w:val="21"/>
              </w:rPr>
              <w:t>商务条款</w:t>
            </w:r>
            <w:r>
              <w:rPr>
                <w:rFonts w:hint="eastAsia" w:ascii="宋体" w:hAnsi="宋体"/>
                <w:color w:val="auto"/>
                <w:szCs w:val="21"/>
              </w:rPr>
              <w:t>评审中允许负偏离的条款数为</w:t>
            </w:r>
            <w:r>
              <w:rPr>
                <w:rFonts w:hint="eastAsia" w:ascii="宋体" w:hAnsi="宋体"/>
                <w:color w:val="auto"/>
                <w:szCs w:val="21"/>
                <w:u w:val="single"/>
              </w:rPr>
              <w:t xml:space="preserve"> 0 </w:t>
            </w:r>
            <w:r>
              <w:rPr>
                <w:rFonts w:hint="eastAsia" w:ascii="宋体" w:hAnsi="宋体"/>
                <w:color w:val="auto"/>
                <w:szCs w:val="21"/>
              </w:rPr>
              <w:t>项。</w:t>
            </w:r>
          </w:p>
          <w:p w14:paraId="028A63CC">
            <w:pPr>
              <w:snapToGrid w:val="0"/>
              <w:spacing w:line="380" w:lineRule="exact"/>
              <w:rPr>
                <w:rFonts w:hint="eastAsia" w:ascii="宋体" w:hAnsi="宋体"/>
                <w:color w:val="auto"/>
                <w:szCs w:val="21"/>
              </w:rPr>
            </w:pPr>
            <w:r>
              <w:rPr>
                <w:rFonts w:hint="eastAsia" w:ascii="宋体" w:hAnsi="宋体" w:cs="宋体"/>
                <w:color w:val="auto"/>
                <w:szCs w:val="21"/>
              </w:rPr>
              <w:t>技术需求</w:t>
            </w:r>
            <w:r>
              <w:rPr>
                <w:rFonts w:hint="eastAsia" w:ascii="宋体" w:hAnsi="宋体"/>
                <w:color w:val="auto"/>
                <w:szCs w:val="21"/>
              </w:rPr>
              <w:t xml:space="preserve">评审中允许负偏离的条款数为 </w:t>
            </w:r>
            <w:r>
              <w:rPr>
                <w:rFonts w:hint="eastAsia" w:ascii="宋体" w:hAnsi="宋体"/>
                <w:color w:val="auto"/>
                <w:szCs w:val="21"/>
                <w:u w:val="single"/>
              </w:rPr>
              <w:t>0 项</w:t>
            </w:r>
            <w:r>
              <w:rPr>
                <w:rFonts w:hint="eastAsia" w:ascii="宋体" w:hAnsi="宋体"/>
                <w:color w:val="auto"/>
                <w:szCs w:val="21"/>
              </w:rPr>
              <w:t>。</w:t>
            </w:r>
          </w:p>
        </w:tc>
      </w:tr>
      <w:tr w14:paraId="387BA7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3DF6905">
            <w:pPr>
              <w:spacing w:line="380" w:lineRule="exact"/>
              <w:rPr>
                <w:rFonts w:hint="eastAsia" w:ascii="宋体" w:hAnsi="宋体"/>
                <w:color w:val="auto"/>
                <w:szCs w:val="21"/>
              </w:rPr>
            </w:pPr>
            <w:r>
              <w:rPr>
                <w:rFonts w:hint="eastAsia" w:ascii="宋体" w:hAnsi="宋体"/>
                <w:color w:val="auto"/>
                <w:szCs w:val="21"/>
              </w:rPr>
              <w:t>30.1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99C2CAA">
            <w:pPr>
              <w:autoSpaceDE w:val="0"/>
              <w:autoSpaceDN w:val="0"/>
              <w:snapToGrid w:val="0"/>
              <w:spacing w:line="380" w:lineRule="exact"/>
              <w:jc w:val="center"/>
              <w:textAlignment w:val="bottom"/>
              <w:rPr>
                <w:rFonts w:hint="eastAsia" w:ascii="宋体" w:hAnsi="宋体"/>
                <w:color w:val="auto"/>
                <w:szCs w:val="21"/>
              </w:rPr>
            </w:pPr>
            <w:r>
              <w:rPr>
                <w:rFonts w:hint="eastAsia" w:ascii="宋体" w:hAnsi="宋体"/>
                <w:color w:val="auto"/>
                <w:szCs w:val="21"/>
              </w:rPr>
              <w:t>确定中标人时，出现中标候选人分数并列的情形，确定中标人方式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254B2813">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 xml:space="preserve">□采用最低评标价法的，投标文件满足招标文件全部实质性要求且投标报价最低的投标人为排名第一的中标候选人； </w:t>
            </w:r>
          </w:p>
          <w:p w14:paraId="24E09D03">
            <w:pPr>
              <w:autoSpaceDE w:val="0"/>
              <w:autoSpaceDN w:val="0"/>
              <w:snapToGrid w:val="0"/>
              <w:spacing w:line="380" w:lineRule="exact"/>
              <w:textAlignment w:val="bottom"/>
              <w:rPr>
                <w:rFonts w:hint="eastAsia" w:ascii="宋体" w:hAnsi="宋体"/>
                <w:b/>
                <w:color w:val="auto"/>
                <w:szCs w:val="21"/>
              </w:rPr>
            </w:pPr>
            <w:r>
              <w:rPr>
                <w:rFonts w:hint="eastAsia" w:ascii="宋体" w:hAnsi="宋体"/>
                <w:color w:val="auto"/>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1F10A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228740E">
            <w:pPr>
              <w:spacing w:line="380" w:lineRule="exact"/>
              <w:rPr>
                <w:rFonts w:hint="eastAsia" w:ascii="宋体" w:hAnsi="宋体"/>
                <w:color w:val="auto"/>
                <w:szCs w:val="21"/>
              </w:rPr>
            </w:pPr>
            <w:r>
              <w:rPr>
                <w:rFonts w:hint="eastAsia" w:ascii="宋体" w:hAnsi="宋体"/>
                <w:color w:val="auto"/>
                <w:szCs w:val="21"/>
              </w:rPr>
              <w:t>35</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B440300">
            <w:pPr>
              <w:spacing w:line="380" w:lineRule="exact"/>
              <w:jc w:val="center"/>
              <w:rPr>
                <w:rFonts w:hint="eastAsia" w:ascii="宋体" w:hAnsi="宋体"/>
                <w:color w:val="auto"/>
                <w:szCs w:val="21"/>
              </w:rPr>
            </w:pPr>
            <w:r>
              <w:rPr>
                <w:rFonts w:hint="eastAsia" w:ascii="宋体" w:hAnsi="宋体"/>
                <w:color w:val="auto"/>
                <w:szCs w:val="21"/>
              </w:rPr>
              <w:t>履约保证金金额</w:t>
            </w:r>
          </w:p>
        </w:tc>
        <w:tc>
          <w:tcPr>
            <w:tcW w:w="7301" w:type="dxa"/>
            <w:tcBorders>
              <w:top w:val="single" w:color="auto" w:sz="4" w:space="0"/>
              <w:left w:val="single" w:color="auto" w:sz="4" w:space="0"/>
              <w:bottom w:val="single" w:color="auto" w:sz="4" w:space="0"/>
              <w:right w:val="single" w:color="auto" w:sz="4" w:space="0"/>
            </w:tcBorders>
            <w:noWrap w:val="0"/>
            <w:vAlign w:val="bottom"/>
          </w:tcPr>
          <w:p w14:paraId="799CF0E5">
            <w:pPr>
              <w:autoSpaceDE w:val="0"/>
              <w:autoSpaceDN w:val="0"/>
              <w:snapToGrid w:val="0"/>
              <w:spacing w:line="380" w:lineRule="exact"/>
              <w:jc w:val="left"/>
              <w:textAlignment w:val="bottom"/>
              <w:rPr>
                <w:rFonts w:hint="eastAsia" w:ascii="宋体" w:hAnsi="宋体"/>
                <w:color w:val="auto"/>
                <w:szCs w:val="21"/>
              </w:rPr>
            </w:pPr>
            <w:r>
              <w:rPr>
                <w:rFonts w:hint="eastAsia" w:ascii="宋体" w:hAnsi="宋体"/>
                <w:color w:val="auto"/>
                <w:szCs w:val="21"/>
              </w:rPr>
              <w:t>本项目不收取履约保证金。</w:t>
            </w:r>
          </w:p>
        </w:tc>
      </w:tr>
      <w:tr w14:paraId="30A64D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65B2E877">
            <w:pPr>
              <w:spacing w:line="380" w:lineRule="exact"/>
              <w:rPr>
                <w:rFonts w:hint="eastAsia" w:ascii="宋体" w:hAnsi="宋体"/>
                <w:color w:val="auto"/>
                <w:szCs w:val="21"/>
              </w:rPr>
            </w:pPr>
            <w:r>
              <w:rPr>
                <w:rFonts w:hint="eastAsia" w:ascii="宋体" w:hAnsi="宋体"/>
                <w:color w:val="auto"/>
                <w:szCs w:val="21"/>
              </w:rPr>
              <w:t>36.1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71B1FFA4">
            <w:pPr>
              <w:spacing w:line="380" w:lineRule="exact"/>
              <w:jc w:val="center"/>
              <w:rPr>
                <w:rFonts w:hint="eastAsia" w:ascii="宋体" w:hAnsi="宋体"/>
                <w:color w:val="auto"/>
                <w:szCs w:val="21"/>
              </w:rPr>
            </w:pPr>
            <w:r>
              <w:rPr>
                <w:rFonts w:hint="eastAsia" w:ascii="宋体" w:hAnsi="宋体"/>
                <w:color w:val="auto"/>
                <w:szCs w:val="21"/>
              </w:rPr>
              <w:t>签订电子合同携带的材料</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B45816E">
            <w:pPr>
              <w:autoSpaceDE w:val="0"/>
              <w:autoSpaceDN w:val="0"/>
              <w:snapToGrid w:val="0"/>
              <w:spacing w:line="380" w:lineRule="exact"/>
              <w:textAlignment w:val="bottom"/>
              <w:rPr>
                <w:rFonts w:hint="eastAsia" w:ascii="宋体" w:hAnsi="宋体"/>
                <w:color w:val="auto"/>
                <w:szCs w:val="21"/>
              </w:rPr>
            </w:pPr>
            <w:r>
              <w:rPr>
                <w:rFonts w:hint="eastAsia" w:ascii="宋体" w:hAnsi="宋体"/>
                <w:color w:val="auto"/>
                <w:szCs w:val="21"/>
              </w:rPr>
              <w:t>电子采购合同需要供应商通过有效CA证书进行电子签署</w:t>
            </w:r>
          </w:p>
        </w:tc>
      </w:tr>
      <w:tr w14:paraId="1E066A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55A2A2A1">
            <w:pPr>
              <w:spacing w:line="380" w:lineRule="exact"/>
              <w:rPr>
                <w:rFonts w:hint="eastAsia" w:ascii="宋体" w:hAnsi="宋体"/>
                <w:color w:val="auto"/>
                <w:szCs w:val="21"/>
              </w:rPr>
            </w:pPr>
            <w:r>
              <w:rPr>
                <w:rFonts w:hint="eastAsia" w:ascii="宋体" w:hAnsi="宋体"/>
                <w:color w:val="auto"/>
                <w:szCs w:val="21"/>
              </w:rPr>
              <w:t>38.2.1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30517B39">
            <w:pPr>
              <w:spacing w:line="380" w:lineRule="exact"/>
              <w:jc w:val="center"/>
              <w:rPr>
                <w:rFonts w:hint="eastAsia" w:ascii="宋体" w:hAnsi="宋体"/>
                <w:color w:val="auto"/>
                <w:szCs w:val="21"/>
              </w:rPr>
            </w:pPr>
            <w:r>
              <w:rPr>
                <w:rFonts w:hint="eastAsia" w:ascii="宋体" w:hAnsi="宋体"/>
                <w:color w:val="auto"/>
                <w:szCs w:val="21"/>
              </w:rPr>
              <w:t>接收质疑函方式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2F1984E">
            <w:pPr>
              <w:snapToGrid w:val="0"/>
              <w:spacing w:line="380" w:lineRule="exact"/>
              <w:rPr>
                <w:rFonts w:hint="eastAsia" w:ascii="宋体" w:hAnsi="宋体"/>
                <w:color w:val="auto"/>
                <w:szCs w:val="21"/>
              </w:rPr>
            </w:pPr>
            <w:r>
              <w:rPr>
                <w:rFonts w:hint="eastAsia" w:ascii="宋体" w:hAnsi="宋体"/>
                <w:color w:val="auto"/>
                <w:szCs w:val="21"/>
              </w:rPr>
              <w:t>以书面形式</w:t>
            </w:r>
          </w:p>
        </w:tc>
      </w:tr>
      <w:tr w14:paraId="2EB786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54F67D2A">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143300A8">
            <w:pPr>
              <w:spacing w:line="380" w:lineRule="exact"/>
              <w:jc w:val="center"/>
              <w:rPr>
                <w:rFonts w:hint="eastAsia" w:ascii="宋体" w:hAnsi="宋体"/>
                <w:color w:val="auto"/>
                <w:szCs w:val="21"/>
              </w:rPr>
            </w:pPr>
            <w:r>
              <w:rPr>
                <w:rFonts w:hint="eastAsia" w:ascii="宋体" w:hAnsi="宋体"/>
                <w:color w:val="auto"/>
                <w:szCs w:val="21"/>
              </w:rPr>
              <w:t>质疑联系部门及联系方式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35B13D03">
            <w:pPr>
              <w:snapToGrid w:val="0"/>
              <w:spacing w:line="380" w:lineRule="exact"/>
              <w:outlineLvl w:val="1"/>
              <w:rPr>
                <w:rFonts w:hint="eastAsia" w:ascii="宋体" w:hAnsi="宋体"/>
                <w:color w:val="auto"/>
                <w:szCs w:val="21"/>
              </w:rPr>
            </w:pPr>
            <w:r>
              <w:rPr>
                <w:rFonts w:hint="eastAsia" w:ascii="宋体" w:hAnsi="宋体"/>
                <w:color w:val="auto"/>
                <w:szCs w:val="21"/>
                <w:u w:val="single"/>
              </w:rPr>
              <w:t>（1）</w:t>
            </w:r>
            <w:r>
              <w:rPr>
                <w:rFonts w:hint="eastAsia" w:ascii="宋体" w:hAnsi="宋体"/>
                <w:color w:val="auto"/>
                <w:szCs w:val="21"/>
                <w:u w:val="single"/>
                <w:lang w:eastAsia="zh-CN"/>
              </w:rPr>
              <w:t>广西机电设备招标有限公司</w:t>
            </w:r>
            <w:r>
              <w:rPr>
                <w:rFonts w:hint="eastAsia" w:ascii="宋体" w:hAnsi="宋体"/>
                <w:color w:val="auto"/>
                <w:szCs w:val="21"/>
                <w:u w:val="single"/>
              </w:rPr>
              <w:t xml:space="preserve">    </w:t>
            </w:r>
            <w:r>
              <w:rPr>
                <w:rFonts w:hint="eastAsia" w:ascii="宋体" w:hAnsi="宋体"/>
                <w:color w:val="auto"/>
                <w:szCs w:val="21"/>
              </w:rPr>
              <w:t>部门；</w:t>
            </w:r>
          </w:p>
          <w:p w14:paraId="343EEF2E">
            <w:pPr>
              <w:snapToGrid w:val="0"/>
              <w:spacing w:line="380" w:lineRule="exact"/>
              <w:outlineLvl w:val="1"/>
              <w:rPr>
                <w:rFonts w:hint="default" w:ascii="宋体" w:hAnsi="宋体" w:eastAsia="宋体"/>
                <w:color w:val="auto"/>
                <w:szCs w:val="21"/>
                <w:lang w:val="en-US" w:eastAsia="zh-CN"/>
              </w:rPr>
            </w:pPr>
            <w:r>
              <w:rPr>
                <w:rFonts w:hint="eastAsia" w:ascii="宋体" w:hAnsi="宋体"/>
                <w:color w:val="auto"/>
                <w:szCs w:val="21"/>
              </w:rPr>
              <w:t>联系电话</w:t>
            </w:r>
            <w:r>
              <w:rPr>
                <w:rFonts w:hint="eastAsia" w:ascii="宋体" w:hAnsi="宋体"/>
                <w:color w:val="auto"/>
                <w:szCs w:val="21"/>
                <w:lang w:eastAsia="zh-CN"/>
              </w:rPr>
              <w:t>0771-</w:t>
            </w:r>
            <w:r>
              <w:rPr>
                <w:rFonts w:hint="eastAsia" w:ascii="宋体" w:hAnsi="宋体"/>
                <w:color w:val="auto"/>
                <w:szCs w:val="21"/>
                <w:lang w:val="en-US" w:eastAsia="zh-CN"/>
              </w:rPr>
              <w:t>2808960</w:t>
            </w:r>
          </w:p>
          <w:p w14:paraId="3243ACAB">
            <w:pPr>
              <w:snapToGrid w:val="0"/>
              <w:spacing w:line="380" w:lineRule="exact"/>
              <w:outlineLvl w:val="1"/>
              <w:rPr>
                <w:rFonts w:hint="eastAsia" w:ascii="宋体" w:hAnsi="宋体"/>
                <w:color w:val="auto"/>
                <w:szCs w:val="21"/>
              </w:rPr>
            </w:pPr>
            <w:r>
              <w:rPr>
                <w:rFonts w:hint="eastAsia" w:ascii="宋体" w:hAnsi="宋体"/>
                <w:color w:val="auto"/>
                <w:szCs w:val="21"/>
              </w:rPr>
              <w:t>通讯地址</w:t>
            </w:r>
            <w:r>
              <w:rPr>
                <w:rFonts w:hint="eastAsia" w:ascii="宋体" w:hAnsi="宋体" w:cs="Helvetica"/>
                <w:color w:val="auto"/>
                <w:szCs w:val="21"/>
              </w:rPr>
              <w:t>：</w:t>
            </w:r>
            <w:r>
              <w:rPr>
                <w:rFonts w:hint="eastAsia" w:ascii="宋体" w:hAnsi="宋体" w:cs="Helvetica"/>
                <w:color w:val="auto"/>
                <w:szCs w:val="21"/>
                <w:u w:val="none"/>
                <w:lang w:eastAsia="zh-CN"/>
              </w:rPr>
              <w:t>广西南宁市金湖路63号金源CBD现代城B座7层</w:t>
            </w:r>
            <w:r>
              <w:rPr>
                <w:rFonts w:hint="eastAsia" w:ascii="宋体" w:hAnsi="宋体"/>
                <w:color w:val="auto"/>
                <w:szCs w:val="21"/>
                <w:u w:val="none"/>
              </w:rPr>
              <w:t xml:space="preserve"> </w:t>
            </w:r>
          </w:p>
          <w:p w14:paraId="5029BD8B">
            <w:pPr>
              <w:snapToGrid w:val="0"/>
              <w:spacing w:line="380" w:lineRule="exact"/>
              <w:outlineLvl w:val="1"/>
              <w:rPr>
                <w:rFonts w:hint="eastAsia" w:ascii="宋体" w:hAnsi="宋体"/>
                <w:color w:val="auto"/>
                <w:szCs w:val="21"/>
              </w:rPr>
            </w:pPr>
            <w:r>
              <w:rPr>
                <w:rFonts w:hint="eastAsia" w:ascii="宋体" w:hAnsi="宋体"/>
                <w:color w:val="auto"/>
                <w:szCs w:val="21"/>
                <w:u w:val="single"/>
              </w:rPr>
              <w:t xml:space="preserve">（2）南宁市第四人民医院    </w:t>
            </w:r>
            <w:r>
              <w:rPr>
                <w:rFonts w:hint="eastAsia" w:ascii="宋体" w:hAnsi="宋体"/>
                <w:color w:val="auto"/>
                <w:szCs w:val="21"/>
              </w:rPr>
              <w:t>部门；</w:t>
            </w:r>
          </w:p>
          <w:p w14:paraId="31F0D6F2">
            <w:pPr>
              <w:snapToGrid w:val="0"/>
              <w:spacing w:line="380" w:lineRule="exact"/>
              <w:outlineLvl w:val="1"/>
              <w:rPr>
                <w:rFonts w:hint="eastAsia" w:ascii="宋体" w:hAnsi="宋体" w:eastAsia="宋体"/>
                <w:color w:val="auto"/>
                <w:szCs w:val="21"/>
                <w:lang w:eastAsia="zh-CN"/>
              </w:rPr>
            </w:pPr>
            <w:r>
              <w:rPr>
                <w:rFonts w:hint="eastAsia" w:ascii="宋体" w:hAnsi="宋体"/>
                <w:color w:val="auto"/>
                <w:szCs w:val="21"/>
              </w:rPr>
              <w:t>联系电话</w:t>
            </w:r>
            <w:r>
              <w:rPr>
                <w:rFonts w:hint="eastAsia" w:ascii="宋体" w:hAnsi="宋体"/>
                <w:color w:val="auto"/>
                <w:szCs w:val="21"/>
                <w:lang w:eastAsia="zh-CN"/>
              </w:rPr>
              <w:t>0771-5668230</w:t>
            </w:r>
          </w:p>
          <w:p w14:paraId="0D42860B">
            <w:pPr>
              <w:snapToGrid w:val="0"/>
              <w:spacing w:line="380" w:lineRule="exact"/>
              <w:rPr>
                <w:rFonts w:hint="eastAsia"/>
                <w:color w:val="auto"/>
              </w:rPr>
            </w:pPr>
            <w:r>
              <w:rPr>
                <w:rFonts w:hint="eastAsia" w:ascii="宋体" w:hAnsi="宋体"/>
                <w:color w:val="auto"/>
                <w:szCs w:val="21"/>
              </w:rPr>
              <w:t>通讯地址</w:t>
            </w:r>
            <w:r>
              <w:rPr>
                <w:rFonts w:hint="eastAsia" w:ascii="宋体" w:hAnsi="宋体" w:cs="Helvetica"/>
                <w:color w:val="auto"/>
                <w:szCs w:val="21"/>
              </w:rPr>
              <w:t>：南宁市兴宁区长堽路二里1号</w:t>
            </w:r>
          </w:p>
        </w:tc>
      </w:tr>
      <w:tr w14:paraId="374BB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2D631425">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DD18FB9">
            <w:pPr>
              <w:spacing w:line="380" w:lineRule="exact"/>
              <w:jc w:val="center"/>
              <w:rPr>
                <w:rFonts w:ascii="宋体" w:hAnsi="宋体"/>
                <w:color w:val="auto"/>
                <w:szCs w:val="21"/>
              </w:rPr>
            </w:pPr>
            <w:r>
              <w:rPr>
                <w:rFonts w:hint="eastAsia" w:hAnsi="宋体"/>
                <w:color w:val="auto"/>
              </w:rPr>
              <w:t>现场提交质疑办理业务时间</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0E718F78">
            <w:pPr>
              <w:snapToGrid w:val="0"/>
              <w:spacing w:line="380" w:lineRule="exact"/>
              <w:rPr>
                <w:rFonts w:hint="eastAsia" w:ascii="宋体" w:hAnsi="宋体"/>
                <w:color w:val="auto"/>
                <w:szCs w:val="21"/>
              </w:rPr>
            </w:pPr>
            <w:r>
              <w:rPr>
                <w:rFonts w:hint="eastAsia" w:hAnsi="宋体"/>
                <w:color w:val="auto"/>
              </w:rPr>
              <w:t>质疑期内每个工作日</w:t>
            </w:r>
            <w:r>
              <w:rPr>
                <w:rFonts w:hAnsi="宋体"/>
                <w:color w:val="auto"/>
                <w:u w:val="single"/>
              </w:rPr>
              <w:t xml:space="preserve"> </w:t>
            </w:r>
            <w:r>
              <w:rPr>
                <w:rFonts w:hint="eastAsia" w:hAnsi="宋体"/>
                <w:color w:val="auto"/>
                <w:u w:val="single"/>
                <w:lang w:val="en-US" w:eastAsia="zh-CN"/>
              </w:rPr>
              <w:t>9</w:t>
            </w:r>
            <w:r>
              <w:rPr>
                <w:rFonts w:hint="eastAsia" w:hAnsi="宋体"/>
                <w:color w:val="auto"/>
              </w:rPr>
              <w:t>时</w:t>
            </w:r>
            <w:r>
              <w:rPr>
                <w:rFonts w:hAnsi="宋体"/>
                <w:color w:val="auto"/>
                <w:u w:val="single"/>
              </w:rPr>
              <w:t xml:space="preserve"> 00</w:t>
            </w:r>
            <w:r>
              <w:rPr>
                <w:rFonts w:hint="eastAsia" w:hAnsi="宋体"/>
                <w:color w:val="auto"/>
              </w:rPr>
              <w:t>分到</w:t>
            </w:r>
            <w:r>
              <w:rPr>
                <w:rFonts w:hAnsi="宋体"/>
                <w:color w:val="auto"/>
                <w:u w:val="single"/>
              </w:rPr>
              <w:t xml:space="preserve"> 12 </w:t>
            </w:r>
            <w:r>
              <w:rPr>
                <w:rFonts w:hint="eastAsia" w:hAnsi="宋体"/>
                <w:color w:val="auto"/>
              </w:rPr>
              <w:t>时</w:t>
            </w:r>
            <w:r>
              <w:rPr>
                <w:rFonts w:hAnsi="宋体"/>
                <w:color w:val="auto"/>
              </w:rPr>
              <w:t>00</w:t>
            </w:r>
            <w:r>
              <w:rPr>
                <w:rFonts w:hAnsi="宋体"/>
                <w:color w:val="auto"/>
                <w:u w:val="single"/>
              </w:rPr>
              <w:t xml:space="preserve"> </w:t>
            </w:r>
            <w:r>
              <w:rPr>
                <w:rFonts w:hint="eastAsia" w:hAnsi="宋体"/>
                <w:color w:val="auto"/>
              </w:rPr>
              <w:t>分，</w:t>
            </w:r>
            <w:r>
              <w:rPr>
                <w:rFonts w:hAnsi="宋体"/>
                <w:color w:val="auto"/>
                <w:u w:val="single"/>
              </w:rPr>
              <w:t xml:space="preserve">15 </w:t>
            </w:r>
            <w:r>
              <w:rPr>
                <w:rFonts w:hint="eastAsia" w:hAnsi="宋体"/>
                <w:color w:val="auto"/>
              </w:rPr>
              <w:t>时</w:t>
            </w:r>
            <w:r>
              <w:rPr>
                <w:rFonts w:hAnsi="宋体"/>
                <w:color w:val="auto"/>
                <w:u w:val="single"/>
              </w:rPr>
              <w:t>00</w:t>
            </w:r>
            <w:r>
              <w:rPr>
                <w:rFonts w:hint="eastAsia" w:hAnsi="宋体"/>
                <w:color w:val="auto"/>
              </w:rPr>
              <w:t>分到</w:t>
            </w:r>
            <w:r>
              <w:rPr>
                <w:rFonts w:hAnsi="宋体"/>
                <w:color w:val="auto"/>
                <w:u w:val="single"/>
              </w:rPr>
              <w:t>18</w:t>
            </w:r>
            <w:r>
              <w:rPr>
                <w:rFonts w:hint="eastAsia" w:hAnsi="宋体"/>
                <w:color w:val="auto"/>
              </w:rPr>
              <w:t>时</w:t>
            </w:r>
            <w:r>
              <w:rPr>
                <w:rFonts w:hAnsi="宋体"/>
                <w:color w:val="auto"/>
                <w:u w:val="single"/>
              </w:rPr>
              <w:t xml:space="preserve">00 </w:t>
            </w:r>
            <w:r>
              <w:rPr>
                <w:rFonts w:hint="eastAsia" w:hAnsi="宋体"/>
                <w:color w:val="auto"/>
              </w:rPr>
              <w:t>分</w:t>
            </w:r>
          </w:p>
        </w:tc>
      </w:tr>
      <w:tr w14:paraId="36898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tcBorders>
              <w:top w:val="nil"/>
              <w:left w:val="single" w:color="auto" w:sz="4" w:space="0"/>
              <w:bottom w:val="single" w:color="auto" w:sz="4" w:space="0"/>
              <w:right w:val="single" w:color="auto" w:sz="4" w:space="0"/>
            </w:tcBorders>
            <w:noWrap w:val="0"/>
            <w:vAlign w:val="center"/>
          </w:tcPr>
          <w:p w14:paraId="2E456E06">
            <w:pPr>
              <w:spacing w:line="380" w:lineRule="exact"/>
              <w:rPr>
                <w:rFonts w:hint="eastAsia" w:ascii="宋体" w:hAnsi="宋体"/>
                <w:color w:val="auto"/>
                <w:szCs w:val="21"/>
              </w:rPr>
            </w:pPr>
            <w:r>
              <w:rPr>
                <w:rFonts w:hint="eastAsia" w:ascii="宋体" w:hAnsi="宋体"/>
                <w:color w:val="auto"/>
                <w:szCs w:val="21"/>
              </w:rPr>
              <w:t>38.3.1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434D8DBC">
            <w:pPr>
              <w:spacing w:line="380" w:lineRule="exact"/>
              <w:jc w:val="center"/>
              <w:rPr>
                <w:rFonts w:hint="eastAsia" w:hAnsi="宋体"/>
                <w:color w:val="auto"/>
              </w:rPr>
            </w:pPr>
            <w:r>
              <w:rPr>
                <w:rFonts w:hint="eastAsia" w:hAnsi="宋体"/>
                <w:color w:val="auto"/>
              </w:rPr>
              <w:t>投诉受理方式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24B9573C">
            <w:pPr>
              <w:snapToGrid w:val="0"/>
              <w:spacing w:line="360" w:lineRule="auto"/>
              <w:rPr>
                <w:rFonts w:hAnsi="宋体"/>
                <w:color w:val="auto"/>
              </w:rPr>
            </w:pPr>
            <w:r>
              <w:rPr>
                <w:rFonts w:hAnsi="宋体"/>
                <w:color w:val="auto"/>
              </w:rPr>
              <w:t>1</w:t>
            </w:r>
            <w:r>
              <w:rPr>
                <w:rFonts w:hint="eastAsia" w:hAnsi="宋体"/>
                <w:color w:val="auto"/>
              </w:rPr>
              <w:t>、受理方式：纸质方式受理，投诉书正、副本（经过质疑的事项才可投诉）。</w:t>
            </w:r>
          </w:p>
          <w:p w14:paraId="406EBEA5">
            <w:pPr>
              <w:snapToGrid w:val="0"/>
              <w:spacing w:line="360" w:lineRule="auto"/>
              <w:rPr>
                <w:rFonts w:hAnsi="宋体"/>
                <w:color w:val="auto"/>
              </w:rPr>
            </w:pPr>
            <w:r>
              <w:rPr>
                <w:rFonts w:hAnsi="宋体"/>
                <w:color w:val="auto"/>
              </w:rPr>
              <w:t>2</w:t>
            </w:r>
            <w:r>
              <w:rPr>
                <w:rFonts w:hint="eastAsia" w:hAnsi="宋体"/>
                <w:color w:val="auto"/>
              </w:rPr>
              <w:t>、邮寄地址：</w:t>
            </w:r>
          </w:p>
          <w:p w14:paraId="1D47B7D5">
            <w:pPr>
              <w:snapToGrid w:val="0"/>
              <w:spacing w:line="360" w:lineRule="auto"/>
              <w:rPr>
                <w:rFonts w:hAnsi="宋体"/>
                <w:color w:val="auto"/>
              </w:rPr>
            </w:pPr>
            <w:r>
              <w:rPr>
                <w:rFonts w:hint="eastAsia" w:hAnsi="宋体"/>
                <w:color w:val="auto"/>
              </w:rPr>
              <w:t>名称：南宁市财政局政府采购监督管理科</w:t>
            </w:r>
          </w:p>
          <w:p w14:paraId="2DE3DEF4">
            <w:pPr>
              <w:snapToGrid w:val="0"/>
              <w:spacing w:line="360" w:lineRule="auto"/>
              <w:rPr>
                <w:rFonts w:hAnsi="宋体"/>
                <w:color w:val="auto"/>
              </w:rPr>
            </w:pPr>
            <w:r>
              <w:rPr>
                <w:rFonts w:hint="eastAsia" w:hAnsi="宋体"/>
                <w:color w:val="auto"/>
              </w:rPr>
              <w:t>地址：南宁市东葛路</w:t>
            </w:r>
            <w:r>
              <w:rPr>
                <w:rFonts w:hAnsi="宋体"/>
                <w:color w:val="auto"/>
              </w:rPr>
              <w:t>129</w:t>
            </w:r>
            <w:r>
              <w:rPr>
                <w:rFonts w:hint="eastAsia" w:hAnsi="宋体"/>
                <w:color w:val="auto"/>
              </w:rPr>
              <w:t>号</w:t>
            </w:r>
          </w:p>
          <w:p w14:paraId="48E88A50">
            <w:pPr>
              <w:snapToGrid w:val="0"/>
              <w:spacing w:line="360" w:lineRule="auto"/>
              <w:rPr>
                <w:rFonts w:hint="eastAsia" w:hAnsi="宋体"/>
                <w:color w:val="auto"/>
              </w:rPr>
            </w:pPr>
            <w:r>
              <w:rPr>
                <w:rFonts w:hint="eastAsia" w:hAnsi="宋体"/>
                <w:color w:val="auto"/>
              </w:rPr>
              <w:t>联系电话：</w:t>
            </w:r>
            <w:r>
              <w:rPr>
                <w:rFonts w:hAnsi="宋体"/>
                <w:color w:val="auto"/>
              </w:rPr>
              <w:t>0771-218909</w:t>
            </w:r>
            <w:r>
              <w:rPr>
                <w:rFonts w:hint="eastAsia" w:hAnsi="宋体"/>
                <w:color w:val="auto"/>
              </w:rPr>
              <w:t>1</w:t>
            </w:r>
          </w:p>
        </w:tc>
      </w:tr>
      <w:tr w14:paraId="11B22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675" w:type="dxa"/>
            <w:vMerge w:val="restart"/>
            <w:tcBorders>
              <w:top w:val="single" w:color="auto" w:sz="4" w:space="0"/>
              <w:left w:val="single" w:color="auto" w:sz="4" w:space="0"/>
              <w:bottom w:val="single" w:color="auto" w:sz="4" w:space="0"/>
              <w:right w:val="single" w:color="auto" w:sz="4" w:space="0"/>
            </w:tcBorders>
            <w:noWrap w:val="0"/>
            <w:vAlign w:val="center"/>
          </w:tcPr>
          <w:p w14:paraId="1BB1C04B">
            <w:pPr>
              <w:spacing w:line="380" w:lineRule="exact"/>
              <w:rPr>
                <w:rFonts w:ascii="宋体" w:hAnsi="宋体"/>
                <w:color w:val="auto"/>
                <w:szCs w:val="21"/>
              </w:rPr>
            </w:pPr>
            <w:r>
              <w:rPr>
                <w:rFonts w:hint="eastAsia" w:ascii="宋体" w:hAnsi="宋体"/>
                <w:color w:val="auto"/>
                <w:szCs w:val="21"/>
              </w:rPr>
              <w:t>40</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50BEE8F">
            <w:pPr>
              <w:spacing w:line="380" w:lineRule="exact"/>
              <w:jc w:val="center"/>
              <w:rPr>
                <w:rFonts w:hint="eastAsia" w:ascii="宋体" w:hAnsi="宋体"/>
                <w:color w:val="auto"/>
                <w:szCs w:val="21"/>
              </w:rPr>
            </w:pPr>
            <w:r>
              <w:rPr>
                <w:rFonts w:hint="eastAsia" w:hAnsi="宋体" w:cs="宋体"/>
                <w:color w:val="auto"/>
              </w:rPr>
              <w:t>采购代理费支付方式</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5322304">
            <w:pPr>
              <w:snapToGrid w:val="0"/>
              <w:spacing w:line="380" w:lineRule="exact"/>
              <w:rPr>
                <w:rFonts w:hint="eastAsia" w:ascii="宋体" w:hAnsi="宋体" w:cs="宋体"/>
                <w:color w:val="auto"/>
                <w:szCs w:val="20"/>
              </w:rPr>
            </w:pPr>
            <w:r>
              <w:rPr>
                <w:rFonts w:hint="eastAsia" w:ascii="宋体" w:hAnsi="宋体" w:cs="宋体"/>
                <w:color w:val="auto"/>
                <w:szCs w:val="20"/>
              </w:rPr>
              <w:t>☑本项目代理服务费由</w:t>
            </w:r>
            <w:r>
              <w:rPr>
                <w:rFonts w:hint="eastAsia" w:ascii="宋体" w:hAnsi="宋体" w:cs="宋体"/>
                <w:color w:val="auto"/>
                <w:szCs w:val="20"/>
                <w:u w:val="single"/>
              </w:rPr>
              <w:t>中标人</w:t>
            </w:r>
            <w:r>
              <w:rPr>
                <w:rFonts w:hint="eastAsia" w:ascii="宋体" w:hAnsi="宋体" w:cs="宋体"/>
                <w:color w:val="auto"/>
                <w:szCs w:val="20"/>
              </w:rPr>
              <w:t>在领取中标通知书前，一次性向采购代理机构支付。</w:t>
            </w:r>
          </w:p>
          <w:p w14:paraId="58309792">
            <w:pPr>
              <w:snapToGrid w:val="0"/>
              <w:spacing w:line="380" w:lineRule="exact"/>
              <w:rPr>
                <w:rFonts w:hint="eastAsia" w:ascii="宋体" w:hAnsi="宋体" w:cs="宋体"/>
                <w:color w:val="auto"/>
                <w:szCs w:val="20"/>
              </w:rPr>
            </w:pPr>
            <w:r>
              <w:rPr>
                <w:rFonts w:hint="eastAsia" w:ascii="宋体" w:hAnsi="宋体" w:cs="宋体"/>
                <w:color w:val="auto"/>
                <w:szCs w:val="20"/>
              </w:rPr>
              <w:t>□采购人支付。</w:t>
            </w:r>
          </w:p>
          <w:p w14:paraId="2EFE76D6">
            <w:pPr>
              <w:snapToGrid w:val="0"/>
              <w:spacing w:line="380" w:lineRule="exact"/>
              <w:rPr>
                <w:rFonts w:hint="eastAsia" w:ascii="宋体" w:hAnsi="宋体" w:cs="宋体"/>
                <w:color w:val="auto"/>
                <w:szCs w:val="20"/>
              </w:rPr>
            </w:pPr>
            <w:r>
              <w:rPr>
                <w:rFonts w:hint="eastAsia" w:ascii="宋体" w:hAnsi="宋体" w:cs="宋体"/>
                <w:color w:val="auto"/>
                <w:szCs w:val="20"/>
              </w:rPr>
              <w:t>□本项目不收取代理服务费。</w:t>
            </w:r>
          </w:p>
        </w:tc>
      </w:tr>
      <w:tr w14:paraId="4F8E55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1"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403E5E9C">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5755F715">
            <w:pPr>
              <w:spacing w:line="380" w:lineRule="exact"/>
              <w:jc w:val="center"/>
              <w:rPr>
                <w:rFonts w:hint="eastAsia" w:ascii="宋体" w:hAnsi="宋体"/>
                <w:color w:val="auto"/>
                <w:szCs w:val="21"/>
              </w:rPr>
            </w:pPr>
            <w:r>
              <w:rPr>
                <w:rFonts w:hint="eastAsia" w:hAnsi="宋体" w:cs="宋体"/>
                <w:color w:val="auto"/>
              </w:rPr>
              <w:t>采购代理费收取标准</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7FA35624">
            <w:pPr>
              <w:snapToGrid w:val="0"/>
              <w:spacing w:line="360" w:lineRule="auto"/>
              <w:rPr>
                <w:rFonts w:hint="eastAsia" w:ascii="宋体" w:hAnsi="宋体" w:cs="宋体"/>
                <w:color w:val="auto"/>
                <w:szCs w:val="20"/>
                <w:u w:val="single"/>
              </w:rPr>
            </w:pPr>
            <w:r>
              <w:rPr>
                <w:rFonts w:hint="eastAsia" w:ascii="宋体" w:hAnsi="宋体" w:cs="宋体"/>
                <w:color w:val="auto"/>
                <w:szCs w:val="20"/>
              </w:rPr>
              <w:t>☑以分标（</w:t>
            </w:r>
            <w:r>
              <w:rPr>
                <w:rFonts w:hint="eastAsia" w:ascii="宋体" w:hAnsi="宋体" w:cs="宋体"/>
                <w:color w:val="auto"/>
                <w:szCs w:val="20"/>
                <w:lang w:eastAsia="zh-CN"/>
              </w:rPr>
              <w:t>□</w:t>
            </w:r>
            <w:r>
              <w:rPr>
                <w:rFonts w:hint="eastAsia" w:ascii="宋体" w:hAnsi="宋体"/>
                <w:color w:val="auto"/>
                <w:szCs w:val="20"/>
              </w:rPr>
              <w:t>中标</w:t>
            </w:r>
            <w:r>
              <w:rPr>
                <w:rFonts w:hint="eastAsia" w:ascii="宋体" w:hAnsi="宋体" w:cs="宋体"/>
                <w:color w:val="auto"/>
                <w:szCs w:val="20"/>
              </w:rPr>
              <w:t>金额/□采购预算/□暂定中标金额/</w:t>
            </w:r>
            <w:r>
              <w:rPr>
                <w:rFonts w:hint="eastAsia" w:ascii="宋体" w:hAnsi="宋体" w:cs="宋体"/>
                <w:color w:val="auto"/>
                <w:szCs w:val="20"/>
                <w:lang w:eastAsia="zh-CN"/>
              </w:rPr>
              <w:t>☑</w:t>
            </w:r>
            <w:r>
              <w:rPr>
                <w:rFonts w:hint="eastAsia" w:ascii="宋体" w:hAnsi="宋体" w:cs="宋体"/>
                <w:color w:val="auto"/>
                <w:szCs w:val="20"/>
              </w:rPr>
              <w:t>其他</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 xml:space="preserve">预算金额*中标费率 </w:t>
            </w:r>
            <w:r>
              <w:rPr>
                <w:rFonts w:hint="eastAsia" w:ascii="宋体" w:hAnsi="宋体" w:cs="宋体"/>
                <w:color w:val="auto"/>
                <w:szCs w:val="20"/>
              </w:rPr>
              <w:t>）为计费额，按服务</w:t>
            </w:r>
            <w:r>
              <w:rPr>
                <w:rFonts w:hint="eastAsia" w:ascii="宋体" w:hAnsi="宋体" w:cs="宋体"/>
                <w:color w:val="auto"/>
                <w:szCs w:val="20"/>
                <w:u w:val="single"/>
              </w:rPr>
              <w:t>类</w:t>
            </w:r>
            <w:r>
              <w:rPr>
                <w:rFonts w:hint="eastAsia" w:ascii="宋体" w:hAnsi="宋体" w:cs="宋体"/>
                <w:color w:val="auto"/>
                <w:szCs w:val="20"/>
              </w:rPr>
              <w:t>采用差额定率累进法计算出收费基准价格，采购代理收费以（□收费基准价格/☑收费基准价格下浮</w:t>
            </w:r>
            <w:r>
              <w:rPr>
                <w:rFonts w:hint="eastAsia" w:ascii="宋体" w:hAnsi="宋体" w:cs="宋体"/>
                <w:color w:val="auto"/>
                <w:szCs w:val="20"/>
                <w:u w:val="single"/>
              </w:rPr>
              <w:t>2</w:t>
            </w:r>
            <w:r>
              <w:rPr>
                <w:rFonts w:hint="eastAsia" w:ascii="宋体" w:hAnsi="宋体" w:cs="宋体"/>
                <w:color w:val="auto"/>
                <w:szCs w:val="20"/>
                <w:u w:val="single"/>
                <w:lang w:val="en-US" w:eastAsia="zh-CN"/>
              </w:rPr>
              <w:t>0</w:t>
            </w:r>
            <w:r>
              <w:rPr>
                <w:rFonts w:hint="eastAsia" w:ascii="宋体" w:hAnsi="宋体" w:cs="宋体"/>
                <w:color w:val="auto"/>
                <w:szCs w:val="20"/>
                <w:u w:val="single"/>
              </w:rPr>
              <w:t>%</w:t>
            </w:r>
            <w:r>
              <w:rPr>
                <w:rFonts w:hint="eastAsia" w:ascii="宋体" w:hAnsi="宋体" w:cs="宋体"/>
                <w:color w:val="auto"/>
                <w:szCs w:val="20"/>
              </w:rPr>
              <w:t>/□收费基准价格上浮</w:t>
            </w:r>
            <w:r>
              <w:rPr>
                <w:rFonts w:hint="eastAsia" w:ascii="宋体" w:hAnsi="宋体" w:cs="宋体"/>
                <w:color w:val="auto"/>
                <w:szCs w:val="20"/>
                <w:u w:val="single"/>
              </w:rPr>
              <w:t xml:space="preserve">   %</w:t>
            </w:r>
            <w:r>
              <w:rPr>
                <w:rFonts w:hint="eastAsia" w:ascii="宋体" w:hAnsi="宋体" w:cs="宋体"/>
                <w:color w:val="auto"/>
                <w:szCs w:val="20"/>
              </w:rPr>
              <w:t>）收取。（如计算不足4500元的按4500元收取）</w:t>
            </w:r>
          </w:p>
        </w:tc>
      </w:tr>
      <w:tr w14:paraId="6D392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675" w:type="dxa"/>
            <w:vMerge w:val="continue"/>
            <w:tcBorders>
              <w:top w:val="single" w:color="auto" w:sz="4" w:space="0"/>
              <w:left w:val="single" w:color="auto" w:sz="4" w:space="0"/>
              <w:bottom w:val="single" w:color="auto" w:sz="4" w:space="0"/>
              <w:right w:val="single" w:color="auto" w:sz="4" w:space="0"/>
            </w:tcBorders>
            <w:noWrap w:val="0"/>
            <w:vAlign w:val="center"/>
          </w:tcPr>
          <w:p w14:paraId="4AD5BD76">
            <w:pPr>
              <w:widowControl/>
              <w:jc w:val="left"/>
              <w:rPr>
                <w:rFonts w:ascii="宋体" w:hAnsi="宋体"/>
                <w:color w:val="auto"/>
                <w:szCs w:val="21"/>
              </w:rPr>
            </w:pPr>
          </w:p>
        </w:tc>
        <w:tc>
          <w:tcPr>
            <w:tcW w:w="2269" w:type="dxa"/>
            <w:tcBorders>
              <w:top w:val="single" w:color="auto" w:sz="4" w:space="0"/>
              <w:left w:val="single" w:color="auto" w:sz="4" w:space="0"/>
              <w:bottom w:val="single" w:color="auto" w:sz="4" w:space="0"/>
              <w:right w:val="single" w:color="auto" w:sz="4" w:space="0"/>
            </w:tcBorders>
            <w:noWrap w:val="0"/>
            <w:vAlign w:val="center"/>
          </w:tcPr>
          <w:p w14:paraId="6FB8F1B0">
            <w:pPr>
              <w:spacing w:line="380" w:lineRule="exact"/>
              <w:jc w:val="center"/>
              <w:rPr>
                <w:rFonts w:hint="eastAsia" w:ascii="宋体" w:hAnsi="宋体"/>
                <w:color w:val="auto"/>
                <w:szCs w:val="21"/>
              </w:rPr>
            </w:pPr>
            <w:r>
              <w:rPr>
                <w:rFonts w:hint="eastAsia" w:hAnsi="宋体" w:cs="宋体"/>
                <w:color w:val="auto"/>
              </w:rPr>
              <w:t>代理服务费收款账户信息</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455C28FA">
            <w:pPr>
              <w:snapToGrid w:val="0"/>
              <w:spacing w:line="380" w:lineRule="exact"/>
              <w:rPr>
                <w:rFonts w:hint="eastAsia" w:ascii="宋体" w:hAnsi="宋体" w:cs="宋体"/>
                <w:color w:val="auto"/>
                <w:szCs w:val="20"/>
              </w:rPr>
            </w:pPr>
            <w:r>
              <w:rPr>
                <w:rFonts w:hint="eastAsia" w:ascii="宋体" w:hAnsi="宋体" w:cs="宋体"/>
                <w:color w:val="auto"/>
                <w:szCs w:val="20"/>
              </w:rPr>
              <w:t>账户名称：</w:t>
            </w:r>
            <w:r>
              <w:rPr>
                <w:rFonts w:hint="eastAsia" w:ascii="宋体" w:hAnsi="宋体" w:cs="宋体"/>
                <w:color w:val="auto"/>
                <w:szCs w:val="20"/>
                <w:lang w:eastAsia="zh-CN"/>
              </w:rPr>
              <w:t>广西机电设备招标有限公司</w:t>
            </w:r>
            <w:r>
              <w:rPr>
                <w:rFonts w:hint="eastAsia" w:ascii="宋体" w:hAnsi="宋体" w:cs="宋体"/>
                <w:color w:val="auto"/>
                <w:szCs w:val="20"/>
              </w:rPr>
              <w:t>；</w:t>
            </w:r>
          </w:p>
          <w:p w14:paraId="681311ED">
            <w:pPr>
              <w:snapToGrid w:val="0"/>
              <w:spacing w:line="380" w:lineRule="exact"/>
              <w:rPr>
                <w:rFonts w:hint="eastAsia" w:ascii="宋体" w:hAnsi="宋体" w:cs="宋体"/>
                <w:color w:val="auto"/>
                <w:szCs w:val="20"/>
              </w:rPr>
            </w:pPr>
            <w:r>
              <w:rPr>
                <w:rFonts w:hint="eastAsia" w:ascii="宋体" w:hAnsi="宋体" w:cs="宋体"/>
                <w:color w:val="auto"/>
                <w:szCs w:val="20"/>
              </w:rPr>
              <w:t>开户银行：广西北部湾银行南宁市金湖支行</w:t>
            </w:r>
          </w:p>
          <w:p w14:paraId="6CE278C9">
            <w:pPr>
              <w:snapToGrid w:val="0"/>
              <w:spacing w:line="380" w:lineRule="exact"/>
              <w:rPr>
                <w:rFonts w:hint="eastAsia" w:ascii="宋体" w:hAnsi="宋体" w:cs="宋体"/>
                <w:color w:val="auto"/>
                <w:szCs w:val="20"/>
              </w:rPr>
            </w:pPr>
            <w:r>
              <w:rPr>
                <w:rFonts w:hint="eastAsia" w:ascii="宋体" w:hAnsi="宋体" w:cs="宋体"/>
                <w:color w:val="auto"/>
                <w:szCs w:val="20"/>
              </w:rPr>
              <w:t>银行账号：1705012090027723</w:t>
            </w:r>
          </w:p>
        </w:tc>
      </w:tr>
      <w:tr w14:paraId="4A4D1F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04E765A4">
            <w:pPr>
              <w:snapToGrid w:val="0"/>
              <w:spacing w:line="380" w:lineRule="exact"/>
              <w:jc w:val="center"/>
              <w:rPr>
                <w:rFonts w:hint="eastAsia" w:ascii="宋体" w:hAnsi="宋体"/>
                <w:color w:val="auto"/>
                <w:szCs w:val="21"/>
              </w:rPr>
            </w:pPr>
            <w:r>
              <w:rPr>
                <w:rFonts w:hint="eastAsia" w:ascii="宋体" w:hAnsi="宋体"/>
                <w:color w:val="auto"/>
                <w:szCs w:val="21"/>
              </w:rPr>
              <w:t>41.1</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08DAC1A3">
            <w:pPr>
              <w:snapToGrid w:val="0"/>
              <w:spacing w:line="380" w:lineRule="exact"/>
              <w:jc w:val="center"/>
              <w:rPr>
                <w:rFonts w:hint="eastAsia" w:ascii="宋体" w:hAnsi="宋体"/>
                <w:color w:val="auto"/>
                <w:szCs w:val="21"/>
              </w:rPr>
            </w:pPr>
            <w:r>
              <w:rPr>
                <w:rFonts w:hint="eastAsia" w:ascii="宋体" w:hAnsi="宋体"/>
                <w:color w:val="auto"/>
                <w:szCs w:val="21"/>
              </w:rPr>
              <w:t>解释</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247505B6">
            <w:pPr>
              <w:snapToGrid w:val="0"/>
              <w:spacing w:line="380" w:lineRule="exact"/>
              <w:rPr>
                <w:rFonts w:hint="eastAsia" w:ascii="宋体" w:hAnsi="宋体"/>
                <w:b/>
                <w:color w:val="auto"/>
                <w:szCs w:val="21"/>
              </w:rPr>
            </w:pPr>
            <w:r>
              <w:rPr>
                <w:rFonts w:hint="eastAsia" w:ascii="宋体" w:hAnsi="宋体"/>
                <w:b/>
                <w:color w:val="auto"/>
                <w:szCs w:val="21"/>
              </w:rPr>
              <w:t>解释权：</w:t>
            </w:r>
            <w:r>
              <w:rPr>
                <w:rFonts w:hint="eastAsia" w:ascii="宋体" w:hAnsi="宋体"/>
                <w:color w:val="auto"/>
                <w:szCs w:val="21"/>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b/>
                <w:color w:val="auto"/>
                <w:szCs w:val="21"/>
              </w:rPr>
              <w:t>，由采购人或者采购代理机构负责解释。</w:t>
            </w:r>
          </w:p>
          <w:p w14:paraId="1A68F916">
            <w:pPr>
              <w:snapToGrid w:val="0"/>
              <w:spacing w:line="380" w:lineRule="exact"/>
              <w:rPr>
                <w:rFonts w:hint="eastAsia" w:ascii="宋体" w:hAnsi="宋体"/>
                <w:b/>
                <w:color w:val="auto"/>
                <w:szCs w:val="21"/>
              </w:rPr>
            </w:pPr>
            <w:r>
              <w:rPr>
                <w:rFonts w:hint="eastAsia" w:ascii="宋体" w:hAnsi="宋体"/>
                <w:b/>
                <w:color w:val="auto"/>
                <w:szCs w:val="21"/>
              </w:rPr>
              <w:t>法律责任：</w:t>
            </w:r>
          </w:p>
          <w:p w14:paraId="258B8C06">
            <w:pPr>
              <w:spacing w:line="380" w:lineRule="exact"/>
              <w:rPr>
                <w:rFonts w:hint="eastAsia"/>
                <w:color w:val="auto"/>
              </w:rPr>
            </w:pPr>
            <w:r>
              <w:rPr>
                <w:rFonts w:hint="eastAsia" w:ascii="宋体" w:hAnsi="宋体"/>
                <w:color w:val="auto"/>
                <w:szCs w:val="21"/>
              </w:rPr>
              <w:t>1.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tc>
      </w:tr>
      <w:tr w14:paraId="05A3F9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noWrap w:val="0"/>
            <w:vAlign w:val="center"/>
          </w:tcPr>
          <w:p w14:paraId="5BA04C41">
            <w:pPr>
              <w:snapToGrid w:val="0"/>
              <w:spacing w:line="380" w:lineRule="exact"/>
              <w:jc w:val="center"/>
              <w:rPr>
                <w:rFonts w:ascii="宋体" w:hAnsi="宋体"/>
                <w:color w:val="auto"/>
                <w:szCs w:val="21"/>
              </w:rPr>
            </w:pPr>
            <w:r>
              <w:rPr>
                <w:rFonts w:hint="eastAsia" w:ascii="宋体" w:hAnsi="宋体"/>
                <w:color w:val="auto"/>
                <w:szCs w:val="21"/>
              </w:rPr>
              <w:t>41.2</w:t>
            </w:r>
          </w:p>
        </w:tc>
        <w:tc>
          <w:tcPr>
            <w:tcW w:w="2269" w:type="dxa"/>
            <w:tcBorders>
              <w:top w:val="single" w:color="auto" w:sz="4" w:space="0"/>
              <w:left w:val="single" w:color="auto" w:sz="4" w:space="0"/>
              <w:bottom w:val="single" w:color="auto" w:sz="4" w:space="0"/>
              <w:right w:val="single" w:color="auto" w:sz="4" w:space="0"/>
            </w:tcBorders>
            <w:noWrap w:val="0"/>
            <w:vAlign w:val="center"/>
          </w:tcPr>
          <w:p w14:paraId="75D8B03A">
            <w:pPr>
              <w:snapToGrid w:val="0"/>
              <w:spacing w:line="380" w:lineRule="exact"/>
              <w:jc w:val="center"/>
              <w:rPr>
                <w:rFonts w:hint="eastAsia" w:ascii="宋体" w:hAnsi="宋体"/>
                <w:color w:val="auto"/>
                <w:szCs w:val="21"/>
              </w:rPr>
            </w:pPr>
            <w:r>
              <w:rPr>
                <w:rFonts w:hint="eastAsia" w:ascii="宋体" w:hAnsi="宋体"/>
                <w:color w:val="auto"/>
                <w:szCs w:val="21"/>
              </w:rPr>
              <w:t>其他释义</w:t>
            </w:r>
          </w:p>
        </w:tc>
        <w:tc>
          <w:tcPr>
            <w:tcW w:w="7301" w:type="dxa"/>
            <w:tcBorders>
              <w:top w:val="single" w:color="auto" w:sz="4" w:space="0"/>
              <w:left w:val="single" w:color="auto" w:sz="4" w:space="0"/>
              <w:bottom w:val="single" w:color="auto" w:sz="4" w:space="0"/>
              <w:right w:val="single" w:color="auto" w:sz="4" w:space="0"/>
            </w:tcBorders>
            <w:noWrap w:val="0"/>
            <w:vAlign w:val="center"/>
          </w:tcPr>
          <w:p w14:paraId="13C8A26A">
            <w:pPr>
              <w:snapToGrid w:val="0"/>
              <w:spacing w:line="360" w:lineRule="auto"/>
              <w:rPr>
                <w:rFonts w:ascii="宋体" w:hAnsi="宋体" w:cs="宋体"/>
                <w:color w:val="auto"/>
                <w:szCs w:val="21"/>
              </w:rPr>
            </w:pPr>
            <w:r>
              <w:rPr>
                <w:rFonts w:hint="eastAsia" w:ascii="宋体" w:hAnsi="宋体" w:cs="宋体"/>
                <w:color w:val="auto"/>
                <w:szCs w:val="21"/>
              </w:rPr>
              <w:t>1.本招标文件中描述投标人的“公章”是指供应商通过指定电子化政府采购平台办理数字证书（CA认证）获得的以法定主体行为名称制作的电子印章。</w:t>
            </w:r>
          </w:p>
          <w:p w14:paraId="1AAD9B33">
            <w:pPr>
              <w:snapToGrid w:val="0"/>
              <w:spacing w:line="360" w:lineRule="auto"/>
              <w:rPr>
                <w:rFonts w:hint="eastAsia" w:hAnsi="宋体" w:cs="宋体"/>
                <w:color w:val="auto"/>
              </w:rPr>
            </w:pPr>
            <w:r>
              <w:rPr>
                <w:rFonts w:hint="eastAsia" w:ascii="宋体" w:hAnsi="宋体" w:cs="宋体"/>
                <w:color w:val="auto"/>
                <w:szCs w:val="21"/>
              </w:rPr>
              <w:t>2.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w:t>
            </w:r>
          </w:p>
          <w:p w14:paraId="637C0252">
            <w:pPr>
              <w:snapToGrid w:val="0"/>
              <w:spacing w:line="380" w:lineRule="exact"/>
              <w:rPr>
                <w:rFonts w:hint="eastAsia" w:ascii="宋体" w:hAnsi="宋体" w:cs="宋体"/>
                <w:color w:val="auto"/>
                <w:szCs w:val="20"/>
              </w:rPr>
            </w:pPr>
            <w:r>
              <w:rPr>
                <w:rFonts w:hint="eastAsia" w:ascii="宋体" w:hAnsi="宋体" w:cs="宋体"/>
                <w:color w:val="auto"/>
                <w:szCs w:val="20"/>
              </w:rPr>
              <w:t>3.投标人为其他组织或者自然人时，本招标文件规定的法定代表人指负责人或者自然人。本招标文件所称负责人是指参加投标的其他组织营业执照上的负责人，本招标文件所称自然人指参与投标的自然人本人。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29CA915A">
            <w:pPr>
              <w:snapToGrid w:val="0"/>
              <w:spacing w:line="380" w:lineRule="exact"/>
              <w:rPr>
                <w:rFonts w:hint="eastAsia" w:ascii="宋体" w:hAnsi="宋体" w:cs="宋体"/>
                <w:color w:val="auto"/>
                <w:szCs w:val="20"/>
              </w:rPr>
            </w:pPr>
            <w:r>
              <w:rPr>
                <w:rFonts w:hint="eastAsia" w:ascii="宋体" w:hAnsi="宋体" w:cs="宋体"/>
                <w:color w:val="auto"/>
                <w:szCs w:val="20"/>
              </w:rPr>
              <w:t>4.自然人投标的，招标文件规定盖公章处由自然人摁手指指印。</w:t>
            </w:r>
          </w:p>
          <w:p w14:paraId="4077C316">
            <w:pPr>
              <w:spacing w:line="380" w:lineRule="exact"/>
              <w:jc w:val="left"/>
              <w:rPr>
                <w:rFonts w:hint="eastAsia" w:ascii="宋体" w:hAnsi="宋体"/>
                <w:color w:val="auto"/>
                <w:szCs w:val="21"/>
              </w:rPr>
            </w:pPr>
            <w:r>
              <w:rPr>
                <w:rFonts w:hint="eastAsia" w:ascii="宋体" w:hAnsi="宋体" w:cs="宋体"/>
                <w:color w:val="auto"/>
                <w:szCs w:val="21"/>
              </w:rPr>
              <w:t>5.本招标文件所称的“以上”“以下”“以内”“届满”，包括本数；所称的“不满”“超过”“以外”，不包括本数。</w:t>
            </w:r>
          </w:p>
        </w:tc>
      </w:tr>
    </w:tbl>
    <w:p w14:paraId="2B540A53">
      <w:pPr>
        <w:widowControl/>
        <w:spacing w:line="412" w:lineRule="auto"/>
        <w:jc w:val="left"/>
        <w:rPr>
          <w:rFonts w:ascii="Arial" w:hAnsi="Arial" w:eastAsia="黑体"/>
          <w:b/>
          <w:bCs/>
          <w:color w:val="auto"/>
          <w:sz w:val="32"/>
          <w:szCs w:val="32"/>
        </w:rPr>
        <w:sectPr>
          <w:pgSz w:w="11906" w:h="16838"/>
          <w:pgMar w:top="1134" w:right="1134" w:bottom="1134" w:left="1134" w:header="720" w:footer="720" w:gutter="0"/>
          <w:cols w:space="720" w:num="1"/>
          <w:docGrid w:type="lines" w:linePitch="331" w:charSpace="0"/>
        </w:sectPr>
      </w:pPr>
    </w:p>
    <w:p w14:paraId="4ABBA4D2">
      <w:pPr>
        <w:keepNext/>
        <w:keepLines/>
        <w:spacing w:before="260" w:after="260" w:line="412" w:lineRule="auto"/>
        <w:jc w:val="center"/>
        <w:outlineLvl w:val="1"/>
        <w:rPr>
          <w:rFonts w:ascii="Arial" w:hAnsi="Arial" w:eastAsia="黑体"/>
          <w:b/>
          <w:bCs/>
          <w:color w:val="auto"/>
          <w:sz w:val="32"/>
          <w:szCs w:val="32"/>
        </w:rPr>
      </w:pPr>
      <w:bookmarkStart w:id="13" w:name="_Toc135768275"/>
      <w:r>
        <w:rPr>
          <w:rFonts w:hint="eastAsia" w:ascii="Arial" w:hAnsi="Arial" w:eastAsia="黑体"/>
          <w:b/>
          <w:bCs/>
          <w:color w:val="auto"/>
          <w:sz w:val="32"/>
          <w:szCs w:val="32"/>
        </w:rPr>
        <w:t>第二节</w:t>
      </w:r>
      <w:r>
        <w:rPr>
          <w:rFonts w:ascii="Arial" w:hAnsi="Arial" w:eastAsia="黑体"/>
          <w:b/>
          <w:bCs/>
          <w:color w:val="auto"/>
          <w:sz w:val="32"/>
          <w:szCs w:val="32"/>
        </w:rPr>
        <w:t xml:space="preserve"> </w:t>
      </w:r>
      <w:r>
        <w:rPr>
          <w:rFonts w:hint="eastAsia" w:ascii="Arial" w:hAnsi="Arial" w:eastAsia="黑体"/>
          <w:b/>
          <w:bCs/>
          <w:color w:val="auto"/>
          <w:sz w:val="32"/>
          <w:szCs w:val="32"/>
        </w:rPr>
        <w:t>投标人须知正文</w:t>
      </w:r>
      <w:bookmarkEnd w:id="13"/>
    </w:p>
    <w:p w14:paraId="31F3DD8C">
      <w:pPr>
        <w:spacing w:line="400" w:lineRule="exact"/>
        <w:ind w:firstLine="643" w:firstLineChars="200"/>
        <w:jc w:val="center"/>
        <w:outlineLvl w:val="2"/>
        <w:rPr>
          <w:b/>
          <w:bCs/>
          <w:color w:val="auto"/>
          <w:sz w:val="32"/>
          <w:szCs w:val="32"/>
        </w:rPr>
      </w:pPr>
      <w:bookmarkStart w:id="14" w:name="_Toc135768276"/>
      <w:r>
        <w:rPr>
          <w:rFonts w:hint="eastAsia"/>
          <w:b/>
          <w:bCs/>
          <w:color w:val="auto"/>
          <w:sz w:val="32"/>
          <w:szCs w:val="32"/>
        </w:rPr>
        <w:t>一、总</w:t>
      </w:r>
      <w:r>
        <w:rPr>
          <w:b/>
          <w:bCs/>
          <w:color w:val="auto"/>
          <w:sz w:val="32"/>
          <w:szCs w:val="32"/>
        </w:rPr>
        <w:t xml:space="preserve">  </w:t>
      </w:r>
      <w:r>
        <w:rPr>
          <w:rFonts w:hint="eastAsia"/>
          <w:b/>
          <w:bCs/>
          <w:color w:val="auto"/>
          <w:sz w:val="32"/>
          <w:szCs w:val="32"/>
        </w:rPr>
        <w:t>则</w:t>
      </w:r>
      <w:bookmarkEnd w:id="14"/>
    </w:p>
    <w:p w14:paraId="6EFA0498">
      <w:pPr>
        <w:spacing w:line="360" w:lineRule="auto"/>
        <w:ind w:firstLine="480" w:firstLineChars="200"/>
        <w:rPr>
          <w:rFonts w:ascii="黑体" w:hAnsi="黑体" w:eastAsia="黑体"/>
          <w:color w:val="auto"/>
          <w:sz w:val="24"/>
        </w:rPr>
      </w:pPr>
      <w:r>
        <w:rPr>
          <w:rFonts w:hint="eastAsia" w:ascii="黑体" w:hAnsi="黑体" w:eastAsia="黑体"/>
          <w:color w:val="auto"/>
          <w:sz w:val="24"/>
        </w:rPr>
        <w:t>1.适用范围</w:t>
      </w:r>
    </w:p>
    <w:p w14:paraId="77324563">
      <w:pPr>
        <w:spacing w:line="360" w:lineRule="auto"/>
        <w:ind w:firstLine="420" w:firstLineChars="200"/>
        <w:rPr>
          <w:rFonts w:hint="eastAsia" w:ascii="宋体" w:hAnsi="宋体"/>
          <w:color w:val="auto"/>
          <w:szCs w:val="21"/>
        </w:rPr>
      </w:pPr>
      <w:r>
        <w:rPr>
          <w:rFonts w:hint="eastAsia" w:ascii="宋体" w:hAnsi="宋体"/>
          <w:color w:val="auto"/>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5EBD8B3D">
      <w:pPr>
        <w:spacing w:line="360" w:lineRule="auto"/>
        <w:ind w:firstLine="420" w:firstLineChars="200"/>
        <w:rPr>
          <w:rFonts w:hint="eastAsia" w:ascii="宋体" w:hAnsi="宋体"/>
          <w:color w:val="auto"/>
          <w:szCs w:val="21"/>
        </w:rPr>
      </w:pPr>
      <w:r>
        <w:rPr>
          <w:rFonts w:hint="eastAsia" w:ascii="宋体" w:hAnsi="宋体"/>
          <w:color w:val="auto"/>
          <w:szCs w:val="21"/>
        </w:rPr>
        <w:t>1.2本招标文件</w:t>
      </w:r>
      <w:r>
        <w:rPr>
          <w:rFonts w:hint="eastAsia" w:ascii="宋体" w:hAnsi="宋体" w:cs="宋体"/>
          <w:color w:val="auto"/>
          <w:spacing w:val="-6"/>
          <w:szCs w:val="21"/>
        </w:rPr>
        <w:t>适用于本项目的所有采购程序和环节（法律、法规另有规定的，从其规定）。</w:t>
      </w:r>
    </w:p>
    <w:p w14:paraId="41CF45F3">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2.定义</w:t>
      </w:r>
    </w:p>
    <w:p w14:paraId="0D8988A6">
      <w:pPr>
        <w:spacing w:line="360" w:lineRule="auto"/>
        <w:ind w:firstLine="422" w:firstLineChars="200"/>
        <w:rPr>
          <w:rFonts w:ascii="宋体" w:hAnsi="宋体"/>
          <w:b/>
          <w:color w:val="auto"/>
          <w:szCs w:val="21"/>
        </w:rPr>
      </w:pPr>
      <w:r>
        <w:rPr>
          <w:rFonts w:hint="eastAsia" w:ascii="宋体" w:hAnsi="宋体"/>
          <w:b/>
          <w:color w:val="auto"/>
          <w:szCs w:val="21"/>
        </w:rPr>
        <w:t>2.1“采购人”是指依法进行政府采购的国家机关、事业单位、团体组织。本项目招标的采购人是指南宁市第四人民医院。</w:t>
      </w:r>
    </w:p>
    <w:p w14:paraId="4896C8BB">
      <w:pPr>
        <w:spacing w:line="360" w:lineRule="auto"/>
        <w:ind w:firstLine="422" w:firstLineChars="200"/>
        <w:rPr>
          <w:rFonts w:hint="eastAsia" w:ascii="宋体" w:hAnsi="宋体"/>
          <w:b/>
          <w:color w:val="auto"/>
          <w:szCs w:val="21"/>
        </w:rPr>
      </w:pPr>
      <w:r>
        <w:rPr>
          <w:rFonts w:hint="eastAsia" w:ascii="宋体" w:hAnsi="宋体"/>
          <w:b/>
          <w:color w:val="auto"/>
          <w:szCs w:val="21"/>
        </w:rPr>
        <w:t>2.2“采购代理机构” 指政府采购集中采购机构和集中采购机构以外的采购代理机构。本项目招标的代理机构是指</w:t>
      </w:r>
      <w:r>
        <w:rPr>
          <w:rFonts w:hint="eastAsia" w:ascii="宋体" w:hAnsi="宋体"/>
          <w:b/>
          <w:color w:val="auto"/>
          <w:szCs w:val="21"/>
          <w:lang w:eastAsia="zh-CN"/>
        </w:rPr>
        <w:t>广西机电设备招标有限公司</w:t>
      </w:r>
      <w:r>
        <w:rPr>
          <w:rFonts w:hint="eastAsia" w:ascii="宋体" w:hAnsi="宋体"/>
          <w:b/>
          <w:color w:val="auto"/>
          <w:szCs w:val="21"/>
        </w:rPr>
        <w:t>。</w:t>
      </w:r>
    </w:p>
    <w:p w14:paraId="3FE7B341">
      <w:pPr>
        <w:spacing w:line="360" w:lineRule="auto"/>
        <w:ind w:firstLine="422" w:firstLineChars="200"/>
        <w:rPr>
          <w:rFonts w:hint="eastAsia" w:ascii="宋体" w:hAnsi="宋体"/>
          <w:b/>
          <w:color w:val="auto"/>
          <w:szCs w:val="21"/>
        </w:rPr>
      </w:pPr>
      <w:r>
        <w:rPr>
          <w:rFonts w:hint="eastAsia" w:ascii="宋体" w:hAnsi="宋体"/>
          <w:b/>
          <w:color w:val="auto"/>
          <w:szCs w:val="21"/>
        </w:rPr>
        <w:t>2.3“供应商”是指向采购人提供货物、工程或者服务的法人、其他组织或者自然人。</w:t>
      </w:r>
    </w:p>
    <w:p w14:paraId="0D585019">
      <w:pPr>
        <w:spacing w:line="360" w:lineRule="auto"/>
        <w:ind w:firstLine="420" w:firstLineChars="200"/>
        <w:rPr>
          <w:rFonts w:hint="eastAsia" w:ascii="宋体" w:hAnsi="宋体"/>
          <w:color w:val="auto"/>
          <w:szCs w:val="21"/>
        </w:rPr>
      </w:pPr>
      <w:r>
        <w:rPr>
          <w:rFonts w:hint="eastAsia" w:ascii="宋体" w:hAnsi="宋体"/>
          <w:color w:val="auto"/>
          <w:szCs w:val="21"/>
        </w:rPr>
        <w:t>2.4“投标人”是指响应招标、参加投标竞争的法人、非法人组织或者自然人。</w:t>
      </w:r>
    </w:p>
    <w:p w14:paraId="3DECEDBB">
      <w:pPr>
        <w:spacing w:line="360" w:lineRule="auto"/>
        <w:ind w:firstLine="422" w:firstLineChars="200"/>
        <w:rPr>
          <w:rFonts w:hint="eastAsia" w:ascii="宋体" w:hAnsi="宋体"/>
          <w:b/>
          <w:color w:val="auto"/>
          <w:szCs w:val="21"/>
        </w:rPr>
      </w:pPr>
      <w:r>
        <w:rPr>
          <w:rFonts w:hint="eastAsia" w:ascii="宋体" w:hAnsi="宋体"/>
          <w:b/>
          <w:color w:val="auto"/>
          <w:szCs w:val="21"/>
        </w:rPr>
        <w:t>2.5“服务”是指除货物和工程以外的其他政府采购对象。</w:t>
      </w:r>
    </w:p>
    <w:p w14:paraId="40F2DDDE">
      <w:pPr>
        <w:spacing w:line="360" w:lineRule="auto"/>
        <w:ind w:firstLine="422" w:firstLineChars="200"/>
        <w:rPr>
          <w:rFonts w:hint="eastAsia" w:ascii="宋体" w:hAnsi="宋体"/>
          <w:b/>
          <w:color w:val="auto"/>
          <w:szCs w:val="21"/>
        </w:rPr>
      </w:pPr>
      <w:r>
        <w:rPr>
          <w:rFonts w:hint="eastAsia" w:ascii="宋体" w:hAnsi="宋体"/>
          <w:b/>
          <w:color w:val="auto"/>
          <w:szCs w:val="21"/>
        </w:rPr>
        <w:t>2.6“书面形式”是指合同书、信件和数据电文（包括电报、电传、传真、短信、电子数据交换和电子邮件）等可以有形地表现所载内容的形式。</w:t>
      </w:r>
    </w:p>
    <w:p w14:paraId="2C9D213B">
      <w:pPr>
        <w:spacing w:line="360" w:lineRule="auto"/>
        <w:ind w:firstLine="422" w:firstLineChars="200"/>
        <w:rPr>
          <w:rFonts w:hint="eastAsia" w:ascii="宋体" w:hAnsi="宋体"/>
          <w:b/>
          <w:color w:val="auto"/>
          <w:szCs w:val="21"/>
        </w:rPr>
      </w:pPr>
      <w:r>
        <w:rPr>
          <w:rFonts w:hint="eastAsia" w:ascii="宋体" w:hAnsi="宋体"/>
          <w:b/>
          <w:color w:val="auto"/>
          <w:szCs w:val="21"/>
        </w:rPr>
        <w:t>2.7“实质性要求”是指招标文件中已经指明不满足则投标无效的条款，或者不能负偏离的条款，或者采购需求中带“</w:t>
      </w:r>
      <w:r>
        <w:rPr>
          <w:rFonts w:hint="eastAsia" w:ascii="宋体" w:hAnsi="宋体"/>
          <w:b/>
          <w:bCs/>
          <w:color w:val="auto"/>
          <w:szCs w:val="21"/>
        </w:rPr>
        <w:t>▲</w:t>
      </w:r>
      <w:r>
        <w:rPr>
          <w:rFonts w:hint="eastAsia" w:ascii="宋体" w:hAnsi="宋体"/>
          <w:b/>
          <w:color w:val="auto"/>
          <w:szCs w:val="21"/>
        </w:rPr>
        <w:t>”的条款。</w:t>
      </w:r>
    </w:p>
    <w:p w14:paraId="7214921D">
      <w:pPr>
        <w:spacing w:line="360" w:lineRule="auto"/>
        <w:ind w:firstLine="420" w:firstLineChars="200"/>
        <w:rPr>
          <w:rFonts w:hint="eastAsia" w:ascii="宋体" w:hAnsi="宋体" w:cs="宋体"/>
          <w:color w:val="auto"/>
          <w:szCs w:val="21"/>
        </w:rPr>
      </w:pPr>
      <w:r>
        <w:rPr>
          <w:rFonts w:hint="eastAsia" w:ascii="宋体" w:hAnsi="宋体"/>
          <w:color w:val="auto"/>
          <w:szCs w:val="21"/>
        </w:rPr>
        <w:t>2.8</w:t>
      </w:r>
      <w:r>
        <w:rPr>
          <w:rFonts w:hint="eastAsia" w:ascii="宋体" w:hAnsi="宋体" w:cs="宋体"/>
          <w:color w:val="auto"/>
          <w:szCs w:val="21"/>
        </w:rPr>
        <w:t>“正偏离”，是指投标文件对招标文件“采购需求”中有关条款作出的响应优于条款要求并有利于采购人的情形。</w:t>
      </w:r>
    </w:p>
    <w:p w14:paraId="0E0CDB90">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2.9“负偏离”，是指投标文件对招标文件“采购需求”中有关条款作出的响应不满足条款要求，导致采购人要求不能得到满足的情形。</w:t>
      </w:r>
    </w:p>
    <w:p w14:paraId="6C3078C1">
      <w:pPr>
        <w:spacing w:line="360" w:lineRule="auto"/>
        <w:ind w:firstLine="420" w:firstLineChars="200"/>
        <w:rPr>
          <w:rFonts w:hint="eastAsia" w:ascii="宋体" w:hAnsi="宋体"/>
          <w:color w:val="auto"/>
          <w:szCs w:val="21"/>
        </w:rPr>
      </w:pPr>
      <w:r>
        <w:rPr>
          <w:rFonts w:hint="eastAsia" w:ascii="宋体" w:hAnsi="宋体"/>
          <w:color w:val="auto"/>
          <w:szCs w:val="21"/>
        </w:rPr>
        <w:t>2.10</w:t>
      </w:r>
      <w:r>
        <w:rPr>
          <w:rFonts w:hint="eastAsia" w:ascii="宋体" w:hAnsi="宋体" w:cs="宋体"/>
          <w:color w:val="auto"/>
          <w:szCs w:val="21"/>
        </w:rPr>
        <w:t>“允许负偏离的条款”是指采购需求中的不属于“实质性要求”的条款。</w:t>
      </w:r>
    </w:p>
    <w:p w14:paraId="2B3E1553">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3.投标人的资格要求</w:t>
      </w:r>
    </w:p>
    <w:p w14:paraId="6F5B2637">
      <w:pPr>
        <w:spacing w:line="360" w:lineRule="auto"/>
        <w:ind w:firstLine="420" w:firstLineChars="200"/>
        <w:rPr>
          <w:rFonts w:hint="eastAsia" w:ascii="宋体" w:hAnsi="宋体"/>
          <w:color w:val="auto"/>
          <w:szCs w:val="21"/>
        </w:rPr>
      </w:pPr>
      <w:r>
        <w:rPr>
          <w:rFonts w:hint="eastAsia" w:ascii="宋体" w:hAnsi="宋体"/>
          <w:color w:val="auto"/>
          <w:szCs w:val="21"/>
        </w:rPr>
        <w:t>投标人的资格要求详见“招标公告”。</w:t>
      </w:r>
    </w:p>
    <w:p w14:paraId="3C3FB91D">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4.投标委托</w:t>
      </w:r>
    </w:p>
    <w:p w14:paraId="45614CAB">
      <w:pPr>
        <w:spacing w:line="360" w:lineRule="auto"/>
        <w:ind w:firstLine="420" w:firstLineChars="200"/>
        <w:rPr>
          <w:rFonts w:hint="eastAsia" w:ascii="宋体" w:hAnsi="宋体"/>
          <w:color w:val="auto"/>
          <w:szCs w:val="21"/>
        </w:rPr>
      </w:pPr>
      <w:r>
        <w:rPr>
          <w:rFonts w:hint="eastAsia" w:ascii="宋体" w:hAnsi="宋体"/>
          <w:color w:val="auto"/>
          <w:szCs w:val="21"/>
        </w:rPr>
        <w:t>投标人代表参加投标活动过程中必须携带个人有效身份证件。如投标人代表不是法定代表人，须持有法定代表人授权委托书（正本用原件，副本用复印件，按第六章要求格式填写）。</w:t>
      </w:r>
    </w:p>
    <w:p w14:paraId="25A60C6E">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5.投标费用</w:t>
      </w:r>
    </w:p>
    <w:p w14:paraId="53D24E68">
      <w:pPr>
        <w:spacing w:line="360" w:lineRule="auto"/>
        <w:ind w:firstLine="420" w:firstLineChars="200"/>
        <w:rPr>
          <w:rFonts w:hint="eastAsia" w:ascii="宋体" w:hAnsi="宋体"/>
          <w:color w:val="auto"/>
          <w:szCs w:val="21"/>
        </w:rPr>
      </w:pPr>
      <w:r>
        <w:rPr>
          <w:rFonts w:hint="eastAsia" w:ascii="宋体" w:hAnsi="宋体" w:cs="宋体"/>
          <w:color w:val="auto"/>
          <w:szCs w:val="21"/>
        </w:rPr>
        <w:t>投标费用：投标人应承担参与本次采购活动有关的所有费用，包括但不限于勘查现场、编制投标文件、参加澄清说明、签订合同等，不论投标结果如何，均应自行承担。</w:t>
      </w:r>
    </w:p>
    <w:p w14:paraId="2D2FEA59">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6.联合体投标</w:t>
      </w:r>
    </w:p>
    <w:p w14:paraId="002F1934">
      <w:pPr>
        <w:spacing w:line="360" w:lineRule="auto"/>
        <w:ind w:firstLine="420" w:firstLineChars="200"/>
        <w:rPr>
          <w:rFonts w:hint="eastAsia" w:ascii="宋体" w:hAnsi="宋体"/>
          <w:color w:val="auto"/>
          <w:szCs w:val="21"/>
        </w:rPr>
      </w:pPr>
      <w:r>
        <w:rPr>
          <w:rFonts w:hint="eastAsia" w:ascii="宋体" w:hAnsi="宋体"/>
          <w:color w:val="auto"/>
          <w:szCs w:val="21"/>
        </w:rPr>
        <w:t>6.1本项目是否接受联合体投标，详见“投标人须知前附表”。</w:t>
      </w:r>
    </w:p>
    <w:p w14:paraId="5F238873">
      <w:pPr>
        <w:spacing w:line="360" w:lineRule="auto"/>
        <w:ind w:firstLine="420" w:firstLineChars="200"/>
        <w:rPr>
          <w:rFonts w:hint="eastAsia" w:ascii="宋体" w:hAnsi="宋体"/>
          <w:bCs/>
          <w:color w:val="auto"/>
          <w:szCs w:val="21"/>
          <w:highlight w:val="red"/>
        </w:rPr>
      </w:pPr>
      <w:r>
        <w:rPr>
          <w:rFonts w:hint="eastAsia" w:ascii="宋体" w:hAnsi="宋体"/>
          <w:bCs/>
          <w:color w:val="auto"/>
          <w:szCs w:val="21"/>
        </w:rPr>
        <w:t>6.2如接受联合体投标，联合体投标要求如下：</w:t>
      </w:r>
    </w:p>
    <w:p w14:paraId="7F3BC6D6">
      <w:pPr>
        <w:spacing w:line="360" w:lineRule="auto"/>
        <w:ind w:firstLine="420" w:firstLineChars="200"/>
        <w:rPr>
          <w:rFonts w:hint="eastAsia" w:ascii="宋体" w:hAnsi="宋体"/>
          <w:bCs/>
          <w:color w:val="auto"/>
          <w:szCs w:val="21"/>
        </w:rPr>
      </w:pPr>
      <w:r>
        <w:rPr>
          <w:rFonts w:hint="eastAsia" w:ascii="宋体" w:hAnsi="宋体"/>
          <w:bCs/>
          <w:color w:val="auto"/>
          <w:szCs w:val="21"/>
        </w:rPr>
        <w:t>（1）供应商可以组成一个投标联合体，以一个供应商的身份共同参加投标。联合体投标的，须提供《联合体协议书》（格式后附）</w:t>
      </w:r>
    </w:p>
    <w:p w14:paraId="7EC6A5EE">
      <w:pPr>
        <w:spacing w:line="360" w:lineRule="auto"/>
        <w:ind w:firstLine="420" w:firstLineChars="200"/>
        <w:rPr>
          <w:rFonts w:hint="eastAsia" w:ascii="宋体" w:hAnsi="宋体"/>
          <w:bCs/>
          <w:color w:val="auto"/>
          <w:szCs w:val="21"/>
        </w:rPr>
      </w:pPr>
      <w:r>
        <w:rPr>
          <w:rFonts w:hint="eastAsia" w:ascii="宋体" w:hAnsi="宋体"/>
          <w:bCs/>
          <w:color w:val="auto"/>
          <w:szCs w:val="21"/>
        </w:rPr>
        <w:t>（2）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2E8526D9">
      <w:pPr>
        <w:spacing w:line="360" w:lineRule="auto"/>
        <w:ind w:firstLine="420" w:firstLineChars="200"/>
        <w:rPr>
          <w:rFonts w:hint="eastAsia" w:ascii="宋体" w:hAnsi="宋体"/>
          <w:bCs/>
          <w:color w:val="auto"/>
          <w:szCs w:val="21"/>
        </w:rPr>
      </w:pPr>
      <w:r>
        <w:rPr>
          <w:rFonts w:hint="eastAsia" w:ascii="宋体" w:hAnsi="宋体"/>
          <w:bCs/>
          <w:color w:val="auto"/>
          <w:szCs w:val="21"/>
        </w:rPr>
        <w:t>（3）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47024F6C">
      <w:pPr>
        <w:spacing w:line="360" w:lineRule="auto"/>
        <w:ind w:firstLine="420" w:firstLineChars="200"/>
        <w:rPr>
          <w:rFonts w:hint="eastAsia" w:ascii="宋体" w:hAnsi="宋体"/>
          <w:bCs/>
          <w:color w:val="auto"/>
          <w:szCs w:val="21"/>
        </w:rPr>
      </w:pPr>
      <w:r>
        <w:rPr>
          <w:rFonts w:hint="eastAsia" w:ascii="宋体" w:hAnsi="宋体"/>
          <w:bCs/>
          <w:color w:val="auto"/>
          <w:szCs w:val="21"/>
        </w:rPr>
        <w:t>（4）以联合体形式参加政府采购活动的，联合体各方不得再单独参加或者与其他供应商另外组成联合体参加同一合同项下的政府采购活动。</w:t>
      </w:r>
    </w:p>
    <w:p w14:paraId="70575741">
      <w:pPr>
        <w:spacing w:line="360" w:lineRule="auto"/>
        <w:ind w:firstLine="420" w:firstLineChars="200"/>
        <w:rPr>
          <w:rFonts w:hint="eastAsia" w:ascii="宋体" w:hAnsi="宋体"/>
          <w:bCs/>
          <w:color w:val="auto"/>
          <w:szCs w:val="21"/>
        </w:rPr>
      </w:pPr>
      <w:r>
        <w:rPr>
          <w:rFonts w:hint="eastAsia" w:ascii="宋体" w:hAnsi="宋体"/>
          <w:bCs/>
          <w:color w:val="auto"/>
          <w:szCs w:val="21"/>
        </w:rPr>
        <w:t>（5）联合体中有同类资质的供应商按照联合体分工承担相同工作的，应当按照资质等级较低的供应商确定资质等级。</w:t>
      </w:r>
    </w:p>
    <w:p w14:paraId="5C56D5EA">
      <w:pPr>
        <w:spacing w:line="360" w:lineRule="auto"/>
        <w:ind w:firstLine="420" w:firstLineChars="200"/>
        <w:rPr>
          <w:rFonts w:hint="eastAsia" w:ascii="宋体" w:hAnsi="宋体"/>
          <w:bCs/>
          <w:color w:val="auto"/>
          <w:szCs w:val="21"/>
        </w:rPr>
      </w:pPr>
      <w:r>
        <w:rPr>
          <w:rFonts w:hint="eastAsia" w:ascii="宋体" w:hAnsi="宋体"/>
          <w:bCs/>
          <w:color w:val="auto"/>
          <w:szCs w:val="21"/>
        </w:rPr>
        <w:t>（6）联合体投标业绩、履约能力按照联合体各方其中较高的一方认定并计算（招标文件其他章节另有规定的除外）。</w:t>
      </w:r>
    </w:p>
    <w:p w14:paraId="082312E5">
      <w:pPr>
        <w:spacing w:line="360" w:lineRule="auto"/>
        <w:ind w:firstLine="420" w:firstLineChars="200"/>
        <w:rPr>
          <w:rFonts w:hint="eastAsia" w:ascii="宋体" w:hAnsi="宋体"/>
          <w:bCs/>
          <w:color w:val="auto"/>
          <w:szCs w:val="21"/>
        </w:rPr>
      </w:pPr>
      <w:r>
        <w:rPr>
          <w:rFonts w:hint="eastAsia" w:ascii="宋体" w:hAnsi="宋体"/>
          <w:bCs/>
          <w:color w:val="auto"/>
          <w:szCs w:val="21"/>
        </w:rPr>
        <w:t>（7）供应商为联合体的，可以由联合体中的一方或者多方共同交纳投标保证金，其交纳的保证金对联合体各方均具有约束力。</w:t>
      </w:r>
    </w:p>
    <w:p w14:paraId="6CD09C72">
      <w:pPr>
        <w:spacing w:line="360" w:lineRule="auto"/>
        <w:ind w:firstLine="420" w:firstLineChars="200"/>
        <w:rPr>
          <w:rFonts w:hint="eastAsia" w:ascii="宋体" w:hAnsi="宋体"/>
          <w:bCs/>
          <w:color w:val="auto"/>
          <w:szCs w:val="21"/>
        </w:rPr>
      </w:pPr>
      <w:r>
        <w:rPr>
          <w:rFonts w:hint="eastAsia" w:ascii="宋体" w:hAnsi="宋体"/>
          <w:bCs/>
          <w:color w:val="auto"/>
          <w:szCs w:val="21"/>
        </w:rPr>
        <w:t>（8）联合体各方均应按照招标文件的规定提交资格证明文件。</w:t>
      </w:r>
    </w:p>
    <w:p w14:paraId="2B4CB209">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 xml:space="preserve">7.转包与分包             </w:t>
      </w:r>
    </w:p>
    <w:p w14:paraId="7C4D3DE4">
      <w:pPr>
        <w:spacing w:line="360" w:lineRule="auto"/>
        <w:ind w:firstLine="422" w:firstLineChars="200"/>
        <w:rPr>
          <w:rFonts w:hint="eastAsia" w:ascii="宋体" w:hAnsi="宋体"/>
          <w:b/>
          <w:color w:val="auto"/>
          <w:szCs w:val="21"/>
        </w:rPr>
      </w:pPr>
      <w:r>
        <w:rPr>
          <w:rFonts w:hint="eastAsia" w:ascii="宋体" w:hAnsi="宋体"/>
          <w:b/>
          <w:color w:val="auto"/>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449F5076">
      <w:pPr>
        <w:spacing w:line="360" w:lineRule="auto"/>
        <w:ind w:firstLine="420" w:firstLineChars="200"/>
        <w:rPr>
          <w:rFonts w:hint="eastAsia" w:ascii="宋体" w:hAnsi="宋体"/>
          <w:bCs/>
          <w:color w:val="auto"/>
          <w:szCs w:val="21"/>
        </w:rPr>
      </w:pPr>
      <w:r>
        <w:rPr>
          <w:rFonts w:hint="eastAsia" w:ascii="宋体" w:hAnsi="宋体"/>
          <w:bCs/>
          <w:color w:val="auto"/>
          <w:szCs w:val="21"/>
        </w:rPr>
        <w:t>7.2根据《政府采购促进中小企业发展管理办法》（财库[2020]46号）第九条及</w:t>
      </w:r>
      <w:r>
        <w:rPr>
          <w:rFonts w:hint="eastAsia"/>
          <w:color w:val="auto"/>
        </w:rPr>
        <w:t>《广西壮族自治区财政厅关于贯彻落实政府采购支持中小企业发展政策的通知》（桂财采〔2022〕31号）、</w:t>
      </w:r>
      <w:r>
        <w:rPr>
          <w:rFonts w:hint="eastAsia" w:ascii="宋体" w:hAnsi="宋体" w:cs="宋体"/>
          <w:bCs/>
          <w:color w:val="auto"/>
          <w:szCs w:val="21"/>
        </w:rPr>
        <w:t>《广西壮族自治区财政厅关于持续优化政府采购营商环境推动高质量发展的通知</w:t>
      </w:r>
      <w:r>
        <w:rPr>
          <w:rFonts w:hint="eastAsia" w:ascii="宋体" w:hAnsi="宋体" w:cs="宋体"/>
          <w:color w:val="auto"/>
          <w:szCs w:val="21"/>
        </w:rPr>
        <w:t>》(桂财采〔2024〕55号)</w:t>
      </w:r>
      <w:r>
        <w:rPr>
          <w:rFonts w:hint="eastAsia" w:ascii="宋体" w:hAnsi="宋体"/>
          <w:bCs/>
          <w:color w:val="auto"/>
          <w:szCs w:val="21"/>
        </w:rPr>
        <w:t>规定，允许大中型企业向一家或者多家小微企业分包的采购项目，对于分包意向协议约定小微企业的合同份额占到合同总金额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10CCA0BE">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8.特别说明：</w:t>
      </w:r>
    </w:p>
    <w:p w14:paraId="758117CA">
      <w:pPr>
        <w:spacing w:line="360" w:lineRule="auto"/>
        <w:ind w:firstLine="420" w:firstLineChars="200"/>
        <w:rPr>
          <w:rFonts w:hint="eastAsia" w:ascii="宋体" w:hAnsi="宋体"/>
          <w:bCs/>
          <w:color w:val="auto"/>
          <w:szCs w:val="21"/>
        </w:rPr>
      </w:pPr>
      <w:r>
        <w:rPr>
          <w:rFonts w:hint="eastAsia" w:ascii="宋体" w:hAnsi="宋体"/>
          <w:bCs/>
          <w:color w:val="auto"/>
          <w:szCs w:val="21"/>
        </w:rPr>
        <w:t>8.1如果本招标文件要求投标人提供资格、信誉、荣誉、业绩与企业认证等材料的，则投标人所提供的以上材料必须为投标人所拥有。</w:t>
      </w:r>
    </w:p>
    <w:p w14:paraId="5E79FC47">
      <w:pPr>
        <w:spacing w:line="360" w:lineRule="auto"/>
        <w:ind w:firstLine="420" w:firstLineChars="200"/>
        <w:rPr>
          <w:rFonts w:hint="eastAsia" w:ascii="宋体" w:hAnsi="宋体"/>
          <w:bCs/>
          <w:color w:val="auto"/>
          <w:szCs w:val="21"/>
        </w:rPr>
      </w:pPr>
      <w:r>
        <w:rPr>
          <w:rFonts w:hint="eastAsia" w:ascii="宋体" w:hAnsi="宋体"/>
          <w:bCs/>
          <w:color w:val="auto"/>
          <w:szCs w:val="21"/>
        </w:rPr>
        <w:t>8.2投标人应仔细阅读招标文件的所有内容，按照招标文件的要求提交投标文件，并对所提供的全部资料的真实性承担法律责任。</w:t>
      </w:r>
    </w:p>
    <w:p w14:paraId="4898B2BF">
      <w:pPr>
        <w:spacing w:line="360" w:lineRule="auto"/>
        <w:ind w:firstLine="420" w:firstLineChars="200"/>
        <w:rPr>
          <w:rFonts w:hint="eastAsia" w:ascii="宋体" w:hAnsi="宋体"/>
          <w:b/>
          <w:color w:val="auto"/>
          <w:szCs w:val="21"/>
        </w:rPr>
      </w:pPr>
      <w:r>
        <w:rPr>
          <w:rFonts w:hint="eastAsia" w:ascii="宋体" w:hAnsi="宋体"/>
          <w:bCs/>
          <w:color w:val="auto"/>
          <w:szCs w:val="21"/>
        </w:rPr>
        <w:t>8.3投标人在投标活动中提供任何虚假材料，将报监管部门查处；中标后发现的，中标人须依照《中华人民共和国消费者权益保护法》规定赔偿采购人，且民事赔偿并不免除违法投标人的行政与刑事责任。</w:t>
      </w:r>
      <w:r>
        <w:rPr>
          <w:rFonts w:hint="eastAsia" w:ascii="宋体" w:hAnsi="宋体"/>
          <w:b/>
          <w:color w:val="auto"/>
          <w:szCs w:val="21"/>
        </w:rPr>
        <w:t xml:space="preserve">  </w:t>
      </w:r>
    </w:p>
    <w:p w14:paraId="6FF5212A">
      <w:pPr>
        <w:spacing w:line="360" w:lineRule="auto"/>
        <w:ind w:firstLine="422" w:firstLineChars="200"/>
        <w:rPr>
          <w:rFonts w:hint="eastAsia" w:ascii="宋体" w:hAnsi="宋体"/>
          <w:b/>
          <w:color w:val="auto"/>
          <w:szCs w:val="21"/>
        </w:rPr>
      </w:pPr>
      <w:r>
        <w:rPr>
          <w:rFonts w:hint="eastAsia" w:ascii="宋体" w:hAnsi="宋体"/>
          <w:b/>
          <w:color w:val="auto"/>
          <w:szCs w:val="21"/>
        </w:rPr>
        <w:t>8.4 投标文件（电子投标文件），其中电子投标文件中所须加盖公章部分均采用CA签章。若招标文件中有专门标注的某关联点，并要求供应商在电子投标系统中作出响应的，如供应商未关联点进行响应或者在投标文件其它内容进行描述，造成电子评审不能查询的责任由供应商自行承担。</w:t>
      </w:r>
    </w:p>
    <w:p w14:paraId="17D3B4BF">
      <w:pPr>
        <w:spacing w:line="360" w:lineRule="auto"/>
        <w:ind w:firstLine="422" w:firstLineChars="200"/>
        <w:rPr>
          <w:rFonts w:hint="eastAsia" w:ascii="宋体" w:hAnsi="宋体"/>
          <w:b/>
          <w:color w:val="auto"/>
          <w:szCs w:val="21"/>
        </w:rPr>
      </w:pPr>
      <w:r>
        <w:rPr>
          <w:rFonts w:hint="eastAsia" w:ascii="宋体" w:hAnsi="宋体"/>
          <w:b/>
          <w:color w:val="auto"/>
          <w:szCs w:val="21"/>
        </w:rPr>
        <w:t>8.5电子投标文件中须加盖供应商公章部分均采用 CA 签章，并根据“政府采购项目电子交易管理操作指南-供应商” 及本招标文件规定的格式和顺序编制电子投标文件并进行关联定位，以便评审小组在评审时，点击评分项可直接定位到该评分项内容。如对招标文件的某项要求，供应商的电子投标文件未能关联定位提供相应的内容与其对应，则评审小组在评审时如做出对供应商不利的评审由供应商自行承担。电子投标文件如内容不完整、编排混乱导致投标文件被误读、 漏读，或者在按招标文件规定的部位查找不到相关内容的，由供应商自行承担。</w:t>
      </w:r>
    </w:p>
    <w:p w14:paraId="1D2A29EE">
      <w:pPr>
        <w:spacing w:line="360" w:lineRule="auto"/>
        <w:ind w:firstLine="422" w:firstLineChars="200"/>
        <w:rPr>
          <w:rFonts w:hint="eastAsia" w:ascii="宋体" w:hAnsi="宋体"/>
          <w:b/>
          <w:color w:val="auto"/>
          <w:szCs w:val="21"/>
        </w:rPr>
      </w:pPr>
      <w:r>
        <w:rPr>
          <w:rFonts w:hint="eastAsia" w:ascii="宋体" w:hAnsi="宋体"/>
          <w:b/>
          <w:color w:val="auto"/>
          <w:szCs w:val="21"/>
        </w:rPr>
        <w:t>8.6 招标文件要求法定代表人（负责人）或委托代理人签字的部分必须签字然后扫描或者拍照做成 pdf 格式上传（或加盖个人CA签章），无签字的视为投标无效。</w:t>
      </w:r>
    </w:p>
    <w:p w14:paraId="303A9874">
      <w:pPr>
        <w:spacing w:line="360" w:lineRule="auto"/>
        <w:ind w:firstLine="422" w:firstLineChars="200"/>
        <w:rPr>
          <w:rFonts w:ascii="宋体" w:hAnsi="宋体"/>
          <w:b/>
          <w:color w:val="auto"/>
          <w:szCs w:val="21"/>
        </w:rPr>
      </w:pPr>
      <w:r>
        <w:rPr>
          <w:rFonts w:hint="eastAsia" w:ascii="宋体" w:hAnsi="宋体"/>
          <w:b/>
          <w:color w:val="auto"/>
          <w:szCs w:val="21"/>
        </w:rPr>
        <w:t>8.7供应商法人（负责人）或授权代表持有政采云个人CA签章的，应在投标文件中涉及到签字的位置使用个人CA签章，没有办理政采云个人CA签章的可在投标文件中涉及到签字的位置手写签字后扫描或者拍照做成 PDF 的格式上传即可。</w:t>
      </w:r>
    </w:p>
    <w:p w14:paraId="5C5E1803">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9.回避与串通投标</w:t>
      </w:r>
    </w:p>
    <w:p w14:paraId="1C649880">
      <w:pPr>
        <w:spacing w:line="360" w:lineRule="auto"/>
        <w:ind w:firstLine="422" w:firstLineChars="200"/>
        <w:rPr>
          <w:rFonts w:hint="eastAsia" w:ascii="宋体" w:hAnsi="宋体"/>
          <w:b/>
          <w:color w:val="auto"/>
          <w:szCs w:val="21"/>
        </w:rPr>
      </w:pPr>
      <w:r>
        <w:rPr>
          <w:rFonts w:hint="eastAsia" w:ascii="宋体" w:hAnsi="宋体"/>
          <w:b/>
          <w:color w:val="auto"/>
          <w:szCs w:val="21"/>
        </w:rPr>
        <w:t>9.1在政府采购活动中，采购人员及相关人员与供应商有下列利害关系之一的，应当回避：</w:t>
      </w:r>
    </w:p>
    <w:p w14:paraId="4640672D">
      <w:pPr>
        <w:spacing w:line="360" w:lineRule="auto"/>
        <w:ind w:firstLine="420" w:firstLineChars="200"/>
        <w:rPr>
          <w:rFonts w:hint="eastAsia" w:hAnsi="宋体"/>
          <w:color w:val="auto"/>
        </w:rPr>
      </w:pPr>
      <w:r>
        <w:rPr>
          <w:rFonts w:hint="eastAsia" w:hAnsi="宋体"/>
          <w:color w:val="auto"/>
        </w:rPr>
        <w:t>（</w:t>
      </w:r>
      <w:r>
        <w:rPr>
          <w:rFonts w:hAnsi="宋体"/>
          <w:color w:val="auto"/>
        </w:rPr>
        <w:t>1</w:t>
      </w:r>
      <w:r>
        <w:rPr>
          <w:rFonts w:hint="eastAsia" w:hAnsi="宋体"/>
          <w:color w:val="auto"/>
        </w:rPr>
        <w:t>）参加采购活动前</w:t>
      </w:r>
      <w:r>
        <w:rPr>
          <w:rFonts w:hAnsi="宋体"/>
          <w:color w:val="auto"/>
        </w:rPr>
        <w:t>3</w:t>
      </w:r>
      <w:r>
        <w:rPr>
          <w:rFonts w:hint="eastAsia" w:hAnsi="宋体"/>
          <w:color w:val="auto"/>
        </w:rPr>
        <w:t>年内与供应商存在劳动关系；</w:t>
      </w:r>
    </w:p>
    <w:p w14:paraId="74BB3802">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）参加采购活动前</w:t>
      </w:r>
      <w:r>
        <w:rPr>
          <w:rFonts w:hAnsi="宋体"/>
          <w:color w:val="auto"/>
        </w:rPr>
        <w:t>3</w:t>
      </w:r>
      <w:r>
        <w:rPr>
          <w:rFonts w:hint="eastAsia" w:hAnsi="宋体"/>
          <w:color w:val="auto"/>
        </w:rPr>
        <w:t>年内担任供应商的董事、监事；</w:t>
      </w:r>
    </w:p>
    <w:p w14:paraId="1C7108D4">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）参加采购活动前</w:t>
      </w:r>
      <w:r>
        <w:rPr>
          <w:rFonts w:hAnsi="宋体"/>
          <w:color w:val="auto"/>
        </w:rPr>
        <w:t>3</w:t>
      </w:r>
      <w:r>
        <w:rPr>
          <w:rFonts w:hint="eastAsia" w:hAnsi="宋体"/>
          <w:color w:val="auto"/>
        </w:rPr>
        <w:t>年内是供应商的控股股东或者实际控制人；</w:t>
      </w:r>
    </w:p>
    <w:p w14:paraId="549B619A">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）与供应商的法定代表人或者负责人有夫妻、直系血亲、三代以内旁系血亲或者近姻亲关系；</w:t>
      </w:r>
    </w:p>
    <w:p w14:paraId="535FF917">
      <w:pPr>
        <w:spacing w:line="360" w:lineRule="auto"/>
        <w:ind w:firstLine="420" w:firstLineChars="200"/>
        <w:rPr>
          <w:rFonts w:hAnsi="宋体"/>
          <w:color w:val="auto"/>
        </w:rPr>
      </w:pPr>
      <w:r>
        <w:rPr>
          <w:rFonts w:hint="eastAsia" w:hAnsi="宋体"/>
          <w:color w:val="auto"/>
        </w:rPr>
        <w:t>（</w:t>
      </w:r>
      <w:r>
        <w:rPr>
          <w:rFonts w:hAnsi="宋体"/>
          <w:color w:val="auto"/>
        </w:rPr>
        <w:t>5</w:t>
      </w:r>
      <w:r>
        <w:rPr>
          <w:rFonts w:hint="eastAsia" w:hAnsi="宋体"/>
          <w:color w:val="auto"/>
        </w:rPr>
        <w:t>）与供应商有其他可能影响政府采购活动公平、公正进行的关系。</w:t>
      </w:r>
    </w:p>
    <w:p w14:paraId="474E5507">
      <w:pPr>
        <w:spacing w:line="360" w:lineRule="auto"/>
        <w:ind w:firstLine="420" w:firstLineChars="200"/>
        <w:rPr>
          <w:rFonts w:hAnsi="宋体"/>
          <w:color w:val="auto"/>
        </w:rPr>
      </w:pPr>
      <w:r>
        <w:rPr>
          <w:rFonts w:hint="eastAsia" w:hAnsi="宋体"/>
          <w:color w:val="auto"/>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3CB92A3A">
      <w:pPr>
        <w:spacing w:line="360" w:lineRule="auto"/>
        <w:ind w:firstLine="420" w:firstLineChars="200"/>
        <w:rPr>
          <w:rFonts w:ascii="宋体" w:hAnsi="宋体"/>
          <w:color w:val="auto"/>
          <w:szCs w:val="21"/>
        </w:rPr>
      </w:pPr>
      <w:r>
        <w:rPr>
          <w:rFonts w:hint="eastAsia" w:ascii="宋体" w:hAnsi="宋体"/>
          <w:color w:val="auto"/>
          <w:szCs w:val="21"/>
        </w:rPr>
        <w:t>9.2有下列情形之一的视为投标人相互串通投标，投标文件将被视为无效：</w:t>
      </w:r>
    </w:p>
    <w:p w14:paraId="718DE2B0">
      <w:pPr>
        <w:spacing w:line="360" w:lineRule="auto"/>
        <w:ind w:firstLine="422" w:firstLineChars="200"/>
        <w:rPr>
          <w:rFonts w:hint="eastAsia" w:hAnsi="宋体"/>
          <w:b/>
          <w:color w:val="auto"/>
        </w:rPr>
      </w:pPr>
      <w:r>
        <w:rPr>
          <w:rFonts w:hint="eastAsia" w:hAnsi="宋体"/>
          <w:b/>
          <w:color w:val="auto"/>
        </w:rPr>
        <w:t>（</w:t>
      </w:r>
      <w:r>
        <w:rPr>
          <w:rFonts w:hAnsi="宋体"/>
          <w:b/>
          <w:color w:val="auto"/>
        </w:rPr>
        <w:t>1</w:t>
      </w:r>
      <w:r>
        <w:rPr>
          <w:rFonts w:hint="eastAsia" w:hAnsi="宋体"/>
          <w:b/>
          <w:color w:val="auto"/>
        </w:rPr>
        <w:t>）不同投标人的投标文件由同一单位或者个人编制；或者不同投标人报名的</w:t>
      </w:r>
      <w:r>
        <w:rPr>
          <w:rFonts w:hAnsi="宋体"/>
          <w:b/>
          <w:color w:val="auto"/>
        </w:rPr>
        <w:t>IP</w:t>
      </w:r>
      <w:r>
        <w:rPr>
          <w:rFonts w:hint="eastAsia" w:hAnsi="宋体"/>
          <w:b/>
          <w:color w:val="auto"/>
        </w:rPr>
        <w:t>地址一致的；或者编制标书硬件设备</w:t>
      </w:r>
      <w:r>
        <w:rPr>
          <w:rFonts w:hAnsi="宋体"/>
          <w:b/>
          <w:color w:val="auto"/>
        </w:rPr>
        <w:t>CPU</w:t>
      </w:r>
      <w:r>
        <w:rPr>
          <w:rFonts w:hint="eastAsia" w:hAnsi="宋体"/>
          <w:b/>
          <w:color w:val="auto"/>
        </w:rPr>
        <w:t>编号、硬盘编号、网卡地址一致的情况。</w:t>
      </w:r>
    </w:p>
    <w:p w14:paraId="5A41E5EE">
      <w:pPr>
        <w:spacing w:line="360" w:lineRule="auto"/>
        <w:ind w:firstLine="422" w:firstLineChars="200"/>
        <w:rPr>
          <w:rFonts w:hAnsi="宋体"/>
          <w:b/>
          <w:color w:val="auto"/>
        </w:rPr>
      </w:pPr>
      <w:r>
        <w:rPr>
          <w:rFonts w:hint="eastAsia" w:hAnsi="宋体"/>
          <w:b/>
          <w:color w:val="auto"/>
        </w:rPr>
        <w:t>（</w:t>
      </w:r>
      <w:r>
        <w:rPr>
          <w:rFonts w:hAnsi="宋体"/>
          <w:b/>
          <w:color w:val="auto"/>
        </w:rPr>
        <w:t>2</w:t>
      </w:r>
      <w:r>
        <w:rPr>
          <w:rFonts w:hint="eastAsia" w:hAnsi="宋体"/>
          <w:b/>
          <w:color w:val="auto"/>
        </w:rPr>
        <w:t>）不同投标人委托同一单位或者个人办理投标事宜；</w:t>
      </w:r>
    </w:p>
    <w:p w14:paraId="05CD0EC8">
      <w:pPr>
        <w:spacing w:line="360" w:lineRule="auto"/>
        <w:ind w:firstLine="422" w:firstLineChars="200"/>
        <w:rPr>
          <w:rFonts w:hAnsi="宋体"/>
          <w:b/>
          <w:color w:val="auto"/>
        </w:rPr>
      </w:pPr>
      <w:r>
        <w:rPr>
          <w:rFonts w:hint="eastAsia" w:hAnsi="宋体"/>
          <w:b/>
          <w:color w:val="auto"/>
        </w:rPr>
        <w:t>（</w:t>
      </w:r>
      <w:r>
        <w:rPr>
          <w:rFonts w:hAnsi="宋体"/>
          <w:b/>
          <w:color w:val="auto"/>
        </w:rPr>
        <w:t>3</w:t>
      </w:r>
      <w:r>
        <w:rPr>
          <w:rFonts w:hint="eastAsia" w:hAnsi="宋体"/>
          <w:b/>
          <w:color w:val="auto"/>
        </w:rPr>
        <w:t>）不同的投标人的投标文件载明的项目管理员为同一个人；</w:t>
      </w:r>
    </w:p>
    <w:p w14:paraId="0BCAC3EF">
      <w:pPr>
        <w:spacing w:line="360" w:lineRule="auto"/>
        <w:ind w:firstLine="422" w:firstLineChars="200"/>
        <w:rPr>
          <w:rFonts w:hAnsi="宋体"/>
          <w:b/>
          <w:color w:val="auto"/>
        </w:rPr>
      </w:pPr>
      <w:r>
        <w:rPr>
          <w:rFonts w:hint="eastAsia" w:hAnsi="宋体"/>
          <w:b/>
          <w:color w:val="auto"/>
        </w:rPr>
        <w:t>（</w:t>
      </w:r>
      <w:r>
        <w:rPr>
          <w:rFonts w:hAnsi="宋体"/>
          <w:b/>
          <w:color w:val="auto"/>
        </w:rPr>
        <w:t>4</w:t>
      </w:r>
      <w:r>
        <w:rPr>
          <w:rFonts w:hint="eastAsia" w:hAnsi="宋体"/>
          <w:b/>
          <w:color w:val="auto"/>
        </w:rPr>
        <w:t>）不同投标人的电子或纸质投标文件异常一致或者投标报价呈规律性差异；</w:t>
      </w:r>
    </w:p>
    <w:p w14:paraId="1C177DF8">
      <w:pPr>
        <w:spacing w:line="360" w:lineRule="auto"/>
        <w:ind w:firstLine="422" w:firstLineChars="200"/>
        <w:rPr>
          <w:rFonts w:hAnsi="宋体"/>
          <w:b/>
          <w:color w:val="auto"/>
        </w:rPr>
      </w:pPr>
      <w:r>
        <w:rPr>
          <w:rFonts w:hint="eastAsia" w:hAnsi="宋体"/>
          <w:b/>
          <w:color w:val="auto"/>
        </w:rPr>
        <w:t>（</w:t>
      </w:r>
      <w:r>
        <w:rPr>
          <w:rFonts w:hAnsi="宋体"/>
          <w:b/>
          <w:color w:val="auto"/>
        </w:rPr>
        <w:t>5</w:t>
      </w:r>
      <w:r>
        <w:rPr>
          <w:rFonts w:hint="eastAsia" w:hAnsi="宋体"/>
          <w:b/>
          <w:color w:val="auto"/>
        </w:rPr>
        <w:t>）不同投标人的纸质投标文件相互混装；</w:t>
      </w:r>
    </w:p>
    <w:p w14:paraId="601C7D46">
      <w:pPr>
        <w:spacing w:line="360" w:lineRule="auto"/>
        <w:ind w:firstLine="420" w:firstLineChars="200"/>
        <w:rPr>
          <w:rFonts w:ascii="宋体" w:hAnsi="宋体"/>
          <w:color w:val="auto"/>
          <w:szCs w:val="21"/>
        </w:rPr>
      </w:pPr>
      <w:r>
        <w:rPr>
          <w:rFonts w:hint="eastAsia" w:ascii="宋体" w:hAnsi="宋体"/>
          <w:color w:val="auto"/>
          <w:szCs w:val="21"/>
        </w:rPr>
        <w:t>9.3供应商有下列情形之一的，属于恶意串通行为，将报同级监督管理部门：</w:t>
      </w:r>
    </w:p>
    <w:p w14:paraId="748DD997">
      <w:pPr>
        <w:spacing w:line="360" w:lineRule="auto"/>
        <w:ind w:firstLine="420" w:firstLineChars="200"/>
        <w:rPr>
          <w:rFonts w:hint="eastAsia" w:hAnsi="宋体"/>
          <w:color w:val="auto"/>
        </w:rPr>
      </w:pPr>
      <w:r>
        <w:rPr>
          <w:rFonts w:hint="eastAsia" w:hAnsi="宋体"/>
          <w:color w:val="auto"/>
        </w:rPr>
        <w:t>（</w:t>
      </w:r>
      <w:r>
        <w:rPr>
          <w:rFonts w:hAnsi="宋体"/>
          <w:color w:val="auto"/>
        </w:rPr>
        <w:t>1</w:t>
      </w:r>
      <w:r>
        <w:rPr>
          <w:rFonts w:hint="eastAsia" w:hAnsi="宋体"/>
          <w:color w:val="auto"/>
        </w:rPr>
        <w:t>）供应商直接或者间接从采购人或者采购代理机构处获得其他供应商的相关信息并修改其投标文件或者投标文件；</w:t>
      </w:r>
    </w:p>
    <w:p w14:paraId="1300E44A">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）供应商按照采购人或者采购代理机构的授意撤换、修改投标文件或者投标文件；</w:t>
      </w:r>
    </w:p>
    <w:p w14:paraId="239D11EA">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）供应商之间协商报价、技术方案等投标文件或者投标文件的实质性内容；</w:t>
      </w:r>
    </w:p>
    <w:p w14:paraId="37A24737">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）属于同一集团、协会、商会等组织成员的供应商按照该组织要求协同参加政府采购活动；</w:t>
      </w:r>
    </w:p>
    <w:p w14:paraId="62C9901E">
      <w:pPr>
        <w:spacing w:line="360" w:lineRule="auto"/>
        <w:ind w:firstLine="420" w:firstLineChars="200"/>
        <w:rPr>
          <w:rFonts w:hAnsi="宋体"/>
          <w:color w:val="auto"/>
        </w:rPr>
      </w:pPr>
      <w:r>
        <w:rPr>
          <w:rFonts w:hint="eastAsia" w:hAnsi="宋体"/>
          <w:color w:val="auto"/>
        </w:rPr>
        <w:t>（</w:t>
      </w:r>
      <w:r>
        <w:rPr>
          <w:rFonts w:hAnsi="宋体"/>
          <w:color w:val="auto"/>
        </w:rPr>
        <w:t>5</w:t>
      </w:r>
      <w:r>
        <w:rPr>
          <w:rFonts w:hint="eastAsia" w:hAnsi="宋体"/>
          <w:color w:val="auto"/>
        </w:rPr>
        <w:t>）供应商之间事先约定一致抬高或者压低投标报价，或者在招标项目中事先约定轮流以高价位或者低价位中标，或者事先约定由某一特定供应商中标，然后再参加投标；</w:t>
      </w:r>
    </w:p>
    <w:p w14:paraId="1F9CE569">
      <w:pPr>
        <w:spacing w:line="360" w:lineRule="auto"/>
        <w:ind w:firstLine="420" w:firstLineChars="200"/>
        <w:rPr>
          <w:rFonts w:hAnsi="宋体"/>
          <w:color w:val="auto"/>
        </w:rPr>
      </w:pPr>
      <w:r>
        <w:rPr>
          <w:rFonts w:hint="eastAsia" w:hAnsi="宋体"/>
          <w:color w:val="auto"/>
        </w:rPr>
        <w:t>（</w:t>
      </w:r>
      <w:r>
        <w:rPr>
          <w:rFonts w:hAnsi="宋体"/>
          <w:color w:val="auto"/>
        </w:rPr>
        <w:t>6</w:t>
      </w:r>
      <w:r>
        <w:rPr>
          <w:rFonts w:hint="eastAsia" w:hAnsi="宋体"/>
          <w:color w:val="auto"/>
        </w:rPr>
        <w:t>）供应商之间商定部分供应商放弃参加政府采购活动或者放弃中标；</w:t>
      </w:r>
    </w:p>
    <w:p w14:paraId="5985AA19">
      <w:pPr>
        <w:spacing w:line="360" w:lineRule="auto"/>
        <w:ind w:firstLine="420" w:firstLineChars="200"/>
        <w:rPr>
          <w:rFonts w:hAnsi="宋体"/>
          <w:color w:val="auto"/>
        </w:rPr>
      </w:pPr>
      <w:r>
        <w:rPr>
          <w:rFonts w:hint="eastAsia" w:hAnsi="宋体"/>
          <w:color w:val="auto"/>
        </w:rPr>
        <w:t>（</w:t>
      </w:r>
      <w:r>
        <w:rPr>
          <w:rFonts w:hAnsi="宋体"/>
          <w:color w:val="auto"/>
        </w:rPr>
        <w:t>7</w:t>
      </w:r>
      <w:r>
        <w:rPr>
          <w:rFonts w:hint="eastAsia" w:hAnsi="宋体"/>
          <w:color w:val="auto"/>
        </w:rPr>
        <w:t>）供应商与采购人或者采购代理机构之间、供应商相互之间，为谋求特定供应商中标或者排斥其他供应商的其他串通行为。</w:t>
      </w:r>
    </w:p>
    <w:p w14:paraId="11DFA9CB">
      <w:pPr>
        <w:snapToGrid w:val="0"/>
        <w:spacing w:line="360" w:lineRule="auto"/>
        <w:ind w:left="2" w:leftChars="1" w:firstLine="422" w:firstLineChars="200"/>
        <w:rPr>
          <w:rFonts w:ascii="宋体" w:hAnsi="宋体"/>
          <w:b/>
          <w:color w:val="auto"/>
          <w:szCs w:val="20"/>
        </w:rPr>
      </w:pPr>
    </w:p>
    <w:p w14:paraId="334736A0">
      <w:pPr>
        <w:spacing w:line="400" w:lineRule="exact"/>
        <w:ind w:firstLine="643" w:firstLineChars="200"/>
        <w:jc w:val="center"/>
        <w:outlineLvl w:val="2"/>
        <w:rPr>
          <w:rFonts w:hint="eastAsia"/>
          <w:b/>
          <w:bCs/>
          <w:color w:val="auto"/>
          <w:sz w:val="32"/>
          <w:szCs w:val="32"/>
        </w:rPr>
      </w:pPr>
      <w:bookmarkStart w:id="15" w:name="_Toc135768277"/>
      <w:r>
        <w:rPr>
          <w:rFonts w:hint="eastAsia"/>
          <w:b/>
          <w:bCs/>
          <w:color w:val="auto"/>
          <w:sz w:val="32"/>
          <w:szCs w:val="32"/>
        </w:rPr>
        <w:t>二、招标文件</w:t>
      </w:r>
      <w:bookmarkEnd w:id="15"/>
    </w:p>
    <w:p w14:paraId="1053ECCD">
      <w:pPr>
        <w:spacing w:line="360" w:lineRule="auto"/>
        <w:ind w:firstLine="480" w:firstLineChars="200"/>
        <w:rPr>
          <w:rFonts w:ascii="黑体" w:hAnsi="黑体" w:eastAsia="黑体"/>
          <w:color w:val="auto"/>
          <w:sz w:val="24"/>
        </w:rPr>
      </w:pPr>
      <w:r>
        <w:rPr>
          <w:rFonts w:hint="eastAsia" w:ascii="黑体" w:hAnsi="黑体" w:eastAsia="黑体"/>
          <w:color w:val="auto"/>
          <w:sz w:val="24"/>
        </w:rPr>
        <w:t>10.招标文件的组成</w:t>
      </w:r>
    </w:p>
    <w:p w14:paraId="25B83819">
      <w:pPr>
        <w:spacing w:line="360" w:lineRule="auto"/>
        <w:ind w:firstLine="420" w:firstLineChars="200"/>
        <w:rPr>
          <w:rFonts w:hint="eastAsia" w:ascii="宋体" w:hAnsi="宋体"/>
          <w:color w:val="auto"/>
          <w:szCs w:val="21"/>
        </w:rPr>
      </w:pPr>
      <w:r>
        <w:rPr>
          <w:rFonts w:hint="eastAsia" w:ascii="宋体" w:hAnsi="宋体"/>
          <w:color w:val="auto"/>
          <w:szCs w:val="21"/>
        </w:rPr>
        <w:t>第一章 招标公告；</w:t>
      </w:r>
    </w:p>
    <w:p w14:paraId="709F9B3B">
      <w:pPr>
        <w:spacing w:line="360" w:lineRule="auto"/>
        <w:ind w:firstLine="420" w:firstLineChars="200"/>
        <w:rPr>
          <w:rFonts w:hint="eastAsia" w:ascii="宋体" w:hAnsi="宋体"/>
          <w:color w:val="auto"/>
          <w:szCs w:val="21"/>
        </w:rPr>
      </w:pPr>
      <w:r>
        <w:rPr>
          <w:rFonts w:hint="eastAsia" w:ascii="宋体" w:hAnsi="宋体"/>
          <w:color w:val="auto"/>
          <w:szCs w:val="21"/>
        </w:rPr>
        <w:t xml:space="preserve">第二章 采购需求； </w:t>
      </w:r>
    </w:p>
    <w:p w14:paraId="186FE313">
      <w:pPr>
        <w:spacing w:line="360" w:lineRule="auto"/>
        <w:ind w:firstLine="420" w:firstLineChars="200"/>
        <w:rPr>
          <w:rFonts w:hint="eastAsia" w:ascii="宋体" w:hAnsi="宋体"/>
          <w:color w:val="auto"/>
          <w:szCs w:val="21"/>
        </w:rPr>
      </w:pPr>
      <w:r>
        <w:rPr>
          <w:rFonts w:hint="eastAsia" w:ascii="宋体" w:hAnsi="宋体"/>
          <w:color w:val="auto"/>
          <w:szCs w:val="21"/>
        </w:rPr>
        <w:t>第三章 投标人须知；</w:t>
      </w:r>
    </w:p>
    <w:p w14:paraId="0A30AD23">
      <w:pPr>
        <w:spacing w:line="360" w:lineRule="auto"/>
        <w:ind w:firstLine="420" w:firstLineChars="200"/>
        <w:rPr>
          <w:rFonts w:hint="eastAsia" w:ascii="宋体" w:hAnsi="宋体"/>
          <w:color w:val="auto"/>
          <w:szCs w:val="21"/>
        </w:rPr>
      </w:pPr>
      <w:r>
        <w:rPr>
          <w:rFonts w:hint="eastAsia" w:ascii="宋体" w:hAnsi="宋体"/>
          <w:color w:val="auto"/>
          <w:szCs w:val="21"/>
        </w:rPr>
        <w:t>第四章 评标方法及评标标准；</w:t>
      </w:r>
    </w:p>
    <w:p w14:paraId="48B48732">
      <w:pPr>
        <w:spacing w:line="360" w:lineRule="auto"/>
        <w:ind w:firstLine="420" w:firstLineChars="200"/>
        <w:rPr>
          <w:rFonts w:hint="eastAsia" w:ascii="宋体" w:hAnsi="宋体"/>
          <w:color w:val="auto"/>
          <w:szCs w:val="21"/>
        </w:rPr>
      </w:pPr>
      <w:r>
        <w:rPr>
          <w:rFonts w:hint="eastAsia" w:ascii="宋体" w:hAnsi="宋体"/>
          <w:color w:val="auto"/>
          <w:szCs w:val="21"/>
        </w:rPr>
        <w:t>第五章 拟签订的合同文本；</w:t>
      </w:r>
    </w:p>
    <w:p w14:paraId="39174722">
      <w:pPr>
        <w:spacing w:line="360" w:lineRule="auto"/>
        <w:ind w:firstLine="420" w:firstLineChars="200"/>
        <w:rPr>
          <w:rFonts w:hint="eastAsia" w:ascii="宋体" w:hAnsi="宋体"/>
          <w:color w:val="auto"/>
          <w:szCs w:val="21"/>
        </w:rPr>
      </w:pPr>
      <w:r>
        <w:rPr>
          <w:rFonts w:hint="eastAsia" w:ascii="宋体" w:hAnsi="宋体"/>
          <w:color w:val="auto"/>
          <w:szCs w:val="21"/>
        </w:rPr>
        <w:t>第六章 投标文件格式；</w:t>
      </w:r>
    </w:p>
    <w:p w14:paraId="2A90AB4A">
      <w:pPr>
        <w:spacing w:line="360" w:lineRule="auto"/>
        <w:ind w:firstLine="420" w:firstLineChars="200"/>
        <w:rPr>
          <w:rFonts w:hint="eastAsia" w:ascii="宋体" w:hAnsi="宋体"/>
          <w:color w:val="auto"/>
          <w:szCs w:val="21"/>
        </w:rPr>
      </w:pPr>
      <w:r>
        <w:rPr>
          <w:rFonts w:hint="eastAsia" w:ascii="宋体" w:hAnsi="宋体"/>
          <w:color w:val="auto"/>
          <w:szCs w:val="21"/>
        </w:rPr>
        <w:t>第七章 质疑、投诉材料格式</w:t>
      </w:r>
    </w:p>
    <w:p w14:paraId="6CA075EC">
      <w:pPr>
        <w:spacing w:line="360" w:lineRule="auto"/>
        <w:ind w:firstLine="420" w:firstLineChars="200"/>
        <w:rPr>
          <w:rFonts w:hint="eastAsia" w:hAnsi="宋体"/>
          <w:color w:val="auto"/>
        </w:rPr>
      </w:pPr>
      <w:r>
        <w:rPr>
          <w:rFonts w:hint="eastAsia" w:hAnsi="宋体"/>
          <w:color w:val="auto"/>
        </w:rPr>
        <w:t>根据本章第</w:t>
      </w:r>
      <w:r>
        <w:rPr>
          <w:rFonts w:hAnsi="宋体"/>
          <w:color w:val="auto"/>
        </w:rPr>
        <w:t>11.1</w:t>
      </w:r>
      <w:r>
        <w:rPr>
          <w:rFonts w:hint="eastAsia" w:hAnsi="宋体"/>
          <w:color w:val="auto"/>
        </w:rPr>
        <w:t>项的规定对公开招标文件所做的澄清、修改，构成招标文件的组成部分。当公开招标文件与招标文件的澄清和修改就同一内容的表述不一致时，</w:t>
      </w:r>
      <w:r>
        <w:rPr>
          <w:rFonts w:hint="eastAsia"/>
          <w:color w:val="auto"/>
        </w:rPr>
        <w:t>以最后澄清或修改公告为准。</w:t>
      </w:r>
    </w:p>
    <w:p w14:paraId="1F454707">
      <w:pPr>
        <w:spacing w:line="360" w:lineRule="auto"/>
        <w:ind w:firstLine="480" w:firstLineChars="200"/>
        <w:rPr>
          <w:rFonts w:ascii="黑体" w:hAnsi="黑体" w:eastAsia="黑体"/>
          <w:color w:val="auto"/>
          <w:sz w:val="24"/>
        </w:rPr>
      </w:pPr>
      <w:r>
        <w:rPr>
          <w:rFonts w:hint="eastAsia" w:ascii="黑体" w:hAnsi="黑体" w:eastAsia="黑体"/>
          <w:color w:val="auto"/>
          <w:sz w:val="24"/>
        </w:rPr>
        <w:t>11.招标文件的澄清、修改 、现场考察和答疑会</w:t>
      </w:r>
    </w:p>
    <w:p w14:paraId="1E665EA2">
      <w:pPr>
        <w:spacing w:line="360" w:lineRule="auto"/>
        <w:ind w:firstLine="422" w:firstLineChars="200"/>
        <w:rPr>
          <w:rFonts w:hint="eastAsia" w:ascii="宋体" w:hAnsi="宋体"/>
          <w:b/>
          <w:color w:val="auto"/>
          <w:szCs w:val="21"/>
        </w:rPr>
      </w:pPr>
      <w:r>
        <w:rPr>
          <w:rFonts w:hint="eastAsia" w:ascii="宋体" w:hAnsi="宋体"/>
          <w:b/>
          <w:color w:val="auto"/>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34C6EDD6">
      <w:pPr>
        <w:spacing w:line="360" w:lineRule="auto"/>
        <w:ind w:firstLine="420" w:firstLineChars="200"/>
        <w:rPr>
          <w:rFonts w:hint="eastAsia" w:hAnsi="宋体"/>
          <w:color w:val="auto"/>
        </w:rPr>
      </w:pPr>
      <w:r>
        <w:rPr>
          <w:rFonts w:hAnsi="宋体"/>
          <w:color w:val="auto"/>
        </w:rPr>
        <w:t xml:space="preserve">11.2 </w:t>
      </w:r>
      <w:r>
        <w:rPr>
          <w:rFonts w:hint="eastAsia" w:hAnsi="宋体"/>
          <w:color w:val="auto"/>
        </w:rPr>
        <w:t>投标人应认真审阅本公开招标文件，如有疑问，或发现其中有误或有要求不合理的，应在投标人须知前附表规定的</w:t>
      </w:r>
      <w:r>
        <w:rPr>
          <w:rFonts w:hint="eastAsia" w:cs="宋体"/>
          <w:color w:val="auto"/>
          <w:kern w:val="0"/>
          <w:szCs w:val="21"/>
        </w:rPr>
        <w:t>投标截止时间</w:t>
      </w:r>
      <w:r>
        <w:rPr>
          <w:rFonts w:hint="eastAsia" w:hAnsi="宋体"/>
          <w:color w:val="auto"/>
        </w:rPr>
        <w:t>前以书面形式要求采购人或采购代理机构对招标文件予以澄清；否则，由此产生的后果由投标人自行负责。</w:t>
      </w:r>
    </w:p>
    <w:p w14:paraId="2B31318D">
      <w:pPr>
        <w:spacing w:line="360" w:lineRule="auto"/>
        <w:ind w:firstLine="420" w:firstLineChars="200"/>
        <w:rPr>
          <w:color w:val="auto"/>
        </w:rPr>
      </w:pPr>
      <w:r>
        <w:rPr>
          <w:rFonts w:hAnsi="宋体"/>
          <w:color w:val="auto"/>
        </w:rPr>
        <w:t xml:space="preserve">11.3 </w:t>
      </w:r>
      <w:r>
        <w:rPr>
          <w:rFonts w:hint="eastAsia" w:hAnsi="宋体"/>
          <w:color w:val="auto"/>
        </w:rPr>
        <w:t>采购人或者采购代理机构可以对已发出的招标文件进行必要的澄清或者修改。澄清或者修改的内容可能影响投标文件编制的，采购人或者采购代理机构应当在投标截止时间至少</w:t>
      </w:r>
      <w:r>
        <w:rPr>
          <w:rFonts w:hAnsi="宋体"/>
          <w:color w:val="auto"/>
        </w:rPr>
        <w:t>15</w:t>
      </w:r>
      <w:r>
        <w:rPr>
          <w:rFonts w:hint="eastAsia" w:hAnsi="宋体"/>
          <w:color w:val="auto"/>
        </w:rPr>
        <w:t>日前，以书面形式通知</w:t>
      </w:r>
      <w:r>
        <w:rPr>
          <w:rFonts w:hAnsi="宋体"/>
          <w:color w:val="auto"/>
        </w:rPr>
        <w:t>(</w:t>
      </w:r>
      <w:r>
        <w:rPr>
          <w:rFonts w:hint="eastAsia" w:hAnsi="宋体"/>
          <w:color w:val="auto"/>
        </w:rPr>
        <w:t>在“</w:t>
      </w:r>
      <w:r>
        <w:rPr>
          <w:rFonts w:hint="eastAsia" w:hAnsi="宋体"/>
          <w:color w:val="auto"/>
          <w:szCs w:val="21"/>
        </w:rPr>
        <w:t>投标人须知前附表”</w:t>
      </w:r>
      <w:r>
        <w:rPr>
          <w:rFonts w:hint="eastAsia" w:hAnsi="宋体"/>
          <w:color w:val="auto"/>
        </w:rPr>
        <w:t>规定的政府采购信息发布媒体上发布更正公告及平台短信通知</w:t>
      </w:r>
      <w:r>
        <w:rPr>
          <w:rFonts w:hAnsi="宋体"/>
          <w:color w:val="auto"/>
        </w:rPr>
        <w:t>)</w:t>
      </w:r>
      <w:r>
        <w:rPr>
          <w:rFonts w:hint="eastAsia" w:hAnsi="宋体"/>
          <w:color w:val="auto"/>
        </w:rPr>
        <w:t>所有获取招标文件的潜在投标人；不足</w:t>
      </w:r>
      <w:r>
        <w:rPr>
          <w:rFonts w:hAnsi="宋体"/>
          <w:color w:val="auto"/>
        </w:rPr>
        <w:t>15</w:t>
      </w:r>
      <w:r>
        <w:rPr>
          <w:rFonts w:hint="eastAsia" w:hAnsi="宋体"/>
          <w:color w:val="auto"/>
        </w:rPr>
        <w:t>日的，采购人或者采购代理机构应当顺延提交投标文件的截止时间。发出的澄清或者修改不影响投标文件编制的也应在截标前</w:t>
      </w:r>
      <w:r>
        <w:rPr>
          <w:rFonts w:hAnsi="宋体"/>
          <w:color w:val="auto"/>
        </w:rPr>
        <w:t>3</w:t>
      </w:r>
      <w:r>
        <w:rPr>
          <w:rFonts w:hint="eastAsia" w:hAnsi="宋体"/>
          <w:color w:val="auto"/>
        </w:rPr>
        <w:t>日发出。</w:t>
      </w:r>
    </w:p>
    <w:p w14:paraId="708A54C1">
      <w:pPr>
        <w:spacing w:line="360" w:lineRule="auto"/>
        <w:ind w:firstLine="420" w:firstLineChars="200"/>
        <w:rPr>
          <w:color w:val="auto"/>
        </w:rPr>
      </w:pPr>
      <w:r>
        <w:rPr>
          <w:rFonts w:hAnsi="宋体"/>
          <w:color w:val="auto"/>
        </w:rPr>
        <w:t xml:space="preserve">11.4 </w:t>
      </w:r>
      <w:r>
        <w:rPr>
          <w:rFonts w:hint="eastAsia"/>
          <w:color w:val="auto"/>
        </w:rPr>
        <w:t>采购人和采购代理机构可以视采购具体情况，变更投标截止时间和开标时间，将变更时间将在</w:t>
      </w:r>
      <w:r>
        <w:rPr>
          <w:rFonts w:hint="eastAsia" w:hAnsi="宋体"/>
          <w:color w:val="auto"/>
        </w:rPr>
        <w:t>“</w:t>
      </w:r>
      <w:r>
        <w:rPr>
          <w:rFonts w:hint="eastAsia" w:hAnsi="宋体"/>
          <w:color w:val="auto"/>
          <w:szCs w:val="21"/>
        </w:rPr>
        <w:t>投标人须知前附表”</w:t>
      </w:r>
      <w:r>
        <w:rPr>
          <w:rFonts w:hint="eastAsia" w:cs="宋体"/>
          <w:color w:val="auto"/>
          <w:kern w:val="0"/>
          <w:szCs w:val="21"/>
        </w:rPr>
        <w:t>规定的政府采购信息发布媒体上</w:t>
      </w:r>
      <w:r>
        <w:rPr>
          <w:rFonts w:hint="eastAsia"/>
          <w:color w:val="auto"/>
        </w:rPr>
        <w:t>发布更正公告。</w:t>
      </w:r>
    </w:p>
    <w:p w14:paraId="3BA396B8">
      <w:pPr>
        <w:spacing w:line="360" w:lineRule="auto"/>
        <w:ind w:firstLine="420" w:firstLineChars="200"/>
        <w:rPr>
          <w:rFonts w:hAnsi="宋体"/>
          <w:color w:val="auto"/>
        </w:rPr>
      </w:pPr>
      <w:r>
        <w:rPr>
          <w:rFonts w:hAnsi="宋体"/>
          <w:color w:val="auto"/>
        </w:rPr>
        <w:t>11.5</w:t>
      </w:r>
      <w:r>
        <w:rPr>
          <w:rFonts w:hint="eastAsia" w:hAnsi="宋体"/>
          <w:color w:val="auto"/>
        </w:rPr>
        <w:t>采购人或者采购代理机构可以在招标文件提供期限截止后，组织已获取招标文件的潜在投标人现场考察或者召开开标前答疑会，具体详见“投标人须知前附表”。</w:t>
      </w:r>
    </w:p>
    <w:p w14:paraId="0F8996DC">
      <w:pPr>
        <w:spacing w:line="400" w:lineRule="exact"/>
        <w:ind w:firstLine="643" w:firstLineChars="200"/>
        <w:jc w:val="center"/>
        <w:outlineLvl w:val="2"/>
        <w:rPr>
          <w:b/>
          <w:bCs/>
          <w:color w:val="auto"/>
          <w:sz w:val="32"/>
          <w:szCs w:val="32"/>
        </w:rPr>
      </w:pPr>
      <w:bookmarkStart w:id="16" w:name="_Toc135768278"/>
      <w:r>
        <w:rPr>
          <w:rFonts w:hint="eastAsia"/>
          <w:b/>
          <w:bCs/>
          <w:color w:val="auto"/>
          <w:sz w:val="32"/>
          <w:szCs w:val="32"/>
        </w:rPr>
        <w:t>三、投标文件的编制</w:t>
      </w:r>
      <w:bookmarkEnd w:id="16"/>
    </w:p>
    <w:p w14:paraId="0E246A95">
      <w:pPr>
        <w:spacing w:line="360" w:lineRule="auto"/>
        <w:ind w:firstLine="480" w:firstLineChars="200"/>
        <w:rPr>
          <w:rFonts w:ascii="黑体" w:hAnsi="黑体" w:eastAsia="黑体"/>
          <w:color w:val="auto"/>
          <w:sz w:val="24"/>
        </w:rPr>
      </w:pPr>
      <w:r>
        <w:rPr>
          <w:rFonts w:hint="eastAsia" w:ascii="黑体" w:hAnsi="黑体" w:eastAsia="黑体"/>
          <w:color w:val="auto"/>
          <w:sz w:val="24"/>
        </w:rPr>
        <w:t>12.投标文件的编制原则</w:t>
      </w:r>
    </w:p>
    <w:p w14:paraId="179C1C67">
      <w:pPr>
        <w:spacing w:line="360" w:lineRule="auto"/>
        <w:ind w:firstLine="420" w:firstLineChars="200"/>
        <w:rPr>
          <w:rFonts w:hint="eastAsia" w:ascii="宋体" w:hAnsi="宋体"/>
          <w:color w:val="auto"/>
          <w:szCs w:val="21"/>
        </w:rPr>
      </w:pPr>
      <w:r>
        <w:rPr>
          <w:rFonts w:hint="eastAsia" w:ascii="宋体" w:hAnsi="宋体"/>
          <w:color w:val="auto"/>
          <w:szCs w:val="21"/>
        </w:rPr>
        <w:t>12.1投标人必须按照招标文件的要求编制投标文件。投标文件必须对招标文件提出的要求和条件作出明确响应。</w:t>
      </w:r>
    </w:p>
    <w:p w14:paraId="3A9D07B7">
      <w:pPr>
        <w:spacing w:line="360" w:lineRule="auto"/>
        <w:ind w:firstLine="420" w:firstLineChars="200"/>
        <w:rPr>
          <w:rFonts w:hint="eastAsia" w:ascii="宋体" w:hAnsi="宋体"/>
          <w:color w:val="auto"/>
          <w:szCs w:val="21"/>
        </w:rPr>
      </w:pPr>
      <w:r>
        <w:rPr>
          <w:rFonts w:hint="eastAsia" w:ascii="宋体" w:hAnsi="宋体"/>
          <w:color w:val="auto"/>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05200150">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13.投标文件的组成</w:t>
      </w:r>
    </w:p>
    <w:p w14:paraId="63ED76A2">
      <w:pPr>
        <w:spacing w:line="360" w:lineRule="auto"/>
        <w:ind w:firstLine="420" w:firstLineChars="200"/>
        <w:rPr>
          <w:rFonts w:hint="eastAsia" w:ascii="宋体" w:hAnsi="宋体"/>
          <w:color w:val="auto"/>
          <w:szCs w:val="21"/>
        </w:rPr>
      </w:pPr>
      <w:r>
        <w:rPr>
          <w:rFonts w:hint="eastAsia" w:ascii="宋体" w:hAnsi="宋体"/>
          <w:color w:val="auto"/>
          <w:szCs w:val="21"/>
        </w:rPr>
        <w:t>13.1投标文件由报价文件、资格证明文件、商务文件、技术文件四部分组成。</w:t>
      </w:r>
    </w:p>
    <w:p w14:paraId="0BB920DF">
      <w:pPr>
        <w:spacing w:line="360" w:lineRule="auto"/>
        <w:ind w:firstLine="420" w:firstLineChars="200"/>
        <w:rPr>
          <w:rFonts w:hint="eastAsia" w:ascii="宋体" w:hAnsi="宋体"/>
          <w:bCs/>
          <w:color w:val="auto"/>
          <w:szCs w:val="21"/>
        </w:rPr>
      </w:pPr>
      <w:r>
        <w:rPr>
          <w:rFonts w:hint="eastAsia" w:ascii="宋体" w:hAnsi="宋体"/>
          <w:bCs/>
          <w:color w:val="auto"/>
          <w:szCs w:val="21"/>
        </w:rPr>
        <w:t>（1）资格证明文件：具体材料见“投标人须知前附表”。</w:t>
      </w:r>
    </w:p>
    <w:p w14:paraId="666A3470">
      <w:pPr>
        <w:spacing w:line="360" w:lineRule="auto"/>
        <w:ind w:firstLine="420" w:firstLineChars="200"/>
        <w:rPr>
          <w:rFonts w:hint="eastAsia" w:ascii="宋体" w:hAnsi="宋体"/>
          <w:bCs/>
          <w:color w:val="auto"/>
          <w:szCs w:val="21"/>
        </w:rPr>
      </w:pPr>
      <w:r>
        <w:rPr>
          <w:rFonts w:hint="eastAsia" w:ascii="宋体" w:hAnsi="宋体"/>
          <w:bCs/>
          <w:color w:val="auto"/>
          <w:szCs w:val="21"/>
        </w:rPr>
        <w:t>（2）商务文件：具体材料见“投标人须知前附表”。</w:t>
      </w:r>
    </w:p>
    <w:p w14:paraId="249AD3A0">
      <w:pPr>
        <w:spacing w:line="360" w:lineRule="auto"/>
        <w:ind w:firstLine="420" w:firstLineChars="200"/>
        <w:rPr>
          <w:rFonts w:hint="eastAsia" w:ascii="宋体" w:hAnsi="宋体"/>
          <w:bCs/>
          <w:color w:val="auto"/>
          <w:szCs w:val="21"/>
        </w:rPr>
      </w:pPr>
      <w:r>
        <w:rPr>
          <w:rFonts w:hint="eastAsia" w:ascii="宋体" w:hAnsi="宋体"/>
          <w:bCs/>
          <w:color w:val="auto"/>
          <w:szCs w:val="21"/>
        </w:rPr>
        <w:t xml:space="preserve">（3）技术文件：具体材料见“投标人须知前附表”。 </w:t>
      </w:r>
    </w:p>
    <w:p w14:paraId="2DC4D46F">
      <w:pPr>
        <w:spacing w:line="360" w:lineRule="auto"/>
        <w:ind w:firstLine="420" w:firstLineChars="200"/>
        <w:rPr>
          <w:rFonts w:hint="eastAsia" w:ascii="宋体" w:hAnsi="宋体"/>
          <w:bCs/>
          <w:color w:val="auto"/>
          <w:szCs w:val="21"/>
        </w:rPr>
      </w:pPr>
      <w:r>
        <w:rPr>
          <w:rFonts w:hint="eastAsia" w:ascii="宋体" w:hAnsi="宋体"/>
          <w:bCs/>
          <w:color w:val="auto"/>
          <w:szCs w:val="21"/>
        </w:rPr>
        <w:t>（4）报价文件： 具体材料见“投标人须知前附表”。</w:t>
      </w:r>
    </w:p>
    <w:p w14:paraId="2FBD0521">
      <w:pPr>
        <w:spacing w:line="360" w:lineRule="auto"/>
        <w:ind w:firstLine="420" w:firstLineChars="200"/>
        <w:rPr>
          <w:rFonts w:hint="eastAsia" w:ascii="宋体" w:hAnsi="宋体"/>
          <w:bCs/>
          <w:color w:val="auto"/>
          <w:szCs w:val="21"/>
        </w:rPr>
      </w:pPr>
      <w:r>
        <w:rPr>
          <w:rFonts w:hint="eastAsia" w:ascii="宋体" w:hAnsi="宋体"/>
          <w:bCs/>
          <w:color w:val="auto"/>
          <w:szCs w:val="21"/>
        </w:rPr>
        <w:t>13.2投标文件电子版：具体要求见本节19.投标文件编制。</w:t>
      </w:r>
    </w:p>
    <w:p w14:paraId="54EAC85A">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14.投标文件的语言及计量</w:t>
      </w:r>
    </w:p>
    <w:p w14:paraId="2DDEFDF9">
      <w:pPr>
        <w:spacing w:line="360" w:lineRule="auto"/>
        <w:ind w:firstLine="420" w:firstLineChars="200"/>
        <w:rPr>
          <w:rFonts w:hint="eastAsia" w:ascii="宋体" w:hAnsi="宋体"/>
          <w:bCs/>
          <w:color w:val="auto"/>
          <w:szCs w:val="21"/>
        </w:rPr>
      </w:pPr>
      <w:r>
        <w:rPr>
          <w:rFonts w:hint="eastAsia" w:ascii="宋体" w:hAnsi="宋体"/>
          <w:bCs/>
          <w:color w:val="auto"/>
          <w:szCs w:val="21"/>
        </w:rPr>
        <w:t>14.1语言文字</w:t>
      </w:r>
    </w:p>
    <w:p w14:paraId="741A019F">
      <w:pPr>
        <w:spacing w:line="360" w:lineRule="auto"/>
        <w:ind w:firstLine="420" w:firstLineChars="200"/>
        <w:rPr>
          <w:rFonts w:hint="eastAsia" w:ascii="宋体" w:hAnsi="宋体"/>
          <w:bCs/>
          <w:color w:val="auto"/>
          <w:szCs w:val="21"/>
        </w:rPr>
      </w:pPr>
      <w:r>
        <w:rPr>
          <w:rFonts w:hint="eastAsia" w:ascii="宋体" w:hAnsi="宋体"/>
          <w:bCs/>
          <w:color w:val="auto"/>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0B049D2B">
      <w:pPr>
        <w:spacing w:line="360" w:lineRule="auto"/>
        <w:ind w:firstLine="420" w:firstLineChars="200"/>
        <w:rPr>
          <w:rFonts w:hint="eastAsia" w:ascii="宋体" w:hAnsi="宋体"/>
          <w:bCs/>
          <w:color w:val="auto"/>
          <w:szCs w:val="21"/>
        </w:rPr>
      </w:pPr>
      <w:r>
        <w:rPr>
          <w:rFonts w:hint="eastAsia" w:ascii="宋体" w:hAnsi="宋体"/>
          <w:bCs/>
          <w:color w:val="auto"/>
          <w:szCs w:val="21"/>
        </w:rPr>
        <w:t>14.2投标计量单位</w:t>
      </w:r>
    </w:p>
    <w:p w14:paraId="6C2E3D24">
      <w:pPr>
        <w:spacing w:line="360" w:lineRule="auto"/>
        <w:ind w:firstLine="420" w:firstLineChars="200"/>
        <w:rPr>
          <w:rFonts w:hint="eastAsia" w:ascii="宋体" w:hAnsi="宋体"/>
          <w:bCs/>
          <w:color w:val="auto"/>
          <w:szCs w:val="21"/>
        </w:rPr>
      </w:pPr>
      <w:r>
        <w:rPr>
          <w:rFonts w:hint="eastAsia" w:ascii="宋体" w:hAnsi="宋体"/>
          <w:bCs/>
          <w:color w:val="auto"/>
          <w:szCs w:val="21"/>
        </w:rPr>
        <w:t>招标文件已有明确规定的，使用招标文件规定的计量单位；招标文件没有规定的，应采用中华人民共和国法定计量单位，货币种类为人民币，否则视同未响应。</w:t>
      </w:r>
    </w:p>
    <w:p w14:paraId="4ABA3E4C">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15.投标文件提交的风险</w:t>
      </w:r>
    </w:p>
    <w:p w14:paraId="6405FF37">
      <w:pPr>
        <w:spacing w:line="360" w:lineRule="auto"/>
        <w:ind w:firstLine="420" w:firstLineChars="200"/>
        <w:rPr>
          <w:rFonts w:hint="eastAsia" w:hAnsi="宋体"/>
          <w:b/>
          <w:bCs/>
          <w:color w:val="auto"/>
        </w:rPr>
      </w:pPr>
      <w:r>
        <w:rPr>
          <w:rFonts w:hint="eastAsia" w:hAnsi="宋体"/>
          <w:color w:val="auto"/>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hAnsi="宋体"/>
          <w:b/>
          <w:bCs/>
          <w:color w:val="auto"/>
        </w:rPr>
        <w:t>▲投标文件内容不齐全、未按规定的文件格式编制的、没有对招标文件作出实质性响应，投标无效；</w:t>
      </w:r>
    </w:p>
    <w:p w14:paraId="4184C866">
      <w:pPr>
        <w:spacing w:line="360" w:lineRule="auto"/>
        <w:ind w:firstLine="480" w:firstLineChars="200"/>
        <w:rPr>
          <w:rFonts w:ascii="黑体" w:hAnsi="黑体" w:eastAsia="黑体"/>
          <w:color w:val="auto"/>
          <w:sz w:val="24"/>
        </w:rPr>
      </w:pPr>
      <w:r>
        <w:rPr>
          <w:rFonts w:hint="eastAsia" w:ascii="黑体" w:hAnsi="黑体" w:eastAsia="黑体"/>
          <w:color w:val="auto"/>
          <w:sz w:val="24"/>
        </w:rPr>
        <w:t>16.投标报价</w:t>
      </w:r>
    </w:p>
    <w:p w14:paraId="57AA0899">
      <w:pPr>
        <w:spacing w:line="360" w:lineRule="auto"/>
        <w:ind w:firstLine="420" w:firstLineChars="200"/>
        <w:rPr>
          <w:rFonts w:hint="eastAsia" w:ascii="宋体" w:hAnsi="宋体"/>
          <w:bCs/>
          <w:color w:val="auto"/>
          <w:szCs w:val="21"/>
        </w:rPr>
      </w:pPr>
      <w:r>
        <w:rPr>
          <w:rFonts w:hint="eastAsia" w:ascii="宋体" w:hAnsi="宋体"/>
          <w:bCs/>
          <w:color w:val="auto"/>
          <w:szCs w:val="21"/>
        </w:rPr>
        <w:t>16.1投标报价应</w:t>
      </w:r>
      <w:r>
        <w:rPr>
          <w:rFonts w:hint="eastAsia" w:ascii="宋体" w:hAnsi="宋体"/>
          <w:bCs/>
          <w:color w:val="auto"/>
          <w:szCs w:val="20"/>
        </w:rPr>
        <w:t>按“第六章　投标文件格式”中“开标一览表”格式填写。</w:t>
      </w:r>
    </w:p>
    <w:p w14:paraId="25A09320">
      <w:pPr>
        <w:spacing w:line="360" w:lineRule="auto"/>
        <w:ind w:firstLine="420" w:firstLineChars="200"/>
        <w:rPr>
          <w:rFonts w:hint="eastAsia" w:ascii="宋体" w:hAnsi="宋体"/>
          <w:bCs/>
          <w:color w:val="auto"/>
          <w:szCs w:val="21"/>
        </w:rPr>
      </w:pPr>
      <w:r>
        <w:rPr>
          <w:rFonts w:hint="eastAsia" w:ascii="宋体" w:hAnsi="宋体"/>
          <w:bCs/>
          <w:color w:val="auto"/>
          <w:szCs w:val="21"/>
        </w:rPr>
        <w:t>16.2投标报价具体包括内容详见“投标人须知前附表”。</w:t>
      </w:r>
    </w:p>
    <w:p w14:paraId="255350B9">
      <w:pPr>
        <w:spacing w:line="360" w:lineRule="auto"/>
        <w:ind w:firstLine="420" w:firstLineChars="200"/>
        <w:rPr>
          <w:rFonts w:hint="eastAsia" w:ascii="宋体" w:hAnsi="宋体"/>
          <w:bCs/>
          <w:color w:val="auto"/>
          <w:szCs w:val="21"/>
        </w:rPr>
      </w:pPr>
      <w:r>
        <w:rPr>
          <w:rFonts w:hint="eastAsia" w:ascii="宋体" w:hAnsi="宋体"/>
          <w:bCs/>
          <w:color w:val="auto"/>
          <w:szCs w:val="21"/>
        </w:rPr>
        <w:t>16.3投标人必须就所投每个分标的全部内容分别作完整唯一总价报价，不得存在漏项报价；投标人必须就所投分标的单项内容作唯一报价。</w:t>
      </w:r>
    </w:p>
    <w:p w14:paraId="2CA30DF6">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17.投标有效期</w:t>
      </w:r>
    </w:p>
    <w:p w14:paraId="141AD09E">
      <w:pPr>
        <w:spacing w:line="360" w:lineRule="auto"/>
        <w:ind w:firstLine="420" w:firstLineChars="200"/>
        <w:rPr>
          <w:rFonts w:hint="eastAsia" w:ascii="宋体" w:hAnsi="宋体"/>
          <w:bCs/>
          <w:color w:val="auto"/>
          <w:szCs w:val="21"/>
        </w:rPr>
      </w:pPr>
      <w:r>
        <w:rPr>
          <w:rFonts w:hint="eastAsia" w:ascii="宋体" w:hAnsi="宋体"/>
          <w:bCs/>
          <w:color w:val="auto"/>
          <w:szCs w:val="21"/>
        </w:rPr>
        <w:t>17.1投标有效期是指为保证采购人有足够的时间在开标后完成评标、定标、合同签订等工作而要求投标人提交的投标文件在一定时间内保持有效的期限。</w:t>
      </w:r>
    </w:p>
    <w:p w14:paraId="76B3304F">
      <w:pPr>
        <w:spacing w:line="360" w:lineRule="auto"/>
        <w:ind w:firstLine="420" w:firstLineChars="200"/>
        <w:rPr>
          <w:rFonts w:hint="eastAsia" w:ascii="宋体" w:hAnsi="宋体"/>
          <w:bCs/>
          <w:color w:val="auto"/>
          <w:szCs w:val="21"/>
        </w:rPr>
      </w:pPr>
      <w:r>
        <w:rPr>
          <w:rFonts w:hint="eastAsia" w:ascii="宋体" w:hAnsi="宋体"/>
          <w:bCs/>
          <w:color w:val="auto"/>
          <w:szCs w:val="21"/>
        </w:rPr>
        <w:t>17.2 投标有效期应按规定的期限作出承诺，具体详见“投标人须知前附表”。</w:t>
      </w:r>
    </w:p>
    <w:p w14:paraId="4E57521C">
      <w:pPr>
        <w:spacing w:line="360" w:lineRule="auto"/>
        <w:ind w:firstLine="420" w:firstLineChars="200"/>
        <w:rPr>
          <w:rFonts w:hint="eastAsia" w:ascii="宋体" w:hAnsi="宋体"/>
          <w:bCs/>
          <w:color w:val="auto"/>
          <w:szCs w:val="21"/>
        </w:rPr>
      </w:pPr>
      <w:r>
        <w:rPr>
          <w:rFonts w:hint="eastAsia" w:ascii="宋体" w:hAnsi="宋体"/>
          <w:bCs/>
          <w:color w:val="auto"/>
          <w:szCs w:val="21"/>
        </w:rPr>
        <w:t>17.3投标人的投标文件在投标有效期内均保持有效。</w:t>
      </w:r>
    </w:p>
    <w:p w14:paraId="1F839599">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18.投标保证金</w:t>
      </w:r>
    </w:p>
    <w:p w14:paraId="172A1D7E">
      <w:pPr>
        <w:spacing w:line="360" w:lineRule="auto"/>
        <w:ind w:firstLine="420" w:firstLineChars="200"/>
        <w:rPr>
          <w:rFonts w:hint="eastAsia" w:hAnsi="宋体"/>
          <w:color w:val="auto"/>
          <w:szCs w:val="21"/>
        </w:rPr>
      </w:pPr>
      <w:r>
        <w:rPr>
          <w:rFonts w:hint="eastAsia" w:hAnsi="宋体"/>
          <w:color w:val="auto"/>
          <w:szCs w:val="21"/>
        </w:rPr>
        <w:t>见“投标人须知前附表”。</w:t>
      </w:r>
    </w:p>
    <w:p w14:paraId="1D59EA5B">
      <w:pPr>
        <w:spacing w:line="360" w:lineRule="auto"/>
        <w:ind w:firstLine="480" w:firstLineChars="200"/>
        <w:rPr>
          <w:rFonts w:ascii="黑体" w:hAnsi="黑体" w:eastAsia="黑体"/>
          <w:color w:val="auto"/>
          <w:sz w:val="24"/>
        </w:rPr>
      </w:pPr>
      <w:r>
        <w:rPr>
          <w:rFonts w:hint="eastAsia" w:ascii="黑体" w:hAnsi="黑体" w:eastAsia="黑体"/>
          <w:color w:val="auto"/>
          <w:sz w:val="24"/>
        </w:rPr>
        <w:t>19.投标文件的编制</w:t>
      </w:r>
    </w:p>
    <w:p w14:paraId="42C0A1B6">
      <w:pPr>
        <w:spacing w:line="360" w:lineRule="auto"/>
        <w:ind w:firstLine="422" w:firstLineChars="200"/>
        <w:rPr>
          <w:rFonts w:hint="eastAsia" w:hAnsi="宋体"/>
          <w:color w:val="auto"/>
          <w:szCs w:val="21"/>
        </w:rPr>
      </w:pPr>
      <w:r>
        <w:rPr>
          <w:rFonts w:hint="eastAsia" w:ascii="宋体" w:hAnsi="宋体"/>
          <w:b/>
          <w:color w:val="auto"/>
          <w:szCs w:val="21"/>
        </w:rPr>
        <w:t xml:space="preserve"> </w:t>
      </w:r>
      <w:r>
        <w:rPr>
          <w:rFonts w:hAnsi="宋体"/>
          <w:color w:val="auto"/>
          <w:szCs w:val="21"/>
        </w:rPr>
        <w:t>19.1</w:t>
      </w:r>
      <w:r>
        <w:rPr>
          <w:rFonts w:hint="eastAsia" w:hAnsi="宋体"/>
          <w:color w:val="auto"/>
          <w:szCs w:val="21"/>
        </w:rPr>
        <w:t>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r>
        <w:rPr>
          <w:rFonts w:hAnsi="宋体"/>
          <w:color w:val="auto"/>
          <w:szCs w:val="21"/>
        </w:rPr>
        <w:t xml:space="preserve"> </w:t>
      </w:r>
    </w:p>
    <w:p w14:paraId="5E4D7C50">
      <w:pPr>
        <w:adjustRightInd w:val="0"/>
        <w:snapToGrid w:val="0"/>
        <w:spacing w:line="360" w:lineRule="auto"/>
        <w:ind w:firstLine="420" w:firstLineChars="200"/>
        <w:rPr>
          <w:rFonts w:hAnsi="宋体"/>
          <w:color w:val="auto"/>
          <w:szCs w:val="21"/>
        </w:rPr>
      </w:pPr>
      <w:r>
        <w:rPr>
          <w:rFonts w:hAnsi="宋体"/>
          <w:color w:val="auto"/>
          <w:szCs w:val="21"/>
        </w:rPr>
        <w:t>19.2</w:t>
      </w:r>
      <w:r>
        <w:rPr>
          <w:rFonts w:hint="eastAsia" w:hAnsi="宋体"/>
          <w:color w:val="auto"/>
          <w:szCs w:val="21"/>
        </w:rPr>
        <w:t>投标文件按照招标文件第六章格式要求在规定位置进行签署、盖章。投标人的投标文件未按照招标文件要求签署、盖章的，</w:t>
      </w:r>
      <w:r>
        <w:rPr>
          <w:rFonts w:hint="eastAsia" w:hAnsi="宋体"/>
          <w:b/>
          <w:color w:val="auto"/>
          <w:szCs w:val="21"/>
        </w:rPr>
        <w:t>其投标无效。</w:t>
      </w:r>
      <w:r>
        <w:rPr>
          <w:rFonts w:hint="eastAsia" w:hAnsi="宋体"/>
          <w:color w:val="auto"/>
          <w:szCs w:val="21"/>
        </w:rPr>
        <w:t>骑缝盖公章不视为在规定位置盖章。</w:t>
      </w:r>
    </w:p>
    <w:p w14:paraId="6DE8D2D0">
      <w:pPr>
        <w:adjustRightInd w:val="0"/>
        <w:snapToGrid w:val="0"/>
        <w:spacing w:line="360" w:lineRule="auto"/>
        <w:ind w:firstLine="420" w:firstLineChars="200"/>
        <w:rPr>
          <w:rFonts w:hAnsi="宋体"/>
          <w:color w:val="auto"/>
          <w:szCs w:val="21"/>
        </w:rPr>
      </w:pPr>
      <w:r>
        <w:rPr>
          <w:rFonts w:hAnsi="宋体"/>
          <w:color w:val="auto"/>
          <w:szCs w:val="21"/>
        </w:rPr>
        <w:t>19.3</w:t>
      </w:r>
      <w:r>
        <w:rPr>
          <w:rFonts w:hint="eastAsia" w:hAnsi="宋体"/>
          <w:color w:val="auto"/>
          <w:szCs w:val="21"/>
        </w:rPr>
        <w:t>为确保网上操作合法、有效和安全，投标人应当在投标截止时间前完成在广西政府采购云平台的身份认证，确保在电子投标过程中能够对相关数据电文进行加密和使用电子签名。</w:t>
      </w:r>
    </w:p>
    <w:p w14:paraId="4656F838">
      <w:pPr>
        <w:spacing w:line="360" w:lineRule="auto"/>
        <w:ind w:firstLine="422" w:firstLineChars="200"/>
        <w:rPr>
          <w:rFonts w:ascii="宋体" w:hAnsi="宋体"/>
          <w:b/>
          <w:color w:val="auto"/>
          <w:szCs w:val="21"/>
        </w:rPr>
      </w:pPr>
      <w:r>
        <w:rPr>
          <w:rFonts w:hint="eastAsia" w:ascii="宋体" w:hAnsi="宋体"/>
          <w:b/>
          <w:color w:val="auto"/>
          <w:szCs w:val="21"/>
        </w:rPr>
        <w:t>19.4投标文件中标注的投标人名称应与主体资格证明（如营业执照、事业单位法人证书、执业许可证、自然人身份证等）及公章一致，</w:t>
      </w:r>
      <w:r>
        <w:rPr>
          <w:rFonts w:hint="eastAsia" w:ascii="宋体" w:hAnsi="宋体"/>
          <w:color w:val="auto"/>
          <w:szCs w:val="21"/>
        </w:rPr>
        <w:t>否则作无效投标处理</w:t>
      </w:r>
      <w:r>
        <w:rPr>
          <w:rFonts w:hint="eastAsia" w:ascii="宋体" w:hAnsi="宋体"/>
          <w:b/>
          <w:color w:val="auto"/>
          <w:szCs w:val="21"/>
        </w:rPr>
        <w:t>。</w:t>
      </w:r>
    </w:p>
    <w:p w14:paraId="4E6649AC">
      <w:pPr>
        <w:spacing w:line="360" w:lineRule="auto"/>
        <w:ind w:firstLine="420" w:firstLineChars="200"/>
        <w:rPr>
          <w:rFonts w:hint="eastAsia" w:ascii="宋体" w:hAnsi="宋体" w:cs="宋体"/>
          <w:color w:val="auto"/>
          <w:szCs w:val="21"/>
        </w:rPr>
      </w:pPr>
      <w:r>
        <w:rPr>
          <w:rFonts w:hAnsi="宋体"/>
          <w:color w:val="auto"/>
          <w:szCs w:val="21"/>
        </w:rPr>
        <w:t xml:space="preserve"> 19.5</w:t>
      </w:r>
      <w:r>
        <w:rPr>
          <w:rFonts w:hint="eastAsia" w:hAnsi="宋体"/>
          <w:color w:val="auto"/>
          <w:szCs w:val="21"/>
        </w:rPr>
        <w:t>投标文件应避免涂改、行间插字或者删除，</w:t>
      </w:r>
      <w:r>
        <w:rPr>
          <w:rFonts w:hint="eastAsia" w:ascii="宋体" w:hAnsi="宋体" w:cs="宋体"/>
          <w:b/>
          <w:color w:val="auto"/>
          <w:szCs w:val="21"/>
        </w:rPr>
        <w:t>否则其投标无效。</w:t>
      </w:r>
    </w:p>
    <w:p w14:paraId="689BE679">
      <w:pPr>
        <w:spacing w:line="360" w:lineRule="auto"/>
        <w:ind w:firstLine="525" w:firstLineChars="250"/>
        <w:rPr>
          <w:rFonts w:hint="eastAsia" w:hAnsi="宋体"/>
          <w:color w:val="auto"/>
        </w:rPr>
      </w:pPr>
      <w:r>
        <w:rPr>
          <w:rFonts w:hAnsi="宋体"/>
          <w:color w:val="auto"/>
        </w:rPr>
        <w:t xml:space="preserve">19.6 </w:t>
      </w:r>
      <w:r>
        <w:rPr>
          <w:rFonts w:hint="eastAsia" w:hAnsi="宋体"/>
          <w:color w:val="auto"/>
        </w:rPr>
        <w:t>对招标文件的实质性要求和条件作出响应是指投标人必须对招标文件中标注为实质性要求和条件的</w:t>
      </w:r>
      <w:r>
        <w:rPr>
          <w:rFonts w:hint="eastAsia"/>
          <w:color w:val="auto"/>
          <w:szCs w:val="21"/>
        </w:rPr>
        <w:t>服务内容及要求</w:t>
      </w:r>
      <w:r>
        <w:rPr>
          <w:rFonts w:hint="eastAsia" w:hAnsi="宋体"/>
          <w:color w:val="auto"/>
        </w:rPr>
        <w:t>、商务条款及其它内容</w:t>
      </w:r>
      <w:r>
        <w:rPr>
          <w:rFonts w:hint="eastAsia"/>
          <w:b/>
          <w:color w:val="auto"/>
        </w:rPr>
        <w:t>作出满足或者优于原要求和条件的承诺</w:t>
      </w:r>
      <w:r>
        <w:rPr>
          <w:rFonts w:hint="eastAsia"/>
          <w:color w:val="auto"/>
        </w:rPr>
        <w:t>。</w:t>
      </w:r>
    </w:p>
    <w:p w14:paraId="7D654788">
      <w:pPr>
        <w:spacing w:line="360" w:lineRule="auto"/>
        <w:ind w:firstLine="422" w:firstLineChars="200"/>
        <w:rPr>
          <w:rFonts w:ascii="宋体" w:hAnsi="宋体"/>
          <w:b/>
          <w:color w:val="auto"/>
          <w:szCs w:val="21"/>
          <w:u w:val="single"/>
        </w:rPr>
      </w:pPr>
      <w:r>
        <w:rPr>
          <w:rFonts w:hint="eastAsia" w:ascii="宋体" w:hAnsi="宋体"/>
          <w:b/>
          <w:color w:val="auto"/>
          <w:szCs w:val="21"/>
          <w:u w:val="single"/>
        </w:rPr>
        <w:t>19.7本项目为南宁市全流程电子化项目，异常情况见“第二节 投标人须知正文”中“四、24.2开标程序。</w:t>
      </w:r>
    </w:p>
    <w:p w14:paraId="2F2F602A">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20.备份投标文件</w:t>
      </w:r>
    </w:p>
    <w:p w14:paraId="5FF17FF7">
      <w:pPr>
        <w:spacing w:line="360" w:lineRule="auto"/>
        <w:ind w:firstLine="420" w:firstLineChars="200"/>
        <w:rPr>
          <w:rFonts w:hint="eastAsia" w:ascii="黑体" w:hAnsi="黑体" w:eastAsia="黑体"/>
          <w:color w:val="auto"/>
          <w:sz w:val="24"/>
        </w:rPr>
      </w:pPr>
      <w:r>
        <w:rPr>
          <w:rFonts w:hint="eastAsia" w:hAnsi="宋体"/>
          <w:bCs/>
          <w:color w:val="auto"/>
          <w:szCs w:val="21"/>
        </w:rPr>
        <w:t>详见在“投标人须知前附表”。</w:t>
      </w:r>
    </w:p>
    <w:p w14:paraId="0A7C3B6C">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21.投标文件的提交</w:t>
      </w:r>
    </w:p>
    <w:p w14:paraId="5C71F680">
      <w:pPr>
        <w:spacing w:line="360" w:lineRule="auto"/>
        <w:ind w:firstLine="420" w:firstLineChars="200"/>
        <w:rPr>
          <w:rFonts w:hint="eastAsia" w:hAnsi="宋体"/>
          <w:b/>
          <w:color w:val="auto"/>
        </w:rPr>
      </w:pPr>
      <w:r>
        <w:rPr>
          <w:rFonts w:hAnsi="宋体"/>
          <w:bCs/>
          <w:color w:val="auto"/>
          <w:szCs w:val="21"/>
        </w:rPr>
        <w:t>21.1</w:t>
      </w:r>
      <w:r>
        <w:rPr>
          <w:rFonts w:hint="eastAsia" w:hAnsi="宋体"/>
          <w:bCs/>
          <w:color w:val="auto"/>
          <w:szCs w:val="21"/>
        </w:rPr>
        <w:t>投标人必须在“投标人须知前附表”规定的投标文件接收时间和投标地点提交电子版投标文件。电子投标文件应在制作完成后，在投标截止时间前通过有效数字证书（</w:t>
      </w:r>
      <w:r>
        <w:rPr>
          <w:rFonts w:hAnsi="宋体"/>
          <w:bCs/>
          <w:color w:val="auto"/>
          <w:szCs w:val="21"/>
        </w:rPr>
        <w:t>CA</w:t>
      </w:r>
      <w:r>
        <w:rPr>
          <w:rFonts w:hint="eastAsia" w:hAnsi="宋体"/>
          <w:bCs/>
          <w:color w:val="auto"/>
          <w:szCs w:val="21"/>
        </w:rPr>
        <w:t>认证锁）进行电子签章、加密，然后通过网络将加密的电子投标文件递交至广西政府采购云平台。</w:t>
      </w:r>
    </w:p>
    <w:p w14:paraId="12EF6DE9">
      <w:pPr>
        <w:spacing w:line="360" w:lineRule="auto"/>
        <w:ind w:firstLine="422" w:firstLineChars="200"/>
        <w:rPr>
          <w:rFonts w:ascii="宋体" w:hAnsi="宋体"/>
          <w:b/>
          <w:color w:val="auto"/>
          <w:szCs w:val="20"/>
        </w:rPr>
      </w:pPr>
      <w:r>
        <w:rPr>
          <w:rFonts w:hint="eastAsia" w:ascii="宋体" w:hAnsi="宋体"/>
          <w:b/>
          <w:color w:val="auto"/>
          <w:szCs w:val="21"/>
        </w:rPr>
        <w:t>21.2未在规定时间内提交或者未按照招标文件要求密封或者标记的电子投标文件，广西政府采购云平台将拒收。</w:t>
      </w:r>
    </w:p>
    <w:p w14:paraId="19656300">
      <w:pPr>
        <w:spacing w:line="360" w:lineRule="auto"/>
        <w:ind w:firstLine="420" w:firstLineChars="200"/>
        <w:rPr>
          <w:rFonts w:hint="eastAsia" w:ascii="宋体" w:hAnsi="宋体"/>
          <w:color w:val="auto"/>
          <w:szCs w:val="21"/>
        </w:rPr>
      </w:pPr>
      <w:r>
        <w:rPr>
          <w:rFonts w:hint="eastAsia" w:ascii="宋体" w:hAnsi="宋体"/>
          <w:color w:val="auto"/>
          <w:szCs w:val="21"/>
        </w:rPr>
        <w:t>21.3电子版投标文件提交方式见“招标公告”中“四、提交投标文件截止时间、开标时间和地点”</w:t>
      </w:r>
      <w:r>
        <w:rPr>
          <w:rFonts w:hint="eastAsia" w:ascii="宋体" w:hAnsi="宋体"/>
          <w:b/>
          <w:color w:val="auto"/>
          <w:szCs w:val="21"/>
        </w:rPr>
        <w:t xml:space="preserve"> 。</w:t>
      </w:r>
    </w:p>
    <w:p w14:paraId="7E7BED3C">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22. 投标文件的补充、修改、撤回与退回</w:t>
      </w:r>
    </w:p>
    <w:p w14:paraId="3916945A">
      <w:pPr>
        <w:spacing w:line="360" w:lineRule="auto"/>
        <w:ind w:firstLine="420" w:firstLineChars="200"/>
        <w:rPr>
          <w:rFonts w:hint="eastAsia" w:ascii="黑体" w:hAnsi="黑体" w:eastAsia="黑体"/>
          <w:color w:val="auto"/>
          <w:sz w:val="24"/>
        </w:rPr>
      </w:pPr>
      <w:r>
        <w:rPr>
          <w:rFonts w:hint="eastAsia" w:ascii="宋体" w:hAnsi="宋体" w:cs="宋体"/>
          <w:color w:val="auto"/>
          <w:szCs w:val="21"/>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hAnsi="宋体"/>
          <w:color w:val="auto"/>
          <w:szCs w:val="21"/>
        </w:rPr>
        <w:t>广西政府采购云平台</w:t>
      </w:r>
      <w:r>
        <w:rPr>
          <w:rFonts w:hint="eastAsia" w:ascii="宋体" w:hAnsi="宋体" w:cs="宋体"/>
          <w:color w:val="auto"/>
          <w:szCs w:val="21"/>
        </w:rPr>
        <w:t>将拒收。（补充、修改或者撤回方式见公告附件“电子投标文件制作与投送教程”）</w:t>
      </w:r>
    </w:p>
    <w:p w14:paraId="789B22E8">
      <w:pPr>
        <w:adjustRightIn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22.2</w:t>
      </w:r>
      <w:r>
        <w:rPr>
          <w:rFonts w:hint="eastAsia" w:hAnsi="宋体"/>
          <w:color w:val="auto"/>
          <w:szCs w:val="21"/>
        </w:rPr>
        <w:t>广西政府采购云平台</w:t>
      </w:r>
      <w:r>
        <w:rPr>
          <w:rFonts w:hint="eastAsia" w:ascii="宋体" w:hAnsi="宋体" w:cs="宋体"/>
          <w:color w:val="auto"/>
          <w:szCs w:val="21"/>
        </w:rPr>
        <w:t>收到投标文件，将妥善保存并即时向供应商发出确认回执通知。在投标截止时间前，除供应商补充、修改或者撤回投标文件外，任何单位和个人不得解密或提取投标文件。</w:t>
      </w:r>
    </w:p>
    <w:p w14:paraId="5943E932">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22.3在投标截止时间止提交电子版投标文件的投标人不足3家时，电子版投标文件由代理机构在</w:t>
      </w:r>
      <w:r>
        <w:rPr>
          <w:rFonts w:hint="eastAsia" w:hAnsi="宋体"/>
          <w:color w:val="auto"/>
          <w:szCs w:val="21"/>
        </w:rPr>
        <w:t>广西政府采购云平台</w:t>
      </w:r>
      <w:r>
        <w:rPr>
          <w:rFonts w:hint="eastAsia" w:ascii="宋体" w:hAnsi="宋体" w:cs="宋体"/>
          <w:color w:val="auto"/>
          <w:szCs w:val="21"/>
        </w:rPr>
        <w:t>操作退回，除此之外采购人和采购代理机构对已提交的投标文件概不退回。</w:t>
      </w:r>
    </w:p>
    <w:p w14:paraId="5442F237">
      <w:pPr>
        <w:snapToGrid w:val="0"/>
        <w:spacing w:line="400" w:lineRule="exact"/>
        <w:ind w:firstLine="739"/>
        <w:rPr>
          <w:rFonts w:hint="eastAsia" w:ascii="宋体" w:hAnsi="宋体"/>
          <w:snapToGrid w:val="0"/>
          <w:color w:val="auto"/>
          <w:spacing w:val="-4"/>
          <w:szCs w:val="21"/>
        </w:rPr>
      </w:pPr>
    </w:p>
    <w:p w14:paraId="16DB7DA4">
      <w:pPr>
        <w:spacing w:line="400" w:lineRule="exact"/>
        <w:ind w:firstLine="643" w:firstLineChars="200"/>
        <w:jc w:val="center"/>
        <w:outlineLvl w:val="2"/>
        <w:rPr>
          <w:rFonts w:hint="eastAsia"/>
          <w:b/>
          <w:bCs/>
          <w:color w:val="auto"/>
          <w:sz w:val="32"/>
          <w:szCs w:val="32"/>
        </w:rPr>
      </w:pPr>
      <w:bookmarkStart w:id="17" w:name="_Toc135768279"/>
      <w:r>
        <w:rPr>
          <w:rFonts w:hint="eastAsia"/>
          <w:b/>
          <w:bCs/>
          <w:color w:val="auto"/>
          <w:sz w:val="32"/>
          <w:szCs w:val="32"/>
        </w:rPr>
        <w:t>四、开</w:t>
      </w:r>
      <w:r>
        <w:rPr>
          <w:b/>
          <w:bCs/>
          <w:color w:val="auto"/>
          <w:sz w:val="32"/>
          <w:szCs w:val="32"/>
        </w:rPr>
        <w:t xml:space="preserve">    </w:t>
      </w:r>
      <w:r>
        <w:rPr>
          <w:rFonts w:hint="eastAsia"/>
          <w:b/>
          <w:bCs/>
          <w:color w:val="auto"/>
          <w:sz w:val="32"/>
          <w:szCs w:val="32"/>
        </w:rPr>
        <w:t>标</w:t>
      </w:r>
      <w:bookmarkEnd w:id="17"/>
    </w:p>
    <w:p w14:paraId="5C707E56">
      <w:pPr>
        <w:spacing w:line="360" w:lineRule="auto"/>
        <w:ind w:firstLine="480" w:firstLineChars="200"/>
        <w:rPr>
          <w:rFonts w:ascii="黑体" w:hAnsi="黑体" w:eastAsia="黑体"/>
          <w:color w:val="auto"/>
          <w:sz w:val="24"/>
        </w:rPr>
      </w:pPr>
      <w:r>
        <w:rPr>
          <w:rFonts w:hint="eastAsia" w:ascii="黑体" w:hAnsi="黑体" w:eastAsia="黑体"/>
          <w:color w:val="auto"/>
          <w:sz w:val="24"/>
        </w:rPr>
        <w:t>23.开标时间和地点</w:t>
      </w:r>
    </w:p>
    <w:p w14:paraId="5AA3BC6A">
      <w:pPr>
        <w:spacing w:line="360" w:lineRule="auto"/>
        <w:ind w:firstLine="420" w:firstLineChars="200"/>
        <w:rPr>
          <w:rFonts w:hint="eastAsia" w:hAnsi="宋体"/>
          <w:bCs/>
          <w:color w:val="auto"/>
        </w:rPr>
      </w:pPr>
      <w:r>
        <w:rPr>
          <w:rFonts w:hAnsi="宋体"/>
          <w:bCs/>
          <w:color w:val="auto"/>
        </w:rPr>
        <w:t>23.1</w:t>
      </w:r>
      <w:r>
        <w:rPr>
          <w:rFonts w:hint="eastAsia" w:hAnsi="宋体"/>
          <w:bCs/>
          <w:color w:val="auto"/>
        </w:rPr>
        <w:t>开标时间及地点详见“投标人须知前附表”</w:t>
      </w:r>
    </w:p>
    <w:p w14:paraId="154FA153">
      <w:pPr>
        <w:spacing w:line="360" w:lineRule="auto"/>
        <w:ind w:firstLine="420" w:firstLineChars="200"/>
        <w:rPr>
          <w:color w:val="auto"/>
        </w:rPr>
      </w:pPr>
      <w:r>
        <w:rPr>
          <w:rFonts w:hAnsi="宋体"/>
          <w:color w:val="auto"/>
        </w:rPr>
        <w:t>23.2</w:t>
      </w:r>
      <w:r>
        <w:rPr>
          <w:rFonts w:hint="eastAsia" w:hAnsi="宋体"/>
          <w:color w:val="auto"/>
        </w:rPr>
        <w:t>如</w:t>
      </w:r>
      <w:r>
        <w:rPr>
          <w:rFonts w:hint="eastAsia" w:hAnsi="宋体"/>
          <w:bCs/>
          <w:color w:val="auto"/>
        </w:rPr>
        <w:t>投标人成功解密投标文件，但未在广西政府采购云平台电子开标大厅参加开标的，视同认可开标过程和结果，</w:t>
      </w:r>
      <w:r>
        <w:rPr>
          <w:rFonts w:hint="eastAsia" w:hAnsi="宋体"/>
          <w:color w:val="auto"/>
        </w:rPr>
        <w:t>由此产生的后果由投标人自行负责。</w:t>
      </w:r>
      <w:r>
        <w:rPr>
          <w:rFonts w:hAnsi="宋体"/>
          <w:color w:val="auto"/>
        </w:rPr>
        <w:t xml:space="preserve"> </w:t>
      </w:r>
      <w:r>
        <w:rPr>
          <w:rFonts w:hint="eastAsia"/>
          <w:color w:val="auto"/>
        </w:rPr>
        <w:t>投标人不足</w:t>
      </w:r>
      <w:r>
        <w:rPr>
          <w:color w:val="auto"/>
        </w:rPr>
        <w:t>3</w:t>
      </w:r>
      <w:r>
        <w:rPr>
          <w:rFonts w:hint="eastAsia"/>
          <w:color w:val="auto"/>
        </w:rPr>
        <w:t>家的，不得开标。</w:t>
      </w:r>
    </w:p>
    <w:p w14:paraId="2D8B48D2">
      <w:pPr>
        <w:spacing w:line="360" w:lineRule="auto"/>
        <w:ind w:firstLine="480" w:firstLineChars="200"/>
        <w:rPr>
          <w:rFonts w:ascii="黑体" w:hAnsi="黑体" w:eastAsia="黑体"/>
          <w:color w:val="auto"/>
          <w:sz w:val="24"/>
        </w:rPr>
      </w:pPr>
      <w:r>
        <w:rPr>
          <w:rFonts w:hint="eastAsia" w:ascii="黑体" w:hAnsi="黑体" w:eastAsia="黑体"/>
          <w:color w:val="auto"/>
          <w:sz w:val="24"/>
        </w:rPr>
        <w:t>24.开标程序</w:t>
      </w:r>
    </w:p>
    <w:p w14:paraId="48B4B07F">
      <w:pPr>
        <w:autoSpaceDE w:val="0"/>
        <w:autoSpaceDN w:val="0"/>
        <w:adjustRightInd w:val="0"/>
        <w:spacing w:line="440" w:lineRule="exact"/>
        <w:ind w:firstLine="420" w:firstLineChars="200"/>
        <w:rPr>
          <w:rFonts w:hint="eastAsia" w:ascii="宋体" w:hAnsi="宋体"/>
          <w:color w:val="auto"/>
          <w:kern w:val="0"/>
          <w:szCs w:val="21"/>
        </w:rPr>
      </w:pPr>
      <w:r>
        <w:rPr>
          <w:rFonts w:hint="eastAsia" w:ascii="宋体" w:hAnsi="宋体"/>
          <w:bCs/>
          <w:color w:val="auto"/>
          <w:szCs w:val="21"/>
        </w:rPr>
        <w:t>24.1</w:t>
      </w:r>
      <w:r>
        <w:rPr>
          <w:rFonts w:hint="eastAsia" w:ascii="宋体" w:hAnsi="宋体"/>
          <w:color w:val="auto"/>
          <w:kern w:val="0"/>
          <w:szCs w:val="21"/>
        </w:rPr>
        <w:t>开标形式：</w:t>
      </w:r>
    </w:p>
    <w:p w14:paraId="2E5BE1AE">
      <w:pPr>
        <w:autoSpaceDE w:val="0"/>
        <w:autoSpaceDN w:val="0"/>
        <w:adjustRightInd w:val="0"/>
        <w:spacing w:line="440" w:lineRule="exact"/>
        <w:ind w:firstLine="420" w:firstLineChars="200"/>
        <w:rPr>
          <w:rFonts w:hint="eastAsia" w:ascii="宋体" w:hAnsi="宋体"/>
          <w:bCs/>
          <w:color w:val="auto"/>
          <w:szCs w:val="21"/>
        </w:rPr>
      </w:pPr>
      <w:r>
        <w:rPr>
          <w:rFonts w:hint="eastAsia" w:ascii="宋体" w:hAnsi="宋体"/>
          <w:color w:val="auto"/>
          <w:szCs w:val="21"/>
        </w:rPr>
        <w:t>（1）</w:t>
      </w:r>
      <w:r>
        <w:rPr>
          <w:rFonts w:hint="eastAsia" w:ascii="宋体" w:hAnsi="宋体"/>
          <w:bCs/>
          <w:color w:val="auto"/>
          <w:szCs w:val="21"/>
        </w:rPr>
        <w:t>开标的准备工作由采购代理机构负责落实，采购代理机构必须基于广西政府采购云平台选取评审专家，如采购代理机构未按规定选取专家的，视为本次开评标无效，应当重新采购；</w:t>
      </w:r>
    </w:p>
    <w:p w14:paraId="0BC14005">
      <w:pPr>
        <w:autoSpaceDE w:val="0"/>
        <w:autoSpaceDN w:val="0"/>
        <w:adjustRightInd w:val="0"/>
        <w:spacing w:line="440" w:lineRule="exact"/>
        <w:ind w:firstLine="420" w:firstLineChars="200"/>
        <w:rPr>
          <w:rFonts w:hint="eastAsia" w:ascii="宋体" w:hAnsi="宋体"/>
          <w:bCs/>
          <w:color w:val="auto"/>
          <w:szCs w:val="21"/>
        </w:rPr>
      </w:pPr>
      <w:r>
        <w:rPr>
          <w:rFonts w:hint="eastAsia" w:ascii="宋体" w:hAnsi="宋体"/>
          <w:bCs/>
          <w:color w:val="auto"/>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7203D6C4">
      <w:pPr>
        <w:autoSpaceDE w:val="0"/>
        <w:autoSpaceDN w:val="0"/>
        <w:adjustRightInd w:val="0"/>
        <w:spacing w:line="440" w:lineRule="exact"/>
        <w:ind w:firstLine="420" w:firstLineChars="200"/>
        <w:rPr>
          <w:rFonts w:hint="eastAsia" w:ascii="宋体" w:hAnsi="宋体"/>
          <w:bCs/>
          <w:color w:val="auto"/>
          <w:szCs w:val="21"/>
        </w:rPr>
      </w:pPr>
      <w:r>
        <w:rPr>
          <w:rFonts w:hint="eastAsia" w:ascii="宋体" w:hAnsi="宋体"/>
          <w:bCs/>
          <w:color w:val="auto"/>
          <w:szCs w:val="21"/>
        </w:rPr>
        <w:t>24.2开标程序：</w:t>
      </w:r>
    </w:p>
    <w:p w14:paraId="48404C94">
      <w:pPr>
        <w:snapToGrid w:val="0"/>
        <w:spacing w:line="440" w:lineRule="exact"/>
        <w:ind w:firstLine="422" w:firstLineChars="200"/>
        <w:rPr>
          <w:rFonts w:hint="eastAsia" w:ascii="宋体" w:hAnsi="宋体"/>
          <w:color w:val="auto"/>
          <w:szCs w:val="21"/>
        </w:rPr>
      </w:pPr>
      <w:r>
        <w:rPr>
          <w:rFonts w:hint="eastAsia" w:ascii="宋体" w:hAnsi="宋体"/>
          <w:b/>
          <w:color w:val="auto"/>
          <w:szCs w:val="21"/>
        </w:rPr>
        <w:t>（1）解密电子投标文件。</w:t>
      </w:r>
      <w:r>
        <w:rPr>
          <w:rFonts w:hint="eastAsia" w:ascii="宋体" w:hAnsi="宋体" w:cs="仿宋_GB2312"/>
          <w:b/>
          <w:color w:val="auto"/>
          <w:szCs w:val="21"/>
        </w:rPr>
        <w:t>广西政府采购云平台</w:t>
      </w:r>
      <w:r>
        <w:rPr>
          <w:rFonts w:hint="eastAsia" w:ascii="宋体" w:hAnsi="宋体" w:cs="仿宋_GB2312"/>
          <w:color w:val="auto"/>
          <w:szCs w:val="21"/>
        </w:rPr>
        <w:t>按开标时间自动提取所有投标文件。采购代理机构依托广西政府采购云平台</w:t>
      </w:r>
      <w:r>
        <w:rPr>
          <w:rFonts w:hint="eastAsia" w:ascii="宋体" w:hAnsi="宋体"/>
          <w:color w:val="auto"/>
          <w:szCs w:val="21"/>
        </w:rPr>
        <w:t>向各投标人发出电子加密投标文件【开始解密】通知，由投标人按招标文件规定的时间内自行进行投标文件解密。投标人的法定代表人或其委托代理人</w:t>
      </w:r>
      <w:r>
        <w:rPr>
          <w:rFonts w:hint="eastAsia" w:ascii="宋体" w:hAnsi="宋体"/>
          <w:b/>
          <w:color w:val="auto"/>
          <w:szCs w:val="21"/>
        </w:rPr>
        <w:t>须携带加密时所用的CA锁准时登录到广西政府采购云平台电子开标大厅签到并对电子投标文件解密</w:t>
      </w:r>
      <w:r>
        <w:rPr>
          <w:rFonts w:hint="eastAsia" w:ascii="宋体" w:hAnsi="宋体"/>
          <w:color w:val="auto"/>
          <w:szCs w:val="21"/>
        </w:rPr>
        <w:t>。开标后5分钟投标人还未进行解密的，代理机构要通知投标人。通知后，</w:t>
      </w:r>
      <w:r>
        <w:rPr>
          <w:rFonts w:hint="eastAsia" w:ascii="宋体" w:hAnsi="宋体" w:cs="仿宋_GB2312"/>
          <w:color w:val="auto"/>
          <w:szCs w:val="21"/>
        </w:rPr>
        <w:t>投标文件仍未按时解密，</w:t>
      </w:r>
      <w:r>
        <w:rPr>
          <w:rFonts w:hint="eastAsia" w:ascii="宋体" w:hAnsi="宋体"/>
          <w:color w:val="auto"/>
          <w:szCs w:val="21"/>
        </w:rPr>
        <w:t>或者投标人没预留联系方式或预留联系方式无效，导致代理机构无法联系到投标人进行解密的，</w:t>
      </w:r>
      <w:r>
        <w:rPr>
          <w:rFonts w:hint="eastAsia" w:ascii="宋体" w:hAnsi="宋体"/>
          <w:b/>
          <w:color w:val="auto"/>
          <w:szCs w:val="21"/>
        </w:rPr>
        <w:t>均视为无效投标。</w:t>
      </w:r>
    </w:p>
    <w:p w14:paraId="28C215EC">
      <w:pPr>
        <w:snapToGrid w:val="0"/>
        <w:spacing w:line="440" w:lineRule="exact"/>
        <w:ind w:firstLine="420" w:firstLineChars="200"/>
        <w:rPr>
          <w:rFonts w:hint="eastAsia" w:ascii="宋体" w:hAnsi="宋体"/>
          <w:color w:val="auto"/>
          <w:szCs w:val="21"/>
        </w:rPr>
      </w:pPr>
      <w:r>
        <w:rPr>
          <w:rFonts w:hint="eastAsia" w:ascii="宋体" w:hAnsi="宋体"/>
          <w:color w:val="auto"/>
          <w:szCs w:val="21"/>
        </w:rPr>
        <w:t>（解密</w:t>
      </w:r>
      <w:r>
        <w:rPr>
          <w:rFonts w:hint="eastAsia" w:ascii="宋体" w:hAnsi="宋体"/>
          <w:bCs/>
          <w:color w:val="auto"/>
          <w:szCs w:val="21"/>
        </w:rPr>
        <w:t>异常情况处理：详见本章</w:t>
      </w:r>
      <w:r>
        <w:rPr>
          <w:rFonts w:hint="eastAsia" w:ascii="宋体" w:hAnsi="宋体"/>
          <w:color w:val="auto"/>
          <w:szCs w:val="20"/>
        </w:rPr>
        <w:t>29.3 电子交易活动的中止。</w:t>
      </w:r>
      <w:r>
        <w:rPr>
          <w:rFonts w:hint="eastAsia" w:ascii="宋体" w:hAnsi="宋体"/>
          <w:color w:val="auto"/>
          <w:szCs w:val="21"/>
        </w:rPr>
        <w:t>）</w:t>
      </w:r>
    </w:p>
    <w:p w14:paraId="213F2888">
      <w:pPr>
        <w:spacing w:line="360" w:lineRule="auto"/>
        <w:ind w:firstLine="420" w:firstLineChars="200"/>
        <w:rPr>
          <w:rFonts w:hint="eastAsia" w:ascii="宋体" w:hAnsi="宋体"/>
          <w:color w:val="auto"/>
          <w:szCs w:val="21"/>
        </w:rPr>
      </w:pPr>
      <w:r>
        <w:rPr>
          <w:rFonts w:hint="eastAsia" w:ascii="宋体" w:hAnsi="宋体"/>
          <w:color w:val="auto"/>
          <w:szCs w:val="21"/>
        </w:rPr>
        <w:t>（2）</w:t>
      </w:r>
      <w:r>
        <w:rPr>
          <w:rFonts w:hint="eastAsia" w:ascii="宋体" w:hAnsi="宋体"/>
          <w:b/>
          <w:color w:val="auto"/>
          <w:szCs w:val="21"/>
        </w:rPr>
        <w:t>电子唱标。</w:t>
      </w:r>
      <w:r>
        <w:rPr>
          <w:rFonts w:hint="eastAsia" w:ascii="宋体" w:hAnsi="宋体"/>
          <w:color w:val="auto"/>
          <w:szCs w:val="21"/>
        </w:rPr>
        <w:t>投标文件解密结束，各投标供应商报价均在广西政府采购云平台远程不见面开标大厅展示；</w:t>
      </w:r>
    </w:p>
    <w:p w14:paraId="4DDDAD79">
      <w:pPr>
        <w:spacing w:line="360" w:lineRule="auto"/>
        <w:ind w:firstLine="420" w:firstLineChars="200"/>
        <w:rPr>
          <w:rFonts w:hint="eastAsia" w:ascii="宋体" w:hAnsi="宋体"/>
          <w:color w:val="auto"/>
          <w:szCs w:val="21"/>
        </w:rPr>
      </w:pPr>
      <w:r>
        <w:rPr>
          <w:rFonts w:hint="eastAsia" w:ascii="宋体" w:hAnsi="宋体"/>
          <w:color w:val="auto"/>
          <w:szCs w:val="21"/>
        </w:rPr>
        <w:t>（3）</w:t>
      </w:r>
      <w:r>
        <w:rPr>
          <w:rFonts w:hint="eastAsia" w:ascii="宋体" w:hAnsi="宋体"/>
          <w:b/>
          <w:color w:val="auto"/>
          <w:szCs w:val="21"/>
        </w:rPr>
        <w:t>签署电子《政府采购活动现场确认声明书》。</w:t>
      </w:r>
      <w:r>
        <w:rPr>
          <w:rFonts w:hint="eastAsia" w:ascii="宋体" w:hAnsi="宋体"/>
          <w:color w:val="auto"/>
          <w:szCs w:val="21"/>
        </w:rPr>
        <w:t>通过邮件形式在远程不见面开标大厅发送各投标人签署电子《政府采购活动现场确认声明书》。</w:t>
      </w:r>
    </w:p>
    <w:p w14:paraId="6F807C39">
      <w:pPr>
        <w:spacing w:line="360" w:lineRule="auto"/>
        <w:ind w:firstLine="420" w:firstLineChars="200"/>
        <w:rPr>
          <w:rFonts w:hint="eastAsia" w:ascii="宋体" w:hAnsi="宋体"/>
          <w:bCs/>
          <w:color w:val="auto"/>
          <w:szCs w:val="21"/>
        </w:rPr>
      </w:pPr>
      <w:r>
        <w:rPr>
          <w:rFonts w:hint="eastAsia" w:ascii="宋体" w:hAnsi="宋体"/>
          <w:bCs/>
          <w:color w:val="auto"/>
          <w:szCs w:val="21"/>
        </w:rPr>
        <w:t>（4）开标过程由采购代理机构如实记录，并电子留痕，由参加电子开标的各投标人代表对电子开标记录在开标记录公布后15分钟内进行当场校核及勘误，并线上确认，未确认的视同认可开标结果。</w:t>
      </w:r>
    </w:p>
    <w:p w14:paraId="11E55875">
      <w:pPr>
        <w:spacing w:line="360" w:lineRule="auto"/>
        <w:ind w:firstLine="420" w:firstLineChars="200"/>
        <w:rPr>
          <w:rFonts w:hint="eastAsia" w:ascii="宋体" w:hAnsi="宋体"/>
          <w:bCs/>
          <w:color w:val="auto"/>
          <w:szCs w:val="21"/>
        </w:rPr>
      </w:pPr>
      <w:r>
        <w:rPr>
          <w:rFonts w:hint="eastAsia" w:ascii="宋体" w:hAnsi="宋体"/>
          <w:bCs/>
          <w:color w:val="auto"/>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2FFBEA4C">
      <w:pPr>
        <w:spacing w:line="360" w:lineRule="auto"/>
        <w:ind w:firstLine="420" w:firstLineChars="200"/>
        <w:rPr>
          <w:rFonts w:hint="eastAsia" w:ascii="宋体" w:hAnsi="宋体"/>
          <w:bCs/>
          <w:color w:val="auto"/>
          <w:szCs w:val="21"/>
        </w:rPr>
      </w:pPr>
      <w:r>
        <w:rPr>
          <w:rFonts w:hint="eastAsia" w:ascii="宋体" w:hAnsi="宋体"/>
          <w:bCs/>
          <w:color w:val="auto"/>
          <w:szCs w:val="21"/>
        </w:rPr>
        <w:t>（6）开标结束。</w:t>
      </w:r>
    </w:p>
    <w:p w14:paraId="1C3DE3AD">
      <w:pPr>
        <w:snapToGrid w:val="0"/>
        <w:spacing w:line="440" w:lineRule="exact"/>
        <w:ind w:firstLine="422" w:firstLineChars="200"/>
        <w:rPr>
          <w:rFonts w:hint="eastAsia" w:ascii="宋体" w:hAnsi="宋体"/>
          <w:color w:val="auto"/>
          <w:szCs w:val="21"/>
        </w:rPr>
      </w:pPr>
      <w:r>
        <w:rPr>
          <w:rFonts w:hint="eastAsia" w:ascii="宋体" w:hAnsi="宋体"/>
          <w:b/>
          <w:bCs/>
          <w:color w:val="auto"/>
          <w:szCs w:val="21"/>
        </w:rPr>
        <w:t>特别说明：</w:t>
      </w:r>
      <w:r>
        <w:rPr>
          <w:rFonts w:hint="eastAsia" w:ascii="宋体" w:hAnsi="宋体"/>
          <w:color w:val="auto"/>
          <w:szCs w:val="21"/>
        </w:rPr>
        <w:t>如遇广西政府采购云平台电子化开标或评审程序调整的，按调整后执行。</w:t>
      </w:r>
    </w:p>
    <w:p w14:paraId="4210E5A4">
      <w:pPr>
        <w:snapToGrid w:val="0"/>
        <w:spacing w:line="400" w:lineRule="exact"/>
        <w:ind w:left="689" w:leftChars="228" w:hanging="210" w:hangingChars="100"/>
        <w:rPr>
          <w:rFonts w:hint="eastAsia" w:ascii="宋体" w:hAnsi="宋体"/>
          <w:color w:val="auto"/>
          <w:szCs w:val="20"/>
        </w:rPr>
      </w:pPr>
    </w:p>
    <w:p w14:paraId="4E2D095D">
      <w:pPr>
        <w:spacing w:line="400" w:lineRule="exact"/>
        <w:ind w:firstLine="643" w:firstLineChars="200"/>
        <w:jc w:val="center"/>
        <w:outlineLvl w:val="2"/>
        <w:rPr>
          <w:rFonts w:hint="eastAsia"/>
          <w:b/>
          <w:bCs/>
          <w:color w:val="auto"/>
          <w:sz w:val="32"/>
          <w:szCs w:val="32"/>
        </w:rPr>
      </w:pPr>
      <w:bookmarkStart w:id="18" w:name="_Toc135768280"/>
      <w:r>
        <w:rPr>
          <w:rFonts w:hint="eastAsia"/>
          <w:b/>
          <w:bCs/>
          <w:color w:val="auto"/>
          <w:sz w:val="32"/>
          <w:szCs w:val="32"/>
        </w:rPr>
        <w:t>五、资格审查</w:t>
      </w:r>
      <w:bookmarkEnd w:id="18"/>
    </w:p>
    <w:p w14:paraId="37B2C8D7">
      <w:pPr>
        <w:spacing w:line="360" w:lineRule="auto"/>
        <w:ind w:firstLine="482" w:firstLineChars="200"/>
        <w:outlineLvl w:val="4"/>
        <w:rPr>
          <w:rFonts w:ascii="黑体" w:hAnsi="黑体" w:eastAsia="黑体"/>
          <w:b/>
          <w:bCs/>
          <w:color w:val="auto"/>
          <w:sz w:val="24"/>
          <w:szCs w:val="28"/>
        </w:rPr>
      </w:pPr>
      <w:r>
        <w:rPr>
          <w:rFonts w:hint="eastAsia" w:ascii="黑体" w:hAnsi="黑体" w:eastAsia="黑体"/>
          <w:b/>
          <w:bCs/>
          <w:color w:val="auto"/>
          <w:sz w:val="24"/>
          <w:szCs w:val="28"/>
        </w:rPr>
        <w:t>25.资格审查</w:t>
      </w:r>
    </w:p>
    <w:p w14:paraId="38F0F80A">
      <w:pPr>
        <w:spacing w:line="360" w:lineRule="auto"/>
        <w:ind w:firstLine="422" w:firstLineChars="200"/>
        <w:rPr>
          <w:rFonts w:hint="eastAsia" w:ascii="宋体" w:hAnsi="宋体"/>
          <w:b/>
          <w:bCs/>
          <w:color w:val="auto"/>
          <w:szCs w:val="20"/>
        </w:rPr>
      </w:pPr>
      <w:r>
        <w:rPr>
          <w:rFonts w:hint="eastAsia" w:ascii="宋体" w:hAnsi="宋体"/>
          <w:b/>
          <w:bCs/>
          <w:color w:val="auto"/>
          <w:szCs w:val="20"/>
        </w:rPr>
        <w:t xml:space="preserve"> 25.1开标结束后，采购人或采购机构依法通过电子投标文件对投标人的资格进行线上审查。</w:t>
      </w:r>
    </w:p>
    <w:p w14:paraId="3117EEE2">
      <w:pPr>
        <w:spacing w:line="360" w:lineRule="auto"/>
        <w:ind w:firstLine="422" w:firstLineChars="200"/>
        <w:rPr>
          <w:rFonts w:hint="eastAsia" w:ascii="宋体" w:hAnsi="宋体"/>
          <w:b/>
          <w:bCs/>
          <w:color w:val="auto"/>
          <w:szCs w:val="20"/>
        </w:rPr>
      </w:pPr>
      <w:r>
        <w:rPr>
          <w:rFonts w:hint="eastAsia" w:ascii="宋体" w:hAnsi="宋体"/>
          <w:b/>
          <w:bCs/>
          <w:color w:val="auto"/>
          <w:szCs w:val="20"/>
        </w:rPr>
        <w:t xml:space="preserve"> 25.2采购人或采购机构依据法律法规和招标文件的规定，对投标人的基本资格条件、特定资格条件进行审查。</w:t>
      </w:r>
    </w:p>
    <w:p w14:paraId="00143DB7">
      <w:pPr>
        <w:spacing w:line="360" w:lineRule="auto"/>
        <w:ind w:firstLine="420" w:firstLineChars="200"/>
        <w:rPr>
          <w:rFonts w:hint="eastAsia" w:ascii="宋体" w:hAnsi="宋体"/>
          <w:color w:val="auto"/>
        </w:rPr>
      </w:pPr>
      <w:r>
        <w:rPr>
          <w:rFonts w:hint="eastAsia" w:ascii="宋体" w:hAnsi="宋体"/>
          <w:color w:val="auto"/>
        </w:rPr>
        <w:t>25.3资格审查标准为本“招标文件”中“投标人须知前附表”13.1点载明对投标人资格要求的条件。本项目资格审查采用合格制，凡符合招标文件规定的投标人资格要求的投标人均通过资格审查。</w:t>
      </w:r>
    </w:p>
    <w:p w14:paraId="654222A4">
      <w:pPr>
        <w:spacing w:line="360" w:lineRule="auto"/>
        <w:ind w:firstLine="422" w:firstLineChars="200"/>
        <w:rPr>
          <w:rFonts w:hint="eastAsia" w:ascii="宋体" w:hAnsi="宋体"/>
          <w:b/>
          <w:bCs/>
          <w:color w:val="auto"/>
          <w:szCs w:val="20"/>
        </w:rPr>
      </w:pPr>
      <w:r>
        <w:rPr>
          <w:rFonts w:hint="eastAsia" w:ascii="宋体" w:hAnsi="宋体"/>
          <w:b/>
          <w:bCs/>
          <w:color w:val="auto"/>
          <w:szCs w:val="20"/>
        </w:rPr>
        <w:t>25.4投标人有下列情形之一的，资格审查不通过，作无效投标处理：</w:t>
      </w:r>
    </w:p>
    <w:p w14:paraId="0BBC6FA2">
      <w:pPr>
        <w:spacing w:line="360" w:lineRule="auto"/>
        <w:ind w:firstLine="420" w:firstLineChars="200"/>
        <w:rPr>
          <w:rFonts w:hint="eastAsia" w:hAnsi="宋体"/>
          <w:color w:val="auto"/>
        </w:rPr>
      </w:pPr>
      <w:r>
        <w:rPr>
          <w:rFonts w:hint="eastAsia" w:hAnsi="宋体"/>
          <w:color w:val="auto"/>
        </w:rPr>
        <w:t>（</w:t>
      </w:r>
      <w:r>
        <w:rPr>
          <w:rFonts w:hAnsi="宋体"/>
          <w:color w:val="auto"/>
        </w:rPr>
        <w:t>1</w:t>
      </w:r>
      <w:r>
        <w:rPr>
          <w:rFonts w:hint="eastAsia" w:hAnsi="宋体"/>
          <w:color w:val="auto"/>
        </w:rPr>
        <w:t>）不具备招标文件中规定的资格要求的；（注：其中信用查询规则见“投标人须知前附表”，广西政府采购云平台已与“信用中国”平台做接口，审查专家可直接在线查询）</w:t>
      </w:r>
    </w:p>
    <w:p w14:paraId="32E9404A">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）投标文件未提供任一项“投标人须知前附表”资格证明文件规定的“必须提供”的文件资料的；</w:t>
      </w:r>
    </w:p>
    <w:p w14:paraId="7A582142">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）投标文件提供的资格证明文件出现任一项不符合“投标人须知前附表”资格证明文件规定的“必须提供”的文件资料要求或者无效的。</w:t>
      </w:r>
    </w:p>
    <w:p w14:paraId="419514B7">
      <w:pPr>
        <w:spacing w:line="360" w:lineRule="auto"/>
        <w:ind w:firstLine="420" w:firstLineChars="200"/>
        <w:outlineLvl w:val="4"/>
        <w:rPr>
          <w:rFonts w:ascii="宋体" w:hAnsi="宋体"/>
          <w:color w:val="auto"/>
          <w:szCs w:val="20"/>
        </w:rPr>
      </w:pPr>
      <w:r>
        <w:rPr>
          <w:rFonts w:hint="eastAsia" w:ascii="宋体" w:hAnsi="宋体"/>
          <w:color w:val="auto"/>
          <w:szCs w:val="20"/>
        </w:rPr>
        <w:t>25.5资格审查的合格投标人不足3家的，不得评标。</w:t>
      </w:r>
    </w:p>
    <w:p w14:paraId="0F27FD61">
      <w:pPr>
        <w:spacing w:line="360" w:lineRule="auto"/>
        <w:ind w:firstLine="643" w:firstLineChars="200"/>
        <w:jc w:val="center"/>
        <w:outlineLvl w:val="2"/>
        <w:rPr>
          <w:rFonts w:hint="eastAsia"/>
          <w:b/>
          <w:bCs/>
          <w:color w:val="auto"/>
          <w:sz w:val="32"/>
          <w:szCs w:val="32"/>
        </w:rPr>
      </w:pPr>
      <w:bookmarkStart w:id="19" w:name="_Toc135768281"/>
      <w:r>
        <w:rPr>
          <w:rFonts w:hint="eastAsia"/>
          <w:b/>
          <w:bCs/>
          <w:color w:val="auto"/>
          <w:sz w:val="32"/>
          <w:szCs w:val="32"/>
        </w:rPr>
        <w:t>六、评</w:t>
      </w:r>
      <w:r>
        <w:rPr>
          <w:b/>
          <w:bCs/>
          <w:color w:val="auto"/>
          <w:sz w:val="32"/>
          <w:szCs w:val="32"/>
        </w:rPr>
        <w:t xml:space="preserve">   </w:t>
      </w:r>
      <w:r>
        <w:rPr>
          <w:rFonts w:hint="eastAsia"/>
          <w:b/>
          <w:bCs/>
          <w:color w:val="auto"/>
          <w:sz w:val="32"/>
          <w:szCs w:val="32"/>
        </w:rPr>
        <w:t>标</w:t>
      </w:r>
      <w:bookmarkEnd w:id="19"/>
    </w:p>
    <w:p w14:paraId="4548F5E6">
      <w:pPr>
        <w:spacing w:line="360" w:lineRule="auto"/>
        <w:ind w:firstLine="480" w:firstLineChars="200"/>
        <w:rPr>
          <w:rFonts w:ascii="黑体" w:hAnsi="黑体" w:eastAsia="黑体"/>
          <w:color w:val="auto"/>
          <w:sz w:val="24"/>
        </w:rPr>
      </w:pPr>
      <w:r>
        <w:rPr>
          <w:rFonts w:hint="eastAsia" w:ascii="黑体" w:hAnsi="黑体" w:eastAsia="黑体"/>
          <w:color w:val="auto"/>
          <w:sz w:val="24"/>
        </w:rPr>
        <w:t>26.组建评标委员会</w:t>
      </w:r>
    </w:p>
    <w:p w14:paraId="25C1E8A0">
      <w:pPr>
        <w:spacing w:line="360" w:lineRule="auto"/>
        <w:ind w:firstLine="420" w:firstLineChars="200"/>
        <w:rPr>
          <w:rFonts w:hint="eastAsia" w:hAnsi="宋体"/>
          <w:color w:val="auto"/>
        </w:rPr>
      </w:pPr>
      <w:r>
        <w:rPr>
          <w:rFonts w:hint="eastAsia" w:hAnsi="宋体"/>
          <w:color w:val="auto"/>
        </w:rPr>
        <w:t>评标委员会由采购人代表和评审专家组成，人数为</w:t>
      </w:r>
      <w:r>
        <w:rPr>
          <w:rFonts w:hAnsi="宋体"/>
          <w:color w:val="auto"/>
        </w:rPr>
        <w:t>5</w:t>
      </w:r>
      <w:r>
        <w:rPr>
          <w:rFonts w:hint="eastAsia" w:hAnsi="宋体"/>
          <w:color w:val="auto"/>
        </w:rPr>
        <w:t>人以上单数，其中评审专家不得少于成员总数的三分之二。</w:t>
      </w:r>
    </w:p>
    <w:p w14:paraId="2B109035">
      <w:pPr>
        <w:spacing w:line="360" w:lineRule="auto"/>
        <w:ind w:firstLine="420" w:firstLineChars="200"/>
        <w:rPr>
          <w:rFonts w:hAnsi="宋体"/>
          <w:color w:val="auto"/>
        </w:rPr>
      </w:pPr>
      <w:r>
        <w:rPr>
          <w:rFonts w:hint="eastAsia" w:hAnsi="宋体"/>
          <w:color w:val="auto"/>
        </w:rPr>
        <w:t>参加过采购项目前期咨询论证的专家，不得参加该采购项目的评审活动。</w:t>
      </w:r>
    </w:p>
    <w:p w14:paraId="3A7D6AE9">
      <w:pPr>
        <w:spacing w:line="360" w:lineRule="auto"/>
        <w:ind w:firstLine="480" w:firstLineChars="200"/>
        <w:rPr>
          <w:rFonts w:ascii="黑体" w:hAnsi="黑体" w:eastAsia="黑体"/>
          <w:color w:val="auto"/>
          <w:sz w:val="24"/>
        </w:rPr>
      </w:pPr>
      <w:r>
        <w:rPr>
          <w:rFonts w:hint="eastAsia" w:ascii="黑体" w:hAnsi="黑体" w:eastAsia="黑体"/>
          <w:color w:val="auto"/>
          <w:sz w:val="24"/>
        </w:rPr>
        <w:t>27.评标的依据</w:t>
      </w:r>
    </w:p>
    <w:p w14:paraId="687526BB">
      <w:pPr>
        <w:spacing w:line="360" w:lineRule="auto"/>
        <w:ind w:firstLine="420" w:firstLineChars="200"/>
        <w:rPr>
          <w:rFonts w:hint="eastAsia" w:hAnsi="宋体"/>
          <w:color w:val="auto"/>
        </w:rPr>
      </w:pPr>
      <w:r>
        <w:rPr>
          <w:rFonts w:hint="eastAsia" w:hAnsi="宋体"/>
          <w:color w:val="auto"/>
        </w:rPr>
        <w:t>评标委员会以招标文件为依据对投标文件进行评审，</w:t>
      </w:r>
      <w:r>
        <w:rPr>
          <w:rFonts w:hint="eastAsia" w:hAnsi="宋体" w:cs="宋体"/>
          <w:color w:val="auto"/>
        </w:rPr>
        <w:t>“第四章</w:t>
      </w:r>
      <w:r>
        <w:rPr>
          <w:rFonts w:hAnsi="宋体" w:cs="宋体"/>
          <w:color w:val="auto"/>
        </w:rPr>
        <w:t xml:space="preserve"> </w:t>
      </w:r>
      <w:r>
        <w:rPr>
          <w:rFonts w:hint="eastAsia" w:hAnsi="宋体" w:cs="宋体"/>
          <w:color w:val="auto"/>
        </w:rPr>
        <w:t>评标方法和评标标准”</w:t>
      </w:r>
      <w:r>
        <w:rPr>
          <w:rFonts w:hint="eastAsia" w:hAnsi="宋体"/>
          <w:color w:val="auto"/>
        </w:rPr>
        <w:t>没有规定的方法、评审因素和标准，不作为评标依据。</w:t>
      </w:r>
    </w:p>
    <w:p w14:paraId="13E7A1D9">
      <w:pPr>
        <w:spacing w:line="360" w:lineRule="auto"/>
        <w:ind w:firstLine="480" w:firstLineChars="200"/>
        <w:rPr>
          <w:rFonts w:ascii="黑体" w:hAnsi="黑体" w:eastAsia="黑体"/>
          <w:color w:val="auto"/>
          <w:sz w:val="24"/>
        </w:rPr>
      </w:pPr>
      <w:r>
        <w:rPr>
          <w:rFonts w:hint="eastAsia" w:ascii="黑体" w:hAnsi="黑体" w:eastAsia="黑体"/>
          <w:color w:val="auto"/>
          <w:sz w:val="24"/>
        </w:rPr>
        <w:t>28.评标原则</w:t>
      </w:r>
    </w:p>
    <w:p w14:paraId="18A55088">
      <w:pPr>
        <w:spacing w:line="360" w:lineRule="auto"/>
        <w:ind w:firstLine="420" w:firstLineChars="200"/>
        <w:rPr>
          <w:rFonts w:hint="eastAsia" w:hAnsi="宋体"/>
          <w:color w:val="auto"/>
        </w:rPr>
      </w:pPr>
      <w:r>
        <w:rPr>
          <w:rFonts w:hAnsi="宋体"/>
          <w:color w:val="auto"/>
        </w:rPr>
        <w:t>28.1</w:t>
      </w:r>
      <w:r>
        <w:rPr>
          <w:rFonts w:hint="eastAsia" w:hAnsi="宋体"/>
          <w:color w:val="auto"/>
        </w:rPr>
        <w:t>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5AB55A94">
      <w:pPr>
        <w:spacing w:line="360" w:lineRule="auto"/>
        <w:ind w:firstLine="420" w:firstLineChars="200"/>
        <w:rPr>
          <w:rFonts w:hAnsi="宋体"/>
          <w:color w:val="auto"/>
        </w:rPr>
      </w:pPr>
      <w:r>
        <w:rPr>
          <w:rFonts w:hAnsi="宋体"/>
          <w:color w:val="auto"/>
        </w:rPr>
        <w:t>28.2</w:t>
      </w:r>
      <w:r>
        <w:rPr>
          <w:rFonts w:hint="eastAsia" w:hAnsi="宋体"/>
          <w:color w:val="auto"/>
        </w:rPr>
        <w:t>评委表决。在评标过程中出现法律法规和招标文件均没有明确规定的情形时，由评标委员会现场协商解决，协商不一致的，由全体评委投票表决，以得票率二分之一以上专家的意见为准并由采购代理机构作记录。</w:t>
      </w:r>
    </w:p>
    <w:p w14:paraId="643A433E">
      <w:pPr>
        <w:spacing w:line="360" w:lineRule="auto"/>
        <w:ind w:firstLine="420" w:firstLineChars="200"/>
        <w:rPr>
          <w:rFonts w:hAnsi="宋体"/>
          <w:color w:val="auto"/>
        </w:rPr>
      </w:pPr>
      <w:r>
        <w:rPr>
          <w:rFonts w:hAnsi="宋体"/>
          <w:color w:val="auto"/>
        </w:rPr>
        <w:t>28.3</w:t>
      </w:r>
      <w:r>
        <w:rPr>
          <w:rFonts w:hint="eastAsia" w:hAnsi="宋体"/>
          <w:color w:val="auto"/>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239E77BC">
      <w:pPr>
        <w:spacing w:line="360" w:lineRule="auto"/>
        <w:ind w:firstLine="420" w:firstLineChars="200"/>
        <w:rPr>
          <w:rFonts w:hAnsi="宋体"/>
          <w:color w:val="auto"/>
        </w:rPr>
      </w:pPr>
      <w:r>
        <w:rPr>
          <w:rFonts w:hAnsi="宋体"/>
          <w:color w:val="auto"/>
        </w:rPr>
        <w:t>28.4</w:t>
      </w:r>
      <w:r>
        <w:rPr>
          <w:rFonts w:hint="eastAsia" w:hAnsi="宋体"/>
          <w:color w:val="auto"/>
        </w:rPr>
        <w:t>评标过程的监控。本项目电子评标过程实行网上留痕、全程录音、录像监控，投标人在评标过程中所进行的试图影响评标结果的不公正活动，可能导致其投标按无效处理。</w:t>
      </w:r>
    </w:p>
    <w:p w14:paraId="05D5F899">
      <w:pPr>
        <w:widowControl/>
        <w:spacing w:line="560" w:lineRule="exact"/>
        <w:ind w:firstLine="420" w:firstLineChars="200"/>
        <w:jc w:val="left"/>
        <w:textAlignment w:val="baseline"/>
        <w:rPr>
          <w:rFonts w:hAnsi="宋体"/>
          <w:color w:val="auto"/>
        </w:rPr>
      </w:pPr>
      <w:r>
        <w:rPr>
          <w:rFonts w:hAnsi="宋体"/>
          <w:color w:val="auto"/>
        </w:rPr>
        <w:t>28.5</w:t>
      </w:r>
      <w:r>
        <w:rPr>
          <w:rFonts w:hint="eastAsia" w:hAnsi="宋体"/>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BF40CA5">
      <w:pPr>
        <w:spacing w:line="360" w:lineRule="auto"/>
        <w:ind w:firstLine="480" w:firstLineChars="200"/>
        <w:rPr>
          <w:rFonts w:ascii="黑体" w:hAnsi="黑体" w:eastAsia="黑体"/>
          <w:color w:val="auto"/>
          <w:sz w:val="24"/>
        </w:rPr>
      </w:pPr>
      <w:r>
        <w:rPr>
          <w:rFonts w:hint="eastAsia" w:ascii="黑体" w:hAnsi="黑体" w:eastAsia="黑体"/>
          <w:color w:val="auto"/>
          <w:sz w:val="24"/>
        </w:rPr>
        <w:t>29.评标方法及评标标准</w:t>
      </w:r>
    </w:p>
    <w:p w14:paraId="18951B54">
      <w:pPr>
        <w:spacing w:line="360" w:lineRule="auto"/>
        <w:ind w:firstLine="420" w:firstLineChars="200"/>
        <w:rPr>
          <w:rFonts w:hint="eastAsia" w:hAnsi="宋体"/>
          <w:color w:val="auto"/>
        </w:rPr>
      </w:pPr>
      <w:r>
        <w:rPr>
          <w:rFonts w:hAnsi="宋体"/>
          <w:color w:val="auto"/>
        </w:rPr>
        <w:t>29.1</w:t>
      </w:r>
      <w:r>
        <w:rPr>
          <w:rFonts w:hint="eastAsia" w:hAnsi="宋体"/>
          <w:color w:val="auto"/>
        </w:rPr>
        <w:t>本项目的评标方法详见“投标人须知前附表”。</w:t>
      </w:r>
    </w:p>
    <w:p w14:paraId="64BE9BCB">
      <w:pPr>
        <w:spacing w:line="360" w:lineRule="auto"/>
        <w:ind w:firstLine="420" w:firstLineChars="200"/>
        <w:rPr>
          <w:rFonts w:hAnsi="宋体"/>
          <w:color w:val="auto"/>
        </w:rPr>
      </w:pPr>
      <w:r>
        <w:rPr>
          <w:rFonts w:hAnsi="宋体"/>
          <w:color w:val="auto"/>
        </w:rPr>
        <w:t>29.2</w:t>
      </w:r>
      <w:r>
        <w:rPr>
          <w:rFonts w:hAnsi="宋体" w:cs="宋体"/>
          <w:color w:val="auto"/>
        </w:rPr>
        <w:t xml:space="preserve"> </w:t>
      </w:r>
      <w:r>
        <w:rPr>
          <w:rFonts w:hint="eastAsia" w:hAnsi="宋体"/>
          <w:color w:val="auto"/>
        </w:rPr>
        <w:t>评标委员会按照</w:t>
      </w:r>
      <w:r>
        <w:rPr>
          <w:rFonts w:hint="eastAsia" w:hAnsi="宋体" w:cs="宋体"/>
          <w:b/>
          <w:color w:val="auto"/>
        </w:rPr>
        <w:t>“第四章</w:t>
      </w:r>
      <w:r>
        <w:rPr>
          <w:rFonts w:hAnsi="宋体" w:cs="宋体"/>
          <w:b/>
          <w:color w:val="auto"/>
        </w:rPr>
        <w:t xml:space="preserve"> </w:t>
      </w:r>
      <w:r>
        <w:rPr>
          <w:rFonts w:hint="eastAsia" w:hAnsi="宋体" w:cs="宋体"/>
          <w:b/>
          <w:color w:val="auto"/>
        </w:rPr>
        <w:t>评标方法和评标标准”</w:t>
      </w:r>
      <w:r>
        <w:rPr>
          <w:rFonts w:hint="eastAsia" w:hAnsi="宋体"/>
          <w:color w:val="auto"/>
        </w:rPr>
        <w:t>规定的方法、评审因素、标准和程序对投标文件进行评审。</w:t>
      </w:r>
    </w:p>
    <w:p w14:paraId="241B71F5">
      <w:pPr>
        <w:spacing w:line="360" w:lineRule="auto"/>
        <w:ind w:firstLine="420" w:firstLineChars="200"/>
        <w:rPr>
          <w:rFonts w:hAnsi="宋体"/>
          <w:color w:val="auto"/>
        </w:rPr>
      </w:pPr>
      <w:r>
        <w:rPr>
          <w:rFonts w:hAnsi="宋体"/>
          <w:color w:val="auto"/>
        </w:rPr>
        <w:t xml:space="preserve">29.3 </w:t>
      </w:r>
      <w:r>
        <w:rPr>
          <w:rFonts w:hint="eastAsia" w:hAnsi="宋体"/>
          <w:color w:val="auto"/>
        </w:rPr>
        <w:t>电子交易活动的中止。采购过程中出现以下情形，导致电子交易平台无法正常运行，或者无法保证电子交易的公平、公正和安全时，采购机构可中止电子交易活动：</w:t>
      </w:r>
    </w:p>
    <w:p w14:paraId="18320A44">
      <w:pPr>
        <w:spacing w:line="360" w:lineRule="auto"/>
        <w:ind w:firstLine="420" w:firstLineChars="200"/>
        <w:rPr>
          <w:rFonts w:hAnsi="宋体"/>
          <w:color w:val="auto"/>
        </w:rPr>
      </w:pPr>
      <w:r>
        <w:rPr>
          <w:rFonts w:hint="eastAsia" w:hAnsi="宋体"/>
          <w:color w:val="auto"/>
        </w:rPr>
        <w:t>（</w:t>
      </w:r>
      <w:r>
        <w:rPr>
          <w:rFonts w:hAnsi="宋体"/>
          <w:color w:val="auto"/>
        </w:rPr>
        <w:t>1</w:t>
      </w:r>
      <w:r>
        <w:rPr>
          <w:rFonts w:hint="eastAsia" w:hAnsi="宋体"/>
          <w:color w:val="auto"/>
        </w:rPr>
        <w:t>）电子交易平台发生故障而无法登录访问的；</w:t>
      </w:r>
      <w:r>
        <w:rPr>
          <w:rFonts w:hAnsi="宋体"/>
          <w:color w:val="auto"/>
        </w:rPr>
        <w:t xml:space="preserve"> </w:t>
      </w:r>
    </w:p>
    <w:p w14:paraId="39DFE556">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）电子交易平台应用或数据库出现错误，不能进行正常操作的；</w:t>
      </w:r>
    </w:p>
    <w:p w14:paraId="50E1E039">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）电子交易平台发现严重安全漏洞，有潜在泄密危险的；</w:t>
      </w:r>
    </w:p>
    <w:p w14:paraId="63EF719A">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）病毒发作导致不能进行正常操作的；</w:t>
      </w:r>
      <w:r>
        <w:rPr>
          <w:rFonts w:hAnsi="宋体"/>
          <w:color w:val="auto"/>
        </w:rPr>
        <w:t xml:space="preserve"> </w:t>
      </w:r>
    </w:p>
    <w:p w14:paraId="409EB954">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）其他无法保证电子交易的公平、公正和安全的情况。</w:t>
      </w:r>
    </w:p>
    <w:p w14:paraId="7FF968C2">
      <w:pPr>
        <w:spacing w:line="360" w:lineRule="auto"/>
        <w:ind w:firstLine="420" w:firstLineChars="200"/>
        <w:rPr>
          <w:rFonts w:hAnsi="宋体"/>
          <w:color w:val="auto"/>
        </w:rPr>
      </w:pPr>
      <w:r>
        <w:rPr>
          <w:rFonts w:hAnsi="宋体"/>
          <w:color w:val="auto"/>
        </w:rPr>
        <w:t>29.4</w:t>
      </w:r>
      <w:r>
        <w:rPr>
          <w:rFonts w:hint="eastAsia" w:hAnsi="宋体"/>
          <w:color w:val="auto"/>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C03A416">
      <w:pPr>
        <w:snapToGrid w:val="0"/>
        <w:spacing w:line="400" w:lineRule="exact"/>
        <w:ind w:firstLine="420" w:firstLineChars="200"/>
        <w:rPr>
          <w:rFonts w:ascii="宋体" w:hAnsi="宋体"/>
          <w:color w:val="auto"/>
          <w:szCs w:val="20"/>
        </w:rPr>
      </w:pPr>
    </w:p>
    <w:p w14:paraId="0ED53277">
      <w:pPr>
        <w:spacing w:line="400" w:lineRule="exact"/>
        <w:ind w:firstLine="643" w:firstLineChars="200"/>
        <w:jc w:val="center"/>
        <w:outlineLvl w:val="2"/>
        <w:rPr>
          <w:rFonts w:hint="eastAsia"/>
          <w:b/>
          <w:bCs/>
          <w:color w:val="auto"/>
          <w:sz w:val="32"/>
          <w:szCs w:val="32"/>
        </w:rPr>
      </w:pPr>
      <w:bookmarkStart w:id="20" w:name="_Toc135768282"/>
      <w:r>
        <w:rPr>
          <w:rFonts w:hint="eastAsia"/>
          <w:b/>
          <w:bCs/>
          <w:color w:val="auto"/>
          <w:sz w:val="32"/>
          <w:szCs w:val="32"/>
        </w:rPr>
        <w:t>七、中标和合同</w:t>
      </w:r>
      <w:bookmarkEnd w:id="20"/>
    </w:p>
    <w:p w14:paraId="446297D2">
      <w:pPr>
        <w:spacing w:line="360" w:lineRule="auto"/>
        <w:ind w:firstLine="480" w:firstLineChars="200"/>
        <w:rPr>
          <w:rFonts w:ascii="黑体" w:hAnsi="黑体" w:eastAsia="黑体"/>
          <w:color w:val="auto"/>
          <w:sz w:val="24"/>
        </w:rPr>
      </w:pPr>
      <w:r>
        <w:rPr>
          <w:rFonts w:hint="eastAsia" w:ascii="黑体" w:hAnsi="黑体" w:eastAsia="黑体"/>
          <w:color w:val="auto"/>
          <w:sz w:val="24"/>
        </w:rPr>
        <w:t>30.确定中标人</w:t>
      </w:r>
    </w:p>
    <w:p w14:paraId="1FB6B92B">
      <w:pPr>
        <w:spacing w:line="360" w:lineRule="auto"/>
        <w:ind w:firstLine="422" w:firstLineChars="200"/>
        <w:rPr>
          <w:rFonts w:hint="eastAsia" w:ascii="宋体" w:hAnsi="宋体" w:cs="Courier New"/>
          <w:b/>
          <w:bCs/>
          <w:color w:val="auto"/>
          <w:szCs w:val="21"/>
        </w:rPr>
      </w:pPr>
      <w:r>
        <w:rPr>
          <w:rFonts w:hint="eastAsia" w:ascii="宋体" w:hAnsi="宋体" w:cs="Courier New"/>
          <w:b/>
          <w:bCs/>
          <w:color w:val="auto"/>
          <w:szCs w:val="21"/>
        </w:rPr>
        <w:t>30.1本项目授权评标委员会直接按第四章“评标方法及标准”的规定排列中标候选人顺序，并依照次序确定中标人。</w:t>
      </w:r>
    </w:p>
    <w:p w14:paraId="2376416E">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6A0AD5A0">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30.3中标供应商无正当理由拒签合同的，根据《中华人民共和国政府采购法》第七十七条第一款规定处理。</w:t>
      </w:r>
    </w:p>
    <w:p w14:paraId="599AAD3E">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30.4根据《中华人民共和国民法典》</w:t>
      </w:r>
      <w:r>
        <w:rPr>
          <w:rFonts w:hint="eastAsia"/>
          <w:color w:val="auto"/>
          <w:sz w:val="19"/>
          <w:szCs w:val="19"/>
        </w:rPr>
        <w:t>第五百六十三条</w:t>
      </w:r>
      <w:r>
        <w:rPr>
          <w:rFonts w:hint="eastAsia" w:ascii="宋体" w:hAnsi="宋体" w:cs="Courier New"/>
          <w:color w:val="auto"/>
          <w:szCs w:val="21"/>
        </w:rPr>
        <w:t>，因不可抗力致使不能实现合同目的的，当事人可以解除合同。</w:t>
      </w:r>
    </w:p>
    <w:p w14:paraId="1F3BAE0A">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31. 结果公告</w:t>
      </w:r>
    </w:p>
    <w:p w14:paraId="68C94ADD">
      <w:pPr>
        <w:spacing w:line="360" w:lineRule="auto"/>
        <w:ind w:firstLine="420" w:firstLineChars="200"/>
        <w:rPr>
          <w:rFonts w:hint="eastAsia" w:hAnsi="宋体" w:cs="宋体"/>
          <w:color w:val="auto"/>
        </w:rPr>
      </w:pPr>
      <w:r>
        <w:rPr>
          <w:rFonts w:hAnsi="宋体"/>
          <w:color w:val="auto"/>
          <w:szCs w:val="21"/>
        </w:rPr>
        <w:t>31.1</w:t>
      </w:r>
      <w:r>
        <w:rPr>
          <w:rFonts w:hint="eastAsia" w:hAnsi="宋体" w:cs="宋体"/>
          <w:color w:val="auto"/>
        </w:rPr>
        <w:t>在中标供应商</w:t>
      </w:r>
      <w:r>
        <w:rPr>
          <w:rFonts w:hint="eastAsia" w:hAnsi="宋体" w:cs="Arial"/>
          <w:color w:val="auto"/>
        </w:rPr>
        <w:t>确定之日起</w:t>
      </w:r>
      <w:r>
        <w:rPr>
          <w:rFonts w:hAnsi="宋体" w:cs="宋体"/>
          <w:color w:val="auto"/>
        </w:rPr>
        <w:t>2</w:t>
      </w:r>
      <w:r>
        <w:rPr>
          <w:rFonts w:hint="eastAsia" w:hAnsi="宋体" w:cs="宋体"/>
          <w:color w:val="auto"/>
        </w:rPr>
        <w:t>个工作日内，由采购代理机构</w:t>
      </w:r>
      <w:r>
        <w:rPr>
          <w:rFonts w:hint="eastAsia" w:hAnsi="宋体"/>
          <w:b/>
          <w:color w:val="auto"/>
          <w:szCs w:val="21"/>
        </w:rPr>
        <w:t>在招标公告发布媒体上</w:t>
      </w:r>
      <w:r>
        <w:rPr>
          <w:rFonts w:hint="eastAsia" w:hAnsi="宋体" w:cs="宋体"/>
          <w:color w:val="auto"/>
        </w:rPr>
        <w:t>发布中标结果公告，中标结果公告期限为</w:t>
      </w:r>
      <w:r>
        <w:rPr>
          <w:rFonts w:hAnsi="宋体" w:cs="宋体"/>
          <w:color w:val="auto"/>
        </w:rPr>
        <w:t>1</w:t>
      </w:r>
      <w:r>
        <w:rPr>
          <w:rFonts w:hint="eastAsia" w:hAnsi="宋体" w:cs="宋体"/>
          <w:color w:val="auto"/>
        </w:rPr>
        <w:t>个工作日，发布中标结果公告的同时向中标供应商发出中标通知书。</w:t>
      </w:r>
      <w:r>
        <w:rPr>
          <w:rFonts w:hint="eastAsia" w:hAnsi="宋体"/>
          <w:b/>
          <w:color w:val="auto"/>
          <w:szCs w:val="21"/>
        </w:rPr>
        <w:t>采购代理机构发出中标通知书前，应当对中标人信用进行核实，对列入失信被执行人、重大税收违法失信主体、政府采购严重违法失信行为记录名单及其他不符合《中华人民共和国政府采购法》第二十二条规定条件的投标人，取消其中标资格，并确定排名第二的中标候选人为中标人。</w:t>
      </w:r>
      <w:r>
        <w:rPr>
          <w:rFonts w:hint="eastAsia" w:hAnsi="宋体"/>
          <w:color w:val="auto"/>
          <w:szCs w:val="21"/>
        </w:rPr>
        <w:t>排名第二的中标候选人因前款规定的同样原因被取消中标资格的，</w:t>
      </w:r>
      <w:r>
        <w:rPr>
          <w:rFonts w:hint="eastAsia" w:hAnsi="宋体" w:cs="Courier New"/>
          <w:color w:val="auto"/>
          <w:szCs w:val="21"/>
        </w:rPr>
        <w:t>授权的评标委员会</w:t>
      </w:r>
      <w:r>
        <w:rPr>
          <w:rFonts w:hint="eastAsia" w:hAnsi="宋体"/>
          <w:color w:val="auto"/>
          <w:szCs w:val="21"/>
        </w:rPr>
        <w:t>可以确定排名第三的中标候选人为中标人，以此类推。</w:t>
      </w:r>
    </w:p>
    <w:p w14:paraId="12D6BC62">
      <w:pPr>
        <w:spacing w:line="360" w:lineRule="auto"/>
        <w:ind w:firstLine="420" w:firstLineChars="200"/>
        <w:rPr>
          <w:rFonts w:ascii="宋体" w:hAnsi="宋体"/>
          <w:color w:val="auto"/>
          <w:szCs w:val="21"/>
        </w:rPr>
      </w:pPr>
      <w:r>
        <w:rPr>
          <w:rFonts w:hint="eastAsia" w:ascii="宋体" w:hAnsi="宋体"/>
          <w:color w:val="auto"/>
          <w:szCs w:val="21"/>
        </w:rPr>
        <w:t>以上信息查询记录及相关证据与采购文件一并保存。</w:t>
      </w:r>
    </w:p>
    <w:p w14:paraId="181866A9">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36BEC5C7">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32.发出中标通知书</w:t>
      </w:r>
    </w:p>
    <w:p w14:paraId="1F6A43DC">
      <w:pPr>
        <w:spacing w:line="360" w:lineRule="auto"/>
        <w:ind w:firstLine="422" w:firstLineChars="200"/>
        <w:rPr>
          <w:rFonts w:hint="eastAsia" w:ascii="宋体" w:hAnsi="宋体"/>
          <w:b/>
          <w:color w:val="auto"/>
          <w:szCs w:val="21"/>
        </w:rPr>
      </w:pPr>
      <w:r>
        <w:rPr>
          <w:rFonts w:hint="eastAsia" w:ascii="宋体" w:hAnsi="宋体"/>
          <w:b/>
          <w:color w:val="auto"/>
          <w:szCs w:val="21"/>
        </w:rPr>
        <w:t>32.1在发布中标公告的同时，采购代理机构向中标人通过广西政府采购云平台发出电子中标通知书。</w:t>
      </w:r>
    </w:p>
    <w:p w14:paraId="5932E311">
      <w:pPr>
        <w:spacing w:line="360" w:lineRule="auto"/>
        <w:ind w:firstLine="422" w:firstLineChars="200"/>
        <w:rPr>
          <w:rFonts w:hint="eastAsia" w:ascii="宋体" w:hAnsi="宋体"/>
          <w:b/>
          <w:color w:val="auto"/>
          <w:szCs w:val="21"/>
        </w:rPr>
      </w:pPr>
      <w:r>
        <w:rPr>
          <w:rFonts w:hint="eastAsia" w:ascii="宋体" w:hAnsi="宋体"/>
          <w:b/>
          <w:color w:val="auto"/>
          <w:szCs w:val="21"/>
        </w:rPr>
        <w:t>32.2对未通过资格审查的投标人，采购人或采购机构应当告知其未通过的原因；采用综合评分办法评审的，采购人或采购机构还应当告知未中标人本人的评审得分与排序。</w:t>
      </w:r>
    </w:p>
    <w:p w14:paraId="5BAD8513">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33. 无义务解释未中标原因</w:t>
      </w:r>
    </w:p>
    <w:p w14:paraId="5A5E6926">
      <w:pPr>
        <w:spacing w:line="360" w:lineRule="auto"/>
        <w:ind w:firstLine="422" w:firstLineChars="200"/>
        <w:rPr>
          <w:rFonts w:hint="eastAsia" w:ascii="宋体" w:hAnsi="宋体"/>
          <w:b/>
          <w:color w:val="auto"/>
          <w:szCs w:val="21"/>
        </w:rPr>
      </w:pPr>
      <w:r>
        <w:rPr>
          <w:rFonts w:hint="eastAsia" w:ascii="宋体" w:hAnsi="宋体"/>
          <w:b/>
          <w:color w:val="auto"/>
          <w:szCs w:val="21"/>
        </w:rPr>
        <w:t>采购代理机构无义务向未中标的投标人解释未中标原因和退还投标文件。</w:t>
      </w:r>
    </w:p>
    <w:p w14:paraId="1F2058AF">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34.合同授予标准</w:t>
      </w:r>
    </w:p>
    <w:p w14:paraId="6F230D6E">
      <w:pPr>
        <w:spacing w:line="360" w:lineRule="auto"/>
        <w:ind w:firstLine="420" w:firstLineChars="200"/>
        <w:rPr>
          <w:rFonts w:hint="eastAsia" w:ascii="宋体" w:hAnsi="宋体"/>
          <w:color w:val="auto"/>
          <w:szCs w:val="21"/>
        </w:rPr>
      </w:pPr>
      <w:r>
        <w:rPr>
          <w:rFonts w:hint="eastAsia" w:ascii="宋体" w:hAnsi="宋体" w:cs="Courier New"/>
          <w:color w:val="auto"/>
          <w:szCs w:val="21"/>
        </w:rPr>
        <w:t>合同将授予被确定实质上响应招标文件要求，具备履行合同能力的中标人（招标文件另有约定多名中标人的除外）。</w:t>
      </w:r>
    </w:p>
    <w:p w14:paraId="3D4DCC09">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35.履约保证金</w:t>
      </w:r>
    </w:p>
    <w:p w14:paraId="12BD4B99">
      <w:pPr>
        <w:spacing w:line="360" w:lineRule="auto"/>
        <w:ind w:firstLine="420" w:firstLineChars="200"/>
        <w:rPr>
          <w:rFonts w:hint="eastAsia" w:ascii="宋体" w:hAnsi="宋体" w:cs="仿宋_GB2312"/>
          <w:color w:val="auto"/>
          <w:szCs w:val="21"/>
        </w:rPr>
      </w:pPr>
      <w:r>
        <w:rPr>
          <w:rFonts w:hint="eastAsia" w:ascii="宋体" w:hAnsi="宋体" w:cs="仿宋_GB2312"/>
          <w:color w:val="auto"/>
          <w:szCs w:val="21"/>
        </w:rPr>
        <w:t>见“投标人须知前附表”。</w:t>
      </w:r>
    </w:p>
    <w:p w14:paraId="7A70F4C9">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36.签订合同</w:t>
      </w:r>
    </w:p>
    <w:p w14:paraId="74D7B431">
      <w:pPr>
        <w:adjustRightInd w:val="0"/>
        <w:snapToGrid w:val="0"/>
        <w:spacing w:line="360" w:lineRule="auto"/>
        <w:ind w:firstLine="422" w:firstLineChars="200"/>
        <w:rPr>
          <w:rFonts w:hint="eastAsia" w:ascii="宋体" w:hAnsi="宋体"/>
          <w:color w:val="auto"/>
          <w:kern w:val="0"/>
          <w:szCs w:val="21"/>
          <w:lang w:val="zh-CN"/>
        </w:rPr>
      </w:pPr>
      <w:r>
        <w:rPr>
          <w:rFonts w:hint="eastAsia" w:ascii="宋体" w:hAnsi="宋体"/>
          <w:b/>
          <w:color w:val="auto"/>
          <w:szCs w:val="21"/>
        </w:rPr>
        <w:t xml:space="preserve"> 36.1中标人领取电子中标通知书后，</w:t>
      </w:r>
      <w:r>
        <w:rPr>
          <w:rFonts w:hint="eastAsia" w:ascii="宋体" w:hAnsi="宋体"/>
          <w:color w:val="auto"/>
          <w:kern w:val="0"/>
          <w:szCs w:val="21"/>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722C0E42">
      <w:pPr>
        <w:adjustRightInd w:val="0"/>
        <w:snapToGrid w:val="0"/>
        <w:spacing w:line="360" w:lineRule="auto"/>
        <w:ind w:firstLine="420" w:firstLineChars="200"/>
        <w:rPr>
          <w:rFonts w:hint="eastAsia" w:ascii="宋体" w:hAnsi="宋体"/>
          <w:color w:val="auto"/>
          <w:kern w:val="0"/>
          <w:szCs w:val="21"/>
          <w:lang w:val="zh-CN"/>
        </w:rPr>
      </w:pPr>
      <w:r>
        <w:rPr>
          <w:rFonts w:hint="eastAsia" w:ascii="宋体" w:hAnsi="宋体"/>
          <w:color w:val="auto"/>
          <w:kern w:val="0"/>
          <w:szCs w:val="21"/>
          <w:lang w:val="zh-CN"/>
        </w:rPr>
        <w:t>36.2</w:t>
      </w:r>
      <w:r>
        <w:rPr>
          <w:rFonts w:hint="eastAsia" w:ascii="宋体" w:hAnsi="宋体" w:cs="仿宋_GB2312"/>
          <w:color w:val="auto"/>
          <w:szCs w:val="21"/>
        </w:rPr>
        <w:t>采购合同由采购人与中标供应商根据招标文件、投标文件等内容通过政府采购电子交易平台在线签订，自动备案。</w:t>
      </w:r>
    </w:p>
    <w:p w14:paraId="6A261DDF">
      <w:pPr>
        <w:adjustRightInd w:val="0"/>
        <w:snapToGrid w:val="0"/>
        <w:spacing w:line="360" w:lineRule="auto"/>
        <w:ind w:firstLine="420" w:firstLineChars="200"/>
        <w:rPr>
          <w:rFonts w:hint="eastAsia" w:ascii="宋体" w:hAnsi="宋体" w:cs="仿宋_GB2312"/>
          <w:color w:val="auto"/>
          <w:szCs w:val="21"/>
        </w:rPr>
      </w:pPr>
      <w:r>
        <w:rPr>
          <w:rFonts w:hint="eastAsia" w:ascii="宋体" w:hAnsi="宋体"/>
          <w:color w:val="auto"/>
          <w:szCs w:val="21"/>
        </w:rPr>
        <w:t>36.3签订合同时间：按中标通知书规定的时间与采购人签订合同（最长不能超过25日）。</w:t>
      </w:r>
    </w:p>
    <w:p w14:paraId="653388DC">
      <w:pPr>
        <w:spacing w:line="360" w:lineRule="auto"/>
        <w:ind w:firstLine="420" w:firstLineChars="200"/>
        <w:rPr>
          <w:rFonts w:hint="eastAsia" w:ascii="宋体" w:hAnsi="宋体"/>
          <w:color w:val="auto"/>
          <w:szCs w:val="21"/>
        </w:rPr>
      </w:pPr>
      <w:r>
        <w:rPr>
          <w:rFonts w:hint="eastAsia" w:ascii="宋体" w:hAnsi="宋体"/>
          <w:color w:val="auto"/>
          <w:szCs w:val="21"/>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4C4C1676">
      <w:pPr>
        <w:spacing w:line="360" w:lineRule="auto"/>
        <w:ind w:firstLine="420" w:firstLineChars="200"/>
        <w:rPr>
          <w:rFonts w:hint="eastAsia" w:ascii="宋体" w:hAnsi="宋体"/>
          <w:color w:val="auto"/>
          <w:szCs w:val="21"/>
        </w:rPr>
      </w:pPr>
      <w:r>
        <w:rPr>
          <w:rFonts w:hint="eastAsia" w:ascii="宋体" w:hAnsi="宋体"/>
          <w:color w:val="auto"/>
          <w:szCs w:val="21"/>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7D8DAFC">
      <w:pPr>
        <w:spacing w:line="360" w:lineRule="auto"/>
        <w:ind w:firstLine="420" w:firstLineChars="200"/>
        <w:rPr>
          <w:rFonts w:hint="eastAsia" w:ascii="宋体" w:hAnsi="宋体"/>
          <w:color w:val="auto"/>
          <w:szCs w:val="21"/>
        </w:rPr>
      </w:pPr>
      <w:r>
        <w:rPr>
          <w:rFonts w:hint="eastAsia" w:ascii="宋体" w:hAnsi="宋体"/>
          <w:color w:val="auto"/>
          <w:szCs w:val="21"/>
        </w:rPr>
        <w:t>36.6采购人或中标供应商不得单方面向合同另一方提出任何招标文件没有约定的条件或不合理的要求，作为签订合同的条件；也不得协商另行订立背离招标文件和合同实质性内容的协议。</w:t>
      </w:r>
    </w:p>
    <w:p w14:paraId="223F2C6C">
      <w:pPr>
        <w:spacing w:line="360" w:lineRule="auto"/>
        <w:ind w:firstLine="420" w:firstLineChars="200"/>
        <w:rPr>
          <w:rFonts w:hint="eastAsia" w:ascii="宋体" w:hAnsi="宋体"/>
          <w:color w:val="auto"/>
          <w:szCs w:val="21"/>
        </w:rPr>
      </w:pPr>
      <w:r>
        <w:rPr>
          <w:rFonts w:hint="eastAsia" w:ascii="宋体" w:hAnsi="宋体"/>
          <w:color w:val="auto"/>
          <w:szCs w:val="21"/>
        </w:rPr>
        <w:t>36.7</w:t>
      </w:r>
      <w:r>
        <w:rPr>
          <w:rFonts w:hint="eastAsia" w:ascii="宋体" w:hAnsi="宋体" w:cs="仿宋_GB2312"/>
          <w:color w:val="auto"/>
          <w:szCs w:val="21"/>
        </w:rPr>
        <w:t>如签订合同并生效后，供应商无故拒绝或延期，除按照合同条款处理外，将承担相应的法律责任。</w:t>
      </w:r>
    </w:p>
    <w:p w14:paraId="58E91A27">
      <w:pPr>
        <w:spacing w:line="360" w:lineRule="auto"/>
        <w:ind w:firstLine="422" w:firstLineChars="200"/>
        <w:rPr>
          <w:rFonts w:hint="eastAsia" w:ascii="宋体" w:hAnsi="宋体"/>
          <w:b/>
          <w:color w:val="auto"/>
          <w:szCs w:val="21"/>
        </w:rPr>
      </w:pPr>
      <w:r>
        <w:rPr>
          <w:rFonts w:hint="eastAsia" w:ascii="宋体" w:hAnsi="宋体"/>
          <w:b/>
          <w:color w:val="auto"/>
          <w:szCs w:val="21"/>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5A71EF4A">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37.政府采购合同公告</w:t>
      </w:r>
    </w:p>
    <w:p w14:paraId="46B1E197">
      <w:pPr>
        <w:spacing w:line="360" w:lineRule="auto"/>
        <w:ind w:firstLine="420" w:firstLineChars="200"/>
        <w:rPr>
          <w:rFonts w:hint="eastAsia" w:ascii="宋体" w:hAnsi="宋体"/>
          <w:color w:val="auto"/>
        </w:rPr>
      </w:pPr>
      <w:r>
        <w:rPr>
          <w:rFonts w:hint="eastAsia" w:hAnsi="宋体"/>
          <w:color w:val="auto"/>
        </w:rPr>
        <w:t>采购人或者受托采购代理机构应当自政府采购合同签订之日起</w:t>
      </w:r>
      <w:r>
        <w:rPr>
          <w:rFonts w:hAnsi="宋体"/>
          <w:color w:val="auto"/>
        </w:rPr>
        <w:t>2</w:t>
      </w:r>
      <w:r>
        <w:rPr>
          <w:rFonts w:hint="eastAsia" w:hAnsi="宋体"/>
          <w:color w:val="auto"/>
        </w:rPr>
        <w:t>个工作日内，将政府采购合同</w:t>
      </w:r>
      <w:r>
        <w:rPr>
          <w:rFonts w:hint="eastAsia" w:ascii="宋体" w:hAnsi="宋体"/>
          <w:bCs/>
          <w:color w:val="auto"/>
        </w:rPr>
        <w:t>在以下媒体上发布</w:t>
      </w:r>
      <w:r>
        <w:rPr>
          <w:rFonts w:hint="eastAsia" w:ascii="宋体" w:hAnsi="宋体" w:cs="宋体"/>
          <w:color w:val="auto"/>
          <w:kern w:val="0"/>
          <w:szCs w:val="21"/>
        </w:rPr>
        <w:t xml:space="preserve"> “广西政府采购网”（http://zfcg.gxzf.gov.cn）</w:t>
      </w:r>
      <w:r>
        <w:rPr>
          <w:rFonts w:hint="eastAsia" w:hAnsi="宋体"/>
          <w:color w:val="auto"/>
        </w:rPr>
        <w:t>上公告，但政府采购合同中涉及国家秘密、商业秘密的内容除外。</w:t>
      </w:r>
    </w:p>
    <w:p w14:paraId="28BDF7F4">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38. 询问、质疑和投诉</w:t>
      </w:r>
    </w:p>
    <w:p w14:paraId="1DF8E84E">
      <w:pPr>
        <w:spacing w:line="360" w:lineRule="auto"/>
        <w:ind w:firstLine="422" w:firstLineChars="200"/>
        <w:rPr>
          <w:rFonts w:hint="eastAsia" w:hAnsi="宋体"/>
          <w:b/>
          <w:color w:val="auto"/>
          <w:szCs w:val="21"/>
        </w:rPr>
      </w:pPr>
      <w:r>
        <w:rPr>
          <w:rFonts w:hAnsi="宋体"/>
          <w:b/>
          <w:color w:val="auto"/>
          <w:szCs w:val="21"/>
        </w:rPr>
        <w:t>38.1</w:t>
      </w:r>
      <w:r>
        <w:rPr>
          <w:rFonts w:hint="eastAsia" w:hAnsi="宋体"/>
          <w:b/>
          <w:color w:val="auto"/>
          <w:szCs w:val="21"/>
        </w:rPr>
        <w:t>询问</w:t>
      </w:r>
    </w:p>
    <w:p w14:paraId="4BBBD470">
      <w:pPr>
        <w:spacing w:line="360" w:lineRule="auto"/>
        <w:ind w:firstLine="420" w:firstLineChars="200"/>
        <w:rPr>
          <w:rFonts w:hAnsi="宋体"/>
          <w:bCs/>
          <w:color w:val="auto"/>
          <w:szCs w:val="21"/>
        </w:rPr>
      </w:pPr>
      <w:r>
        <w:rPr>
          <w:rFonts w:hAnsi="宋体"/>
          <w:bCs/>
          <w:color w:val="auto"/>
          <w:szCs w:val="21"/>
        </w:rPr>
        <w:t>38.1.1</w:t>
      </w:r>
      <w:r>
        <w:rPr>
          <w:rFonts w:hint="eastAsia" w:hAnsi="宋体"/>
          <w:bCs/>
          <w:color w:val="auto"/>
          <w:szCs w:val="21"/>
        </w:rPr>
        <w:t>供应商在开标前对政府采购活动事项有疑问的，可以向采购人或采购代理机构项目负责人提出询问。</w:t>
      </w:r>
    </w:p>
    <w:p w14:paraId="0D91679A">
      <w:pPr>
        <w:spacing w:line="360" w:lineRule="auto"/>
        <w:ind w:firstLine="420" w:firstLineChars="200"/>
        <w:rPr>
          <w:rFonts w:hAnsi="宋体"/>
          <w:bCs/>
          <w:color w:val="auto"/>
          <w:szCs w:val="21"/>
        </w:rPr>
      </w:pPr>
      <w:r>
        <w:rPr>
          <w:rFonts w:hAnsi="宋体"/>
          <w:bCs/>
          <w:color w:val="auto"/>
          <w:szCs w:val="21"/>
        </w:rPr>
        <w:t>38.1.2</w:t>
      </w:r>
      <w:r>
        <w:rPr>
          <w:rFonts w:hint="eastAsia" w:hAnsi="宋体"/>
          <w:bCs/>
          <w:color w:val="auto"/>
          <w:szCs w:val="21"/>
        </w:rPr>
        <w:t>采购人或采购人委托的采购代理机构自受理询问之日起</w:t>
      </w:r>
      <w:r>
        <w:rPr>
          <w:rFonts w:hAnsi="宋体"/>
          <w:bCs/>
          <w:color w:val="auto"/>
          <w:szCs w:val="21"/>
        </w:rPr>
        <w:t>3</w:t>
      </w:r>
      <w:r>
        <w:rPr>
          <w:rFonts w:hint="eastAsia" w:hAnsi="宋体"/>
          <w:bCs/>
          <w:color w:val="auto"/>
          <w:szCs w:val="21"/>
        </w:rPr>
        <w:t>个工作日内对供应商依法提出的询问作出答复，</w:t>
      </w:r>
      <w:r>
        <w:rPr>
          <w:rFonts w:hint="eastAsia"/>
          <w:color w:val="auto"/>
        </w:rPr>
        <w:t>但答复内容不得涉及商业秘密</w:t>
      </w:r>
      <w:r>
        <w:rPr>
          <w:rFonts w:hint="eastAsia" w:hAnsi="宋体"/>
          <w:bCs/>
          <w:color w:val="auto"/>
          <w:szCs w:val="21"/>
        </w:rPr>
        <w:t>。</w:t>
      </w:r>
    </w:p>
    <w:p w14:paraId="2712A842">
      <w:pPr>
        <w:spacing w:line="360" w:lineRule="auto"/>
        <w:ind w:firstLine="420" w:firstLineChars="200"/>
        <w:rPr>
          <w:rFonts w:hAnsi="宋体"/>
          <w:bCs/>
          <w:color w:val="auto"/>
          <w:szCs w:val="21"/>
        </w:rPr>
      </w:pPr>
      <w:r>
        <w:rPr>
          <w:rFonts w:hAnsi="宋体"/>
          <w:bCs/>
          <w:color w:val="auto"/>
          <w:szCs w:val="21"/>
        </w:rPr>
        <w:t xml:space="preserve">38.1.3 </w:t>
      </w:r>
      <w:r>
        <w:rPr>
          <w:rFonts w:hint="eastAsia" w:hAnsi="宋体"/>
          <w:bCs/>
          <w:color w:val="auto"/>
          <w:szCs w:val="21"/>
        </w:rPr>
        <w:t>询问事项可能影响中标、成交结果的，采购人应当暂停签订合同，已经签订合同的，应当中止履行合同。</w:t>
      </w:r>
    </w:p>
    <w:p w14:paraId="4D9A5150">
      <w:pPr>
        <w:spacing w:line="360" w:lineRule="auto"/>
        <w:ind w:firstLine="422" w:firstLineChars="200"/>
        <w:rPr>
          <w:rFonts w:ascii="宋体" w:hAnsi="宋体"/>
          <w:color w:val="auto"/>
          <w:szCs w:val="21"/>
        </w:rPr>
      </w:pPr>
      <w:r>
        <w:rPr>
          <w:rFonts w:hint="eastAsia" w:ascii="宋体" w:hAnsi="宋体"/>
          <w:b/>
          <w:color w:val="auto"/>
          <w:szCs w:val="21"/>
        </w:rPr>
        <w:t xml:space="preserve"> </w:t>
      </w:r>
      <w:r>
        <w:rPr>
          <w:rFonts w:hint="eastAsia" w:ascii="宋体" w:hAnsi="宋体"/>
          <w:color w:val="auto"/>
          <w:szCs w:val="21"/>
        </w:rPr>
        <w:t>38.2质疑</w:t>
      </w:r>
    </w:p>
    <w:p w14:paraId="289B31B2">
      <w:pPr>
        <w:spacing w:line="360" w:lineRule="auto"/>
        <w:ind w:firstLine="420" w:firstLineChars="200"/>
        <w:rPr>
          <w:rFonts w:hint="eastAsia" w:ascii="宋体" w:hAnsi="宋体"/>
          <w:b/>
          <w:color w:val="auto"/>
          <w:szCs w:val="21"/>
        </w:rPr>
      </w:pPr>
      <w:r>
        <w:rPr>
          <w:rFonts w:hint="eastAsia" w:ascii="宋体" w:hAnsi="宋体"/>
          <w:color w:val="auto"/>
          <w:szCs w:val="21"/>
        </w:rPr>
        <w:t>38.2.1</w:t>
      </w:r>
      <w:r>
        <w:rPr>
          <w:rFonts w:hint="eastAsia" w:ascii="宋体" w:hAnsi="宋体"/>
          <w:b/>
          <w:color w:val="auto"/>
          <w:szCs w:val="21"/>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33C64EF4">
      <w:pPr>
        <w:spacing w:line="360" w:lineRule="auto"/>
        <w:ind w:firstLine="420" w:firstLineChars="200"/>
        <w:rPr>
          <w:rFonts w:hint="eastAsia" w:hAnsi="宋体"/>
          <w:bCs/>
          <w:color w:val="auto"/>
        </w:rPr>
      </w:pPr>
      <w:r>
        <w:rPr>
          <w:rFonts w:hint="eastAsia" w:hAnsi="宋体"/>
          <w:bCs/>
          <w:color w:val="auto"/>
        </w:rPr>
        <w:t>（</w:t>
      </w:r>
      <w:r>
        <w:rPr>
          <w:rFonts w:hAnsi="宋体"/>
          <w:bCs/>
          <w:color w:val="auto"/>
        </w:rPr>
        <w:t>1</w:t>
      </w:r>
      <w:r>
        <w:rPr>
          <w:rFonts w:hint="eastAsia" w:hAnsi="宋体"/>
          <w:bCs/>
          <w:color w:val="auto"/>
        </w:rPr>
        <w:t>）潜在供应商依法获取公开招标文件后，认为采购文件使自己的权益受到损害的，应当在公开招标文件公告期限届满之日起</w:t>
      </w:r>
      <w:r>
        <w:rPr>
          <w:rFonts w:hAnsi="宋体"/>
          <w:bCs/>
          <w:color w:val="auto"/>
        </w:rPr>
        <w:t>7</w:t>
      </w:r>
      <w:r>
        <w:rPr>
          <w:rFonts w:hint="eastAsia" w:hAnsi="宋体"/>
          <w:bCs/>
          <w:color w:val="auto"/>
        </w:rPr>
        <w:t>个工作日内提出质疑。</w:t>
      </w:r>
      <w:r>
        <w:rPr>
          <w:rFonts w:hint="eastAsia"/>
          <w:color w:val="auto"/>
        </w:rPr>
        <w:t>委托代理协议无特殊约定的，</w:t>
      </w:r>
      <w:r>
        <w:rPr>
          <w:rFonts w:hint="eastAsia" w:hAnsi="宋体"/>
          <w:bCs/>
          <w:color w:val="auto"/>
        </w:rPr>
        <w:t>对公开招标文件中采购需求（含资格要求、采购预算和评分办法）的质疑由采购人受理并负责答复；对公开招标文件中的采购执行程序的质疑由采购代理机构受理并负责答复。</w:t>
      </w:r>
    </w:p>
    <w:p w14:paraId="5380C707">
      <w:pPr>
        <w:spacing w:line="360" w:lineRule="auto"/>
        <w:ind w:firstLine="420" w:firstLineChars="200"/>
        <w:rPr>
          <w:rFonts w:hAnsi="宋体"/>
          <w:bCs/>
          <w:color w:val="auto"/>
        </w:rPr>
      </w:pPr>
      <w:r>
        <w:rPr>
          <w:rFonts w:hint="eastAsia" w:hAnsi="宋体"/>
          <w:bCs/>
          <w:color w:val="auto"/>
        </w:rPr>
        <w:t>（</w:t>
      </w:r>
      <w:r>
        <w:rPr>
          <w:rFonts w:hAnsi="宋体"/>
          <w:bCs/>
          <w:color w:val="auto"/>
        </w:rPr>
        <w:t>2</w:t>
      </w:r>
      <w:r>
        <w:rPr>
          <w:rFonts w:hint="eastAsia" w:hAnsi="宋体"/>
          <w:bCs/>
          <w:color w:val="auto"/>
        </w:rPr>
        <w:t>）供应商认为采购过程使自己的权益受到损害的，应当在各采购程序环节结束之日起</w:t>
      </w:r>
      <w:r>
        <w:rPr>
          <w:rFonts w:hAnsi="宋体"/>
          <w:bCs/>
          <w:color w:val="auto"/>
        </w:rPr>
        <w:t>7</w:t>
      </w:r>
      <w:r>
        <w:rPr>
          <w:rFonts w:hint="eastAsia" w:hAnsi="宋体"/>
          <w:bCs/>
          <w:color w:val="auto"/>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2C3FBEA">
      <w:pPr>
        <w:spacing w:line="360" w:lineRule="auto"/>
        <w:ind w:firstLine="420" w:firstLineChars="200"/>
        <w:rPr>
          <w:rFonts w:hAnsi="宋体"/>
          <w:bCs/>
          <w:color w:val="auto"/>
        </w:rPr>
      </w:pPr>
      <w:r>
        <w:rPr>
          <w:rFonts w:hint="eastAsia" w:hAnsi="宋体"/>
          <w:bCs/>
          <w:color w:val="auto"/>
        </w:rPr>
        <w:t>（</w:t>
      </w:r>
      <w:r>
        <w:rPr>
          <w:rFonts w:hAnsi="宋体"/>
          <w:bCs/>
          <w:color w:val="auto"/>
        </w:rPr>
        <w:t>3</w:t>
      </w:r>
      <w:r>
        <w:rPr>
          <w:rFonts w:hint="eastAsia" w:hAnsi="宋体"/>
          <w:bCs/>
          <w:color w:val="auto"/>
        </w:rPr>
        <w:t>）供应商认为中标或者成交结果使自己的权益受到损害的，应当在中标或者成交结果公告期限届满之日起</w:t>
      </w:r>
      <w:r>
        <w:rPr>
          <w:rFonts w:hAnsi="宋体"/>
          <w:bCs/>
          <w:color w:val="auto"/>
        </w:rPr>
        <w:t>7</w:t>
      </w:r>
      <w:r>
        <w:rPr>
          <w:rFonts w:hint="eastAsia" w:hAnsi="宋体"/>
          <w:bCs/>
          <w:color w:val="auto"/>
        </w:rPr>
        <w:t>个工作日内提出质疑，由采购人受理并负责答复。</w:t>
      </w:r>
    </w:p>
    <w:p w14:paraId="650FFAFF">
      <w:pPr>
        <w:spacing w:line="360" w:lineRule="auto"/>
        <w:ind w:firstLine="422" w:firstLineChars="200"/>
        <w:rPr>
          <w:rFonts w:hAnsi="宋体"/>
          <w:bCs/>
          <w:color w:val="auto"/>
          <w:szCs w:val="21"/>
        </w:rPr>
      </w:pPr>
      <w:r>
        <w:rPr>
          <w:rFonts w:hAnsi="宋体"/>
          <w:b/>
          <w:bCs/>
          <w:color w:val="auto"/>
          <w:szCs w:val="21"/>
        </w:rPr>
        <w:t>38.2.2</w:t>
      </w:r>
      <w:r>
        <w:rPr>
          <w:rFonts w:hint="eastAsia" w:hAnsi="宋体"/>
          <w:bCs/>
          <w:color w:val="auto"/>
          <w:szCs w:val="21"/>
        </w:rPr>
        <w:t>供应商质疑实行实名制，其质疑应当有具体的质疑事项及事实根据，质疑应当坚持依法依规、诚实信用原则，不得进行虚假、恶意质疑。</w:t>
      </w:r>
    </w:p>
    <w:p w14:paraId="50E29493">
      <w:pPr>
        <w:spacing w:line="360" w:lineRule="auto"/>
        <w:ind w:firstLine="422" w:firstLineChars="200"/>
        <w:rPr>
          <w:rFonts w:hAnsi="宋体"/>
          <w:bCs/>
          <w:color w:val="auto"/>
        </w:rPr>
      </w:pPr>
      <w:r>
        <w:rPr>
          <w:rFonts w:hAnsi="宋体"/>
          <w:b/>
          <w:bCs/>
          <w:color w:val="auto"/>
        </w:rPr>
        <w:t>38.2.3</w:t>
      </w:r>
      <w:r>
        <w:rPr>
          <w:rFonts w:hAnsi="宋体"/>
          <w:bCs/>
          <w:color w:val="auto"/>
        </w:rPr>
        <w:t xml:space="preserve"> </w:t>
      </w:r>
      <w:r>
        <w:rPr>
          <w:rFonts w:hint="eastAsia" w:hAnsi="宋体"/>
          <w:bCs/>
          <w:color w:val="auto"/>
        </w:rPr>
        <w:t>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color w:val="auto"/>
        </w:rPr>
        <w:t>。</w:t>
      </w:r>
    </w:p>
    <w:p w14:paraId="21B3D6C1">
      <w:pPr>
        <w:spacing w:line="360" w:lineRule="auto"/>
        <w:ind w:firstLine="422" w:firstLineChars="200"/>
        <w:rPr>
          <w:rFonts w:hAnsi="宋体"/>
          <w:b/>
          <w:bCs/>
          <w:color w:val="auto"/>
        </w:rPr>
      </w:pPr>
      <w:r>
        <w:rPr>
          <w:rFonts w:hAnsi="宋体"/>
          <w:b/>
          <w:bCs/>
          <w:color w:val="auto"/>
        </w:rPr>
        <w:t xml:space="preserve">38.2.4 </w:t>
      </w:r>
      <w:r>
        <w:rPr>
          <w:rFonts w:hint="eastAsia" w:hAnsi="宋体"/>
          <w:b/>
          <w:bCs/>
          <w:color w:val="auto"/>
        </w:rPr>
        <w:t>质疑供应商提起质疑应当符合下列条件：</w:t>
      </w:r>
    </w:p>
    <w:p w14:paraId="17CE2CEA">
      <w:pPr>
        <w:spacing w:line="360" w:lineRule="auto"/>
        <w:ind w:firstLine="420" w:firstLineChars="200"/>
        <w:rPr>
          <w:rFonts w:hAnsi="宋体"/>
          <w:bCs/>
          <w:color w:val="auto"/>
        </w:rPr>
      </w:pPr>
      <w:r>
        <w:rPr>
          <w:rFonts w:hint="eastAsia" w:hAnsi="宋体"/>
          <w:bCs/>
          <w:color w:val="auto"/>
        </w:rPr>
        <w:t>（</w:t>
      </w:r>
      <w:r>
        <w:rPr>
          <w:rFonts w:hAnsi="宋体"/>
          <w:bCs/>
          <w:color w:val="auto"/>
        </w:rPr>
        <w:t>1</w:t>
      </w:r>
      <w:r>
        <w:rPr>
          <w:rFonts w:hint="eastAsia" w:hAnsi="宋体"/>
          <w:bCs/>
          <w:color w:val="auto"/>
        </w:rPr>
        <w:t>）质疑供应商是参与所质疑</w:t>
      </w:r>
      <w:r>
        <w:rPr>
          <w:rFonts w:hint="eastAsia" w:hAnsi="宋体"/>
          <w:bCs/>
          <w:color w:val="auto"/>
          <w:szCs w:val="21"/>
        </w:rPr>
        <w:t>项目</w:t>
      </w:r>
      <w:r>
        <w:rPr>
          <w:rFonts w:hint="eastAsia" w:hAnsi="宋体"/>
          <w:bCs/>
          <w:color w:val="auto"/>
        </w:rPr>
        <w:t>采购活动的供应商（潜在供应商已依法获取可之一的采购文件的，可以对该采购文件质疑）；</w:t>
      </w:r>
    </w:p>
    <w:p w14:paraId="69178FBC">
      <w:pPr>
        <w:spacing w:line="360" w:lineRule="auto"/>
        <w:ind w:firstLine="420" w:firstLineChars="200"/>
        <w:rPr>
          <w:rFonts w:hAnsi="宋体"/>
          <w:bCs/>
          <w:color w:val="auto"/>
        </w:rPr>
      </w:pPr>
      <w:r>
        <w:rPr>
          <w:rFonts w:hint="eastAsia" w:hAnsi="宋体"/>
          <w:bCs/>
          <w:color w:val="auto"/>
        </w:rPr>
        <w:t>（</w:t>
      </w:r>
      <w:r>
        <w:rPr>
          <w:rFonts w:hAnsi="宋体"/>
          <w:bCs/>
          <w:color w:val="auto"/>
        </w:rPr>
        <w:t>2</w:t>
      </w:r>
      <w:r>
        <w:rPr>
          <w:rFonts w:hint="eastAsia" w:hAnsi="宋体"/>
          <w:bCs/>
          <w:color w:val="auto"/>
        </w:rPr>
        <w:t>）质疑函内容符合本章第</w:t>
      </w:r>
      <w:r>
        <w:rPr>
          <w:rFonts w:hAnsi="宋体"/>
          <w:bCs/>
          <w:color w:val="auto"/>
        </w:rPr>
        <w:t>38.2.5</w:t>
      </w:r>
      <w:r>
        <w:rPr>
          <w:rFonts w:hint="eastAsia" w:hAnsi="宋体"/>
          <w:bCs/>
          <w:color w:val="auto"/>
        </w:rPr>
        <w:t>项的规定；</w:t>
      </w:r>
    </w:p>
    <w:p w14:paraId="00439BC8">
      <w:pPr>
        <w:spacing w:line="360" w:lineRule="auto"/>
        <w:ind w:firstLine="420" w:firstLineChars="200"/>
        <w:rPr>
          <w:rFonts w:hAnsi="宋体"/>
          <w:bCs/>
          <w:color w:val="auto"/>
        </w:rPr>
      </w:pPr>
      <w:r>
        <w:rPr>
          <w:rFonts w:hint="eastAsia" w:hAnsi="宋体"/>
          <w:bCs/>
          <w:color w:val="auto"/>
        </w:rPr>
        <w:t>（</w:t>
      </w:r>
      <w:r>
        <w:rPr>
          <w:rFonts w:hAnsi="宋体"/>
          <w:bCs/>
          <w:color w:val="auto"/>
        </w:rPr>
        <w:t>3</w:t>
      </w:r>
      <w:r>
        <w:rPr>
          <w:rFonts w:hint="eastAsia" w:hAnsi="宋体"/>
          <w:bCs/>
          <w:color w:val="auto"/>
        </w:rPr>
        <w:t>）在质疑有效期限内提起质疑；</w:t>
      </w:r>
    </w:p>
    <w:p w14:paraId="5F9BB10E">
      <w:pPr>
        <w:spacing w:line="360" w:lineRule="auto"/>
        <w:ind w:firstLine="420" w:firstLineChars="200"/>
        <w:rPr>
          <w:rFonts w:hAnsi="宋体"/>
          <w:bCs/>
          <w:color w:val="auto"/>
        </w:rPr>
      </w:pPr>
      <w:r>
        <w:rPr>
          <w:rFonts w:hint="eastAsia" w:hAnsi="宋体"/>
          <w:bCs/>
          <w:color w:val="auto"/>
        </w:rPr>
        <w:t>（</w:t>
      </w:r>
      <w:r>
        <w:rPr>
          <w:rFonts w:hAnsi="宋体"/>
          <w:bCs/>
          <w:color w:val="auto"/>
        </w:rPr>
        <w:t>4</w:t>
      </w:r>
      <w:r>
        <w:rPr>
          <w:rFonts w:hint="eastAsia" w:hAnsi="宋体"/>
          <w:bCs/>
          <w:color w:val="auto"/>
        </w:rPr>
        <w:t>）属于所质疑的采购人或采购人委托的采购代理机构组织的采购活动；</w:t>
      </w:r>
    </w:p>
    <w:p w14:paraId="4B5DEB08">
      <w:pPr>
        <w:spacing w:line="360" w:lineRule="auto"/>
        <w:ind w:firstLine="420" w:firstLineChars="200"/>
        <w:rPr>
          <w:rFonts w:hAnsi="宋体"/>
          <w:bCs/>
          <w:color w:val="auto"/>
        </w:rPr>
      </w:pPr>
      <w:r>
        <w:rPr>
          <w:rFonts w:hint="eastAsia" w:hAnsi="宋体"/>
          <w:bCs/>
          <w:color w:val="auto"/>
        </w:rPr>
        <w:t>（</w:t>
      </w:r>
      <w:r>
        <w:rPr>
          <w:rFonts w:hAnsi="宋体"/>
          <w:bCs/>
          <w:color w:val="auto"/>
        </w:rPr>
        <w:t>5</w:t>
      </w:r>
      <w:r>
        <w:rPr>
          <w:rFonts w:hint="eastAsia" w:hAnsi="宋体"/>
          <w:bCs/>
          <w:color w:val="auto"/>
        </w:rPr>
        <w:t>）同一质疑事项未经采购人或采购人委托的采购代理机构质疑处理；</w:t>
      </w:r>
      <w:r>
        <w:rPr>
          <w:rFonts w:hAnsi="宋体"/>
          <w:bCs/>
          <w:color w:val="auto"/>
        </w:rPr>
        <w:t xml:space="preserve"> </w:t>
      </w:r>
    </w:p>
    <w:p w14:paraId="241A716A">
      <w:pPr>
        <w:spacing w:line="360" w:lineRule="auto"/>
        <w:ind w:firstLine="420" w:firstLineChars="200"/>
        <w:rPr>
          <w:rFonts w:hAnsi="宋体"/>
          <w:bCs/>
          <w:color w:val="auto"/>
        </w:rPr>
      </w:pPr>
      <w:r>
        <w:rPr>
          <w:rFonts w:hint="eastAsia" w:hAnsi="宋体"/>
          <w:bCs/>
          <w:color w:val="auto"/>
        </w:rPr>
        <w:t>（</w:t>
      </w:r>
      <w:r>
        <w:rPr>
          <w:rFonts w:hAnsi="宋体"/>
          <w:bCs/>
          <w:color w:val="auto"/>
        </w:rPr>
        <w:t>6</w:t>
      </w:r>
      <w:r>
        <w:rPr>
          <w:rFonts w:hint="eastAsia" w:hAnsi="宋体"/>
          <w:bCs/>
          <w:color w:val="auto"/>
        </w:rPr>
        <w:t>）供应商对同一采购程序环节的质疑应当在质疑有效期内一次性提出；</w:t>
      </w:r>
    </w:p>
    <w:p w14:paraId="1F87BB4C">
      <w:pPr>
        <w:spacing w:line="360" w:lineRule="auto"/>
        <w:ind w:firstLine="420" w:firstLineChars="200"/>
        <w:rPr>
          <w:rFonts w:hAnsi="宋体"/>
          <w:bCs/>
          <w:color w:val="auto"/>
        </w:rPr>
      </w:pPr>
      <w:r>
        <w:rPr>
          <w:rFonts w:hint="eastAsia" w:hAnsi="宋体"/>
          <w:bCs/>
          <w:color w:val="auto"/>
        </w:rPr>
        <w:t>（</w:t>
      </w:r>
      <w:r>
        <w:rPr>
          <w:rFonts w:hAnsi="宋体"/>
          <w:bCs/>
          <w:color w:val="auto"/>
        </w:rPr>
        <w:t>7</w:t>
      </w:r>
      <w:r>
        <w:rPr>
          <w:rFonts w:hint="eastAsia" w:hAnsi="宋体"/>
          <w:bCs/>
          <w:color w:val="auto"/>
        </w:rPr>
        <w:t>）供应商提交质疑应当提交必要的证明材料，证明材料应以合法手段取得；</w:t>
      </w:r>
    </w:p>
    <w:p w14:paraId="5918D18C">
      <w:pPr>
        <w:spacing w:line="360" w:lineRule="auto"/>
        <w:ind w:firstLine="420" w:firstLineChars="200"/>
        <w:rPr>
          <w:color w:val="auto"/>
        </w:rPr>
      </w:pPr>
      <w:r>
        <w:rPr>
          <w:rFonts w:hint="eastAsia" w:hAnsi="宋体"/>
          <w:bCs/>
          <w:color w:val="auto"/>
        </w:rPr>
        <w:t>（</w:t>
      </w:r>
      <w:r>
        <w:rPr>
          <w:rFonts w:hAnsi="宋体"/>
          <w:bCs/>
          <w:color w:val="auto"/>
        </w:rPr>
        <w:t>8</w:t>
      </w:r>
      <w:r>
        <w:rPr>
          <w:rFonts w:hint="eastAsia" w:hAnsi="宋体"/>
          <w:bCs/>
          <w:color w:val="auto"/>
        </w:rPr>
        <w:t>）财政部门规定的其他条件。</w:t>
      </w:r>
    </w:p>
    <w:p w14:paraId="541570B2">
      <w:pPr>
        <w:spacing w:line="360" w:lineRule="auto"/>
        <w:ind w:firstLine="420" w:firstLineChars="200"/>
        <w:rPr>
          <w:rFonts w:ascii="宋体" w:hAnsi="宋体"/>
          <w:b/>
          <w:color w:val="auto"/>
          <w:szCs w:val="21"/>
        </w:rPr>
      </w:pPr>
      <w:r>
        <w:rPr>
          <w:rFonts w:hint="eastAsia" w:ascii="宋体" w:hAnsi="宋体"/>
          <w:color w:val="auto"/>
          <w:szCs w:val="21"/>
        </w:rPr>
        <w:t xml:space="preserve"> 38.2.5 </w:t>
      </w:r>
      <w:r>
        <w:rPr>
          <w:rFonts w:hint="eastAsia" w:hAnsi="宋体"/>
          <w:bCs/>
          <w:color w:val="auto"/>
        </w:rPr>
        <w:t>供应商提出质疑应当提交质疑函和必要的证明材料，针对同一采购程序环节的质疑必须在法定质疑期内一次性提出。质疑函应当包括下列内容（质疑函格式后附）：</w:t>
      </w:r>
    </w:p>
    <w:p w14:paraId="6DB5B3FB">
      <w:pPr>
        <w:spacing w:line="360" w:lineRule="auto"/>
        <w:ind w:firstLine="420" w:firstLineChars="200"/>
        <w:rPr>
          <w:rFonts w:hint="eastAsia" w:hAnsi="宋体"/>
          <w:bCs/>
          <w:color w:val="auto"/>
        </w:rPr>
      </w:pPr>
      <w:r>
        <w:rPr>
          <w:rFonts w:hint="eastAsia" w:hAnsi="宋体"/>
          <w:bCs/>
          <w:color w:val="auto"/>
        </w:rPr>
        <w:t>（</w:t>
      </w:r>
      <w:r>
        <w:rPr>
          <w:rFonts w:hAnsi="宋体"/>
          <w:bCs/>
          <w:color w:val="auto"/>
        </w:rPr>
        <w:t>1</w:t>
      </w:r>
      <w:r>
        <w:rPr>
          <w:rFonts w:hint="eastAsia" w:hAnsi="宋体"/>
          <w:bCs/>
          <w:color w:val="auto"/>
        </w:rPr>
        <w:t>）供应商的姓名或者名称、地址、邮编、联系人及联系电话；</w:t>
      </w:r>
    </w:p>
    <w:p w14:paraId="0CA429AC">
      <w:pPr>
        <w:spacing w:line="360" w:lineRule="auto"/>
        <w:ind w:firstLine="420" w:firstLineChars="200"/>
        <w:rPr>
          <w:rFonts w:hAnsi="宋体"/>
          <w:bCs/>
          <w:color w:val="auto"/>
        </w:rPr>
      </w:pPr>
      <w:r>
        <w:rPr>
          <w:rFonts w:hint="eastAsia" w:hAnsi="宋体"/>
          <w:bCs/>
          <w:color w:val="auto"/>
        </w:rPr>
        <w:t>（</w:t>
      </w:r>
      <w:r>
        <w:rPr>
          <w:rFonts w:hAnsi="宋体"/>
          <w:bCs/>
          <w:color w:val="auto"/>
        </w:rPr>
        <w:t>2</w:t>
      </w:r>
      <w:r>
        <w:rPr>
          <w:rFonts w:hint="eastAsia" w:hAnsi="宋体"/>
          <w:bCs/>
          <w:color w:val="auto"/>
        </w:rPr>
        <w:t>）质疑项目的名称、编号；</w:t>
      </w:r>
    </w:p>
    <w:p w14:paraId="6417C1E7">
      <w:pPr>
        <w:spacing w:line="360" w:lineRule="auto"/>
        <w:ind w:firstLine="420" w:firstLineChars="200"/>
        <w:rPr>
          <w:rFonts w:hAnsi="宋体"/>
          <w:bCs/>
          <w:color w:val="auto"/>
        </w:rPr>
      </w:pPr>
      <w:r>
        <w:rPr>
          <w:rFonts w:hint="eastAsia" w:hAnsi="宋体"/>
          <w:bCs/>
          <w:color w:val="auto"/>
        </w:rPr>
        <w:t>（</w:t>
      </w:r>
      <w:r>
        <w:rPr>
          <w:rFonts w:hAnsi="宋体"/>
          <w:bCs/>
          <w:color w:val="auto"/>
        </w:rPr>
        <w:t>3</w:t>
      </w:r>
      <w:r>
        <w:rPr>
          <w:rFonts w:hint="eastAsia" w:hAnsi="宋体"/>
          <w:bCs/>
          <w:color w:val="auto"/>
        </w:rPr>
        <w:t>）具体、明确的质疑事项和与质疑事项相关的请求；</w:t>
      </w:r>
    </w:p>
    <w:p w14:paraId="15E2068C">
      <w:pPr>
        <w:spacing w:line="360" w:lineRule="auto"/>
        <w:ind w:firstLine="420" w:firstLineChars="200"/>
        <w:rPr>
          <w:rFonts w:hAnsi="宋体"/>
          <w:bCs/>
          <w:color w:val="auto"/>
        </w:rPr>
      </w:pPr>
      <w:r>
        <w:rPr>
          <w:rFonts w:hint="eastAsia" w:hAnsi="宋体"/>
          <w:bCs/>
          <w:color w:val="auto"/>
        </w:rPr>
        <w:t>（</w:t>
      </w:r>
      <w:r>
        <w:rPr>
          <w:rFonts w:hAnsi="宋体"/>
          <w:bCs/>
          <w:color w:val="auto"/>
        </w:rPr>
        <w:t>4</w:t>
      </w:r>
      <w:r>
        <w:rPr>
          <w:rFonts w:hint="eastAsia" w:hAnsi="宋体"/>
          <w:bCs/>
          <w:color w:val="auto"/>
        </w:rPr>
        <w:t>）事实依据（列明权益受到损害的事实和理由）；</w:t>
      </w:r>
    </w:p>
    <w:p w14:paraId="4FA06473">
      <w:pPr>
        <w:spacing w:line="360" w:lineRule="auto"/>
        <w:ind w:firstLine="420" w:firstLineChars="200"/>
        <w:rPr>
          <w:rFonts w:hAnsi="宋体"/>
          <w:bCs/>
          <w:color w:val="auto"/>
        </w:rPr>
      </w:pPr>
      <w:r>
        <w:rPr>
          <w:rFonts w:hint="eastAsia" w:hAnsi="宋体"/>
          <w:bCs/>
          <w:color w:val="auto"/>
        </w:rPr>
        <w:t>（</w:t>
      </w:r>
      <w:r>
        <w:rPr>
          <w:rFonts w:hAnsi="宋体"/>
          <w:bCs/>
          <w:color w:val="auto"/>
        </w:rPr>
        <w:t>5</w:t>
      </w:r>
      <w:r>
        <w:rPr>
          <w:rFonts w:hint="eastAsia" w:hAnsi="宋体"/>
          <w:bCs/>
          <w:color w:val="auto"/>
        </w:rPr>
        <w:t>）必要的法律依据；</w:t>
      </w:r>
    </w:p>
    <w:p w14:paraId="3584441A">
      <w:pPr>
        <w:spacing w:line="360" w:lineRule="auto"/>
        <w:ind w:firstLine="420" w:firstLineChars="200"/>
        <w:rPr>
          <w:rFonts w:hAnsi="宋体"/>
          <w:bCs/>
          <w:color w:val="auto"/>
        </w:rPr>
      </w:pPr>
      <w:r>
        <w:rPr>
          <w:rFonts w:hint="eastAsia" w:hAnsi="宋体"/>
          <w:bCs/>
          <w:color w:val="auto"/>
        </w:rPr>
        <w:t>（</w:t>
      </w:r>
      <w:r>
        <w:rPr>
          <w:rFonts w:hAnsi="宋体"/>
          <w:bCs/>
          <w:color w:val="auto"/>
        </w:rPr>
        <w:t>6</w:t>
      </w:r>
      <w:r>
        <w:rPr>
          <w:rFonts w:hint="eastAsia" w:hAnsi="宋体"/>
          <w:bCs/>
          <w:color w:val="auto"/>
        </w:rPr>
        <w:t>）提出质疑的日期。</w:t>
      </w:r>
    </w:p>
    <w:p w14:paraId="72655236">
      <w:pPr>
        <w:spacing w:line="360" w:lineRule="auto"/>
        <w:ind w:firstLine="420" w:firstLineChars="200"/>
        <w:rPr>
          <w:rFonts w:hAnsi="宋体"/>
          <w:bCs/>
          <w:color w:val="auto"/>
        </w:rPr>
      </w:pPr>
      <w:r>
        <w:rPr>
          <w:rFonts w:hint="eastAsia" w:hAnsi="宋体"/>
          <w:bCs/>
          <w:color w:val="auto"/>
        </w:rPr>
        <w:t>供应商为自然人的，应当由本人签字；供应商为法人或者其他组织的，应当由法定代表人、主要负责人，或者其委托代理人签字或者盖章，并加盖公章。</w:t>
      </w:r>
    </w:p>
    <w:p w14:paraId="6A2B3100">
      <w:pPr>
        <w:spacing w:line="360" w:lineRule="auto"/>
        <w:ind w:firstLine="422" w:firstLineChars="200"/>
        <w:rPr>
          <w:rFonts w:ascii="宋体" w:hAnsi="宋体"/>
          <w:b/>
          <w:color w:val="auto"/>
          <w:szCs w:val="20"/>
        </w:rPr>
      </w:pPr>
      <w:r>
        <w:rPr>
          <w:rFonts w:hint="eastAsia" w:ascii="宋体" w:hAnsi="宋体"/>
          <w:b/>
          <w:color w:val="auto"/>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07F2655F">
      <w:pPr>
        <w:spacing w:line="360" w:lineRule="auto"/>
        <w:ind w:firstLine="420" w:firstLineChars="200"/>
        <w:rPr>
          <w:rFonts w:hint="eastAsia" w:ascii="宋体" w:hAnsi="宋体"/>
          <w:bCs/>
          <w:color w:val="auto"/>
          <w:szCs w:val="21"/>
        </w:rPr>
      </w:pPr>
      <w:r>
        <w:rPr>
          <w:rFonts w:hint="eastAsia" w:ascii="宋体" w:hAnsi="宋体"/>
          <w:color w:val="auto"/>
          <w:szCs w:val="21"/>
        </w:rPr>
        <w:t>3</w:t>
      </w:r>
      <w:r>
        <w:rPr>
          <w:rFonts w:hint="eastAsia" w:ascii="宋体" w:hAnsi="宋体"/>
          <w:bCs/>
          <w:color w:val="auto"/>
          <w:szCs w:val="21"/>
        </w:rPr>
        <w:t>8.2.7采购人、采购代理机构认为供应商质疑不成立，或者成立但未对中标结果构成影响的，继续开展采购活动；认为供应商质疑成立且影响或者可能影响中标结果的，按照下列情况处理：</w:t>
      </w:r>
    </w:p>
    <w:p w14:paraId="41E702EF">
      <w:pPr>
        <w:spacing w:line="360" w:lineRule="auto"/>
        <w:ind w:firstLine="420" w:firstLineChars="200"/>
        <w:rPr>
          <w:rFonts w:hint="eastAsia" w:hAnsi="宋体"/>
          <w:bCs/>
          <w:color w:val="auto"/>
        </w:rPr>
      </w:pPr>
      <w:r>
        <w:rPr>
          <w:rFonts w:hint="eastAsia" w:hAnsi="宋体"/>
          <w:bCs/>
          <w:color w:val="auto"/>
        </w:rPr>
        <w:t>　　（一）对招标文件提出的质疑，依法通过澄清或者修改可以继续开展采购活动的，澄清或者修改招标文件后继续开展采购活动；否则应当修改招标文件后重新开展采购活动。</w:t>
      </w:r>
    </w:p>
    <w:p w14:paraId="2470F73D">
      <w:pPr>
        <w:spacing w:line="360" w:lineRule="auto"/>
        <w:ind w:firstLine="420" w:firstLineChars="200"/>
        <w:rPr>
          <w:rFonts w:hAnsi="宋体"/>
          <w:bCs/>
          <w:color w:val="auto"/>
        </w:rPr>
      </w:pPr>
      <w:r>
        <w:rPr>
          <w:rFonts w:hint="eastAsia" w:hAnsi="宋体"/>
          <w:bCs/>
          <w:color w:val="auto"/>
        </w:rPr>
        <w:t>　　（二）对采购过程、中标结果提出的质疑，合格供应商符合法定数量时，可以从合格的中标候选人中另行确定中标供应商的，应当依法另行确定中标供应商；否则应当重新开展采购活动。</w:t>
      </w:r>
    </w:p>
    <w:p w14:paraId="78975736">
      <w:pPr>
        <w:spacing w:line="360" w:lineRule="auto"/>
        <w:ind w:firstLine="420" w:firstLineChars="200"/>
        <w:rPr>
          <w:rFonts w:hAnsi="宋体"/>
          <w:bCs/>
          <w:color w:val="auto"/>
        </w:rPr>
      </w:pPr>
      <w:r>
        <w:rPr>
          <w:rFonts w:hint="eastAsia" w:hAnsi="宋体"/>
          <w:bCs/>
          <w:color w:val="auto"/>
        </w:rPr>
        <w:t>质疑答复导致中标结果改变的，采购人或者采购代理机构应当将有关情况书面报告本级财政部门。</w:t>
      </w:r>
    </w:p>
    <w:p w14:paraId="6026BC12">
      <w:pPr>
        <w:spacing w:line="360" w:lineRule="auto"/>
        <w:ind w:firstLine="422" w:firstLineChars="200"/>
        <w:rPr>
          <w:rFonts w:hAnsi="宋体"/>
          <w:b/>
          <w:color w:val="auto"/>
        </w:rPr>
      </w:pPr>
      <w:r>
        <w:rPr>
          <w:rFonts w:hAnsi="宋体"/>
          <w:b/>
          <w:color w:val="auto"/>
        </w:rPr>
        <w:t>38.3</w:t>
      </w:r>
      <w:r>
        <w:rPr>
          <w:rFonts w:hint="eastAsia" w:hAnsi="宋体"/>
          <w:b/>
          <w:color w:val="auto"/>
        </w:rPr>
        <w:t>投诉</w:t>
      </w:r>
    </w:p>
    <w:p w14:paraId="100CCD9F">
      <w:pPr>
        <w:spacing w:line="360" w:lineRule="auto"/>
        <w:ind w:firstLine="422" w:firstLineChars="200"/>
        <w:rPr>
          <w:rFonts w:hAnsi="宋体"/>
          <w:bCs/>
          <w:color w:val="auto"/>
        </w:rPr>
      </w:pPr>
      <w:r>
        <w:rPr>
          <w:rFonts w:hAnsi="宋体"/>
          <w:b/>
          <w:color w:val="auto"/>
        </w:rPr>
        <w:t>38.3</w:t>
      </w:r>
      <w:r>
        <w:rPr>
          <w:rFonts w:hAnsi="宋体"/>
          <w:bCs/>
          <w:color w:val="auto"/>
        </w:rPr>
        <w:t>.</w:t>
      </w:r>
      <w:r>
        <w:rPr>
          <w:rFonts w:hAnsi="宋体"/>
          <w:b/>
          <w:bCs/>
          <w:color w:val="auto"/>
        </w:rPr>
        <w:t xml:space="preserve">1 </w:t>
      </w:r>
      <w:r>
        <w:rPr>
          <w:rFonts w:hAnsi="宋体"/>
          <w:bCs/>
          <w:color w:val="auto"/>
        </w:rPr>
        <w:t xml:space="preserve"> </w:t>
      </w:r>
      <w:r>
        <w:rPr>
          <w:rFonts w:hint="eastAsia" w:hAnsi="宋体"/>
          <w:bCs/>
          <w:color w:val="auto"/>
        </w:rPr>
        <w:t>供应商认为采购文件、采购过程、中标和成交结果使自己的合法权益受到损害的，应当首先依法向采购人或采购人委托的</w:t>
      </w:r>
      <w:r>
        <w:rPr>
          <w:rFonts w:hint="eastAsia" w:hAnsi="宋体"/>
          <w:color w:val="auto"/>
        </w:rPr>
        <w:t>采购代理机构</w:t>
      </w:r>
      <w:r>
        <w:rPr>
          <w:rFonts w:hint="eastAsia" w:hAnsi="宋体"/>
          <w:bCs/>
          <w:color w:val="auto"/>
        </w:rPr>
        <w:t>提出质疑。对采购人、</w:t>
      </w:r>
      <w:r>
        <w:rPr>
          <w:rFonts w:hint="eastAsia" w:hAnsi="宋体"/>
          <w:color w:val="auto"/>
        </w:rPr>
        <w:t>采购代理机构</w:t>
      </w:r>
      <w:r>
        <w:rPr>
          <w:rFonts w:hint="eastAsia" w:hAnsi="宋体"/>
          <w:bCs/>
          <w:color w:val="auto"/>
        </w:rPr>
        <w:t>的答复不满意，或者采购人、</w:t>
      </w:r>
      <w:r>
        <w:rPr>
          <w:rFonts w:hint="eastAsia" w:hAnsi="宋体"/>
          <w:color w:val="auto"/>
        </w:rPr>
        <w:t>采购代理机构</w:t>
      </w:r>
      <w:r>
        <w:rPr>
          <w:rFonts w:hint="eastAsia" w:hAnsi="宋体"/>
          <w:bCs/>
          <w:color w:val="auto"/>
        </w:rPr>
        <w:t>未在规定期限内做出答复的，供应商可以在答复期满后</w:t>
      </w:r>
      <w:r>
        <w:rPr>
          <w:rFonts w:hAnsi="宋体"/>
          <w:bCs/>
          <w:color w:val="auto"/>
        </w:rPr>
        <w:t>15</w:t>
      </w:r>
      <w:r>
        <w:rPr>
          <w:rFonts w:hint="eastAsia" w:hAnsi="宋体"/>
          <w:bCs/>
          <w:color w:val="auto"/>
        </w:rPr>
        <w:t>个工作日内向南宁市政府采购监督管理部门提起投诉，投诉方式见“投标人须知前附表”。</w:t>
      </w:r>
    </w:p>
    <w:p w14:paraId="2C6AF2EB">
      <w:pPr>
        <w:spacing w:line="360" w:lineRule="auto"/>
        <w:ind w:firstLine="422" w:firstLineChars="200"/>
        <w:rPr>
          <w:rFonts w:hAnsi="宋体"/>
          <w:bCs/>
          <w:color w:val="auto"/>
        </w:rPr>
      </w:pPr>
      <w:r>
        <w:rPr>
          <w:rFonts w:hAnsi="宋体"/>
          <w:b/>
          <w:color w:val="auto"/>
        </w:rPr>
        <w:t>38.3</w:t>
      </w:r>
      <w:r>
        <w:rPr>
          <w:b/>
          <w:color w:val="auto"/>
        </w:rPr>
        <w:t xml:space="preserve">.2 </w:t>
      </w:r>
      <w:r>
        <w:rPr>
          <w:color w:val="auto"/>
        </w:rPr>
        <w:t xml:space="preserve"> </w:t>
      </w:r>
      <w:r>
        <w:rPr>
          <w:rFonts w:hint="eastAsia"/>
          <w:color w:val="auto"/>
        </w:rPr>
        <w:t>投诉人投诉时，应当提交投诉书，并按照被投诉采购人、</w:t>
      </w:r>
      <w:r>
        <w:rPr>
          <w:rFonts w:hint="eastAsia" w:hAnsi="宋体"/>
          <w:color w:val="auto"/>
        </w:rPr>
        <w:t>采购代理机构</w:t>
      </w:r>
      <w:r>
        <w:rPr>
          <w:rFonts w:hint="eastAsia"/>
          <w:color w:val="auto"/>
        </w:rPr>
        <w:t>和与投诉事项有关的供应商数量提供投诉书的副本。投诉书</w:t>
      </w:r>
      <w:r>
        <w:rPr>
          <w:rFonts w:hint="eastAsia"/>
          <w:color w:val="auto"/>
          <w:szCs w:val="21"/>
        </w:rPr>
        <w:t>应当包括下列主要内容</w:t>
      </w:r>
      <w:r>
        <w:rPr>
          <w:rFonts w:hint="eastAsia"/>
          <w:color w:val="auto"/>
        </w:rPr>
        <w:t>（如材料中有外文资料应同时附上对应的中文译本）</w:t>
      </w:r>
      <w:r>
        <w:rPr>
          <w:rFonts w:hint="eastAsia" w:hAnsi="宋体"/>
          <w:bCs/>
          <w:color w:val="auto"/>
        </w:rPr>
        <w:t>（投诉书格式后附）</w:t>
      </w:r>
      <w:r>
        <w:rPr>
          <w:rFonts w:hint="eastAsia"/>
          <w:color w:val="auto"/>
          <w:szCs w:val="21"/>
        </w:rPr>
        <w:t>：</w:t>
      </w:r>
    </w:p>
    <w:p w14:paraId="68E18F02">
      <w:pPr>
        <w:spacing w:line="360" w:lineRule="auto"/>
        <w:ind w:firstLine="420" w:firstLineChars="200"/>
        <w:rPr>
          <w:color w:val="auto"/>
        </w:rPr>
      </w:pPr>
      <w:r>
        <w:rPr>
          <w:rFonts w:hint="eastAsia" w:hAnsi="宋体"/>
          <w:color w:val="auto"/>
        </w:rPr>
        <w:t>（</w:t>
      </w:r>
      <w:r>
        <w:rPr>
          <w:rFonts w:hAnsi="宋体"/>
          <w:color w:val="auto"/>
        </w:rPr>
        <w:t>1</w:t>
      </w:r>
      <w:r>
        <w:rPr>
          <w:rFonts w:hint="eastAsia" w:hAnsi="宋体"/>
          <w:color w:val="auto"/>
        </w:rPr>
        <w:t>）投诉人和被投诉人的名称、地址、邮编、联系人及联系电话等；</w:t>
      </w:r>
      <w:r>
        <w:rPr>
          <w:rFonts w:hAnsi="宋体"/>
          <w:color w:val="auto"/>
        </w:rPr>
        <w:t xml:space="preserve"> </w:t>
      </w:r>
    </w:p>
    <w:p w14:paraId="44F644E3">
      <w:pPr>
        <w:spacing w:line="360" w:lineRule="auto"/>
        <w:ind w:firstLine="420" w:firstLineChars="200"/>
        <w:rPr>
          <w:color w:val="auto"/>
        </w:rPr>
      </w:pPr>
      <w:r>
        <w:rPr>
          <w:rFonts w:hint="eastAsia" w:hAnsi="宋体"/>
          <w:color w:val="auto"/>
        </w:rPr>
        <w:t>（</w:t>
      </w:r>
      <w:r>
        <w:rPr>
          <w:rFonts w:hAnsi="宋体"/>
          <w:color w:val="auto"/>
        </w:rPr>
        <w:t>2</w:t>
      </w:r>
      <w:r>
        <w:rPr>
          <w:rFonts w:hint="eastAsia" w:hAnsi="宋体"/>
          <w:color w:val="auto"/>
        </w:rPr>
        <w:t>）质疑和质疑答复情况及相关证明材料；</w:t>
      </w:r>
      <w:r>
        <w:rPr>
          <w:color w:val="auto"/>
        </w:rPr>
        <w:t xml:space="preserve"> </w:t>
      </w:r>
    </w:p>
    <w:p w14:paraId="3B80830B">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）具体、明确的投诉事项和与投诉事项相关的投诉请求；</w:t>
      </w:r>
    </w:p>
    <w:p w14:paraId="1BC59945">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）事实依据；</w:t>
      </w:r>
    </w:p>
    <w:p w14:paraId="2BB0D68B">
      <w:pPr>
        <w:spacing w:line="360" w:lineRule="auto"/>
        <w:ind w:firstLine="420" w:firstLineChars="200"/>
        <w:rPr>
          <w:color w:val="auto"/>
        </w:rPr>
      </w:pPr>
      <w:r>
        <w:rPr>
          <w:rFonts w:hint="eastAsia" w:hAnsi="宋体"/>
          <w:color w:val="auto"/>
        </w:rPr>
        <w:t>（</w:t>
      </w:r>
      <w:r>
        <w:rPr>
          <w:rFonts w:hAnsi="宋体"/>
          <w:color w:val="auto"/>
        </w:rPr>
        <w:t>5</w:t>
      </w:r>
      <w:r>
        <w:rPr>
          <w:rFonts w:hint="eastAsia" w:hAnsi="宋体"/>
          <w:color w:val="auto"/>
        </w:rPr>
        <w:t>）法律依据；</w:t>
      </w:r>
    </w:p>
    <w:p w14:paraId="1EBFF3FB">
      <w:pPr>
        <w:spacing w:line="360" w:lineRule="auto"/>
        <w:ind w:firstLine="420" w:firstLineChars="200"/>
        <w:rPr>
          <w:rFonts w:hAnsi="宋体"/>
          <w:color w:val="auto"/>
        </w:rPr>
      </w:pPr>
      <w:r>
        <w:rPr>
          <w:rFonts w:hint="eastAsia" w:hAnsi="宋体"/>
          <w:color w:val="auto"/>
        </w:rPr>
        <w:t>（</w:t>
      </w:r>
      <w:r>
        <w:rPr>
          <w:rFonts w:hAnsi="宋体"/>
          <w:color w:val="auto"/>
        </w:rPr>
        <w:t>6</w:t>
      </w:r>
      <w:r>
        <w:rPr>
          <w:rFonts w:hint="eastAsia" w:hAnsi="宋体"/>
          <w:color w:val="auto"/>
        </w:rPr>
        <w:t>）提起投诉的日期。</w:t>
      </w:r>
    </w:p>
    <w:p w14:paraId="6E96F3EE">
      <w:pPr>
        <w:spacing w:line="360" w:lineRule="auto"/>
        <w:ind w:firstLine="420" w:firstLineChars="200"/>
        <w:rPr>
          <w:rFonts w:hAnsi="宋体"/>
          <w:color w:val="auto"/>
        </w:rPr>
      </w:pPr>
      <w:r>
        <w:rPr>
          <w:rFonts w:hint="eastAsia" w:hAnsi="宋体"/>
          <w:color w:val="auto"/>
        </w:rPr>
        <w:t>（</w:t>
      </w:r>
      <w:r>
        <w:rPr>
          <w:rFonts w:hAnsi="宋体"/>
          <w:color w:val="auto"/>
        </w:rPr>
        <w:t>7</w:t>
      </w:r>
      <w:r>
        <w:rPr>
          <w:rFonts w:hint="eastAsia" w:hAnsi="宋体"/>
          <w:color w:val="auto"/>
        </w:rPr>
        <w:t>）附件材料：营业执照副本内页复印件（要求证件有效并清晰反映企业法人经营范围；近期任意三个月依法缴纳税收和在职职工社会保障资金证明材料（复印件）。</w:t>
      </w:r>
      <w:r>
        <w:rPr>
          <w:rFonts w:hAnsi="宋体"/>
          <w:color w:val="auto"/>
        </w:rPr>
        <w:tab/>
      </w:r>
    </w:p>
    <w:p w14:paraId="541A722B">
      <w:pPr>
        <w:spacing w:line="360" w:lineRule="auto"/>
        <w:ind w:firstLine="422" w:firstLineChars="200"/>
        <w:rPr>
          <w:rFonts w:hAnsi="宋体"/>
          <w:bCs/>
          <w:color w:val="auto"/>
        </w:rPr>
      </w:pPr>
      <w:r>
        <w:rPr>
          <w:rFonts w:hAnsi="宋体"/>
          <w:b/>
          <w:color w:val="auto"/>
        </w:rPr>
        <w:t>38.3</w:t>
      </w:r>
      <w:r>
        <w:rPr>
          <w:b/>
          <w:color w:val="auto"/>
        </w:rPr>
        <w:t xml:space="preserve">.3  </w:t>
      </w:r>
      <w:r>
        <w:rPr>
          <w:rFonts w:hint="eastAsia"/>
          <w:color w:val="auto"/>
        </w:rPr>
        <w:t>投诉人可以委托代理人办理投诉事务。</w:t>
      </w:r>
      <w:r>
        <w:rPr>
          <w:rFonts w:hint="eastAsia" w:hAnsi="宋体"/>
          <w:bCs/>
          <w:color w:val="auto"/>
        </w:rPr>
        <w:t>委托代理人应熟悉相关业务情况。</w:t>
      </w:r>
      <w:r>
        <w:rPr>
          <w:rFonts w:hint="eastAsia"/>
          <w:color w:val="auto"/>
        </w:rPr>
        <w:t>代理人办理投诉事务时，除提交投诉书外，还应当提交投诉人的授权委托书和</w:t>
      </w:r>
      <w:r>
        <w:rPr>
          <w:rFonts w:hint="eastAsia" w:hAnsi="宋体"/>
          <w:color w:val="auto"/>
        </w:rPr>
        <w:t>委托代理人身份证明复印件。</w:t>
      </w:r>
    </w:p>
    <w:p w14:paraId="2C55FB17">
      <w:pPr>
        <w:spacing w:line="360" w:lineRule="auto"/>
        <w:ind w:firstLine="422" w:firstLineChars="200"/>
        <w:rPr>
          <w:rFonts w:hAnsi="宋体"/>
          <w:color w:val="auto"/>
        </w:rPr>
      </w:pPr>
      <w:r>
        <w:rPr>
          <w:rFonts w:hAnsi="宋体"/>
          <w:b/>
          <w:color w:val="auto"/>
        </w:rPr>
        <w:t>38.3</w:t>
      </w:r>
      <w:r>
        <w:rPr>
          <w:b/>
          <w:color w:val="auto"/>
        </w:rPr>
        <w:t>.4</w:t>
      </w:r>
      <w:r>
        <w:rPr>
          <w:color w:val="auto"/>
        </w:rPr>
        <w:t xml:space="preserve">  </w:t>
      </w:r>
      <w:r>
        <w:rPr>
          <w:rFonts w:hint="eastAsia"/>
          <w:color w:val="auto"/>
        </w:rPr>
        <w:t>投诉人提起投诉应当符合下列条件：</w:t>
      </w:r>
    </w:p>
    <w:p w14:paraId="1047860B">
      <w:pPr>
        <w:spacing w:line="360" w:lineRule="auto"/>
        <w:ind w:firstLine="420" w:firstLineChars="200"/>
        <w:rPr>
          <w:rFonts w:ascii="宋体" w:hAnsi="宋体"/>
          <w:color w:val="auto"/>
        </w:rPr>
      </w:pPr>
      <w:r>
        <w:rPr>
          <w:rFonts w:hint="eastAsia" w:ascii="宋体" w:hAnsi="宋体"/>
          <w:color w:val="auto"/>
        </w:rPr>
        <w:t>（1）投诉人是参与所投诉政府采购活动的供应商；</w:t>
      </w:r>
    </w:p>
    <w:p w14:paraId="15B5FE5E">
      <w:pPr>
        <w:spacing w:line="360" w:lineRule="auto"/>
        <w:ind w:firstLine="420" w:firstLineChars="200"/>
        <w:rPr>
          <w:rFonts w:hint="eastAsia" w:ascii="宋体" w:hAnsi="宋体"/>
          <w:color w:val="auto"/>
        </w:rPr>
      </w:pPr>
      <w:r>
        <w:rPr>
          <w:rFonts w:hint="eastAsia" w:ascii="宋体" w:hAnsi="宋体"/>
          <w:color w:val="auto"/>
        </w:rPr>
        <w:t>（2）提起投诉前已依法进行质疑；</w:t>
      </w:r>
    </w:p>
    <w:p w14:paraId="05DFAF78">
      <w:pPr>
        <w:spacing w:line="360" w:lineRule="auto"/>
        <w:ind w:firstLine="420" w:firstLineChars="200"/>
        <w:rPr>
          <w:rFonts w:hint="eastAsia" w:ascii="宋体" w:hAnsi="宋体"/>
          <w:color w:val="auto"/>
        </w:rPr>
      </w:pPr>
      <w:r>
        <w:rPr>
          <w:rFonts w:hint="eastAsia" w:ascii="宋体" w:hAnsi="宋体"/>
          <w:color w:val="auto"/>
        </w:rPr>
        <w:t>（3）投诉书内容符合本章第38.3.2项的规定；</w:t>
      </w:r>
    </w:p>
    <w:p w14:paraId="7FFA118D">
      <w:pPr>
        <w:spacing w:line="360" w:lineRule="auto"/>
        <w:ind w:firstLine="420" w:firstLineChars="200"/>
        <w:rPr>
          <w:rFonts w:hint="eastAsia" w:ascii="宋体" w:hAnsi="宋体"/>
          <w:color w:val="auto"/>
        </w:rPr>
      </w:pPr>
      <w:r>
        <w:rPr>
          <w:rFonts w:hint="eastAsia" w:ascii="宋体" w:hAnsi="宋体"/>
          <w:color w:val="auto"/>
        </w:rPr>
        <w:t>（4）在投诉有效期限内提起投诉；</w:t>
      </w:r>
    </w:p>
    <w:p w14:paraId="25C9947D">
      <w:pPr>
        <w:spacing w:line="360" w:lineRule="auto"/>
        <w:ind w:firstLine="420" w:firstLineChars="200"/>
        <w:rPr>
          <w:rFonts w:hint="eastAsia" w:ascii="宋体" w:hAnsi="宋体"/>
          <w:color w:val="auto"/>
        </w:rPr>
      </w:pPr>
      <w:r>
        <w:rPr>
          <w:rFonts w:hint="eastAsia" w:ascii="宋体" w:hAnsi="宋体"/>
          <w:color w:val="auto"/>
        </w:rPr>
        <w:t>（5）属于南宁市政府采购监督管理部门管辖；</w:t>
      </w:r>
    </w:p>
    <w:p w14:paraId="2693D961">
      <w:pPr>
        <w:spacing w:line="360" w:lineRule="auto"/>
        <w:ind w:firstLine="420" w:firstLineChars="200"/>
        <w:rPr>
          <w:rFonts w:hint="eastAsia" w:ascii="宋体" w:hAnsi="宋体"/>
          <w:color w:val="auto"/>
        </w:rPr>
      </w:pPr>
      <w:r>
        <w:rPr>
          <w:rFonts w:hint="eastAsia" w:ascii="宋体" w:hAnsi="宋体"/>
          <w:color w:val="auto"/>
        </w:rPr>
        <w:t>（6）同一投诉事项未经</w:t>
      </w:r>
      <w:r>
        <w:rPr>
          <w:rFonts w:hint="eastAsia" w:ascii="宋体" w:hAnsi="宋体"/>
          <w:bCs/>
          <w:color w:val="auto"/>
        </w:rPr>
        <w:t>南宁市政府采购监督管理部门</w:t>
      </w:r>
      <w:r>
        <w:rPr>
          <w:rFonts w:hint="eastAsia" w:ascii="宋体" w:hAnsi="宋体"/>
          <w:color w:val="auto"/>
        </w:rPr>
        <w:t>投诉处理；</w:t>
      </w:r>
    </w:p>
    <w:p w14:paraId="7E02000F">
      <w:pPr>
        <w:spacing w:line="360" w:lineRule="auto"/>
        <w:ind w:firstLine="420" w:firstLineChars="200"/>
        <w:rPr>
          <w:rFonts w:hint="eastAsia" w:ascii="宋体"/>
          <w:color w:val="auto"/>
        </w:rPr>
      </w:pPr>
      <w:r>
        <w:rPr>
          <w:rFonts w:hint="eastAsia" w:ascii="宋体"/>
          <w:color w:val="auto"/>
        </w:rPr>
        <w:t>（7）国务院财政部门规定的其他条件。</w:t>
      </w:r>
    </w:p>
    <w:p w14:paraId="038D1170">
      <w:pPr>
        <w:spacing w:line="360" w:lineRule="auto"/>
        <w:ind w:firstLine="422" w:firstLineChars="200"/>
        <w:rPr>
          <w:rFonts w:hint="eastAsia"/>
          <w:color w:val="auto"/>
        </w:rPr>
      </w:pPr>
      <w:r>
        <w:rPr>
          <w:rFonts w:hAnsi="宋体"/>
          <w:b/>
          <w:color w:val="auto"/>
        </w:rPr>
        <w:t>38.3</w:t>
      </w:r>
      <w:r>
        <w:rPr>
          <w:rFonts w:hint="eastAsia" w:ascii="宋体"/>
          <w:b/>
          <w:color w:val="auto"/>
        </w:rPr>
        <w:t>.5</w:t>
      </w:r>
      <w:r>
        <w:rPr>
          <w:rFonts w:hint="eastAsia" w:ascii="宋体"/>
          <w:color w:val="auto"/>
        </w:rPr>
        <w:t xml:space="preserve">  南宁市政府采购监督管理部门</w:t>
      </w:r>
      <w:r>
        <w:rPr>
          <w:rFonts w:hint="eastAsia"/>
          <w:color w:val="auto"/>
        </w:rPr>
        <w:t>自受理投诉之日起</w:t>
      </w:r>
      <w:r>
        <w:rPr>
          <w:color w:val="auto"/>
        </w:rPr>
        <w:t>30</w:t>
      </w:r>
      <w:r>
        <w:rPr>
          <w:rFonts w:hint="eastAsia"/>
          <w:color w:val="auto"/>
        </w:rPr>
        <w:t>个工作日内，对投诉事项作出处理决定，并以书面形式通知投诉人、被投诉人及其他与投诉处理结果有利害关系的政府采购当</w:t>
      </w:r>
      <w:r>
        <w:rPr>
          <w:rFonts w:hint="eastAsia" w:ascii="宋体"/>
          <w:color w:val="auto"/>
        </w:rPr>
        <w:t>事人</w:t>
      </w:r>
      <w:r>
        <w:rPr>
          <w:rFonts w:hint="eastAsia"/>
          <w:color w:val="auto"/>
        </w:rPr>
        <w:t>。并将投诉结果在</w:t>
      </w:r>
      <w:r>
        <w:rPr>
          <w:rFonts w:hint="eastAsia" w:ascii="宋体" w:hAnsi="宋体" w:cs="宋体"/>
          <w:color w:val="auto"/>
          <w:kern w:val="0"/>
          <w:szCs w:val="21"/>
        </w:rPr>
        <w:t>“广西政府采购网”（http://zfcg.gxzf.gov.cn）</w:t>
      </w:r>
      <w:r>
        <w:rPr>
          <w:rFonts w:hint="eastAsia"/>
          <w:color w:val="auto"/>
        </w:rPr>
        <w:t>发布。</w:t>
      </w:r>
    </w:p>
    <w:p w14:paraId="6CA7EDD9">
      <w:pPr>
        <w:spacing w:line="360" w:lineRule="auto"/>
        <w:ind w:firstLine="422" w:firstLineChars="200"/>
        <w:rPr>
          <w:rFonts w:ascii="宋体"/>
          <w:color w:val="auto"/>
        </w:rPr>
      </w:pPr>
      <w:r>
        <w:rPr>
          <w:rFonts w:hAnsi="宋体"/>
          <w:b/>
          <w:color w:val="auto"/>
        </w:rPr>
        <w:t>38.3</w:t>
      </w:r>
      <w:r>
        <w:rPr>
          <w:rFonts w:hint="eastAsia" w:ascii="宋体"/>
          <w:b/>
          <w:color w:val="auto"/>
        </w:rPr>
        <w:t>.6</w:t>
      </w:r>
      <w:r>
        <w:rPr>
          <w:rFonts w:hint="eastAsia" w:ascii="宋体"/>
          <w:color w:val="auto"/>
        </w:rPr>
        <w:t xml:space="preserve">  南宁市政府采购监督管理部门在处理投诉事项期间，可以视具体情况暂停采购活动。</w:t>
      </w:r>
    </w:p>
    <w:p w14:paraId="5CF91A9A">
      <w:pPr>
        <w:snapToGrid w:val="0"/>
        <w:spacing w:line="360" w:lineRule="auto"/>
        <w:ind w:left="120" w:leftChars="57" w:firstLine="482" w:firstLineChars="150"/>
        <w:jc w:val="center"/>
        <w:rPr>
          <w:rFonts w:hint="eastAsia"/>
          <w:b/>
          <w:bCs/>
          <w:color w:val="auto"/>
          <w:sz w:val="32"/>
          <w:szCs w:val="32"/>
        </w:rPr>
      </w:pPr>
      <w:r>
        <w:rPr>
          <w:rFonts w:hint="eastAsia"/>
          <w:b/>
          <w:bCs/>
          <w:color w:val="auto"/>
          <w:sz w:val="32"/>
          <w:szCs w:val="32"/>
        </w:rPr>
        <w:t>八、验收</w:t>
      </w:r>
    </w:p>
    <w:p w14:paraId="422EAF9B">
      <w:pPr>
        <w:spacing w:line="360" w:lineRule="auto"/>
        <w:ind w:firstLine="422" w:firstLineChars="200"/>
        <w:rPr>
          <w:rFonts w:hAnsi="宋体"/>
          <w:b/>
          <w:color w:val="auto"/>
        </w:rPr>
      </w:pPr>
      <w:r>
        <w:rPr>
          <w:rFonts w:hAnsi="宋体"/>
          <w:b/>
          <w:color w:val="auto"/>
        </w:rPr>
        <w:t>39.</w:t>
      </w:r>
      <w:r>
        <w:rPr>
          <w:rFonts w:hint="eastAsia" w:hAnsi="宋体"/>
          <w:b/>
          <w:color w:val="auto"/>
        </w:rPr>
        <w:t>验收</w:t>
      </w:r>
    </w:p>
    <w:p w14:paraId="5EA5B97B">
      <w:pPr>
        <w:tabs>
          <w:tab w:val="left" w:pos="0"/>
        </w:tabs>
        <w:spacing w:line="360" w:lineRule="auto"/>
        <w:ind w:firstLine="480"/>
        <w:rPr>
          <w:rFonts w:hAnsi="宋体"/>
          <w:color w:val="auto"/>
        </w:rPr>
      </w:pPr>
      <w:r>
        <w:rPr>
          <w:rFonts w:hAnsi="宋体"/>
          <w:color w:val="auto"/>
        </w:rPr>
        <w:t>39.1</w:t>
      </w:r>
      <w:r>
        <w:rPr>
          <w:rFonts w:hint="eastAsia" w:hAnsi="宋体"/>
          <w:color w:val="auto"/>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124712A">
      <w:pPr>
        <w:tabs>
          <w:tab w:val="left" w:pos="0"/>
        </w:tabs>
        <w:spacing w:line="360" w:lineRule="auto"/>
        <w:ind w:firstLine="480"/>
        <w:rPr>
          <w:rFonts w:hAnsi="宋体"/>
          <w:color w:val="auto"/>
        </w:rPr>
      </w:pPr>
      <w:r>
        <w:rPr>
          <w:rFonts w:hAnsi="宋体"/>
          <w:color w:val="auto"/>
        </w:rPr>
        <w:t>39.2</w:t>
      </w:r>
      <w:r>
        <w:rPr>
          <w:rFonts w:hint="eastAsia" w:hAnsi="宋体"/>
          <w:color w:val="auto"/>
        </w:rPr>
        <w:t>采购人可以邀请参加本项目的其他投标人或者第三方机构参与验收。参与验收的投标人或者第三方机构的意见作为验收书的参考资料一并存档。</w:t>
      </w:r>
    </w:p>
    <w:p w14:paraId="2912880E">
      <w:pPr>
        <w:tabs>
          <w:tab w:val="left" w:pos="0"/>
        </w:tabs>
        <w:spacing w:line="360" w:lineRule="auto"/>
        <w:ind w:firstLine="480"/>
        <w:rPr>
          <w:rFonts w:hAnsi="宋体"/>
          <w:color w:val="auto"/>
        </w:rPr>
      </w:pPr>
      <w:r>
        <w:rPr>
          <w:rFonts w:hAnsi="宋体"/>
          <w:color w:val="auto"/>
        </w:rPr>
        <w:t>39.3</w:t>
      </w:r>
      <w:r>
        <w:rPr>
          <w:rFonts w:hint="eastAsia" w:hAnsi="宋体"/>
          <w:color w:val="auto"/>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4873EF4">
      <w:pPr>
        <w:tabs>
          <w:tab w:val="left" w:pos="0"/>
        </w:tabs>
        <w:spacing w:line="360" w:lineRule="auto"/>
        <w:ind w:firstLine="480"/>
        <w:rPr>
          <w:rFonts w:hAnsi="宋体"/>
          <w:color w:val="auto"/>
        </w:rPr>
      </w:pPr>
      <w:r>
        <w:rPr>
          <w:rFonts w:hAnsi="宋体"/>
          <w:color w:val="auto"/>
        </w:rPr>
        <w:t>39.4</w:t>
      </w:r>
      <w:r>
        <w:rPr>
          <w:rFonts w:hint="eastAsia" w:hAnsi="宋体"/>
          <w:color w:val="auto"/>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76AFA52">
      <w:pPr>
        <w:snapToGrid w:val="0"/>
        <w:spacing w:line="400" w:lineRule="exact"/>
        <w:rPr>
          <w:rFonts w:ascii="宋体" w:hAnsi="宋体"/>
          <w:color w:val="auto"/>
          <w:szCs w:val="20"/>
        </w:rPr>
      </w:pPr>
    </w:p>
    <w:p w14:paraId="5B14D483">
      <w:pPr>
        <w:spacing w:line="360" w:lineRule="auto"/>
        <w:ind w:firstLine="643" w:firstLineChars="200"/>
        <w:jc w:val="center"/>
        <w:outlineLvl w:val="2"/>
        <w:rPr>
          <w:rFonts w:hint="eastAsia"/>
          <w:b/>
          <w:bCs/>
          <w:color w:val="auto"/>
          <w:sz w:val="32"/>
          <w:szCs w:val="32"/>
        </w:rPr>
      </w:pPr>
      <w:bookmarkStart w:id="21" w:name="_Toc135768283"/>
      <w:r>
        <w:rPr>
          <w:rFonts w:hint="eastAsia"/>
          <w:b/>
          <w:bCs/>
          <w:color w:val="auto"/>
          <w:sz w:val="32"/>
          <w:szCs w:val="32"/>
        </w:rPr>
        <w:t>九、其他事项</w:t>
      </w:r>
      <w:bookmarkEnd w:id="21"/>
    </w:p>
    <w:p w14:paraId="56DE5E13">
      <w:pPr>
        <w:spacing w:line="360" w:lineRule="auto"/>
        <w:ind w:firstLine="480" w:firstLineChars="200"/>
        <w:rPr>
          <w:rFonts w:ascii="黑体" w:hAnsi="黑体" w:eastAsia="黑体"/>
          <w:color w:val="auto"/>
          <w:sz w:val="24"/>
        </w:rPr>
      </w:pPr>
      <w:r>
        <w:rPr>
          <w:rFonts w:hint="eastAsia" w:ascii="黑体" w:hAnsi="黑体" w:eastAsia="黑体"/>
          <w:color w:val="auto"/>
          <w:sz w:val="24"/>
        </w:rPr>
        <w:t>40.代理服务费</w:t>
      </w:r>
    </w:p>
    <w:p w14:paraId="50A6F1F4">
      <w:pPr>
        <w:spacing w:line="360" w:lineRule="auto"/>
        <w:ind w:firstLine="422" w:firstLineChars="200"/>
        <w:rPr>
          <w:rFonts w:hint="eastAsia" w:ascii="宋体" w:hAnsi="宋体"/>
          <w:b/>
          <w:color w:val="auto"/>
          <w:szCs w:val="21"/>
        </w:rPr>
      </w:pPr>
      <w:r>
        <w:rPr>
          <w:rFonts w:hint="eastAsia" w:ascii="宋体" w:hAnsi="宋体"/>
          <w:b/>
          <w:color w:val="auto"/>
          <w:szCs w:val="21"/>
        </w:rPr>
        <w:t>代理服务收费标准及缴费账户详见“投标人须知前附表”，投标人为联合体的，可以由联合体中的一方或者多方共同交纳代理服务费。</w:t>
      </w:r>
    </w:p>
    <w:p w14:paraId="0F419D96">
      <w:pPr>
        <w:spacing w:line="360" w:lineRule="auto"/>
        <w:ind w:firstLine="480" w:firstLineChars="200"/>
        <w:rPr>
          <w:rFonts w:hint="eastAsia" w:ascii="黑体" w:hAnsi="黑体" w:eastAsia="黑体"/>
          <w:color w:val="auto"/>
          <w:sz w:val="24"/>
        </w:rPr>
      </w:pPr>
      <w:r>
        <w:rPr>
          <w:rFonts w:hint="eastAsia" w:ascii="黑体" w:hAnsi="黑体" w:eastAsia="黑体"/>
          <w:color w:val="auto"/>
          <w:sz w:val="24"/>
        </w:rPr>
        <w:t>41. 需要补充的其他内容</w:t>
      </w:r>
    </w:p>
    <w:p w14:paraId="1F11C8B9">
      <w:pPr>
        <w:spacing w:line="360" w:lineRule="auto"/>
        <w:ind w:firstLine="420" w:firstLineChars="200"/>
        <w:rPr>
          <w:rFonts w:hint="eastAsia" w:hAnsi="宋体"/>
          <w:color w:val="auto"/>
        </w:rPr>
      </w:pPr>
      <w:r>
        <w:rPr>
          <w:rFonts w:hAnsi="宋体"/>
          <w:color w:val="auto"/>
        </w:rPr>
        <w:t>41.1</w:t>
      </w:r>
      <w:r>
        <w:rPr>
          <w:rFonts w:hint="eastAsia" w:hAnsi="宋体" w:cs="宋体"/>
          <w:color w:val="auto"/>
        </w:rPr>
        <w:t>本招标文件解释规则详见</w:t>
      </w:r>
      <w:r>
        <w:rPr>
          <w:rFonts w:hint="eastAsia" w:hAnsi="宋体"/>
          <w:color w:val="auto"/>
        </w:rPr>
        <w:t>“投标人须知前附表”。</w:t>
      </w:r>
    </w:p>
    <w:p w14:paraId="7C1BEA94">
      <w:pPr>
        <w:spacing w:line="360" w:lineRule="auto"/>
        <w:ind w:firstLine="420" w:firstLineChars="200"/>
        <w:rPr>
          <w:rFonts w:hAnsi="宋体"/>
          <w:color w:val="auto"/>
        </w:rPr>
      </w:pPr>
      <w:r>
        <w:rPr>
          <w:rFonts w:hAnsi="宋体" w:cs="宋体"/>
          <w:color w:val="auto"/>
        </w:rPr>
        <w:t xml:space="preserve">41.2 </w:t>
      </w:r>
      <w:r>
        <w:rPr>
          <w:rFonts w:hint="eastAsia" w:hAnsi="宋体"/>
          <w:color w:val="auto"/>
        </w:rPr>
        <w:t>其他事项详见“投标人须知前附表”。</w:t>
      </w:r>
    </w:p>
    <w:p w14:paraId="29966E2A">
      <w:pPr>
        <w:spacing w:line="360" w:lineRule="auto"/>
        <w:ind w:firstLine="420" w:firstLineChars="200"/>
        <w:rPr>
          <w:rFonts w:hAnsi="宋体"/>
          <w:color w:val="auto"/>
        </w:rPr>
      </w:pPr>
      <w:r>
        <w:rPr>
          <w:rFonts w:hAnsi="宋体"/>
          <w:color w:val="auto"/>
        </w:rPr>
        <w:t>41.3</w:t>
      </w:r>
      <w:r>
        <w:rPr>
          <w:rFonts w:hint="eastAsia" w:hAnsi="宋体"/>
          <w:color w:val="auto"/>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Pr>
          <w:rFonts w:hint="eastAsia"/>
          <w:color w:val="auto"/>
        </w:rPr>
        <w:t>不对其中涉及的货物的制造商和工程承建商作出要求的，</w:t>
      </w:r>
      <w:r>
        <w:rPr>
          <w:rFonts w:hint="eastAsia" w:hAnsi="宋体"/>
          <w:color w:val="auto"/>
        </w:rPr>
        <w:t>享受本文件规定的中小企业扶持政策。</w:t>
      </w:r>
    </w:p>
    <w:p w14:paraId="53833D37">
      <w:pPr>
        <w:spacing w:line="360" w:lineRule="auto"/>
        <w:ind w:firstLine="420" w:firstLineChars="200"/>
        <w:rPr>
          <w:rFonts w:hAnsi="宋体"/>
          <w:color w:val="auto"/>
        </w:rPr>
      </w:pPr>
      <w:r>
        <w:rPr>
          <w:rFonts w:hint="eastAsia" w:hAnsi="宋体"/>
          <w:color w:val="auto"/>
        </w:rPr>
        <w:t>以联合体形式参加政府采购活动，联合体各方均为中小企业的，联合体视同中小企业。其中，联合体各方均为小微企业的，联合体视同小微企业。</w:t>
      </w:r>
    </w:p>
    <w:p w14:paraId="1A3CC05C">
      <w:pPr>
        <w:spacing w:line="360" w:lineRule="auto"/>
        <w:ind w:firstLine="420" w:firstLineChars="200"/>
        <w:rPr>
          <w:rFonts w:hAnsi="宋体"/>
          <w:color w:val="auto"/>
        </w:rPr>
      </w:pPr>
      <w:r>
        <w:rPr>
          <w:rFonts w:hint="eastAsia" w:hAnsi="宋体"/>
          <w:color w:val="auto"/>
        </w:rPr>
        <w:t>依据本文件规定享受扶持政策获得政府采购合同的，小微企业不得将合同分包给大中型企业，中型企业不得将合同分包给大型企业。</w:t>
      </w:r>
    </w:p>
    <w:p w14:paraId="6E96AC0B">
      <w:pPr>
        <w:spacing w:line="360" w:lineRule="auto"/>
        <w:ind w:firstLine="480" w:firstLineChars="200"/>
        <w:rPr>
          <w:rFonts w:ascii="黑体" w:hAnsi="黑体" w:eastAsia="黑体"/>
          <w:color w:val="auto"/>
          <w:sz w:val="24"/>
        </w:rPr>
      </w:pPr>
      <w:r>
        <w:rPr>
          <w:rFonts w:hint="eastAsia" w:ascii="黑体" w:hAnsi="黑体" w:eastAsia="黑体"/>
          <w:color w:val="auto"/>
          <w:sz w:val="24"/>
        </w:rPr>
        <w:t>42. 政采贷相关说明</w:t>
      </w:r>
    </w:p>
    <w:p w14:paraId="2E721BD9">
      <w:pPr>
        <w:spacing w:line="360" w:lineRule="auto"/>
        <w:ind w:firstLine="420" w:firstLineChars="200"/>
        <w:jc w:val="left"/>
        <w:rPr>
          <w:rFonts w:hint="eastAsia" w:hAnsi="宋体"/>
          <w:color w:val="auto"/>
        </w:rPr>
      </w:pPr>
      <w:r>
        <w:rPr>
          <w:rFonts w:hint="eastAsia" w:hAnsi="宋体"/>
          <w:color w:val="auto"/>
        </w:rPr>
        <w:t>为优化政府采购营商环境，缓解供应商资金难题，南宁市政府采购试行政府采购信用融资制度，中标供应商如有融资需求，可凭政府采购合同通过以下方式申请政府采购信用融资贷款：</w:t>
      </w:r>
    </w:p>
    <w:p w14:paraId="1D788887">
      <w:pPr>
        <w:wordWrap w:val="0"/>
        <w:spacing w:line="360" w:lineRule="auto"/>
        <w:ind w:firstLine="420" w:firstLineChars="200"/>
        <w:jc w:val="left"/>
        <w:rPr>
          <w:rFonts w:hint="eastAsia" w:hAnsi="宋体"/>
          <w:color w:val="auto"/>
        </w:rPr>
      </w:pPr>
      <w:r>
        <w:rPr>
          <w:rFonts w:hint="eastAsia" w:hAnsi="宋体"/>
          <w:color w:val="auto"/>
        </w:rPr>
        <w:t>（1）线下渠道：在“南宁市公共资源交易中心”官网（网址：</w:t>
      </w:r>
      <w:r>
        <w:rPr>
          <w:rFonts w:hAnsi="宋体"/>
          <w:color w:val="auto"/>
        </w:rPr>
        <w:fldChar w:fldCharType="begin"/>
      </w:r>
      <w:r>
        <w:rPr>
          <w:rFonts w:hAnsi="宋体"/>
          <w:color w:val="auto"/>
        </w:rPr>
        <w:instrText xml:space="preserve"> HYPERLINK "http://www.nnggzy.org.cn）\“交易信息-政府采购-政府采购信用融资\”中融资银行和南宁市企业融资服务中心专栏信息申请政府采购信用融资。" </w:instrText>
      </w:r>
      <w:r>
        <w:rPr>
          <w:rFonts w:hAnsi="宋体"/>
          <w:color w:val="auto"/>
        </w:rPr>
        <w:fldChar w:fldCharType="separate"/>
      </w:r>
      <w:r>
        <w:rPr>
          <w:rFonts w:hAnsi="宋体"/>
          <w:color w:val="auto"/>
          <w:u w:val="single"/>
        </w:rPr>
        <w:t>http://www.nnggzy.org.cn</w:t>
      </w:r>
      <w:r>
        <w:rPr>
          <w:rFonts w:hint="eastAsia" w:hAnsi="宋体"/>
          <w:color w:val="auto"/>
          <w:u w:val="single"/>
        </w:rPr>
        <w:t>）“交易信息</w:t>
      </w:r>
      <w:r>
        <w:rPr>
          <w:rFonts w:hAnsi="宋体"/>
          <w:color w:val="auto"/>
          <w:u w:val="single"/>
        </w:rPr>
        <w:t>-</w:t>
      </w:r>
      <w:r>
        <w:rPr>
          <w:rFonts w:hint="eastAsia" w:hAnsi="宋体"/>
          <w:color w:val="auto"/>
          <w:u w:val="single"/>
        </w:rPr>
        <w:t>政府采购</w:t>
      </w:r>
      <w:r>
        <w:rPr>
          <w:rFonts w:hAnsi="宋体"/>
          <w:color w:val="auto"/>
          <w:u w:val="single"/>
        </w:rPr>
        <w:t>-</w:t>
      </w:r>
      <w:r>
        <w:rPr>
          <w:rFonts w:hint="eastAsia" w:hAnsi="宋体"/>
          <w:color w:val="auto"/>
          <w:u w:val="single"/>
        </w:rPr>
        <w:t>政府采购信用融资”中融资银行和南宁市企业融资服务中心专栏信息申请政府采购信用融资。</w:t>
      </w:r>
      <w:r>
        <w:rPr>
          <w:rFonts w:hAnsi="宋体"/>
          <w:color w:val="auto"/>
        </w:rPr>
        <w:fldChar w:fldCharType="end"/>
      </w:r>
    </w:p>
    <w:p w14:paraId="3712D83E">
      <w:pPr>
        <w:wordWrap w:val="0"/>
        <w:spacing w:line="360" w:lineRule="auto"/>
        <w:ind w:firstLine="210" w:firstLineChars="100"/>
        <w:jc w:val="left"/>
        <w:rPr>
          <w:b/>
          <w:color w:val="auto"/>
          <w:sz w:val="36"/>
          <w:szCs w:val="20"/>
        </w:rPr>
      </w:pPr>
      <w:r>
        <w:rPr>
          <w:rFonts w:hint="eastAsia" w:hAnsi="宋体"/>
          <w:color w:val="auto"/>
        </w:rPr>
        <w:t>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Ansi="宋体"/>
          <w:color w:val="auto"/>
        </w:rPr>
        <w:br w:type="page"/>
      </w:r>
      <w:bookmarkStart w:id="22" w:name="_Toc135768284"/>
      <w:bookmarkStart w:id="23" w:name="_Toc21077"/>
      <w:r>
        <w:rPr>
          <w:rFonts w:hint="eastAsia"/>
          <w:b/>
          <w:color w:val="auto"/>
          <w:sz w:val="36"/>
          <w:szCs w:val="20"/>
        </w:rPr>
        <w:t>第四章</w:t>
      </w:r>
      <w:r>
        <w:rPr>
          <w:b/>
          <w:color w:val="auto"/>
          <w:sz w:val="36"/>
          <w:szCs w:val="20"/>
        </w:rPr>
        <w:t xml:space="preserve">  </w:t>
      </w:r>
      <w:r>
        <w:rPr>
          <w:rFonts w:hint="eastAsia"/>
          <w:b/>
          <w:color w:val="auto"/>
          <w:sz w:val="36"/>
          <w:szCs w:val="20"/>
        </w:rPr>
        <w:t>评标方法及评分标准</w:t>
      </w:r>
      <w:bookmarkEnd w:id="22"/>
      <w:bookmarkEnd w:id="23"/>
    </w:p>
    <w:p w14:paraId="08FEB0FE">
      <w:pPr>
        <w:jc w:val="center"/>
        <w:outlineLvl w:val="1"/>
        <w:rPr>
          <w:b/>
          <w:bCs/>
          <w:color w:val="auto"/>
          <w:sz w:val="32"/>
          <w:szCs w:val="32"/>
        </w:rPr>
      </w:pPr>
      <w:bookmarkStart w:id="24" w:name="_Toc135768285"/>
      <w:r>
        <w:rPr>
          <w:rFonts w:hint="eastAsia"/>
          <w:b/>
          <w:bCs/>
          <w:color w:val="auto"/>
          <w:sz w:val="32"/>
          <w:szCs w:val="32"/>
        </w:rPr>
        <w:t>第一节</w:t>
      </w:r>
      <w:r>
        <w:rPr>
          <w:b/>
          <w:bCs/>
          <w:color w:val="auto"/>
          <w:sz w:val="32"/>
          <w:szCs w:val="32"/>
        </w:rPr>
        <w:t xml:space="preserve"> </w:t>
      </w:r>
      <w:r>
        <w:rPr>
          <w:rFonts w:hint="eastAsia"/>
          <w:b/>
          <w:bCs/>
          <w:color w:val="auto"/>
          <w:sz w:val="32"/>
          <w:szCs w:val="32"/>
        </w:rPr>
        <w:t>评标方法</w:t>
      </w:r>
      <w:bookmarkEnd w:id="24"/>
    </w:p>
    <w:p w14:paraId="1D3F9D68">
      <w:pPr>
        <w:tabs>
          <w:tab w:val="left" w:pos="2472"/>
        </w:tabs>
        <w:spacing w:line="460" w:lineRule="exact"/>
        <w:ind w:firstLine="420" w:firstLineChars="200"/>
        <w:rPr>
          <w:rFonts w:ascii="宋体" w:hAnsi="Courier New"/>
          <w:color w:val="auto"/>
          <w:szCs w:val="21"/>
        </w:rPr>
      </w:pPr>
      <w:r>
        <w:rPr>
          <w:rFonts w:hint="eastAsia" w:ascii="宋体" w:hAnsi="宋体" w:cs="宋体"/>
          <w:color w:val="auto"/>
          <w:szCs w:val="21"/>
        </w:rPr>
        <w:t>本项目采用</w:t>
      </w:r>
      <w:r>
        <w:rPr>
          <w:rFonts w:hint="eastAsia" w:ascii="宋体" w:hAnsi="宋体" w:cs="宋体"/>
          <w:color w:val="auto"/>
          <w:szCs w:val="21"/>
          <w:u w:val="single"/>
        </w:rPr>
        <w:t xml:space="preserve"> 以下勾选的方式</w:t>
      </w:r>
      <w:r>
        <w:rPr>
          <w:rFonts w:hint="eastAsia" w:ascii="宋体" w:hAnsi="宋体" w:cs="宋体"/>
          <w:color w:val="auto"/>
          <w:szCs w:val="21"/>
        </w:rPr>
        <w:t>进行评审。</w:t>
      </w:r>
    </w:p>
    <w:p w14:paraId="4FB39464">
      <w:pPr>
        <w:spacing w:line="360" w:lineRule="auto"/>
        <w:ind w:firstLine="420"/>
        <w:rPr>
          <w:rFonts w:hint="eastAsia" w:ascii="宋体" w:hAnsi="宋体"/>
          <w:color w:val="auto"/>
          <w:szCs w:val="20"/>
        </w:rPr>
      </w:pPr>
      <w:r>
        <w:rPr>
          <w:rFonts w:hint="eastAsia" w:ascii="宋体" w:hAnsi="宋体"/>
          <w:color w:val="auto"/>
          <w:szCs w:val="21"/>
        </w:rPr>
        <w:t>□最低评标价法，是指投标文件满足招标文件</w:t>
      </w:r>
      <w:r>
        <w:rPr>
          <w:rFonts w:hint="eastAsia" w:ascii="宋体" w:hAnsi="宋体"/>
          <w:color w:val="auto"/>
          <w:szCs w:val="20"/>
        </w:rPr>
        <w:t>全部实质性要求，且投标报价最低的投标人为中标候选人的评标方法。</w:t>
      </w:r>
    </w:p>
    <w:p w14:paraId="1876588D">
      <w:pPr>
        <w:autoSpaceDE w:val="0"/>
        <w:autoSpaceDN w:val="0"/>
        <w:adjustRightInd w:val="0"/>
        <w:spacing w:line="440" w:lineRule="exact"/>
        <w:ind w:firstLine="420" w:firstLineChars="200"/>
        <w:rPr>
          <w:rFonts w:hint="eastAsia" w:ascii="宋体" w:hAnsi="宋体"/>
          <w:b/>
          <w:color w:val="auto"/>
          <w:sz w:val="24"/>
        </w:rPr>
      </w:pPr>
      <w:r>
        <w:rPr>
          <w:rFonts w:hint="eastAsia" w:ascii="宋体" w:hAnsi="宋体"/>
          <w:color w:val="auto"/>
          <w:szCs w:val="21"/>
        </w:rPr>
        <w:t>☑</w:t>
      </w:r>
      <w:r>
        <w:rPr>
          <w:rFonts w:hint="eastAsia" w:hAnsi="宋体"/>
          <w:b/>
          <w:color w:val="auto"/>
        </w:rPr>
        <w:t>综合评分法，</w:t>
      </w:r>
      <w:r>
        <w:rPr>
          <w:rFonts w:hint="eastAsia" w:ascii="宋体" w:hAnsi="宋体"/>
          <w:b/>
          <w:color w:val="auto"/>
          <w:szCs w:val="20"/>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7A00A123">
      <w:pPr>
        <w:spacing w:line="360" w:lineRule="auto"/>
        <w:ind w:firstLine="420"/>
        <w:rPr>
          <w:rFonts w:hint="eastAsia" w:ascii="宋体" w:hAnsi="宋体"/>
          <w:color w:val="auto"/>
          <w:szCs w:val="20"/>
        </w:rPr>
      </w:pPr>
    </w:p>
    <w:p w14:paraId="6DCD58BC">
      <w:pPr>
        <w:tabs>
          <w:tab w:val="left" w:pos="2472"/>
        </w:tabs>
        <w:spacing w:line="460" w:lineRule="exact"/>
        <w:jc w:val="center"/>
        <w:outlineLvl w:val="1"/>
        <w:rPr>
          <w:rFonts w:hint="eastAsia"/>
          <w:b/>
          <w:bCs/>
          <w:color w:val="auto"/>
          <w:sz w:val="32"/>
          <w:szCs w:val="32"/>
        </w:rPr>
      </w:pPr>
      <w:bookmarkStart w:id="25" w:name="_Toc135768286"/>
      <w:r>
        <w:rPr>
          <w:rFonts w:hint="eastAsia"/>
          <w:b/>
          <w:bCs/>
          <w:color w:val="auto"/>
          <w:sz w:val="32"/>
          <w:szCs w:val="32"/>
        </w:rPr>
        <w:t>第二节</w:t>
      </w:r>
      <w:r>
        <w:rPr>
          <w:b/>
          <w:bCs/>
          <w:color w:val="auto"/>
          <w:sz w:val="32"/>
          <w:szCs w:val="32"/>
        </w:rPr>
        <w:t xml:space="preserve"> </w:t>
      </w:r>
      <w:r>
        <w:rPr>
          <w:rFonts w:hint="eastAsia"/>
          <w:b/>
          <w:bCs/>
          <w:color w:val="auto"/>
          <w:sz w:val="32"/>
          <w:szCs w:val="32"/>
        </w:rPr>
        <w:t>评标程序</w:t>
      </w:r>
      <w:bookmarkEnd w:id="25"/>
    </w:p>
    <w:p w14:paraId="6E1363B7">
      <w:pPr>
        <w:spacing w:line="360" w:lineRule="auto"/>
        <w:ind w:firstLine="422" w:firstLineChars="200"/>
        <w:rPr>
          <w:rFonts w:ascii="宋体" w:hAnsi="宋体"/>
          <w:b/>
          <w:color w:val="auto"/>
          <w:szCs w:val="21"/>
        </w:rPr>
      </w:pPr>
      <w:r>
        <w:rPr>
          <w:rFonts w:hint="eastAsia" w:ascii="宋体" w:hAnsi="宋体"/>
          <w:b/>
          <w:color w:val="auto"/>
          <w:szCs w:val="21"/>
        </w:rPr>
        <w:t>1.符合性审查</w:t>
      </w:r>
    </w:p>
    <w:p w14:paraId="5B6EFC79">
      <w:pPr>
        <w:spacing w:line="360" w:lineRule="auto"/>
        <w:ind w:firstLine="420" w:firstLineChars="200"/>
        <w:rPr>
          <w:rFonts w:hint="eastAsia" w:hAnsi="宋体"/>
          <w:color w:val="auto"/>
        </w:rPr>
      </w:pPr>
      <w:r>
        <w:rPr>
          <w:rFonts w:hint="eastAsia" w:hAnsi="宋体"/>
          <w:color w:val="auto"/>
        </w:rPr>
        <w:t>评标委员会应当对符合资格的投标人的投标文件进行投标报价、商务、技术等实质性内容符合性审查，以确定其是否满足招标文件的实质性要求。</w:t>
      </w:r>
    </w:p>
    <w:p w14:paraId="36FF2CB3">
      <w:pPr>
        <w:spacing w:line="360" w:lineRule="auto"/>
        <w:ind w:firstLine="422" w:firstLineChars="200"/>
        <w:rPr>
          <w:rFonts w:ascii="宋体" w:hAnsi="宋体"/>
          <w:b/>
          <w:color w:val="auto"/>
          <w:szCs w:val="21"/>
        </w:rPr>
      </w:pPr>
      <w:r>
        <w:rPr>
          <w:rFonts w:hint="eastAsia" w:ascii="宋体" w:hAnsi="宋体"/>
          <w:b/>
          <w:color w:val="auto"/>
          <w:szCs w:val="21"/>
        </w:rPr>
        <w:t>2.符合性审查不通过而导致投标无效的情形</w:t>
      </w:r>
    </w:p>
    <w:p w14:paraId="15269D05">
      <w:pPr>
        <w:spacing w:line="360" w:lineRule="auto"/>
        <w:ind w:firstLine="420" w:firstLineChars="200"/>
        <w:rPr>
          <w:rFonts w:hint="eastAsia" w:ascii="宋体" w:hAnsi="宋体"/>
          <w:color w:val="auto"/>
          <w:szCs w:val="21"/>
        </w:rPr>
      </w:pPr>
      <w:r>
        <w:rPr>
          <w:rFonts w:hint="eastAsia" w:ascii="宋体" w:hAnsi="宋体"/>
          <w:color w:val="auto"/>
          <w:szCs w:val="21"/>
        </w:rPr>
        <w:t>投标人的投标文件中存在对招标文件的任何实质性要求和条件的负偏离，将被视为投标无效。</w:t>
      </w:r>
    </w:p>
    <w:p w14:paraId="090E5575">
      <w:pPr>
        <w:spacing w:line="360" w:lineRule="auto"/>
        <w:ind w:firstLine="420" w:firstLineChars="200"/>
        <w:rPr>
          <w:rFonts w:hint="eastAsia" w:ascii="宋体" w:hAnsi="宋体"/>
          <w:color w:val="auto"/>
          <w:szCs w:val="21"/>
        </w:rPr>
      </w:pPr>
      <w:r>
        <w:rPr>
          <w:rFonts w:hint="eastAsia" w:ascii="宋体" w:hAnsi="宋体"/>
          <w:color w:val="auto"/>
          <w:szCs w:val="21"/>
        </w:rPr>
        <w:t>2.1在报价评审时，如发现下列情形之一的，将被视为投标无效：</w:t>
      </w:r>
    </w:p>
    <w:p w14:paraId="388DA7A2">
      <w:pPr>
        <w:spacing w:line="360" w:lineRule="auto"/>
        <w:ind w:firstLine="420" w:firstLineChars="200"/>
        <w:rPr>
          <w:rFonts w:hint="eastAsia" w:ascii="宋体" w:hAnsi="宋体"/>
          <w:color w:val="auto"/>
          <w:szCs w:val="21"/>
        </w:rPr>
      </w:pPr>
      <w:r>
        <w:rPr>
          <w:rFonts w:hint="eastAsia" w:ascii="宋体" w:hAnsi="宋体"/>
          <w:color w:val="auto"/>
          <w:szCs w:val="21"/>
        </w:rPr>
        <w:t>（1）投标文件未提供“投标人须知前附表”第13.1条规定中“必须提供”的文件资料的;</w:t>
      </w:r>
    </w:p>
    <w:p w14:paraId="406B61B5">
      <w:pPr>
        <w:spacing w:line="360" w:lineRule="auto"/>
        <w:ind w:firstLine="420" w:firstLineChars="200"/>
        <w:rPr>
          <w:rFonts w:hint="eastAsia" w:ascii="宋体" w:hAnsi="宋体"/>
          <w:color w:val="auto"/>
          <w:szCs w:val="21"/>
        </w:rPr>
      </w:pPr>
      <w:r>
        <w:rPr>
          <w:rFonts w:hint="eastAsia" w:ascii="宋体" w:hAnsi="宋体"/>
          <w:color w:val="auto"/>
          <w:szCs w:val="21"/>
        </w:rPr>
        <w:t>（2）未采用人民币报价或者未按照招标文件标明的币种报价的；</w:t>
      </w:r>
    </w:p>
    <w:p w14:paraId="0D386705">
      <w:pPr>
        <w:spacing w:line="360" w:lineRule="auto"/>
        <w:ind w:firstLine="420" w:firstLineChars="200"/>
        <w:rPr>
          <w:rFonts w:hint="eastAsia" w:ascii="宋体" w:hAnsi="宋体"/>
          <w:color w:val="auto"/>
          <w:szCs w:val="21"/>
        </w:rPr>
      </w:pPr>
      <w:r>
        <w:rPr>
          <w:rFonts w:hint="eastAsia" w:ascii="宋体" w:hAnsi="宋体"/>
          <w:color w:val="auto"/>
          <w:szCs w:val="21"/>
        </w:rPr>
        <w:t>（3）报价超出招标文件规定最高限价，或者超出采购预算金额（包括分项预算）的；</w:t>
      </w:r>
    </w:p>
    <w:p w14:paraId="650AC88F">
      <w:pPr>
        <w:spacing w:line="360" w:lineRule="auto"/>
        <w:ind w:firstLine="420" w:firstLineChars="200"/>
        <w:rPr>
          <w:rFonts w:hint="eastAsia" w:ascii="宋体" w:hAnsi="宋体"/>
          <w:color w:val="auto"/>
          <w:szCs w:val="21"/>
        </w:rPr>
      </w:pPr>
      <w:r>
        <w:rPr>
          <w:rFonts w:hint="eastAsia" w:ascii="宋体" w:hAnsi="宋体"/>
          <w:color w:val="auto"/>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681542E5">
      <w:pPr>
        <w:spacing w:line="360" w:lineRule="auto"/>
        <w:ind w:firstLine="420" w:firstLineChars="200"/>
        <w:rPr>
          <w:rFonts w:hint="eastAsia" w:ascii="宋体" w:hAnsi="宋体"/>
          <w:color w:val="auto"/>
          <w:szCs w:val="21"/>
        </w:rPr>
      </w:pPr>
      <w:r>
        <w:rPr>
          <w:rFonts w:hint="eastAsia" w:ascii="宋体" w:hAnsi="宋体"/>
          <w:color w:val="auto"/>
          <w:szCs w:val="21"/>
        </w:rPr>
        <w:t>（5）修正后的报价，投标人不确认的；</w:t>
      </w:r>
    </w:p>
    <w:p w14:paraId="5B325361">
      <w:pPr>
        <w:spacing w:line="360" w:lineRule="auto"/>
        <w:ind w:firstLine="420" w:firstLineChars="200"/>
        <w:rPr>
          <w:rFonts w:hint="eastAsia" w:ascii="宋体" w:hAnsi="宋体"/>
          <w:color w:val="auto"/>
          <w:szCs w:val="21"/>
        </w:rPr>
      </w:pPr>
      <w:r>
        <w:rPr>
          <w:rFonts w:hint="eastAsia" w:ascii="宋体" w:hAnsi="宋体"/>
          <w:color w:val="auto"/>
          <w:szCs w:val="21"/>
        </w:rPr>
        <w:t>（6）投标人属于本章第5条第（2）项情形的。</w:t>
      </w:r>
    </w:p>
    <w:p w14:paraId="512C499F">
      <w:pPr>
        <w:spacing w:line="360" w:lineRule="auto"/>
        <w:ind w:firstLine="420" w:firstLineChars="200"/>
        <w:rPr>
          <w:rFonts w:hint="eastAsia" w:ascii="宋体" w:hAnsi="宋体"/>
          <w:color w:val="auto"/>
          <w:szCs w:val="21"/>
        </w:rPr>
      </w:pPr>
      <w:r>
        <w:rPr>
          <w:rFonts w:hint="eastAsia" w:ascii="宋体" w:hAnsi="宋体"/>
          <w:color w:val="auto"/>
          <w:szCs w:val="21"/>
        </w:rPr>
        <w:t>2.2在商务评审时，如发现下列情形之一的，将被视为投标无效：</w:t>
      </w:r>
    </w:p>
    <w:p w14:paraId="0190E095">
      <w:pPr>
        <w:spacing w:line="360" w:lineRule="auto"/>
        <w:ind w:firstLine="420" w:firstLineChars="200"/>
        <w:rPr>
          <w:rFonts w:hint="eastAsia" w:ascii="宋体" w:hAnsi="宋体"/>
          <w:color w:val="auto"/>
          <w:szCs w:val="21"/>
        </w:rPr>
      </w:pPr>
      <w:r>
        <w:rPr>
          <w:rFonts w:hint="eastAsia" w:ascii="宋体" w:hAnsi="宋体"/>
          <w:color w:val="auto"/>
          <w:szCs w:val="21"/>
        </w:rPr>
        <w:t>（1）投标文件未按招标文件要求签署、盖章的；</w:t>
      </w:r>
    </w:p>
    <w:p w14:paraId="31BE1434">
      <w:pPr>
        <w:spacing w:line="360" w:lineRule="auto"/>
        <w:ind w:firstLine="420" w:firstLineChars="200"/>
        <w:rPr>
          <w:rFonts w:hint="eastAsia" w:ascii="宋体" w:hAnsi="宋体"/>
          <w:color w:val="auto"/>
          <w:szCs w:val="21"/>
        </w:rPr>
      </w:pPr>
      <w:r>
        <w:rPr>
          <w:rFonts w:hint="eastAsia" w:ascii="宋体" w:hAnsi="宋体"/>
          <w:color w:val="auto"/>
          <w:szCs w:val="21"/>
        </w:rPr>
        <w:t xml:space="preserve">（2）委托代理人未能出具有效身份证明或者出具的身份证明与授权委托书中的信息不符的； </w:t>
      </w:r>
    </w:p>
    <w:p w14:paraId="3EC60B42">
      <w:pPr>
        <w:spacing w:line="360" w:lineRule="auto"/>
        <w:ind w:firstLine="420" w:firstLineChars="200"/>
        <w:rPr>
          <w:rFonts w:hint="eastAsia" w:ascii="宋体" w:hAnsi="宋体"/>
          <w:color w:val="auto"/>
          <w:szCs w:val="21"/>
        </w:rPr>
      </w:pPr>
      <w:r>
        <w:rPr>
          <w:rFonts w:hint="eastAsia" w:ascii="宋体" w:hAnsi="宋体"/>
          <w:color w:val="auto"/>
          <w:szCs w:val="21"/>
        </w:rPr>
        <w:t>（3）投标文件未提供“投标人须知前附表”第13.1条规定中“必须提供”或者“委托时必须提供”的文件资料的;</w:t>
      </w:r>
    </w:p>
    <w:p w14:paraId="267EDD91">
      <w:pPr>
        <w:spacing w:line="360" w:lineRule="auto"/>
        <w:ind w:firstLine="420" w:firstLineChars="200"/>
        <w:rPr>
          <w:rFonts w:hint="eastAsia" w:ascii="宋体" w:hAnsi="宋体"/>
          <w:color w:val="auto"/>
          <w:szCs w:val="21"/>
        </w:rPr>
      </w:pPr>
      <w:r>
        <w:rPr>
          <w:rFonts w:hint="eastAsia" w:ascii="宋体" w:hAnsi="宋体"/>
          <w:color w:val="auto"/>
          <w:szCs w:val="21"/>
        </w:rPr>
        <w:t>（4）投标有效期、项目完成时间（交货时间、服务完成时间或者服务期等）、质保期、售后服务等招标文件中标“▲”的商务条款发生负偏离的；</w:t>
      </w:r>
    </w:p>
    <w:p w14:paraId="3293151A">
      <w:pPr>
        <w:spacing w:line="360" w:lineRule="auto"/>
        <w:ind w:firstLine="420" w:firstLineChars="200"/>
        <w:rPr>
          <w:rFonts w:hint="eastAsia" w:ascii="宋体" w:hAnsi="宋体"/>
          <w:color w:val="auto"/>
          <w:szCs w:val="21"/>
        </w:rPr>
      </w:pPr>
      <w:r>
        <w:rPr>
          <w:rFonts w:hint="eastAsia" w:ascii="宋体" w:hAnsi="宋体"/>
          <w:color w:val="auto"/>
          <w:szCs w:val="21"/>
        </w:rPr>
        <w:t>（5）商务条款评审允许负偏离的条款数超过“投标人须知前附表”规定项数的。</w:t>
      </w:r>
    </w:p>
    <w:p w14:paraId="20D26A68">
      <w:pPr>
        <w:spacing w:line="360" w:lineRule="auto"/>
        <w:ind w:firstLine="420" w:firstLineChars="200"/>
        <w:rPr>
          <w:rFonts w:hint="eastAsia" w:ascii="宋体" w:hAnsi="宋体"/>
          <w:color w:val="auto"/>
          <w:szCs w:val="21"/>
        </w:rPr>
      </w:pPr>
      <w:r>
        <w:rPr>
          <w:rFonts w:hint="eastAsia" w:ascii="宋体" w:hAnsi="宋体"/>
          <w:color w:val="auto"/>
          <w:szCs w:val="21"/>
        </w:rPr>
        <w:t>（6）投标文件的实质性内容未使用中文表述、使用计量单位不符合招标文件要求的；</w:t>
      </w:r>
    </w:p>
    <w:p w14:paraId="4920FADD">
      <w:pPr>
        <w:spacing w:line="360" w:lineRule="auto"/>
        <w:ind w:firstLine="420" w:firstLineChars="200"/>
        <w:rPr>
          <w:rFonts w:hint="eastAsia" w:ascii="宋体" w:hAnsi="宋体"/>
          <w:color w:val="auto"/>
          <w:szCs w:val="21"/>
        </w:rPr>
      </w:pPr>
      <w:r>
        <w:rPr>
          <w:rFonts w:hint="eastAsia" w:ascii="宋体" w:hAnsi="宋体"/>
          <w:color w:val="auto"/>
          <w:szCs w:val="21"/>
        </w:rPr>
        <w:t>（7）投标文件中的文件资料因填写不齐全或者内容虚假或者出现其他情形而导致被评标委员会认定无效的；</w:t>
      </w:r>
    </w:p>
    <w:p w14:paraId="42EE39AF">
      <w:pPr>
        <w:spacing w:line="360" w:lineRule="auto"/>
        <w:ind w:firstLine="420" w:firstLineChars="200"/>
        <w:rPr>
          <w:rFonts w:hint="eastAsia" w:ascii="宋体" w:hAnsi="宋体"/>
          <w:color w:val="auto"/>
          <w:szCs w:val="21"/>
        </w:rPr>
      </w:pPr>
      <w:r>
        <w:rPr>
          <w:rFonts w:hint="eastAsia" w:ascii="宋体" w:hAnsi="宋体"/>
          <w:color w:val="auto"/>
          <w:szCs w:val="21"/>
        </w:rPr>
        <w:t>（8）投标文件含有采购人不能接受的附加条件的；</w:t>
      </w:r>
    </w:p>
    <w:p w14:paraId="2DC1BF70">
      <w:pPr>
        <w:spacing w:line="360" w:lineRule="auto"/>
        <w:ind w:firstLine="420" w:firstLineChars="200"/>
        <w:rPr>
          <w:rFonts w:hint="eastAsia" w:ascii="宋体" w:hAnsi="宋体"/>
          <w:color w:val="auto"/>
          <w:szCs w:val="21"/>
        </w:rPr>
      </w:pPr>
      <w:r>
        <w:rPr>
          <w:rFonts w:hint="eastAsia" w:ascii="宋体" w:hAnsi="宋体"/>
          <w:color w:val="auto"/>
          <w:szCs w:val="21"/>
        </w:rPr>
        <w:t>（9）未响应招标文件实质性要求的；</w:t>
      </w:r>
    </w:p>
    <w:p w14:paraId="046E2313">
      <w:pPr>
        <w:spacing w:line="360" w:lineRule="auto"/>
        <w:ind w:firstLine="420" w:firstLineChars="200"/>
        <w:rPr>
          <w:rFonts w:hint="eastAsia" w:ascii="宋体" w:hAnsi="宋体"/>
          <w:color w:val="auto"/>
          <w:szCs w:val="21"/>
        </w:rPr>
      </w:pPr>
      <w:r>
        <w:rPr>
          <w:rFonts w:hint="eastAsia" w:ascii="宋体" w:hAnsi="宋体"/>
          <w:color w:val="auto"/>
          <w:szCs w:val="21"/>
        </w:rPr>
        <w:t>（10）属于投标人须知正文第9.2条情形的；</w:t>
      </w:r>
    </w:p>
    <w:p w14:paraId="4F103A4D">
      <w:pPr>
        <w:spacing w:line="360" w:lineRule="auto"/>
        <w:ind w:firstLine="420" w:firstLineChars="200"/>
        <w:rPr>
          <w:rFonts w:hint="eastAsia" w:ascii="宋体" w:hAnsi="宋体"/>
          <w:color w:val="auto"/>
          <w:szCs w:val="21"/>
        </w:rPr>
      </w:pPr>
      <w:r>
        <w:rPr>
          <w:rFonts w:hint="eastAsia" w:ascii="宋体" w:hAnsi="宋体"/>
          <w:color w:val="auto"/>
          <w:szCs w:val="21"/>
        </w:rPr>
        <w:t>（11）法律、法规和招标文件规定的其他无效情形。</w:t>
      </w:r>
    </w:p>
    <w:p w14:paraId="2BB7873E">
      <w:pPr>
        <w:spacing w:line="360" w:lineRule="auto"/>
        <w:ind w:firstLine="420" w:firstLineChars="200"/>
        <w:rPr>
          <w:rFonts w:hint="eastAsia" w:ascii="宋体" w:hAnsi="宋体"/>
          <w:color w:val="auto"/>
          <w:szCs w:val="21"/>
        </w:rPr>
      </w:pPr>
      <w:r>
        <w:rPr>
          <w:rFonts w:hint="eastAsia" w:ascii="宋体" w:hAnsi="宋体"/>
          <w:color w:val="auto"/>
          <w:szCs w:val="21"/>
        </w:rPr>
        <w:t>2.3在技术评审时，如发现下列情形之一的，将被视为投标无效：</w:t>
      </w:r>
    </w:p>
    <w:p w14:paraId="718A269A">
      <w:pPr>
        <w:spacing w:line="360" w:lineRule="auto"/>
        <w:ind w:firstLine="420" w:firstLineChars="200"/>
        <w:rPr>
          <w:rFonts w:hint="eastAsia" w:hAnsi="宋体"/>
          <w:color w:val="auto"/>
          <w:szCs w:val="21"/>
        </w:rPr>
      </w:pPr>
      <w:r>
        <w:rPr>
          <w:rFonts w:hint="eastAsia" w:hAnsi="宋体"/>
          <w:color w:val="auto"/>
          <w:szCs w:val="21"/>
        </w:rPr>
        <w:t>（</w:t>
      </w:r>
      <w:r>
        <w:rPr>
          <w:rFonts w:hAnsi="宋体"/>
          <w:color w:val="auto"/>
          <w:szCs w:val="21"/>
        </w:rPr>
        <w:t>1</w:t>
      </w:r>
      <w:r>
        <w:rPr>
          <w:rFonts w:hint="eastAsia" w:hAnsi="宋体"/>
          <w:color w:val="auto"/>
          <w:szCs w:val="21"/>
        </w:rPr>
        <w:t>）不满足招标文件要求的服务内容、技术要求、安全、质量标准，或者与招标文件中标“▲”的技术需求发生负偏离的；</w:t>
      </w:r>
    </w:p>
    <w:p w14:paraId="42D14C89">
      <w:pPr>
        <w:spacing w:line="360" w:lineRule="auto"/>
        <w:ind w:firstLine="420" w:firstLineChars="200"/>
        <w:rPr>
          <w:rFonts w:hAnsi="宋体"/>
          <w:color w:val="auto"/>
          <w:szCs w:val="21"/>
        </w:rPr>
      </w:pPr>
      <w:r>
        <w:rPr>
          <w:rFonts w:hint="eastAsia" w:hAnsi="宋体"/>
          <w:color w:val="auto"/>
          <w:szCs w:val="21"/>
        </w:rPr>
        <w:t>（</w:t>
      </w:r>
      <w:r>
        <w:rPr>
          <w:rFonts w:hAnsi="宋体"/>
          <w:color w:val="auto"/>
          <w:szCs w:val="21"/>
        </w:rPr>
        <w:t>2</w:t>
      </w:r>
      <w:r>
        <w:rPr>
          <w:rFonts w:hint="eastAsia" w:hAnsi="宋体"/>
          <w:color w:val="auto"/>
          <w:szCs w:val="21"/>
        </w:rPr>
        <w:t>）技术需求评审允许负偏离的条款数超过“投标人须知前附表”规定项数的；</w:t>
      </w:r>
    </w:p>
    <w:p w14:paraId="3574F472">
      <w:pPr>
        <w:spacing w:line="360" w:lineRule="auto"/>
        <w:ind w:firstLine="420" w:firstLineChars="200"/>
        <w:rPr>
          <w:rFonts w:hAnsi="宋体"/>
          <w:color w:val="auto"/>
          <w:szCs w:val="21"/>
        </w:rPr>
      </w:pPr>
      <w:r>
        <w:rPr>
          <w:rFonts w:hint="eastAsia" w:hAnsi="宋体"/>
          <w:color w:val="auto"/>
          <w:szCs w:val="21"/>
        </w:rPr>
        <w:t>（</w:t>
      </w:r>
      <w:r>
        <w:rPr>
          <w:rFonts w:hAnsi="宋体"/>
          <w:color w:val="auto"/>
          <w:szCs w:val="21"/>
        </w:rPr>
        <w:t>3</w:t>
      </w:r>
      <w:r>
        <w:rPr>
          <w:rFonts w:hint="eastAsia" w:hAnsi="宋体"/>
          <w:color w:val="auto"/>
          <w:szCs w:val="21"/>
        </w:rPr>
        <w:t>）投标文件未提供“投标人须知前附表”第</w:t>
      </w:r>
      <w:r>
        <w:rPr>
          <w:rFonts w:hAnsi="宋体"/>
          <w:color w:val="auto"/>
          <w:szCs w:val="21"/>
        </w:rPr>
        <w:t>13.1</w:t>
      </w:r>
      <w:r>
        <w:rPr>
          <w:rFonts w:hint="eastAsia" w:hAnsi="宋体"/>
          <w:color w:val="auto"/>
          <w:szCs w:val="21"/>
        </w:rPr>
        <w:t>条规定中“必须提供”的文件资料的</w:t>
      </w:r>
      <w:r>
        <w:rPr>
          <w:rFonts w:hAnsi="宋体"/>
          <w:color w:val="auto"/>
          <w:szCs w:val="21"/>
        </w:rPr>
        <w:t>;</w:t>
      </w:r>
    </w:p>
    <w:p w14:paraId="1D5D16A6">
      <w:pPr>
        <w:spacing w:line="360" w:lineRule="auto"/>
        <w:ind w:firstLine="420" w:firstLineChars="200"/>
        <w:rPr>
          <w:rFonts w:hAnsi="宋体"/>
          <w:color w:val="auto"/>
          <w:szCs w:val="21"/>
        </w:rPr>
      </w:pPr>
      <w:r>
        <w:rPr>
          <w:rFonts w:hint="eastAsia" w:hAnsi="宋体"/>
          <w:color w:val="auto"/>
          <w:szCs w:val="21"/>
        </w:rPr>
        <w:t>（</w:t>
      </w:r>
      <w:r>
        <w:rPr>
          <w:rFonts w:hAnsi="宋体"/>
          <w:color w:val="auto"/>
          <w:szCs w:val="21"/>
        </w:rPr>
        <w:t>4</w:t>
      </w:r>
      <w:r>
        <w:rPr>
          <w:rFonts w:hint="eastAsia" w:hAnsi="宋体"/>
          <w:color w:val="auto"/>
          <w:szCs w:val="21"/>
        </w:rPr>
        <w:t>）虚假投标，或者出现其他情形而导致被评标委员会认定无效的；</w:t>
      </w:r>
    </w:p>
    <w:p w14:paraId="519C6C9E">
      <w:pPr>
        <w:spacing w:line="360" w:lineRule="auto"/>
        <w:ind w:firstLine="420" w:firstLineChars="200"/>
        <w:rPr>
          <w:rFonts w:hAnsi="宋体"/>
          <w:color w:val="auto"/>
          <w:szCs w:val="21"/>
        </w:rPr>
      </w:pPr>
      <w:r>
        <w:rPr>
          <w:rFonts w:hint="eastAsia" w:hAnsi="宋体"/>
          <w:color w:val="auto"/>
          <w:szCs w:val="21"/>
        </w:rPr>
        <w:t>（</w:t>
      </w:r>
      <w:r>
        <w:rPr>
          <w:rFonts w:hAnsi="宋体"/>
          <w:color w:val="auto"/>
          <w:szCs w:val="21"/>
        </w:rPr>
        <w:t>5</w:t>
      </w:r>
      <w:r>
        <w:rPr>
          <w:rFonts w:hint="eastAsia" w:hAnsi="宋体"/>
          <w:color w:val="auto"/>
          <w:szCs w:val="21"/>
        </w:rPr>
        <w:t>）如招标文件需要提供技术方案的，投标技术方案不明确，招标文件未允许但存在一个或者一个以上备选（替代）投标方案的。</w:t>
      </w:r>
    </w:p>
    <w:p w14:paraId="651278B7">
      <w:pPr>
        <w:spacing w:line="360" w:lineRule="auto"/>
        <w:ind w:firstLine="422" w:firstLineChars="200"/>
        <w:rPr>
          <w:rFonts w:ascii="宋体" w:hAnsi="宋体"/>
          <w:b/>
          <w:color w:val="auto"/>
          <w:szCs w:val="21"/>
        </w:rPr>
      </w:pPr>
      <w:r>
        <w:rPr>
          <w:rFonts w:hint="eastAsia" w:ascii="宋体" w:hAnsi="宋体"/>
          <w:b/>
          <w:color w:val="auto"/>
          <w:szCs w:val="21"/>
        </w:rPr>
        <w:t>3.澄清补正、说明或者补正</w:t>
      </w:r>
    </w:p>
    <w:p w14:paraId="190B18A1">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63351C6F">
      <w:pPr>
        <w:spacing w:line="360" w:lineRule="auto"/>
        <w:ind w:firstLine="420" w:firstLineChars="200"/>
        <w:rPr>
          <w:rFonts w:hint="eastAsia" w:ascii="宋体" w:hAnsi="宋体" w:cs="Courier New"/>
          <w:color w:val="auto"/>
          <w:szCs w:val="21"/>
        </w:rPr>
      </w:pPr>
      <w:r>
        <w:rPr>
          <w:rFonts w:hint="eastAsia" w:ascii="宋体" w:hAnsi="宋体" w:cs="Courier New"/>
          <w:color w:val="auto"/>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2C294418">
      <w:pPr>
        <w:spacing w:line="360" w:lineRule="auto"/>
        <w:ind w:firstLine="422" w:firstLineChars="200"/>
        <w:rPr>
          <w:rFonts w:hint="eastAsia" w:ascii="宋体" w:hAnsi="宋体"/>
          <w:b/>
          <w:color w:val="auto"/>
          <w:szCs w:val="21"/>
        </w:rPr>
      </w:pPr>
      <w:r>
        <w:rPr>
          <w:rFonts w:hint="eastAsia" w:ascii="宋体" w:hAnsi="宋体"/>
          <w:b/>
          <w:color w:val="auto"/>
          <w:szCs w:val="21"/>
        </w:rPr>
        <w:t>4.投标文件修正</w:t>
      </w:r>
    </w:p>
    <w:p w14:paraId="6D2160CC">
      <w:pPr>
        <w:spacing w:line="360" w:lineRule="auto"/>
        <w:ind w:firstLine="420" w:firstLineChars="200"/>
        <w:rPr>
          <w:rFonts w:hint="eastAsia" w:ascii="宋体" w:hAnsi="宋体"/>
          <w:color w:val="auto"/>
          <w:szCs w:val="21"/>
        </w:rPr>
      </w:pPr>
      <w:r>
        <w:rPr>
          <w:rFonts w:hint="eastAsia" w:ascii="宋体" w:hAnsi="宋体"/>
          <w:color w:val="auto"/>
          <w:szCs w:val="21"/>
        </w:rPr>
        <w:t xml:space="preserve">4.1投标文件报价出现前后不一致的，按照下列规定修正： </w:t>
      </w:r>
    </w:p>
    <w:p w14:paraId="72A9EEE5">
      <w:pPr>
        <w:spacing w:line="360" w:lineRule="auto"/>
        <w:ind w:firstLine="420" w:firstLineChars="200"/>
        <w:rPr>
          <w:rFonts w:hint="eastAsia" w:hAnsi="宋体"/>
          <w:color w:val="auto"/>
        </w:rPr>
      </w:pPr>
      <w:r>
        <w:rPr>
          <w:rFonts w:hint="eastAsia" w:hAnsi="宋体"/>
          <w:color w:val="auto"/>
        </w:rPr>
        <w:t>（</w:t>
      </w:r>
      <w:r>
        <w:rPr>
          <w:rFonts w:hAnsi="宋体"/>
          <w:color w:val="auto"/>
        </w:rPr>
        <w:t>1</w:t>
      </w:r>
      <w:r>
        <w:rPr>
          <w:rFonts w:hint="eastAsia" w:hAnsi="宋体"/>
          <w:color w:val="auto"/>
        </w:rPr>
        <w:t>）报价文件中“开标一览表”内容与投标文件中相应内容不一致的，以“开标一览表”为准；</w:t>
      </w:r>
    </w:p>
    <w:p w14:paraId="1BC02C2E">
      <w:pPr>
        <w:spacing w:line="360" w:lineRule="auto"/>
        <w:ind w:firstLine="420" w:firstLineChars="200"/>
        <w:rPr>
          <w:rFonts w:hAnsi="宋体"/>
          <w:color w:val="auto"/>
        </w:rPr>
      </w:pPr>
      <w:r>
        <w:rPr>
          <w:rFonts w:hint="eastAsia" w:hAnsi="宋体"/>
          <w:color w:val="auto"/>
        </w:rPr>
        <w:t>（</w:t>
      </w:r>
      <w:r>
        <w:rPr>
          <w:rFonts w:hAnsi="宋体"/>
          <w:color w:val="auto"/>
        </w:rPr>
        <w:t>2</w:t>
      </w:r>
      <w:r>
        <w:rPr>
          <w:rFonts w:hint="eastAsia" w:hAnsi="宋体"/>
          <w:color w:val="auto"/>
        </w:rPr>
        <w:t>）大写金额和小写金额不一致的，以大写金额为准；</w:t>
      </w:r>
    </w:p>
    <w:p w14:paraId="08D2B499">
      <w:pPr>
        <w:spacing w:line="360" w:lineRule="auto"/>
        <w:ind w:firstLine="420" w:firstLineChars="200"/>
        <w:rPr>
          <w:rFonts w:hAnsi="宋体"/>
          <w:color w:val="auto"/>
        </w:rPr>
      </w:pPr>
      <w:r>
        <w:rPr>
          <w:rFonts w:hint="eastAsia" w:hAnsi="宋体"/>
          <w:color w:val="auto"/>
        </w:rPr>
        <w:t>（</w:t>
      </w:r>
      <w:r>
        <w:rPr>
          <w:rFonts w:hAnsi="宋体"/>
          <w:color w:val="auto"/>
        </w:rPr>
        <w:t>3</w:t>
      </w:r>
      <w:r>
        <w:rPr>
          <w:rFonts w:hint="eastAsia" w:hAnsi="宋体"/>
          <w:color w:val="auto"/>
        </w:rPr>
        <w:t>）单价金额小数点或者百分比有明显错位的，以开标一览表的总价为准，并修改单价；</w:t>
      </w:r>
    </w:p>
    <w:p w14:paraId="515CC1D7">
      <w:pPr>
        <w:spacing w:line="360" w:lineRule="auto"/>
        <w:ind w:firstLine="420" w:firstLineChars="200"/>
        <w:rPr>
          <w:rFonts w:hAnsi="宋体"/>
          <w:color w:val="auto"/>
        </w:rPr>
      </w:pPr>
      <w:r>
        <w:rPr>
          <w:rFonts w:hint="eastAsia" w:hAnsi="宋体"/>
          <w:color w:val="auto"/>
        </w:rPr>
        <w:t>（</w:t>
      </w:r>
      <w:r>
        <w:rPr>
          <w:rFonts w:hAnsi="宋体"/>
          <w:color w:val="auto"/>
        </w:rPr>
        <w:t>4</w:t>
      </w:r>
      <w:r>
        <w:rPr>
          <w:rFonts w:hint="eastAsia" w:hAnsi="宋体"/>
          <w:color w:val="auto"/>
        </w:rPr>
        <w:t>）总价金额与按单价汇总金额不一致的，以单价金额计算结果为准。</w:t>
      </w:r>
    </w:p>
    <w:p w14:paraId="6086D93D">
      <w:pPr>
        <w:spacing w:line="360" w:lineRule="auto"/>
        <w:ind w:firstLine="420" w:firstLineChars="200"/>
        <w:rPr>
          <w:rFonts w:hAnsi="宋体"/>
          <w:color w:val="auto"/>
        </w:rPr>
      </w:pPr>
      <w:r>
        <w:rPr>
          <w:rFonts w:hint="eastAsia" w:hAnsi="宋体"/>
          <w:color w:val="auto"/>
        </w:rPr>
        <w:t>同时出现两种以上不一致的，按照以上（</w:t>
      </w:r>
      <w:r>
        <w:rPr>
          <w:rFonts w:hAnsi="宋体"/>
          <w:color w:val="auto"/>
        </w:rPr>
        <w:t>1</w:t>
      </w:r>
      <w:r>
        <w:rPr>
          <w:rFonts w:hint="eastAsia" w:hAnsi="宋体"/>
          <w:color w:val="auto"/>
        </w:rPr>
        <w:t>）</w:t>
      </w:r>
      <w:r>
        <w:rPr>
          <w:rFonts w:hAnsi="宋体"/>
          <w:color w:val="auto"/>
        </w:rPr>
        <w:t>-</w:t>
      </w:r>
      <w:r>
        <w:rPr>
          <w:rFonts w:hint="eastAsia" w:hAnsi="宋体"/>
          <w:color w:val="auto"/>
        </w:rPr>
        <w:t>（</w:t>
      </w:r>
      <w:r>
        <w:rPr>
          <w:rFonts w:hAnsi="宋体"/>
          <w:color w:val="auto"/>
        </w:rPr>
        <w:t>4</w:t>
      </w:r>
      <w:r>
        <w:rPr>
          <w:rFonts w:hint="eastAsia" w:hAnsi="宋体"/>
          <w:color w:val="auto"/>
        </w:rPr>
        <w:t>）规定的顺序修正。修正后的报价经投标人确认后产生约束力，投标人不确认的，其投标无效。</w:t>
      </w:r>
    </w:p>
    <w:p w14:paraId="078CA6BF">
      <w:pPr>
        <w:spacing w:line="360" w:lineRule="auto"/>
        <w:ind w:firstLine="420" w:firstLineChars="200"/>
        <w:rPr>
          <w:rFonts w:ascii="宋体" w:hAnsi="宋体"/>
          <w:color w:val="auto"/>
          <w:szCs w:val="21"/>
        </w:rPr>
      </w:pPr>
      <w:r>
        <w:rPr>
          <w:rFonts w:hint="eastAsia" w:ascii="宋体" w:hAnsi="宋体"/>
          <w:color w:val="auto"/>
          <w:szCs w:val="21"/>
        </w:rPr>
        <w:t>4.2经投标人确认修正后的报价若超过采购预算金额或者最高限价，投标人的投标文件作无效投标处理。</w:t>
      </w:r>
    </w:p>
    <w:p w14:paraId="5D0B06BE">
      <w:pPr>
        <w:spacing w:line="360" w:lineRule="auto"/>
        <w:ind w:firstLine="420" w:firstLineChars="200"/>
        <w:rPr>
          <w:rFonts w:hint="eastAsia" w:ascii="宋体" w:hAnsi="宋体"/>
          <w:color w:val="auto"/>
          <w:szCs w:val="21"/>
        </w:rPr>
      </w:pPr>
      <w:r>
        <w:rPr>
          <w:rFonts w:hint="eastAsia" w:ascii="宋体" w:hAnsi="宋体"/>
          <w:color w:val="auto"/>
          <w:szCs w:val="21"/>
        </w:rPr>
        <w:t>4.3经投标人确认修正后的报价作为签订合同的依据，并以此报价计算价格分。</w:t>
      </w:r>
    </w:p>
    <w:p w14:paraId="46408F16">
      <w:pPr>
        <w:spacing w:line="360" w:lineRule="auto"/>
        <w:ind w:firstLine="420" w:firstLineChars="200"/>
        <w:rPr>
          <w:rFonts w:hint="eastAsia" w:ascii="宋体" w:hAnsi="宋体"/>
          <w:color w:val="auto"/>
          <w:szCs w:val="21"/>
        </w:rPr>
      </w:pPr>
      <w:r>
        <w:rPr>
          <w:rFonts w:hint="eastAsia" w:ascii="宋体" w:hAnsi="宋体"/>
          <w:color w:val="auto"/>
          <w:szCs w:val="21"/>
        </w:rPr>
        <w:t>5.比较与评价</w:t>
      </w:r>
    </w:p>
    <w:p w14:paraId="441F48DF">
      <w:pPr>
        <w:spacing w:line="360" w:lineRule="auto"/>
        <w:ind w:firstLine="420" w:firstLineChars="200"/>
        <w:rPr>
          <w:rFonts w:hint="eastAsia" w:hAnsi="宋体"/>
          <w:color w:val="auto"/>
        </w:rPr>
      </w:pPr>
      <w:r>
        <w:rPr>
          <w:rFonts w:hAnsi="宋体"/>
          <w:color w:val="auto"/>
        </w:rPr>
        <w:t>5.1</w:t>
      </w:r>
      <w:r>
        <w:rPr>
          <w:rFonts w:hint="eastAsia" w:hAnsi="宋体"/>
          <w:color w:val="auto"/>
        </w:rPr>
        <w:t>评标委员会按照招标文件中规定的评标方法和评标标准，对符合性审查合格的投标文件进行商务和技术评估，综合比较与评价。</w:t>
      </w:r>
    </w:p>
    <w:p w14:paraId="43E2CC70">
      <w:pPr>
        <w:spacing w:line="360" w:lineRule="auto"/>
        <w:ind w:firstLine="420" w:firstLineChars="200"/>
        <w:rPr>
          <w:rFonts w:hAnsi="宋体"/>
          <w:color w:val="auto"/>
        </w:rPr>
      </w:pPr>
      <w:r>
        <w:rPr>
          <w:rFonts w:hAnsi="宋体"/>
          <w:color w:val="auto"/>
        </w:rPr>
        <w:t>5.2</w:t>
      </w:r>
      <w:r>
        <w:rPr>
          <w:rFonts w:hint="eastAsia" w:hAnsi="宋体"/>
          <w:color w:val="auto"/>
        </w:rPr>
        <w:t>评标委员会独立对每个投标人的投标文件进行评价，并汇总每个投标人的得分。</w:t>
      </w:r>
    </w:p>
    <w:p w14:paraId="5281E135">
      <w:pPr>
        <w:widowControl/>
        <w:numPr>
          <w:ilvl w:val="0"/>
          <w:numId w:val="1"/>
        </w:numPr>
        <w:spacing w:after="150" w:line="480" w:lineRule="auto"/>
        <w:ind w:firstLine="420" w:firstLineChars="200"/>
        <w:jc w:val="left"/>
        <w:rPr>
          <w:rFonts w:hAnsi="宋体"/>
          <w:color w:val="auto"/>
        </w:rPr>
      </w:pPr>
      <w:r>
        <w:rPr>
          <w:rFonts w:hint="eastAsia" w:hAnsi="宋体"/>
          <w:color w:val="auto"/>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0D9B48C4">
      <w:pPr>
        <w:widowControl/>
        <w:numPr>
          <w:ilvl w:val="0"/>
          <w:numId w:val="1"/>
        </w:numPr>
        <w:spacing w:after="150" w:line="480" w:lineRule="auto"/>
        <w:ind w:firstLine="420" w:firstLineChars="200"/>
        <w:jc w:val="left"/>
        <w:rPr>
          <w:rFonts w:hAnsi="宋体"/>
          <w:color w:val="auto"/>
        </w:rPr>
      </w:pPr>
      <w:r>
        <w:rPr>
          <w:rFonts w:hint="eastAsia" w:hAnsi="宋体"/>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524711C6">
      <w:pPr>
        <w:spacing w:line="360" w:lineRule="auto"/>
        <w:ind w:firstLine="420" w:firstLineChars="200"/>
        <w:rPr>
          <w:rFonts w:hAnsi="宋体"/>
          <w:color w:val="auto"/>
        </w:rPr>
      </w:pPr>
      <w:r>
        <w:rPr>
          <w:rFonts w:hAnsi="宋体"/>
          <w:color w:val="auto"/>
        </w:rPr>
        <w:t>5.3</w:t>
      </w:r>
      <w:r>
        <w:rPr>
          <w:rFonts w:hint="eastAsia" w:hAnsi="宋体"/>
          <w:color w:val="auto"/>
        </w:rPr>
        <w:t>评标委员会按照招标文件中规定的评标方法和标准计算各投标人的报价得分。在计算过程中，不得去掉最高报价或者最低报价。</w:t>
      </w:r>
    </w:p>
    <w:p w14:paraId="77192C8F">
      <w:pPr>
        <w:spacing w:line="360" w:lineRule="auto"/>
        <w:ind w:firstLine="420" w:firstLineChars="200"/>
        <w:rPr>
          <w:rFonts w:hAnsi="宋体"/>
          <w:color w:val="auto"/>
        </w:rPr>
      </w:pPr>
      <w:r>
        <w:rPr>
          <w:rFonts w:hAnsi="宋体"/>
          <w:color w:val="auto"/>
        </w:rPr>
        <w:t>5.4</w:t>
      </w:r>
      <w:r>
        <w:rPr>
          <w:rFonts w:hint="eastAsia" w:hAnsi="宋体"/>
          <w:color w:val="auto"/>
        </w:rPr>
        <w:t>各投标人的得分为所有评委的有效评分的算术平均数。</w:t>
      </w:r>
    </w:p>
    <w:p w14:paraId="381387FB">
      <w:pPr>
        <w:spacing w:line="360" w:lineRule="auto"/>
        <w:ind w:firstLine="420" w:firstLineChars="200"/>
        <w:rPr>
          <w:rFonts w:hAnsi="宋体"/>
          <w:color w:val="auto"/>
        </w:rPr>
      </w:pPr>
      <w:r>
        <w:rPr>
          <w:rFonts w:hAnsi="宋体"/>
          <w:color w:val="auto"/>
        </w:rPr>
        <w:t>5.5</w:t>
      </w:r>
      <w:r>
        <w:rPr>
          <w:rFonts w:hint="eastAsia" w:hAnsi="宋体"/>
          <w:color w:val="auto"/>
        </w:rPr>
        <w:t>评标委员会按照招标文件中的规定推荐中标候选人。</w:t>
      </w:r>
    </w:p>
    <w:p w14:paraId="15282A1F">
      <w:pPr>
        <w:spacing w:line="360" w:lineRule="auto"/>
        <w:ind w:firstLine="420" w:firstLineChars="200"/>
        <w:rPr>
          <w:rFonts w:hAnsi="宋体"/>
          <w:color w:val="auto"/>
        </w:rPr>
      </w:pPr>
      <w:r>
        <w:rPr>
          <w:rFonts w:hAnsi="宋体"/>
          <w:color w:val="auto"/>
        </w:rPr>
        <w:t>5.6</w:t>
      </w:r>
      <w:r>
        <w:rPr>
          <w:rFonts w:hint="eastAsia" w:hAnsi="宋体"/>
          <w:color w:val="auto"/>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48717E6D">
      <w:pPr>
        <w:spacing w:line="360" w:lineRule="auto"/>
        <w:ind w:firstLine="422" w:firstLineChars="200"/>
        <w:rPr>
          <w:rFonts w:ascii="宋体" w:hAnsi="宋体"/>
          <w:b/>
          <w:color w:val="auto"/>
          <w:szCs w:val="21"/>
        </w:rPr>
      </w:pPr>
      <w:r>
        <w:rPr>
          <w:rFonts w:hint="eastAsia" w:ascii="宋体" w:hAnsi="宋体"/>
          <w:b/>
          <w:color w:val="auto"/>
          <w:szCs w:val="21"/>
        </w:rPr>
        <w:t>6.评审复核</w:t>
      </w:r>
    </w:p>
    <w:p w14:paraId="56FE6F33">
      <w:pPr>
        <w:spacing w:line="360" w:lineRule="auto"/>
        <w:ind w:firstLine="420" w:firstLineChars="200"/>
        <w:rPr>
          <w:rFonts w:hint="eastAsia" w:ascii="宋体" w:hAnsi="宋体"/>
          <w:color w:val="auto"/>
          <w:szCs w:val="21"/>
        </w:rPr>
      </w:pPr>
      <w:r>
        <w:rPr>
          <w:rFonts w:hint="eastAsia" w:ascii="宋体" w:hAnsi="宋体"/>
          <w:color w:val="auto"/>
          <w:szCs w:val="21"/>
        </w:rPr>
        <w:t>6.1评标报告签署前，评标委员会要对评审结果进行复核，复核意见要体现在评标报告中。</w:t>
      </w:r>
    </w:p>
    <w:p w14:paraId="74DE5265">
      <w:pPr>
        <w:widowControl/>
        <w:spacing w:line="560" w:lineRule="exact"/>
        <w:ind w:firstLine="420" w:firstLineChars="200"/>
        <w:jc w:val="left"/>
        <w:textAlignment w:val="baseline"/>
        <w:rPr>
          <w:rFonts w:hint="eastAsia" w:hAnsi="宋体"/>
          <w:color w:val="auto"/>
        </w:rPr>
      </w:pPr>
      <w:r>
        <w:rPr>
          <w:rFonts w:hAnsi="宋体"/>
          <w:color w:val="auto"/>
        </w:rPr>
        <w:t>6.2</w:t>
      </w:r>
      <w:r>
        <w:rPr>
          <w:rFonts w:hint="eastAsia" w:hAnsi="宋体"/>
          <w:color w:val="auto"/>
        </w:rPr>
        <w:t>评标结果汇总完成后，除下列情形外，任何人不得修改评标结果：</w:t>
      </w:r>
    </w:p>
    <w:p w14:paraId="728DBB5A">
      <w:pPr>
        <w:widowControl/>
        <w:spacing w:line="560" w:lineRule="exact"/>
        <w:jc w:val="left"/>
        <w:textAlignment w:val="baseline"/>
        <w:rPr>
          <w:rFonts w:hAnsi="宋体"/>
          <w:color w:val="auto"/>
        </w:rPr>
      </w:pPr>
      <w:r>
        <w:rPr>
          <w:rFonts w:hint="eastAsia" w:hAnsi="宋体"/>
          <w:color w:val="auto"/>
        </w:rPr>
        <w:t>（一）分值汇总计算错误的；</w:t>
      </w:r>
    </w:p>
    <w:p w14:paraId="54B7C922">
      <w:pPr>
        <w:widowControl/>
        <w:spacing w:line="560" w:lineRule="exact"/>
        <w:jc w:val="left"/>
        <w:textAlignment w:val="baseline"/>
        <w:rPr>
          <w:rFonts w:hAnsi="宋体"/>
          <w:color w:val="auto"/>
        </w:rPr>
      </w:pPr>
      <w:r>
        <w:rPr>
          <w:rFonts w:hint="eastAsia" w:hAnsi="宋体"/>
          <w:color w:val="auto"/>
        </w:rPr>
        <w:t>（二）分项评分超出评分标准范围的；</w:t>
      </w:r>
    </w:p>
    <w:p w14:paraId="081C8203">
      <w:pPr>
        <w:widowControl/>
        <w:spacing w:line="560" w:lineRule="exact"/>
        <w:jc w:val="left"/>
        <w:textAlignment w:val="baseline"/>
        <w:rPr>
          <w:rFonts w:hAnsi="宋体"/>
          <w:color w:val="auto"/>
        </w:rPr>
      </w:pPr>
      <w:r>
        <w:rPr>
          <w:rFonts w:hint="eastAsia" w:hAnsi="宋体"/>
          <w:color w:val="auto"/>
        </w:rPr>
        <w:t>（三）评标委员会成员对客观评审因素评分不一致的；</w:t>
      </w:r>
    </w:p>
    <w:p w14:paraId="4652448A">
      <w:pPr>
        <w:widowControl/>
        <w:spacing w:line="560" w:lineRule="exact"/>
        <w:jc w:val="left"/>
        <w:textAlignment w:val="baseline"/>
        <w:rPr>
          <w:rFonts w:hAnsi="宋体"/>
          <w:color w:val="auto"/>
        </w:rPr>
      </w:pPr>
      <w:r>
        <w:rPr>
          <w:rFonts w:hint="eastAsia" w:hAnsi="宋体"/>
          <w:color w:val="auto"/>
        </w:rPr>
        <w:t>（四）经评标委员会认定评分畸高、畸低的。</w:t>
      </w:r>
    </w:p>
    <w:p w14:paraId="774E97C0">
      <w:pPr>
        <w:spacing w:line="360" w:lineRule="auto"/>
        <w:ind w:firstLine="420" w:firstLineChars="200"/>
        <w:rPr>
          <w:rFonts w:hAnsi="宋体"/>
          <w:color w:val="auto"/>
        </w:rPr>
      </w:pPr>
      <w:r>
        <w:rPr>
          <w:rFonts w:hint="eastAsia" w:hAnsi="宋体"/>
          <w:color w:val="auto"/>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7680E81">
      <w:pPr>
        <w:keepNext/>
        <w:keepLines/>
        <w:spacing w:before="260" w:after="260" w:line="412" w:lineRule="auto"/>
        <w:jc w:val="center"/>
        <w:outlineLvl w:val="1"/>
        <w:rPr>
          <w:rFonts w:ascii="Arial" w:hAnsi="Arial" w:eastAsia="黑体"/>
          <w:bCs/>
          <w:color w:val="auto"/>
          <w:sz w:val="30"/>
          <w:szCs w:val="30"/>
        </w:rPr>
      </w:pPr>
      <w:bookmarkStart w:id="26" w:name="_Toc135768287"/>
      <w:r>
        <w:rPr>
          <w:rFonts w:hint="eastAsia" w:ascii="Arial" w:hAnsi="Arial" w:eastAsia="黑体"/>
          <w:bCs/>
          <w:color w:val="auto"/>
          <w:sz w:val="30"/>
          <w:szCs w:val="30"/>
        </w:rPr>
        <w:t>第三节</w:t>
      </w:r>
      <w:r>
        <w:rPr>
          <w:rFonts w:ascii="Arial" w:hAnsi="Arial" w:eastAsia="黑体"/>
          <w:bCs/>
          <w:color w:val="auto"/>
          <w:sz w:val="30"/>
          <w:szCs w:val="30"/>
        </w:rPr>
        <w:t xml:space="preserve"> </w:t>
      </w:r>
      <w:r>
        <w:rPr>
          <w:rFonts w:hint="eastAsia" w:ascii="Arial" w:hAnsi="Arial" w:eastAsia="黑体"/>
          <w:bCs/>
          <w:color w:val="auto"/>
          <w:sz w:val="30"/>
          <w:szCs w:val="30"/>
        </w:rPr>
        <w:t>评分标准</w:t>
      </w:r>
      <w:bookmarkEnd w:id="26"/>
    </w:p>
    <w:p w14:paraId="29AB6BC6">
      <w:pPr>
        <w:ind w:firstLine="602" w:firstLineChars="200"/>
        <w:jc w:val="center"/>
        <w:rPr>
          <w:b/>
          <w:color w:val="auto"/>
          <w:sz w:val="30"/>
          <w:szCs w:val="30"/>
        </w:rPr>
      </w:pPr>
      <w:r>
        <w:rPr>
          <w:rFonts w:hint="eastAsia"/>
          <w:b/>
          <w:color w:val="auto"/>
          <w:sz w:val="30"/>
          <w:szCs w:val="30"/>
        </w:rPr>
        <w:t>综合评分法</w:t>
      </w:r>
    </w:p>
    <w:p w14:paraId="70ABE095">
      <w:pPr>
        <w:spacing w:line="360" w:lineRule="auto"/>
        <w:ind w:firstLine="420"/>
        <w:rPr>
          <w:rFonts w:ascii="宋体" w:hAnsi="宋体"/>
          <w:bCs/>
          <w:color w:val="auto"/>
          <w:szCs w:val="20"/>
        </w:rPr>
      </w:pPr>
      <w:bookmarkStart w:id="27" w:name="PO_3000001866_PM051"/>
      <w:r>
        <w:rPr>
          <w:rFonts w:hint="eastAsia" w:ascii="宋体" w:hAnsi="宋体"/>
          <w:bCs/>
          <w:color w:val="auto"/>
          <w:szCs w:val="20"/>
        </w:rPr>
        <w:t>注：</w:t>
      </w:r>
    </w:p>
    <w:p w14:paraId="78DCE0CF">
      <w:pPr>
        <w:spacing w:line="360" w:lineRule="auto"/>
        <w:ind w:firstLine="420"/>
        <w:rPr>
          <w:rFonts w:hint="eastAsia" w:ascii="宋体" w:hAnsi="宋体"/>
          <w:bCs/>
          <w:color w:val="auto"/>
          <w:szCs w:val="20"/>
        </w:rPr>
      </w:pPr>
      <w:r>
        <w:rPr>
          <w:rFonts w:hint="eastAsia" w:ascii="宋体" w:hAnsi="宋体"/>
          <w:bCs/>
          <w:color w:val="auto"/>
          <w:szCs w:val="20"/>
        </w:rPr>
        <w:t>1、计分方法按四舍五入取至百分位。</w:t>
      </w:r>
    </w:p>
    <w:p w14:paraId="73DC3B5F">
      <w:pPr>
        <w:spacing w:line="360" w:lineRule="auto"/>
        <w:ind w:firstLine="420"/>
        <w:rPr>
          <w:rFonts w:hint="eastAsia" w:ascii="宋体" w:hAnsi="宋体"/>
          <w:bCs/>
          <w:color w:val="auto"/>
          <w:szCs w:val="20"/>
        </w:rPr>
      </w:pPr>
      <w:r>
        <w:rPr>
          <w:rFonts w:hint="eastAsia" w:ascii="宋体" w:hAnsi="宋体"/>
          <w:bCs/>
          <w:color w:val="auto"/>
          <w:szCs w:val="20"/>
        </w:rPr>
        <w:t>2、商务技术评审因素为客观评分项的，应在评分项目或评分标准中予以标注为“客观分”。对投标人的客观评分项目，各评标专家评分应当一致。</w:t>
      </w:r>
    </w:p>
    <w:p w14:paraId="6F6FAC0A">
      <w:pPr>
        <w:pStyle w:val="2"/>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eastAsia="宋体"/>
          <w:b/>
          <w:bCs w:val="0"/>
          <w:color w:val="auto"/>
          <w:lang w:val="en-US" w:eastAsia="zh-CN"/>
        </w:rPr>
      </w:pPr>
      <w:r>
        <w:rPr>
          <w:rFonts w:hint="eastAsia" w:ascii="宋体" w:hAnsi="宋体"/>
          <w:b/>
          <w:bCs w:val="0"/>
          <w:color w:val="auto"/>
          <w:szCs w:val="20"/>
          <w:lang w:val="en-US" w:eastAsia="zh-CN"/>
        </w:rPr>
        <w:t>分标1、2、3：</w:t>
      </w:r>
    </w:p>
    <w:tbl>
      <w:tblPr>
        <w:tblStyle w:val="37"/>
        <w:tblW w:w="10211" w:type="dxa"/>
        <w:tblInd w:w="-4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2"/>
        <w:gridCol w:w="1577"/>
        <w:gridCol w:w="6982"/>
        <w:gridCol w:w="960"/>
      </w:tblGrid>
      <w:tr w14:paraId="67378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top"/>
          </w:tcPr>
          <w:p w14:paraId="4E68E37F">
            <w:pPr>
              <w:spacing w:line="360" w:lineRule="auto"/>
              <w:jc w:val="center"/>
              <w:rPr>
                <w:rFonts w:ascii="宋体" w:hAnsi="宋体"/>
                <w:b/>
                <w:color w:val="auto"/>
                <w:szCs w:val="21"/>
              </w:rPr>
            </w:pPr>
            <w:r>
              <w:rPr>
                <w:rFonts w:hint="eastAsia" w:ascii="宋体" w:hAnsi="宋体"/>
                <w:b/>
                <w:color w:val="auto"/>
                <w:szCs w:val="21"/>
              </w:rPr>
              <w:t>序号</w:t>
            </w:r>
          </w:p>
        </w:tc>
        <w:tc>
          <w:tcPr>
            <w:tcW w:w="1577" w:type="dxa"/>
            <w:noWrap/>
            <w:vAlign w:val="top"/>
          </w:tcPr>
          <w:p w14:paraId="23176C36">
            <w:pPr>
              <w:spacing w:line="360" w:lineRule="auto"/>
              <w:jc w:val="center"/>
              <w:rPr>
                <w:rFonts w:ascii="宋体" w:hAnsi="宋体"/>
                <w:b/>
                <w:color w:val="auto"/>
                <w:szCs w:val="21"/>
              </w:rPr>
            </w:pPr>
            <w:r>
              <w:rPr>
                <w:rFonts w:hint="eastAsia" w:ascii="宋体" w:hAnsi="宋体"/>
                <w:b/>
                <w:color w:val="auto"/>
                <w:szCs w:val="21"/>
              </w:rPr>
              <w:t>评分类型</w:t>
            </w:r>
          </w:p>
        </w:tc>
        <w:tc>
          <w:tcPr>
            <w:tcW w:w="6982" w:type="dxa"/>
            <w:noWrap/>
            <w:vAlign w:val="top"/>
          </w:tcPr>
          <w:p w14:paraId="0E6A919D">
            <w:pPr>
              <w:spacing w:line="360" w:lineRule="auto"/>
              <w:jc w:val="center"/>
              <w:rPr>
                <w:rFonts w:ascii="宋体" w:hAnsi="宋体"/>
                <w:b/>
                <w:color w:val="auto"/>
                <w:szCs w:val="21"/>
              </w:rPr>
            </w:pPr>
            <w:r>
              <w:rPr>
                <w:rFonts w:hint="eastAsia" w:ascii="宋体" w:hAnsi="宋体"/>
                <w:b/>
                <w:color w:val="auto"/>
                <w:szCs w:val="21"/>
              </w:rPr>
              <w:t>评分标准</w:t>
            </w:r>
          </w:p>
        </w:tc>
        <w:tc>
          <w:tcPr>
            <w:tcW w:w="960" w:type="dxa"/>
            <w:noWrap/>
            <w:vAlign w:val="top"/>
          </w:tcPr>
          <w:p w14:paraId="7019B02F">
            <w:pPr>
              <w:spacing w:line="360" w:lineRule="auto"/>
              <w:rPr>
                <w:rFonts w:ascii="宋体" w:hAnsi="宋体"/>
                <w:b/>
                <w:color w:val="auto"/>
                <w:szCs w:val="21"/>
              </w:rPr>
            </w:pPr>
            <w:r>
              <w:rPr>
                <w:rFonts w:hint="eastAsia" w:ascii="宋体" w:hAnsi="宋体"/>
                <w:b/>
                <w:color w:val="auto"/>
                <w:szCs w:val="21"/>
              </w:rPr>
              <w:t>分值</w:t>
            </w:r>
          </w:p>
        </w:tc>
      </w:tr>
      <w:tr w14:paraId="2BA83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41039619">
            <w:pPr>
              <w:spacing w:line="360" w:lineRule="auto"/>
              <w:jc w:val="center"/>
              <w:rPr>
                <w:rFonts w:ascii="宋体" w:hAnsi="宋体"/>
                <w:bCs/>
                <w:color w:val="auto"/>
                <w:szCs w:val="21"/>
              </w:rPr>
            </w:pPr>
            <w:r>
              <w:rPr>
                <w:rFonts w:ascii="宋体" w:hAnsi="宋体"/>
                <w:bCs/>
                <w:color w:val="auto"/>
                <w:szCs w:val="21"/>
              </w:rPr>
              <w:t>1</w:t>
            </w:r>
          </w:p>
        </w:tc>
        <w:tc>
          <w:tcPr>
            <w:tcW w:w="1577" w:type="dxa"/>
            <w:noWrap/>
            <w:vAlign w:val="center"/>
          </w:tcPr>
          <w:p w14:paraId="4745A66E">
            <w:pPr>
              <w:spacing w:line="360" w:lineRule="auto"/>
              <w:jc w:val="center"/>
              <w:rPr>
                <w:rFonts w:ascii="宋体" w:hAnsi="宋体"/>
                <w:bCs/>
                <w:color w:val="auto"/>
                <w:szCs w:val="21"/>
              </w:rPr>
            </w:pPr>
            <w:r>
              <w:rPr>
                <w:rFonts w:hint="eastAsia" w:ascii="宋体" w:hAnsi="宋体"/>
                <w:b/>
                <w:color w:val="auto"/>
                <w:szCs w:val="21"/>
              </w:rPr>
              <w:t>报价</w:t>
            </w:r>
            <w:r>
              <w:rPr>
                <w:rFonts w:hint="eastAsia" w:ascii="宋体" w:hAnsi="宋体" w:cs="宋体"/>
                <w:b/>
                <w:color w:val="auto"/>
                <w:szCs w:val="21"/>
              </w:rPr>
              <w:t>（满分10分）</w:t>
            </w:r>
          </w:p>
        </w:tc>
        <w:tc>
          <w:tcPr>
            <w:tcW w:w="6982" w:type="dxa"/>
            <w:noWrap/>
            <w:vAlign w:val="top"/>
          </w:tcPr>
          <w:p w14:paraId="659E0E29">
            <w:pPr>
              <w:snapToGrid w:val="0"/>
              <w:spacing w:line="360" w:lineRule="auto"/>
              <w:rPr>
                <w:rFonts w:hint="eastAsia" w:ascii="宋体" w:hAnsi="宋体"/>
                <w:bCs/>
                <w:color w:val="auto"/>
                <w:szCs w:val="21"/>
              </w:rPr>
            </w:pPr>
            <w:r>
              <w:rPr>
                <w:rFonts w:hint="eastAsia" w:ascii="宋体" w:hAnsi="宋体"/>
                <w:bCs/>
                <w:color w:val="auto"/>
                <w:szCs w:val="21"/>
              </w:rPr>
              <w:t>（1）</w:t>
            </w:r>
            <w:r>
              <w:rPr>
                <w:rFonts w:hint="eastAsia" w:ascii="宋体" w:hAnsi="宋体"/>
                <w:bCs/>
                <w:color w:val="auto"/>
                <w:szCs w:val="21"/>
                <w:lang w:eastAsia="zh-CN"/>
              </w:rPr>
              <w:t>评标报价</w:t>
            </w:r>
            <w:r>
              <w:rPr>
                <w:rFonts w:hint="eastAsia" w:ascii="宋体" w:hAnsi="宋体"/>
                <w:bCs/>
                <w:color w:val="auto"/>
                <w:szCs w:val="21"/>
              </w:rPr>
              <w:t>为供应商的最后</w:t>
            </w:r>
            <w:r>
              <w:rPr>
                <w:rFonts w:hint="eastAsia" w:ascii="宋体" w:hAnsi="宋体"/>
                <w:bCs/>
                <w:color w:val="auto"/>
                <w:szCs w:val="21"/>
                <w:lang w:val="en-US" w:eastAsia="zh-CN"/>
              </w:rPr>
              <w:t>费率</w:t>
            </w:r>
            <w:r>
              <w:rPr>
                <w:rFonts w:hint="eastAsia" w:ascii="宋体" w:hAnsi="宋体"/>
                <w:bCs/>
                <w:color w:val="auto"/>
                <w:szCs w:val="21"/>
              </w:rPr>
              <w:t>报价进行政策性扣除后的</w:t>
            </w:r>
            <w:r>
              <w:rPr>
                <w:rFonts w:hint="eastAsia" w:ascii="宋体" w:hAnsi="宋体"/>
                <w:bCs/>
                <w:color w:val="auto"/>
                <w:szCs w:val="21"/>
                <w:lang w:val="en-US" w:eastAsia="zh-CN"/>
              </w:rPr>
              <w:t>报价</w:t>
            </w:r>
            <w:r>
              <w:rPr>
                <w:rFonts w:hint="eastAsia" w:ascii="宋体" w:hAnsi="宋体"/>
                <w:bCs/>
                <w:color w:val="auto"/>
                <w:szCs w:val="21"/>
              </w:rPr>
              <w:t>，</w:t>
            </w:r>
            <w:r>
              <w:rPr>
                <w:rFonts w:hint="eastAsia" w:ascii="宋体" w:hAnsi="宋体"/>
                <w:bCs/>
                <w:color w:val="auto"/>
                <w:szCs w:val="21"/>
                <w:lang w:eastAsia="zh-CN"/>
              </w:rPr>
              <w:t>评标报价</w:t>
            </w:r>
            <w:r>
              <w:rPr>
                <w:rFonts w:hint="eastAsia" w:ascii="宋体" w:hAnsi="宋体"/>
                <w:bCs/>
                <w:color w:val="auto"/>
                <w:szCs w:val="21"/>
              </w:rPr>
              <w:t>只作为评审时使用。最终</w:t>
            </w:r>
            <w:r>
              <w:rPr>
                <w:rFonts w:hint="eastAsia" w:ascii="宋体" w:hAnsi="宋体"/>
                <w:bCs/>
                <w:color w:val="auto"/>
                <w:szCs w:val="21"/>
                <w:lang w:eastAsia="zh-CN"/>
              </w:rPr>
              <w:t>中标人</w:t>
            </w:r>
            <w:r>
              <w:rPr>
                <w:rFonts w:hint="eastAsia" w:ascii="宋体" w:hAnsi="宋体"/>
                <w:bCs/>
                <w:color w:val="auto"/>
                <w:szCs w:val="21"/>
              </w:rPr>
              <w:t>的</w:t>
            </w:r>
            <w:r>
              <w:rPr>
                <w:rFonts w:hint="eastAsia" w:ascii="宋体" w:hAnsi="宋体"/>
                <w:bCs/>
                <w:color w:val="auto"/>
                <w:szCs w:val="21"/>
                <w:lang w:val="en-US" w:eastAsia="zh-CN"/>
              </w:rPr>
              <w:t>中标费率</w:t>
            </w:r>
            <w:r>
              <w:rPr>
                <w:rFonts w:hint="eastAsia" w:ascii="宋体" w:hAnsi="宋体"/>
                <w:bCs/>
                <w:color w:val="auto"/>
                <w:szCs w:val="21"/>
              </w:rPr>
              <w:t>等于最后</w:t>
            </w:r>
            <w:r>
              <w:rPr>
                <w:rFonts w:hint="eastAsia" w:ascii="宋体" w:hAnsi="宋体"/>
                <w:bCs/>
                <w:color w:val="auto"/>
                <w:szCs w:val="21"/>
                <w:lang w:val="en-US" w:eastAsia="zh-CN"/>
              </w:rPr>
              <w:t>费率</w:t>
            </w:r>
            <w:r>
              <w:rPr>
                <w:rFonts w:hint="eastAsia" w:ascii="宋体" w:hAnsi="宋体"/>
                <w:bCs/>
                <w:color w:val="auto"/>
                <w:szCs w:val="21"/>
              </w:rPr>
              <w:t>报价（如有修正，以确认修正后的最后</w:t>
            </w:r>
            <w:r>
              <w:rPr>
                <w:rFonts w:hint="eastAsia" w:ascii="宋体" w:hAnsi="宋体"/>
                <w:bCs/>
                <w:color w:val="auto"/>
                <w:szCs w:val="21"/>
                <w:lang w:val="en-US" w:eastAsia="zh-CN"/>
              </w:rPr>
              <w:t>费率</w:t>
            </w:r>
            <w:r>
              <w:rPr>
                <w:rFonts w:hint="eastAsia" w:ascii="宋体" w:hAnsi="宋体"/>
                <w:bCs/>
                <w:color w:val="auto"/>
                <w:szCs w:val="21"/>
              </w:rPr>
              <w:t>报价为准）。</w:t>
            </w:r>
          </w:p>
          <w:p w14:paraId="09BD4D32">
            <w:pPr>
              <w:snapToGrid w:val="0"/>
              <w:spacing w:line="360" w:lineRule="auto"/>
              <w:rPr>
                <w:rFonts w:hint="eastAsia" w:ascii="宋体" w:hAnsi="宋体"/>
                <w:bCs/>
                <w:color w:val="auto"/>
                <w:szCs w:val="21"/>
              </w:rPr>
            </w:pPr>
            <w:r>
              <w:rPr>
                <w:rFonts w:hint="eastAsia" w:ascii="宋体" w:hAnsi="宋体"/>
                <w:bCs/>
                <w:color w:val="auto"/>
                <w:szCs w:val="21"/>
              </w:rPr>
              <w:t>（2）政策性扣除计算方法。</w:t>
            </w:r>
          </w:p>
          <w:p w14:paraId="49998424">
            <w:pPr>
              <w:snapToGrid w:val="0"/>
              <w:spacing w:line="360" w:lineRule="auto"/>
              <w:rPr>
                <w:rFonts w:hint="eastAsia" w:ascii="宋体" w:hAnsi="宋体"/>
                <w:bCs/>
                <w:color w:val="auto"/>
                <w:szCs w:val="21"/>
              </w:rPr>
            </w:pPr>
            <w:r>
              <w:rPr>
                <w:rFonts w:hint="eastAsia" w:ascii="宋体" w:hAnsi="宋体"/>
                <w:bCs/>
                <w:color w:val="auto"/>
                <w:szCs w:val="21"/>
              </w:rPr>
              <w:t>根据《政府采购促进中小企业发展管理办法》（财库〔2020〕46 号）及《广西壮族自治区财政厅关于持续优化政府采购营商环境推动高质量发展的通知》(桂财采〔2024〕55 号)的规定，供应商在其</w:t>
            </w:r>
            <w:r>
              <w:rPr>
                <w:rFonts w:hint="eastAsia" w:ascii="宋体" w:hAnsi="宋体"/>
                <w:bCs/>
                <w:color w:val="auto"/>
                <w:szCs w:val="21"/>
                <w:lang w:val="en-US" w:eastAsia="zh-CN"/>
              </w:rPr>
              <w:t>投标</w:t>
            </w:r>
            <w:r>
              <w:rPr>
                <w:rFonts w:hint="eastAsia" w:ascii="宋体" w:hAnsi="宋体"/>
                <w:bCs/>
                <w:color w:val="auto"/>
                <w:szCs w:val="21"/>
              </w:rPr>
              <w:t>文件中提供《中小企业声明函》，且其投标全部</w:t>
            </w:r>
            <w:r>
              <w:rPr>
                <w:rFonts w:hint="eastAsia" w:ascii="宋体" w:hAnsi="宋体"/>
                <w:bCs/>
                <w:color w:val="auto"/>
                <w:szCs w:val="21"/>
                <w:lang w:val="en-US" w:eastAsia="zh-CN"/>
              </w:rPr>
              <w:t>服务</w:t>
            </w:r>
            <w:r>
              <w:rPr>
                <w:rFonts w:hint="eastAsia" w:ascii="宋体" w:hAnsi="宋体"/>
                <w:bCs/>
                <w:color w:val="auto"/>
                <w:szCs w:val="21"/>
              </w:rPr>
              <w:t>由小微企业</w:t>
            </w:r>
            <w:r>
              <w:rPr>
                <w:rFonts w:hint="eastAsia" w:ascii="宋体" w:hAnsi="宋体"/>
                <w:bCs/>
                <w:color w:val="auto"/>
                <w:szCs w:val="21"/>
                <w:lang w:val="en-US" w:eastAsia="zh-CN"/>
              </w:rPr>
              <w:t>承接</w:t>
            </w:r>
            <w:r>
              <w:rPr>
                <w:rFonts w:hint="eastAsia" w:ascii="宋体" w:hAnsi="宋体"/>
                <w:bCs/>
                <w:color w:val="auto"/>
                <w:szCs w:val="21"/>
              </w:rPr>
              <w:t>的，对其投标</w:t>
            </w:r>
            <w:r>
              <w:rPr>
                <w:rFonts w:hint="eastAsia" w:ascii="宋体" w:hAnsi="宋体"/>
                <w:bCs/>
                <w:color w:val="auto"/>
                <w:szCs w:val="21"/>
                <w:lang w:val="en-US" w:eastAsia="zh-CN"/>
              </w:rPr>
              <w:t>费率</w:t>
            </w:r>
            <w:r>
              <w:rPr>
                <w:rFonts w:hint="eastAsia" w:ascii="宋体" w:hAnsi="宋体"/>
                <w:bCs/>
                <w:color w:val="auto"/>
                <w:szCs w:val="21"/>
              </w:rPr>
              <w:t>报价给予10%的扣除，扣除后的</w:t>
            </w:r>
            <w:r>
              <w:rPr>
                <w:rFonts w:hint="eastAsia" w:ascii="宋体" w:hAnsi="宋体"/>
                <w:bCs/>
                <w:color w:val="auto"/>
                <w:szCs w:val="21"/>
                <w:lang w:val="en-US" w:eastAsia="zh-CN"/>
              </w:rPr>
              <w:t>费率报价</w:t>
            </w:r>
            <w:r>
              <w:rPr>
                <w:rFonts w:hint="eastAsia" w:ascii="宋体" w:hAnsi="宋体"/>
                <w:bCs/>
                <w:color w:val="auto"/>
                <w:szCs w:val="21"/>
              </w:rPr>
              <w:t>为评标报价，即评标报价=</w:t>
            </w:r>
            <w:r>
              <w:rPr>
                <w:rFonts w:hint="eastAsia" w:ascii="宋体" w:hAnsi="宋体"/>
                <w:bCs/>
                <w:color w:val="auto"/>
                <w:szCs w:val="21"/>
                <w:lang w:val="en-US" w:eastAsia="zh-CN"/>
              </w:rPr>
              <w:t>最后费率</w:t>
            </w:r>
            <w:r>
              <w:rPr>
                <w:rFonts w:hint="eastAsia" w:ascii="宋体" w:hAnsi="宋体"/>
                <w:bCs/>
                <w:color w:val="auto"/>
                <w:szCs w:val="21"/>
              </w:rPr>
              <w:t>报价×（1-10%）。</w:t>
            </w:r>
          </w:p>
          <w:p w14:paraId="2B2583DD">
            <w:pPr>
              <w:snapToGrid w:val="0"/>
              <w:spacing w:line="360" w:lineRule="auto"/>
              <w:rPr>
                <w:rFonts w:hint="eastAsia" w:ascii="宋体" w:hAnsi="宋体"/>
                <w:bCs/>
                <w:color w:val="auto"/>
                <w:szCs w:val="21"/>
              </w:rPr>
            </w:pPr>
            <w:r>
              <w:rPr>
                <w:rFonts w:hint="eastAsia" w:ascii="宋体" w:hAnsi="宋体"/>
                <w:bCs/>
                <w:color w:val="auto"/>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范围为 4%-6%）的扣除，用扣除后的</w:t>
            </w:r>
            <w:r>
              <w:rPr>
                <w:rFonts w:hint="eastAsia" w:ascii="宋体" w:hAnsi="宋体"/>
                <w:bCs/>
                <w:color w:val="auto"/>
                <w:szCs w:val="21"/>
                <w:lang w:val="en-US" w:eastAsia="zh-CN"/>
              </w:rPr>
              <w:t>费率</w:t>
            </w:r>
            <w:r>
              <w:rPr>
                <w:rFonts w:hint="eastAsia" w:ascii="宋体" w:hAnsi="宋体"/>
                <w:bCs/>
                <w:color w:val="auto"/>
                <w:szCs w:val="21"/>
              </w:rPr>
              <w:t>报价参加评审，扣除后的</w:t>
            </w:r>
            <w:r>
              <w:rPr>
                <w:rFonts w:hint="eastAsia" w:ascii="宋体" w:hAnsi="宋体"/>
                <w:bCs/>
                <w:color w:val="auto"/>
                <w:szCs w:val="21"/>
                <w:lang w:val="en-US" w:eastAsia="zh-CN"/>
              </w:rPr>
              <w:t>费率报价</w:t>
            </w:r>
            <w:r>
              <w:rPr>
                <w:rFonts w:hint="eastAsia" w:ascii="宋体" w:hAnsi="宋体"/>
                <w:bCs/>
                <w:color w:val="auto"/>
                <w:szCs w:val="21"/>
              </w:rPr>
              <w:t>为评标报价，即评标报价=最</w:t>
            </w:r>
            <w:r>
              <w:rPr>
                <w:rFonts w:hint="eastAsia" w:ascii="宋体" w:hAnsi="宋体"/>
                <w:bCs/>
                <w:color w:val="auto"/>
                <w:szCs w:val="21"/>
                <w:lang w:val="en-US" w:eastAsia="zh-CN"/>
              </w:rPr>
              <w:t>后费率</w:t>
            </w:r>
            <w:r>
              <w:rPr>
                <w:rFonts w:hint="eastAsia" w:ascii="宋体" w:hAnsi="宋体"/>
                <w:bCs/>
                <w:color w:val="auto"/>
                <w:szCs w:val="21"/>
              </w:rPr>
              <w:t>报价×（1-4%）。</w:t>
            </w:r>
          </w:p>
          <w:p w14:paraId="4104DCDA">
            <w:pPr>
              <w:snapToGrid w:val="0"/>
              <w:spacing w:line="360" w:lineRule="auto"/>
              <w:rPr>
                <w:rFonts w:hint="eastAsia" w:ascii="宋体" w:hAnsi="宋体"/>
                <w:bCs/>
                <w:color w:val="auto"/>
                <w:szCs w:val="21"/>
              </w:rPr>
            </w:pPr>
            <w:r>
              <w:rPr>
                <w:rFonts w:hint="eastAsia" w:ascii="宋体" w:hAnsi="宋体"/>
                <w:bCs/>
                <w:color w:val="auto"/>
                <w:szCs w:val="21"/>
              </w:rPr>
              <w:t>除上述情况外，</w:t>
            </w:r>
            <w:r>
              <w:rPr>
                <w:rFonts w:hint="eastAsia" w:ascii="宋体" w:hAnsi="宋体"/>
                <w:bCs/>
                <w:color w:val="auto"/>
                <w:szCs w:val="21"/>
                <w:lang w:eastAsia="zh-CN"/>
              </w:rPr>
              <w:t>评标报价</w:t>
            </w:r>
            <w:r>
              <w:rPr>
                <w:rFonts w:hint="eastAsia" w:ascii="宋体" w:hAnsi="宋体"/>
                <w:bCs/>
                <w:color w:val="auto"/>
                <w:szCs w:val="21"/>
              </w:rPr>
              <w:t>=最</w:t>
            </w:r>
            <w:r>
              <w:rPr>
                <w:rFonts w:hint="eastAsia" w:ascii="宋体" w:hAnsi="宋体"/>
                <w:bCs/>
                <w:color w:val="auto"/>
                <w:szCs w:val="21"/>
                <w:lang w:val="en-US" w:eastAsia="zh-CN"/>
              </w:rPr>
              <w:t>后费率</w:t>
            </w:r>
            <w:r>
              <w:rPr>
                <w:rFonts w:hint="eastAsia" w:ascii="宋体" w:hAnsi="宋体"/>
                <w:bCs/>
                <w:color w:val="auto"/>
                <w:szCs w:val="21"/>
              </w:rPr>
              <w:t>报价。</w:t>
            </w:r>
          </w:p>
          <w:p w14:paraId="49E33CFE">
            <w:pPr>
              <w:snapToGrid w:val="0"/>
              <w:spacing w:line="360" w:lineRule="auto"/>
              <w:rPr>
                <w:rFonts w:hint="eastAsia" w:ascii="宋体" w:hAnsi="宋体"/>
                <w:bCs/>
                <w:color w:val="auto"/>
                <w:szCs w:val="21"/>
              </w:rPr>
            </w:pPr>
            <w:r>
              <w:rPr>
                <w:rFonts w:hint="eastAsia" w:ascii="宋体" w:hAnsi="宋体"/>
                <w:bCs/>
                <w:color w:val="auto"/>
                <w:szCs w:val="21"/>
              </w:rPr>
              <w:t>（3）按照《财政部、司法部关于政府采购支持监狱企业发展有关问题的通知》（财库〔2014〕68 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4CA9B80">
            <w:pPr>
              <w:snapToGrid w:val="0"/>
              <w:spacing w:line="360" w:lineRule="auto"/>
              <w:rPr>
                <w:rFonts w:hint="eastAsia" w:ascii="宋体" w:hAnsi="宋体"/>
                <w:bCs/>
                <w:color w:val="auto"/>
                <w:szCs w:val="21"/>
              </w:rPr>
            </w:pPr>
            <w:r>
              <w:rPr>
                <w:rFonts w:hint="eastAsia" w:ascii="宋体" w:hAnsi="宋体"/>
                <w:bCs/>
                <w:color w:val="auto"/>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7006FD8">
            <w:pPr>
              <w:snapToGrid w:val="0"/>
              <w:spacing w:line="360" w:lineRule="auto"/>
              <w:rPr>
                <w:rFonts w:hint="eastAsia" w:ascii="宋体" w:hAnsi="宋体"/>
                <w:bCs/>
                <w:color w:val="auto"/>
                <w:szCs w:val="21"/>
              </w:rPr>
            </w:pPr>
            <w:r>
              <w:rPr>
                <w:rFonts w:hint="eastAsia" w:ascii="宋体" w:hAnsi="宋体"/>
                <w:bCs/>
                <w:color w:val="auto"/>
                <w:szCs w:val="21"/>
              </w:rPr>
              <w:t>（5）除上述情况外，</w:t>
            </w:r>
            <w:r>
              <w:rPr>
                <w:rFonts w:hint="eastAsia" w:ascii="宋体" w:hAnsi="宋体"/>
                <w:bCs/>
                <w:color w:val="auto"/>
                <w:szCs w:val="21"/>
                <w:lang w:eastAsia="zh-CN"/>
              </w:rPr>
              <w:t>评标报价</w:t>
            </w:r>
            <w:r>
              <w:rPr>
                <w:rFonts w:hint="eastAsia" w:ascii="宋体" w:hAnsi="宋体"/>
                <w:bCs/>
                <w:color w:val="auto"/>
                <w:szCs w:val="21"/>
              </w:rPr>
              <w:t>＝最</w:t>
            </w:r>
            <w:r>
              <w:rPr>
                <w:rFonts w:hint="eastAsia" w:ascii="宋体" w:hAnsi="宋体"/>
                <w:bCs/>
                <w:color w:val="auto"/>
                <w:szCs w:val="21"/>
                <w:lang w:val="en-US" w:eastAsia="zh-CN"/>
              </w:rPr>
              <w:t>后费率</w:t>
            </w:r>
            <w:r>
              <w:rPr>
                <w:rFonts w:hint="eastAsia" w:ascii="宋体" w:hAnsi="宋体"/>
                <w:bCs/>
                <w:color w:val="auto"/>
                <w:szCs w:val="21"/>
              </w:rPr>
              <w:t>报价。</w:t>
            </w:r>
          </w:p>
          <w:p w14:paraId="17FE80C1">
            <w:pPr>
              <w:snapToGrid w:val="0"/>
              <w:spacing w:line="360" w:lineRule="auto"/>
              <w:rPr>
                <w:rFonts w:hint="eastAsia" w:ascii="宋体" w:hAnsi="宋体"/>
                <w:bCs/>
                <w:color w:val="auto"/>
                <w:szCs w:val="21"/>
              </w:rPr>
            </w:pPr>
            <w:r>
              <w:rPr>
                <w:rFonts w:hint="eastAsia" w:ascii="宋体" w:hAnsi="宋体"/>
                <w:bCs/>
                <w:color w:val="auto"/>
                <w:szCs w:val="21"/>
              </w:rPr>
              <w:t>（6）以满足采购文件要求且最</w:t>
            </w:r>
            <w:r>
              <w:rPr>
                <w:rFonts w:hint="eastAsia" w:ascii="宋体" w:hAnsi="宋体"/>
                <w:bCs/>
                <w:color w:val="auto"/>
                <w:szCs w:val="21"/>
                <w:lang w:val="en-US" w:eastAsia="zh-CN"/>
              </w:rPr>
              <w:t>后费率报价</w:t>
            </w:r>
            <w:r>
              <w:rPr>
                <w:rFonts w:hint="eastAsia" w:ascii="宋体" w:hAnsi="宋体"/>
                <w:bCs/>
                <w:color w:val="auto"/>
                <w:szCs w:val="21"/>
              </w:rPr>
              <w:t>最低的为评审基准价，其价格分为10分。其他供应商的价格分统一按照下列公式计算：</w:t>
            </w:r>
          </w:p>
          <w:p w14:paraId="3D29A458">
            <w:pPr>
              <w:snapToGrid w:val="0"/>
              <w:spacing w:line="360" w:lineRule="auto"/>
              <w:rPr>
                <w:rFonts w:ascii="宋体" w:hAnsi="宋体"/>
                <w:bCs/>
                <w:color w:val="auto"/>
                <w:szCs w:val="21"/>
              </w:rPr>
            </w:pPr>
            <w:r>
              <w:rPr>
                <w:rFonts w:hint="eastAsia" w:ascii="宋体" w:hAnsi="宋体"/>
                <w:bCs/>
                <w:color w:val="auto"/>
                <w:szCs w:val="21"/>
              </w:rPr>
              <w:t>某供应商报价得分=（评审基准价/</w:t>
            </w:r>
            <w:r>
              <w:rPr>
                <w:rFonts w:hint="eastAsia" w:ascii="宋体" w:hAnsi="宋体"/>
                <w:bCs/>
                <w:color w:val="auto"/>
                <w:szCs w:val="21"/>
                <w:lang w:val="en-US" w:eastAsia="zh-CN"/>
              </w:rPr>
              <w:t>某供应商</w:t>
            </w:r>
            <w:r>
              <w:rPr>
                <w:rFonts w:hint="eastAsia" w:ascii="宋体" w:hAnsi="宋体"/>
                <w:bCs/>
                <w:color w:val="auto"/>
                <w:szCs w:val="21"/>
                <w:lang w:eastAsia="zh-CN"/>
              </w:rPr>
              <w:t>评标报价</w:t>
            </w:r>
            <w:r>
              <w:rPr>
                <w:rFonts w:hint="eastAsia" w:ascii="宋体" w:hAnsi="宋体"/>
                <w:bCs/>
                <w:color w:val="auto"/>
                <w:szCs w:val="21"/>
              </w:rPr>
              <w:t>）×10。</w:t>
            </w:r>
          </w:p>
        </w:tc>
        <w:tc>
          <w:tcPr>
            <w:tcW w:w="960" w:type="dxa"/>
            <w:noWrap/>
            <w:vAlign w:val="center"/>
          </w:tcPr>
          <w:p w14:paraId="0AC20B12">
            <w:pPr>
              <w:spacing w:line="360" w:lineRule="auto"/>
              <w:jc w:val="center"/>
              <w:rPr>
                <w:rFonts w:ascii="宋体" w:hAnsi="宋体"/>
                <w:b/>
                <w:color w:val="auto"/>
                <w:szCs w:val="21"/>
              </w:rPr>
            </w:pPr>
            <w:r>
              <w:rPr>
                <w:rFonts w:hint="eastAsia" w:ascii="宋体" w:hAnsi="宋体"/>
                <w:b/>
                <w:color w:val="auto"/>
                <w:szCs w:val="21"/>
              </w:rPr>
              <w:t>10分</w:t>
            </w:r>
          </w:p>
        </w:tc>
      </w:tr>
      <w:tr w14:paraId="76765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56FE395D">
            <w:pPr>
              <w:spacing w:line="360" w:lineRule="auto"/>
              <w:jc w:val="center"/>
              <w:rPr>
                <w:rFonts w:ascii="宋体" w:hAnsi="宋体"/>
                <w:b/>
                <w:color w:val="auto"/>
                <w:szCs w:val="21"/>
              </w:rPr>
            </w:pPr>
            <w:r>
              <w:rPr>
                <w:rFonts w:hint="eastAsia" w:ascii="宋体" w:hAnsi="宋体"/>
                <w:b/>
                <w:color w:val="auto"/>
                <w:szCs w:val="21"/>
              </w:rPr>
              <w:t>2</w:t>
            </w:r>
          </w:p>
        </w:tc>
        <w:tc>
          <w:tcPr>
            <w:tcW w:w="1577" w:type="dxa"/>
            <w:noWrap/>
            <w:vAlign w:val="center"/>
          </w:tcPr>
          <w:p w14:paraId="13F6FBC8">
            <w:pPr>
              <w:spacing w:line="360" w:lineRule="auto"/>
              <w:jc w:val="center"/>
              <w:rPr>
                <w:rFonts w:ascii="宋体" w:hAnsi="宋体"/>
                <w:b/>
                <w:color w:val="auto"/>
                <w:szCs w:val="21"/>
              </w:rPr>
            </w:pPr>
            <w:r>
              <w:rPr>
                <w:rFonts w:hint="eastAsia" w:ascii="宋体" w:hAnsi="宋体"/>
                <w:b/>
                <w:color w:val="auto"/>
                <w:szCs w:val="21"/>
              </w:rPr>
              <w:t>技术</w:t>
            </w:r>
          </w:p>
        </w:tc>
        <w:tc>
          <w:tcPr>
            <w:tcW w:w="6982" w:type="dxa"/>
            <w:noWrap/>
            <w:vAlign w:val="top"/>
          </w:tcPr>
          <w:p w14:paraId="2102F490">
            <w:pPr>
              <w:spacing w:line="360" w:lineRule="auto"/>
              <w:jc w:val="center"/>
              <w:rPr>
                <w:rFonts w:hint="eastAsia" w:ascii="宋体" w:hAnsi="宋体"/>
                <w:b/>
                <w:color w:val="auto"/>
                <w:szCs w:val="21"/>
              </w:rPr>
            </w:pPr>
            <w:r>
              <w:rPr>
                <w:rFonts w:hint="eastAsia" w:ascii="宋体" w:hAnsi="宋体"/>
                <w:b/>
                <w:color w:val="auto"/>
                <w:szCs w:val="21"/>
              </w:rPr>
              <w:t>技术分</w:t>
            </w:r>
          </w:p>
        </w:tc>
        <w:tc>
          <w:tcPr>
            <w:tcW w:w="960" w:type="dxa"/>
            <w:noWrap/>
            <w:vAlign w:val="center"/>
          </w:tcPr>
          <w:p w14:paraId="4577E210">
            <w:pPr>
              <w:spacing w:line="360" w:lineRule="auto"/>
              <w:jc w:val="center"/>
              <w:rPr>
                <w:rFonts w:ascii="宋体" w:hAnsi="宋体"/>
                <w:b/>
                <w:color w:val="auto"/>
                <w:szCs w:val="21"/>
              </w:rPr>
            </w:pPr>
            <w:r>
              <w:rPr>
                <w:rFonts w:hint="eastAsia" w:ascii="宋体" w:hAnsi="宋体"/>
                <w:b/>
                <w:color w:val="auto"/>
                <w:szCs w:val="21"/>
                <w:lang w:val="en-US" w:eastAsia="zh-CN"/>
              </w:rPr>
              <w:t>5</w:t>
            </w:r>
            <w:r>
              <w:rPr>
                <w:rFonts w:hint="eastAsia" w:ascii="宋体" w:hAnsi="宋体"/>
                <w:b/>
                <w:color w:val="auto"/>
                <w:szCs w:val="21"/>
              </w:rPr>
              <w:t>7分</w:t>
            </w:r>
          </w:p>
        </w:tc>
      </w:tr>
      <w:tr w14:paraId="23354D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200F2FE9">
            <w:pPr>
              <w:spacing w:line="360" w:lineRule="auto"/>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.1</w:t>
            </w:r>
          </w:p>
        </w:tc>
        <w:tc>
          <w:tcPr>
            <w:tcW w:w="1577" w:type="dxa"/>
            <w:noWrap/>
            <w:vAlign w:val="center"/>
          </w:tcPr>
          <w:p w14:paraId="2FF6D1DC">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服务方案</w:t>
            </w:r>
          </w:p>
        </w:tc>
        <w:tc>
          <w:tcPr>
            <w:tcW w:w="6982" w:type="dxa"/>
            <w:noWrap/>
            <w:vAlign w:val="top"/>
          </w:tcPr>
          <w:p w14:paraId="69909623">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jc w:val="left"/>
              <w:rPr>
                <w:rFonts w:hint="eastAsia" w:ascii="宋体" w:hAnsi="宋体" w:eastAsia="宋体" w:cs="宋体"/>
                <w:bCs/>
                <w:color w:val="auto"/>
                <w:szCs w:val="21"/>
              </w:rPr>
            </w:pPr>
            <w:r>
              <w:rPr>
                <w:rFonts w:hint="eastAsia" w:ascii="宋体" w:hAnsi="宋体" w:eastAsia="宋体" w:cs="宋体"/>
                <w:color w:val="auto"/>
                <w:sz w:val="21"/>
                <w:szCs w:val="21"/>
                <w:lang w:eastAsia="zh-CN"/>
              </w:rPr>
              <w:t>根据各</w:t>
            </w:r>
            <w:r>
              <w:rPr>
                <w:rFonts w:hint="eastAsia" w:ascii="宋体" w:hAnsi="宋体" w:cs="宋体"/>
                <w:color w:val="auto"/>
                <w:sz w:val="21"/>
                <w:szCs w:val="21"/>
                <w:lang w:val="en-US" w:eastAsia="zh-CN"/>
              </w:rPr>
              <w:t>投标人</w:t>
            </w:r>
            <w:r>
              <w:rPr>
                <w:rFonts w:hint="eastAsia" w:ascii="宋体" w:hAnsi="宋体" w:eastAsia="宋体" w:cs="宋体"/>
                <w:color w:val="auto"/>
                <w:sz w:val="21"/>
                <w:szCs w:val="21"/>
                <w:lang w:eastAsia="zh-CN"/>
              </w:rPr>
              <w:t>提供的检验方案(检测分析前、中、后的质量控制)进行综合评审：</w:t>
            </w:r>
            <w:r>
              <w:rPr>
                <w:rFonts w:hint="eastAsia" w:ascii="宋体" w:hAnsi="宋体" w:eastAsia="宋体" w:cs="宋体"/>
                <w:color w:val="auto"/>
                <w:sz w:val="21"/>
                <w:szCs w:val="21"/>
                <w:lang w:eastAsia="zh-CN"/>
              </w:rPr>
              <w:br w:type="textWrapping"/>
            </w:r>
            <w:r>
              <w:rPr>
                <w:rFonts w:hint="eastAsia" w:ascii="宋体" w:hAnsi="宋体" w:eastAsia="宋体" w:cs="宋体"/>
                <w:color w:val="auto"/>
                <w:sz w:val="21"/>
                <w:szCs w:val="21"/>
                <w:lang w:eastAsia="zh-CN"/>
              </w:rPr>
              <w:t>一档（</w:t>
            </w: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lang w:eastAsia="zh-CN"/>
              </w:rPr>
              <w:t>分）：检验方案的整体质量方案内容基本完整，各环节质量控制、过程质量控制具备一定可行性，基本符合项目需求。</w:t>
            </w:r>
            <w:r>
              <w:rPr>
                <w:rFonts w:hint="eastAsia" w:ascii="宋体" w:hAnsi="宋体" w:eastAsia="宋体" w:cs="宋体"/>
                <w:color w:val="auto"/>
                <w:sz w:val="21"/>
                <w:szCs w:val="21"/>
                <w:lang w:eastAsia="zh-CN"/>
              </w:rPr>
              <w:br w:type="textWrapping"/>
            </w:r>
            <w:r>
              <w:rPr>
                <w:rFonts w:hint="eastAsia" w:ascii="宋体" w:hAnsi="宋体" w:cs="宋体"/>
                <w:color w:val="auto"/>
                <w:sz w:val="21"/>
                <w:szCs w:val="21"/>
                <w:lang w:val="en-US" w:eastAsia="zh-CN"/>
              </w:rPr>
              <w:t>二</w:t>
            </w:r>
            <w:r>
              <w:rPr>
                <w:rFonts w:hint="eastAsia" w:ascii="宋体" w:hAnsi="宋体" w:eastAsia="宋体" w:cs="宋体"/>
                <w:color w:val="auto"/>
                <w:sz w:val="21"/>
                <w:szCs w:val="21"/>
                <w:lang w:eastAsia="zh-CN"/>
              </w:rPr>
              <w:t>档（</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lang w:eastAsia="zh-CN"/>
              </w:rPr>
              <w:t>分）：检验方案的整体质量方案内容完善，各环节质量控制严格、过程质量控制合理可行性高，符合项目需求，包含但不限于标本采集、质控检测数据方法、操作规程、检验结果审核、报告单管理等内容，能保障项目服务质量。</w:t>
            </w:r>
            <w:r>
              <w:rPr>
                <w:rFonts w:hint="eastAsia" w:ascii="宋体" w:hAnsi="宋体" w:eastAsia="宋体" w:cs="宋体"/>
                <w:color w:val="auto"/>
                <w:sz w:val="21"/>
                <w:szCs w:val="21"/>
                <w:lang w:eastAsia="zh-CN"/>
              </w:rPr>
              <w:br w:type="textWrapping"/>
            </w:r>
            <w:r>
              <w:rPr>
                <w:rFonts w:hint="eastAsia" w:ascii="宋体" w:hAnsi="宋体" w:cs="宋体"/>
                <w:color w:val="auto"/>
                <w:sz w:val="21"/>
                <w:szCs w:val="21"/>
                <w:lang w:val="en-US" w:eastAsia="zh-CN"/>
              </w:rPr>
              <w:t>三</w:t>
            </w:r>
            <w:r>
              <w:rPr>
                <w:rFonts w:hint="eastAsia" w:ascii="宋体" w:hAnsi="宋体" w:eastAsia="宋体" w:cs="宋体"/>
                <w:color w:val="auto"/>
                <w:sz w:val="21"/>
                <w:szCs w:val="21"/>
                <w:lang w:eastAsia="zh-CN"/>
              </w:rPr>
              <w:t>档（1</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分）：检验方案的整体质量方案内容清晰、详细具体，可行性高且高度符合项目需求，各环节质量控制严格，过程质量控制科学合理，包含但不限于标本采集、质控检测数据方法、操作规程、检验结果审核、报告单管理等内容，能保障项目服务质量。信息管理与保密措施具体可行，能够确保患者和医院信息的安全。具有服务技术支持、培训服务支持，协助医院运营管理。</w:t>
            </w:r>
            <w:r>
              <w:rPr>
                <w:rFonts w:hint="eastAsia" w:ascii="宋体" w:hAnsi="宋体" w:eastAsia="宋体" w:cs="宋体"/>
                <w:color w:val="auto"/>
                <w:sz w:val="21"/>
                <w:szCs w:val="21"/>
                <w:lang w:eastAsia="zh-CN"/>
              </w:rPr>
              <w:br w:type="textWrapping"/>
            </w:r>
            <w:r>
              <w:rPr>
                <w:rFonts w:hint="eastAsia" w:ascii="宋体" w:hAnsi="宋体" w:eastAsia="宋体" w:cs="宋体"/>
                <w:color w:val="auto"/>
                <w:sz w:val="21"/>
                <w:szCs w:val="21"/>
                <w:lang w:eastAsia="zh-CN"/>
              </w:rPr>
              <w:t>注：未提供或提供的不符合要求的不得分</w:t>
            </w:r>
          </w:p>
        </w:tc>
        <w:tc>
          <w:tcPr>
            <w:tcW w:w="960" w:type="dxa"/>
            <w:noWrap/>
            <w:vAlign w:val="center"/>
          </w:tcPr>
          <w:p w14:paraId="4B4491B8">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rPr>
            </w:pPr>
            <w:r>
              <w:rPr>
                <w:rFonts w:hint="eastAsia" w:ascii="宋体" w:hAnsi="宋体" w:eastAsia="宋体" w:cs="宋体"/>
                <w:snapToGrid w:val="0"/>
                <w:color w:val="auto"/>
                <w:kern w:val="0"/>
                <w:sz w:val="21"/>
                <w:szCs w:val="21"/>
                <w:highlight w:val="none"/>
                <w:lang w:val="en-US" w:eastAsia="zh-CN"/>
              </w:rPr>
              <w:t>16分</w:t>
            </w:r>
          </w:p>
        </w:tc>
      </w:tr>
      <w:tr w14:paraId="14157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1AE83212">
            <w:pPr>
              <w:spacing w:line="360" w:lineRule="auto"/>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.2</w:t>
            </w:r>
          </w:p>
        </w:tc>
        <w:tc>
          <w:tcPr>
            <w:tcW w:w="1577" w:type="dxa"/>
            <w:noWrap/>
            <w:vAlign w:val="center"/>
          </w:tcPr>
          <w:p w14:paraId="0DD1E8E4">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标本接收及运输方案分</w:t>
            </w:r>
          </w:p>
        </w:tc>
        <w:tc>
          <w:tcPr>
            <w:tcW w:w="6982" w:type="dxa"/>
            <w:noWrap/>
            <w:vAlign w:val="center"/>
          </w:tcPr>
          <w:p w14:paraId="1A34991F">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评委根据</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提供的标本接收及运输方案【包括但不限于①运送能力保障方案（</w:t>
            </w:r>
            <w:r>
              <w:rPr>
                <w:rFonts w:hint="eastAsia" w:ascii="宋体" w:hAnsi="宋体" w:eastAsia="宋体" w:cs="宋体"/>
                <w:color w:val="auto"/>
                <w:sz w:val="21"/>
                <w:szCs w:val="21"/>
                <w:lang w:val="en-US" w:eastAsia="zh-CN"/>
              </w:rPr>
              <w:t>包含</w:t>
            </w:r>
            <w:r>
              <w:rPr>
                <w:rFonts w:hint="eastAsia" w:ascii="宋体" w:hAnsi="宋体" w:eastAsia="宋体" w:cs="宋体"/>
                <w:color w:val="auto"/>
                <w:sz w:val="21"/>
                <w:szCs w:val="21"/>
                <w:lang w:eastAsia="zh-CN"/>
              </w:rPr>
              <w:t>手持终端标本接收、GPS定位标本）②完善的物流运输规章制度；③物流人员培训方案等</w:t>
            </w:r>
            <w:r>
              <w:rPr>
                <w:rFonts w:hint="eastAsia" w:ascii="宋体" w:hAnsi="宋体" w:eastAsia="宋体" w:cs="宋体"/>
                <w:color w:val="auto"/>
                <w:sz w:val="21"/>
                <w:szCs w:val="21"/>
                <w:lang w:val="en-US" w:eastAsia="zh-CN"/>
              </w:rPr>
              <w:t xml:space="preserve"> ④冷链运输保障</w:t>
            </w:r>
            <w:r>
              <w:rPr>
                <w:rFonts w:hint="eastAsia" w:ascii="宋体" w:hAnsi="宋体" w:eastAsia="宋体" w:cs="宋体"/>
                <w:color w:val="auto"/>
                <w:sz w:val="21"/>
                <w:szCs w:val="21"/>
                <w:lang w:eastAsia="zh-CN"/>
              </w:rPr>
              <w:t>】内容进行独立评审并按以下规则独立打分：</w:t>
            </w:r>
          </w:p>
          <w:p w14:paraId="2B52EFEB">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一档（</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分）：</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项评审因素有一项内容经评审合理、可行且具有针对性的，标本全程符合冷链运输要求的基础上，承诺标本运输时间≤</w:t>
            </w:r>
            <w:r>
              <w:rPr>
                <w:rFonts w:hint="eastAsia" w:ascii="宋体" w:hAnsi="宋体" w:cs="宋体"/>
                <w:color w:val="auto"/>
                <w:sz w:val="21"/>
                <w:szCs w:val="21"/>
                <w:lang w:val="en-US" w:eastAsia="zh-CN"/>
              </w:rPr>
              <w:t>24</w:t>
            </w:r>
            <w:r>
              <w:rPr>
                <w:rFonts w:hint="eastAsia" w:ascii="宋体" w:hAnsi="宋体" w:eastAsia="宋体" w:cs="宋体"/>
                <w:color w:val="auto"/>
                <w:sz w:val="21"/>
                <w:szCs w:val="21"/>
                <w:lang w:eastAsia="zh-CN"/>
              </w:rPr>
              <w:t>小时（样本运输时间指样本从</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lang w:eastAsia="zh-CN"/>
              </w:rPr>
              <w:t>出发至为</w:t>
            </w:r>
            <w:r>
              <w:rPr>
                <w:rFonts w:hint="eastAsia" w:ascii="宋体" w:hAnsi="宋体" w:eastAsia="宋体" w:cs="宋体"/>
                <w:color w:val="auto"/>
                <w:sz w:val="21"/>
                <w:szCs w:val="21"/>
                <w:lang w:val="en-US" w:eastAsia="zh-CN"/>
              </w:rPr>
              <w:t>供应商实验室</w:t>
            </w:r>
            <w:r>
              <w:rPr>
                <w:rFonts w:hint="eastAsia" w:ascii="宋体" w:hAnsi="宋体" w:eastAsia="宋体" w:cs="宋体"/>
                <w:color w:val="auto"/>
                <w:sz w:val="21"/>
                <w:szCs w:val="21"/>
                <w:lang w:eastAsia="zh-CN"/>
              </w:rPr>
              <w:t>之间的时长）；</w:t>
            </w:r>
          </w:p>
          <w:p w14:paraId="7D48FD40">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二档（</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lang w:eastAsia="zh-CN"/>
              </w:rPr>
              <w:t>分）：</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项评审因素有两项内容经评审合理、可行且具有针对性的，标本全程符合冷链运输要求的基础上，承诺标本运输时间≤</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eastAsia="zh-CN"/>
              </w:rPr>
              <w:t>小时（样本运输时间指样本从</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lang w:eastAsia="zh-CN"/>
              </w:rPr>
              <w:t>出发至为</w:t>
            </w:r>
            <w:r>
              <w:rPr>
                <w:rFonts w:hint="eastAsia" w:ascii="宋体" w:hAnsi="宋体" w:eastAsia="宋体" w:cs="宋体"/>
                <w:color w:val="auto"/>
                <w:sz w:val="21"/>
                <w:szCs w:val="21"/>
                <w:lang w:val="en-US" w:eastAsia="zh-CN"/>
              </w:rPr>
              <w:t>供应商实验室</w:t>
            </w:r>
            <w:r>
              <w:rPr>
                <w:rFonts w:hint="eastAsia" w:ascii="宋体" w:hAnsi="宋体" w:eastAsia="宋体" w:cs="宋体"/>
                <w:color w:val="auto"/>
                <w:sz w:val="21"/>
                <w:szCs w:val="21"/>
                <w:lang w:eastAsia="zh-CN"/>
              </w:rPr>
              <w:t>之间的时长）；</w:t>
            </w:r>
          </w:p>
          <w:p w14:paraId="463D5A2D">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三档（1</w:t>
            </w: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lang w:eastAsia="zh-CN"/>
              </w:rPr>
              <w:t>分）：</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项评审因素经评审均合理、可行且具有针对性的，标本全程符合冷链运输要求的基础上，承诺标本运输时间≤</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eastAsia="zh-CN"/>
              </w:rPr>
              <w:t>小时（样本运输时间指样本从</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lang w:eastAsia="zh-CN"/>
              </w:rPr>
              <w:t>出发至为</w:t>
            </w:r>
            <w:r>
              <w:rPr>
                <w:rFonts w:hint="eastAsia" w:ascii="宋体" w:hAnsi="宋体" w:eastAsia="宋体" w:cs="宋体"/>
                <w:color w:val="auto"/>
                <w:sz w:val="21"/>
                <w:szCs w:val="21"/>
                <w:lang w:val="en-US" w:eastAsia="zh-CN"/>
              </w:rPr>
              <w:t>供应商实验室</w:t>
            </w:r>
            <w:r>
              <w:rPr>
                <w:rFonts w:hint="eastAsia" w:ascii="宋体" w:hAnsi="宋体" w:eastAsia="宋体" w:cs="宋体"/>
                <w:color w:val="auto"/>
                <w:sz w:val="21"/>
                <w:szCs w:val="21"/>
                <w:lang w:eastAsia="zh-CN"/>
              </w:rPr>
              <w:t>之间的时长）</w:t>
            </w:r>
          </w:p>
          <w:p w14:paraId="7A10BA62">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注：供应商于</w:t>
            </w:r>
            <w:r>
              <w:rPr>
                <w:rFonts w:hint="eastAsia" w:ascii="宋体" w:hAnsi="宋体"/>
                <w:bCs/>
                <w:color w:val="auto"/>
                <w:szCs w:val="21"/>
                <w:lang w:val="en-US" w:eastAsia="zh-CN"/>
              </w:rPr>
              <w:t>投标</w:t>
            </w:r>
            <w:r>
              <w:rPr>
                <w:rFonts w:hint="eastAsia" w:ascii="宋体" w:hAnsi="宋体" w:eastAsia="宋体" w:cs="宋体"/>
                <w:color w:val="auto"/>
                <w:sz w:val="21"/>
                <w:szCs w:val="21"/>
                <w:lang w:eastAsia="zh-CN"/>
              </w:rPr>
              <w:t>文件中提供</w:t>
            </w:r>
          </w:p>
          <w:p w14:paraId="5E68A6EB">
            <w:pPr>
              <w:keepNext w:val="0"/>
              <w:keepLines w:val="0"/>
              <w:pageBreakBefore w:val="0"/>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①手持终端机及GPS定位系统相关照片及材料；</w:t>
            </w:r>
          </w:p>
          <w:p w14:paraId="2A5C5008">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jc w:val="left"/>
              <w:rPr>
                <w:rFonts w:hint="eastAsia" w:ascii="宋体" w:hAnsi="宋体" w:eastAsia="宋体" w:cs="宋体"/>
                <w:bCs/>
                <w:color w:val="auto"/>
                <w:kern w:val="0"/>
                <w:sz w:val="22"/>
                <w:szCs w:val="22"/>
              </w:rPr>
            </w:pPr>
            <w:r>
              <w:rPr>
                <w:rFonts w:hint="eastAsia" w:ascii="宋体" w:hAnsi="宋体" w:eastAsia="宋体" w:cs="宋体"/>
                <w:color w:val="auto"/>
                <w:sz w:val="21"/>
                <w:szCs w:val="21"/>
                <w:lang w:eastAsia="zh-CN"/>
              </w:rPr>
              <w:t>②</w:t>
            </w:r>
            <w:r>
              <w:rPr>
                <w:rFonts w:hint="eastAsia" w:ascii="宋体" w:hAnsi="宋体" w:eastAsia="宋体" w:cs="宋体"/>
                <w:color w:val="auto"/>
                <w:sz w:val="21"/>
                <w:szCs w:val="21"/>
                <w:lang w:val="en-US" w:eastAsia="zh-CN"/>
              </w:rPr>
              <w:t>运输时效证明材料：仅使用车辆运输的只需提供车辆运输截图；使用车辆和</w:t>
            </w:r>
            <w:r>
              <w:rPr>
                <w:rFonts w:hint="eastAsia" w:ascii="宋体" w:hAnsi="宋体" w:eastAsia="宋体" w:cs="宋体"/>
                <w:color w:val="auto"/>
                <w:sz w:val="21"/>
                <w:szCs w:val="21"/>
                <w:lang w:eastAsia="zh-CN"/>
              </w:rPr>
              <w:t>高铁</w:t>
            </w:r>
            <w:r>
              <w:rPr>
                <w:rFonts w:hint="eastAsia" w:ascii="宋体" w:hAnsi="宋体" w:eastAsia="宋体" w:cs="宋体"/>
                <w:color w:val="auto"/>
                <w:sz w:val="21"/>
                <w:szCs w:val="21"/>
                <w:lang w:val="en-US" w:eastAsia="zh-CN"/>
              </w:rPr>
              <w:t>/航班混合</w:t>
            </w:r>
            <w:r>
              <w:rPr>
                <w:rFonts w:hint="eastAsia" w:ascii="宋体" w:hAnsi="宋体" w:eastAsia="宋体" w:cs="宋体"/>
                <w:color w:val="auto"/>
                <w:sz w:val="21"/>
                <w:szCs w:val="21"/>
                <w:lang w:eastAsia="zh-CN"/>
              </w:rPr>
              <w:t>运输</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lang w:eastAsia="zh-CN"/>
              </w:rPr>
              <w:t>，需提供</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lang w:eastAsia="zh-CN"/>
              </w:rPr>
              <w:t>高铁站</w:t>
            </w:r>
            <w:r>
              <w:rPr>
                <w:rFonts w:hint="eastAsia" w:ascii="宋体" w:hAnsi="宋体" w:eastAsia="宋体" w:cs="宋体"/>
                <w:color w:val="auto"/>
                <w:sz w:val="21"/>
                <w:szCs w:val="21"/>
                <w:lang w:val="en-US" w:eastAsia="zh-CN"/>
              </w:rPr>
              <w:t>/机场-供应商实验室</w:t>
            </w:r>
            <w:r>
              <w:rPr>
                <w:rFonts w:hint="eastAsia" w:ascii="宋体" w:hAnsi="宋体" w:eastAsia="宋体" w:cs="宋体"/>
                <w:color w:val="auto"/>
                <w:sz w:val="21"/>
                <w:szCs w:val="21"/>
                <w:lang w:eastAsia="zh-CN"/>
              </w:rPr>
              <w:t>的路途所需时间导航截图</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lang w:eastAsia="zh-CN"/>
              </w:rPr>
              <w:t>高铁</w:t>
            </w:r>
            <w:r>
              <w:rPr>
                <w:rFonts w:hint="eastAsia" w:ascii="宋体" w:hAnsi="宋体" w:eastAsia="宋体" w:cs="宋体"/>
                <w:color w:val="auto"/>
                <w:sz w:val="21"/>
                <w:szCs w:val="21"/>
                <w:lang w:val="en-US" w:eastAsia="zh-CN"/>
              </w:rPr>
              <w:t>班次/航班信息截图</w:t>
            </w:r>
            <w:r>
              <w:rPr>
                <w:rFonts w:hint="eastAsia" w:ascii="宋体" w:hAnsi="宋体" w:eastAsia="宋体" w:cs="宋体"/>
                <w:color w:val="auto"/>
                <w:sz w:val="21"/>
                <w:szCs w:val="21"/>
                <w:lang w:eastAsia="zh-CN"/>
              </w:rPr>
              <w:t>证明（证明材料需在</w:t>
            </w:r>
            <w:r>
              <w:rPr>
                <w:rFonts w:hint="eastAsia" w:ascii="宋体" w:hAnsi="宋体"/>
                <w:bCs/>
                <w:color w:val="auto"/>
                <w:szCs w:val="21"/>
                <w:lang w:val="en-US" w:eastAsia="zh-CN"/>
              </w:rPr>
              <w:t>投标</w:t>
            </w:r>
            <w:r>
              <w:rPr>
                <w:rFonts w:hint="eastAsia" w:ascii="宋体" w:hAnsi="宋体" w:eastAsia="宋体" w:cs="宋体"/>
                <w:color w:val="auto"/>
                <w:sz w:val="21"/>
                <w:szCs w:val="21"/>
                <w:lang w:eastAsia="zh-CN"/>
              </w:rPr>
              <w:t>文件中提供扫描件，并加盖单位公章）。</w:t>
            </w:r>
          </w:p>
        </w:tc>
        <w:tc>
          <w:tcPr>
            <w:tcW w:w="960" w:type="dxa"/>
            <w:noWrap/>
            <w:vAlign w:val="center"/>
          </w:tcPr>
          <w:p w14:paraId="64753ECD">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rPr>
            </w:pPr>
            <w:r>
              <w:rPr>
                <w:rFonts w:hint="eastAsia" w:ascii="宋体" w:hAnsi="宋体" w:eastAsia="宋体" w:cs="宋体"/>
                <w:snapToGrid w:val="0"/>
                <w:color w:val="auto"/>
                <w:kern w:val="0"/>
                <w:sz w:val="21"/>
                <w:szCs w:val="21"/>
                <w:highlight w:val="none"/>
                <w:lang w:val="en-US" w:eastAsia="zh-CN"/>
              </w:rPr>
              <w:t>17分</w:t>
            </w:r>
          </w:p>
        </w:tc>
      </w:tr>
      <w:tr w14:paraId="6C577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370CC97D">
            <w:pPr>
              <w:spacing w:line="360" w:lineRule="auto"/>
              <w:jc w:val="center"/>
              <w:rPr>
                <w:rFonts w:hint="eastAsia" w:ascii="宋体" w:hAnsi="宋体"/>
                <w:b/>
                <w:color w:val="auto"/>
                <w:szCs w:val="21"/>
              </w:rPr>
            </w:pPr>
            <w:r>
              <w:rPr>
                <w:rFonts w:hint="eastAsia" w:ascii="宋体" w:hAnsi="宋体"/>
                <w:b/>
                <w:color w:val="auto"/>
                <w:szCs w:val="21"/>
              </w:rPr>
              <w:t>2</w:t>
            </w:r>
            <w:r>
              <w:rPr>
                <w:rFonts w:ascii="宋体" w:hAnsi="宋体"/>
                <w:b/>
                <w:color w:val="auto"/>
                <w:szCs w:val="21"/>
              </w:rPr>
              <w:t>.</w:t>
            </w:r>
            <w:r>
              <w:rPr>
                <w:rFonts w:hint="eastAsia" w:ascii="宋体" w:hAnsi="宋体"/>
                <w:b/>
                <w:color w:val="auto"/>
                <w:szCs w:val="21"/>
              </w:rPr>
              <w:t>3</w:t>
            </w:r>
          </w:p>
        </w:tc>
        <w:tc>
          <w:tcPr>
            <w:tcW w:w="1577" w:type="dxa"/>
            <w:noWrap/>
            <w:vAlign w:val="center"/>
          </w:tcPr>
          <w:p w14:paraId="7B0C0461">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应急预案</w:t>
            </w:r>
          </w:p>
        </w:tc>
        <w:tc>
          <w:tcPr>
            <w:tcW w:w="6982" w:type="dxa"/>
            <w:noWrap/>
            <w:vAlign w:val="top"/>
          </w:tcPr>
          <w:p w14:paraId="7C3B5FB2">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提供的应急</w:t>
            </w:r>
            <w:r>
              <w:rPr>
                <w:rFonts w:hint="eastAsia" w:ascii="宋体" w:hAnsi="宋体" w:eastAsia="宋体" w:cs="宋体"/>
                <w:color w:val="auto"/>
                <w:sz w:val="21"/>
                <w:szCs w:val="21"/>
                <w:highlight w:val="none"/>
                <w:lang w:val="en-US" w:eastAsia="zh-CN"/>
              </w:rPr>
              <w:t>方案进行独立打分，应急方案包括但不限于：①危急值处理，②</w:t>
            </w:r>
            <w:r>
              <w:rPr>
                <w:rFonts w:hint="eastAsia" w:ascii="宋体" w:hAnsi="宋体" w:eastAsia="宋体" w:cs="宋体"/>
                <w:color w:val="auto"/>
                <w:sz w:val="21"/>
                <w:szCs w:val="21"/>
                <w:highlight w:val="none"/>
              </w:rPr>
              <w:t>急诊、临时标本处理</w:t>
            </w: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不合格标本处理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④异常报告处理</w:t>
            </w:r>
            <w:r>
              <w:rPr>
                <w:rFonts w:hint="eastAsia" w:ascii="宋体" w:hAnsi="宋体" w:eastAsia="宋体" w:cs="宋体"/>
                <w:color w:val="auto"/>
                <w:sz w:val="21"/>
                <w:szCs w:val="21"/>
                <w:highlight w:val="none"/>
                <w:lang w:eastAsia="zh-CN"/>
              </w:rPr>
              <w:t>，⑤</w:t>
            </w:r>
            <w:r>
              <w:rPr>
                <w:rFonts w:hint="eastAsia" w:ascii="宋体" w:hAnsi="宋体" w:eastAsia="宋体" w:cs="宋体"/>
                <w:color w:val="auto"/>
                <w:sz w:val="21"/>
                <w:szCs w:val="21"/>
                <w:highlight w:val="none"/>
              </w:rPr>
              <w:t>应急人员调配方案及应急处置保障等突发事件应急处理方案：</w:t>
            </w:r>
          </w:p>
          <w:p w14:paraId="1320CBE5">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一档（4分）：内容基本完整，处理流程不合理，各种应急情况考虑不全面，得4分。</w:t>
            </w:r>
          </w:p>
          <w:p w14:paraId="0B483D51">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9分）：内容完整具体，标本接收风险控制与应急处理、标本事故处理、急诊、临时标本处理、不合格标本处理、异常报告处理、生物安全事故等突发事件应急处理方案等处理流程合理，各种应急情况考虑比较全面，得</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分。</w:t>
            </w:r>
          </w:p>
          <w:p w14:paraId="7141A040">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分）：在满足二档评分要求的基础上，针对采购人急诊项目的优先检测需求提供针对性的应急方案，采购人发生重大应急事件时，</w:t>
            </w:r>
            <w:r>
              <w:rPr>
                <w:rFonts w:hint="eastAsia" w:ascii="宋体" w:hAnsi="宋体" w:eastAsia="宋体" w:cs="宋体"/>
                <w:b w:val="0"/>
                <w:bCs w:val="0"/>
                <w:color w:val="auto"/>
                <w:sz w:val="21"/>
                <w:szCs w:val="21"/>
                <w:highlight w:val="none"/>
              </w:rPr>
              <w:t>承诺</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小时内</w:t>
            </w:r>
            <w:r>
              <w:rPr>
                <w:rFonts w:hint="eastAsia" w:ascii="宋体" w:hAnsi="宋体" w:eastAsia="宋体" w:cs="宋体"/>
                <w:color w:val="auto"/>
                <w:sz w:val="21"/>
                <w:szCs w:val="21"/>
                <w:highlight w:val="none"/>
              </w:rPr>
              <w:t>到达采购人现场。</w:t>
            </w:r>
            <w:r>
              <w:rPr>
                <w:rFonts w:hint="eastAsia" w:ascii="宋体" w:hAnsi="宋体" w:eastAsia="宋体" w:cs="宋体"/>
                <w:color w:val="auto"/>
                <w:sz w:val="21"/>
                <w:szCs w:val="21"/>
                <w:highlight w:val="none"/>
                <w:lang w:val="en-US" w:eastAsia="zh-CN"/>
              </w:rPr>
              <w:t>拟投入</w:t>
            </w:r>
            <w:r>
              <w:rPr>
                <w:rFonts w:hint="eastAsia" w:ascii="宋体" w:hAnsi="宋体" w:eastAsia="宋体" w:cs="宋体"/>
                <w:color w:val="auto"/>
                <w:sz w:val="21"/>
                <w:szCs w:val="21"/>
                <w:highlight w:val="none"/>
              </w:rPr>
              <w:t>专人电话跟进，确保应急事件及时作出反应及处理。</w:t>
            </w:r>
            <w:r>
              <w:rPr>
                <w:rFonts w:hint="eastAsia" w:ascii="宋体" w:hAnsi="宋体" w:eastAsia="宋体" w:cs="宋体"/>
                <w:color w:val="auto"/>
                <w:sz w:val="21"/>
                <w:szCs w:val="21"/>
                <w:highlight w:val="none"/>
                <w:lang w:eastAsia="zh-CN"/>
              </w:rPr>
              <w:t>服务方案可执行性强。</w:t>
            </w:r>
          </w:p>
          <w:p w14:paraId="23DBC168">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420" w:firstLineChars="200"/>
              <w:rPr>
                <w:rFonts w:hint="eastAsia" w:ascii="宋体" w:hAnsi="宋体" w:eastAsia="宋体" w:cs="宋体"/>
                <w:bCs/>
                <w:color w:val="auto"/>
                <w:szCs w:val="21"/>
              </w:rPr>
            </w:pPr>
            <w:r>
              <w:rPr>
                <w:rFonts w:hint="eastAsia" w:ascii="宋体" w:hAnsi="宋体" w:eastAsia="宋体" w:cs="宋体"/>
                <w:color w:val="auto"/>
                <w:sz w:val="21"/>
                <w:szCs w:val="21"/>
                <w:highlight w:val="none"/>
              </w:rPr>
              <w:t>注：未提供项目实施方案的不得分。</w:t>
            </w:r>
          </w:p>
        </w:tc>
        <w:tc>
          <w:tcPr>
            <w:tcW w:w="960" w:type="dxa"/>
            <w:noWrap/>
            <w:vAlign w:val="center"/>
          </w:tcPr>
          <w:p w14:paraId="2B2B262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rPr>
            </w:pPr>
            <w:r>
              <w:rPr>
                <w:rFonts w:hint="eastAsia" w:ascii="宋体" w:hAnsi="宋体" w:eastAsia="宋体" w:cs="宋体"/>
                <w:snapToGrid w:val="0"/>
                <w:color w:val="auto"/>
                <w:kern w:val="0"/>
                <w:sz w:val="21"/>
                <w:szCs w:val="21"/>
                <w:highlight w:val="none"/>
                <w:lang w:val="en-US" w:eastAsia="zh-CN"/>
              </w:rPr>
              <w:t>12分</w:t>
            </w:r>
          </w:p>
        </w:tc>
      </w:tr>
      <w:tr w14:paraId="49D6C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3ED834A4">
            <w:pPr>
              <w:spacing w:line="360" w:lineRule="auto"/>
              <w:jc w:val="center"/>
              <w:rPr>
                <w:rFonts w:hint="default" w:ascii="宋体" w:hAnsi="宋体" w:eastAsia="宋体"/>
                <w:b/>
                <w:color w:val="auto"/>
                <w:szCs w:val="21"/>
                <w:lang w:val="en-US" w:eastAsia="zh-CN"/>
              </w:rPr>
            </w:pPr>
            <w:r>
              <w:rPr>
                <w:rFonts w:hint="eastAsia" w:ascii="宋体" w:hAnsi="宋体"/>
                <w:b/>
                <w:color w:val="auto"/>
                <w:szCs w:val="21"/>
                <w:lang w:val="en-US" w:eastAsia="zh-CN"/>
              </w:rPr>
              <w:t>2.4</w:t>
            </w:r>
          </w:p>
        </w:tc>
        <w:tc>
          <w:tcPr>
            <w:tcW w:w="1577" w:type="dxa"/>
            <w:noWrap/>
            <w:vAlign w:val="center"/>
          </w:tcPr>
          <w:p w14:paraId="445ED9E9">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增值服务方案</w:t>
            </w:r>
          </w:p>
        </w:tc>
        <w:tc>
          <w:tcPr>
            <w:tcW w:w="6982" w:type="dxa"/>
            <w:noWrap/>
            <w:vAlign w:val="top"/>
          </w:tcPr>
          <w:p w14:paraId="5B1552B4">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提供的增值服务方案（需围绕协助科室质量建设、科研能力建设支持、专业培训支持、绿色转诊四大核心模块展开，重点考察科研能力匹配度与培训资源层级），结合方案完整性、需求针对性及</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科研 / 培训实力（需提供对应佐证材料）进行评审，并按以下规则独立打分：</w:t>
            </w:r>
          </w:p>
          <w:p w14:paraId="1C5330D0">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分）：结合上述评审内容，方案覆盖三个核心模块以上，但科研支持仅提供简单服务，未能有材料证明</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有科研实力；培训支持方案内容单薄、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无优势和培训实力体现的；</w:t>
            </w:r>
          </w:p>
          <w:p w14:paraId="584F466F">
            <w:pPr>
              <w:keepNext w:val="0"/>
              <w:keepLines w:val="0"/>
              <w:pageBreakBefore w:val="0"/>
              <w:suppressLineNumbers w:val="0"/>
              <w:wordWrap/>
              <w:overflowPunct/>
              <w:topLinePunct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档（6分）：结合上述评审内容，方案完整覆盖四大核心模块，但科研成果数量少、培训会议层级低，未形成核心服务优势。</w:t>
            </w:r>
          </w:p>
          <w:p w14:paraId="4DF43557">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rPr>
                <w:rFonts w:hint="eastAsia" w:ascii="宋体" w:hAnsi="宋体" w:eastAsia="宋体" w:cs="宋体"/>
                <w:bCs/>
                <w:color w:val="auto"/>
                <w:szCs w:val="21"/>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档（1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分）：结合上述评审内容，方案完整覆盖四大核心模块，且科研能力强：能提供丰富科研成果支撑服务，协助医疗机构完成3项及以上科研项目（含1项及以上省级/市级科研项目，需提供项目合作协议）；协助发表 </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篇及以上期刊论文（含3篇及以上核心期刊论文，需提供论文首页，标注</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参与角色）；培训资源优势：能提供多层级、高规格培训会议支持</w:t>
            </w:r>
            <w:r>
              <w:rPr>
                <w:rFonts w:hint="eastAsia" w:ascii="宋体" w:hAnsi="宋体" w:eastAsia="宋体" w:cs="宋体"/>
                <w:color w:val="auto"/>
                <w:sz w:val="21"/>
                <w:szCs w:val="21"/>
                <w:highlight w:val="none"/>
                <w:lang w:eastAsia="zh-CN"/>
              </w:rPr>
              <w:t>，具</w:t>
            </w:r>
            <w:r>
              <w:rPr>
                <w:rFonts w:hint="eastAsia" w:ascii="宋体" w:hAnsi="宋体" w:eastAsia="宋体" w:cs="宋体"/>
                <w:color w:val="auto"/>
                <w:sz w:val="21"/>
                <w:szCs w:val="21"/>
                <w:highlight w:val="none"/>
              </w:rPr>
              <w:t>有丰富学会会议经验，拥有稳定专家资源库，可按需为招标人定制专家级培训课程，能有效协助招标人建设科研能力、获取高质量学习机会。</w:t>
            </w:r>
          </w:p>
        </w:tc>
        <w:tc>
          <w:tcPr>
            <w:tcW w:w="960" w:type="dxa"/>
            <w:noWrap/>
            <w:vAlign w:val="center"/>
          </w:tcPr>
          <w:p w14:paraId="362862D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rPr>
            </w:pPr>
            <w:r>
              <w:rPr>
                <w:rFonts w:hint="eastAsia" w:ascii="宋体" w:hAnsi="宋体" w:eastAsia="宋体" w:cs="宋体"/>
                <w:snapToGrid w:val="0"/>
                <w:color w:val="auto"/>
                <w:kern w:val="0"/>
                <w:sz w:val="21"/>
                <w:szCs w:val="21"/>
                <w:highlight w:val="none"/>
                <w:lang w:val="en-US" w:eastAsia="zh-CN"/>
              </w:rPr>
              <w:t>12分</w:t>
            </w:r>
          </w:p>
        </w:tc>
      </w:tr>
      <w:tr w14:paraId="3F41A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49D92569">
            <w:pPr>
              <w:spacing w:line="360" w:lineRule="auto"/>
              <w:jc w:val="center"/>
              <w:rPr>
                <w:rFonts w:ascii="宋体" w:hAnsi="宋体"/>
                <w:b/>
                <w:color w:val="auto"/>
                <w:szCs w:val="21"/>
              </w:rPr>
            </w:pPr>
            <w:r>
              <w:rPr>
                <w:rFonts w:hint="eastAsia" w:ascii="宋体" w:hAnsi="宋体"/>
                <w:b/>
                <w:color w:val="auto"/>
                <w:szCs w:val="21"/>
              </w:rPr>
              <w:t>3</w:t>
            </w:r>
          </w:p>
        </w:tc>
        <w:tc>
          <w:tcPr>
            <w:tcW w:w="1577" w:type="dxa"/>
            <w:noWrap/>
            <w:vAlign w:val="center"/>
          </w:tcPr>
          <w:p w14:paraId="6F99C18A">
            <w:pPr>
              <w:spacing w:line="360" w:lineRule="auto"/>
              <w:jc w:val="center"/>
              <w:rPr>
                <w:rFonts w:ascii="宋体" w:hAnsi="宋体"/>
                <w:b/>
                <w:color w:val="auto"/>
                <w:szCs w:val="21"/>
              </w:rPr>
            </w:pPr>
            <w:r>
              <w:rPr>
                <w:rFonts w:hint="eastAsia" w:ascii="宋体" w:hAnsi="宋体"/>
                <w:b/>
                <w:color w:val="auto"/>
                <w:szCs w:val="21"/>
              </w:rPr>
              <w:t>商务资信</w:t>
            </w:r>
          </w:p>
        </w:tc>
        <w:tc>
          <w:tcPr>
            <w:tcW w:w="6982" w:type="dxa"/>
            <w:noWrap/>
            <w:vAlign w:val="center"/>
          </w:tcPr>
          <w:p w14:paraId="133C0345">
            <w:pPr>
              <w:spacing w:line="360" w:lineRule="auto"/>
              <w:jc w:val="center"/>
              <w:rPr>
                <w:rFonts w:ascii="宋体" w:hAnsi="宋体"/>
                <w:b/>
                <w:color w:val="auto"/>
                <w:szCs w:val="21"/>
              </w:rPr>
            </w:pPr>
            <w:r>
              <w:rPr>
                <w:rFonts w:hint="eastAsia" w:ascii="宋体" w:hAnsi="宋体"/>
                <w:b/>
                <w:color w:val="auto"/>
                <w:szCs w:val="21"/>
              </w:rPr>
              <w:t>商务分</w:t>
            </w:r>
          </w:p>
        </w:tc>
        <w:tc>
          <w:tcPr>
            <w:tcW w:w="960" w:type="dxa"/>
            <w:noWrap/>
            <w:vAlign w:val="center"/>
          </w:tcPr>
          <w:p w14:paraId="5D40D57E">
            <w:pPr>
              <w:spacing w:line="360" w:lineRule="auto"/>
              <w:jc w:val="center"/>
              <w:rPr>
                <w:rFonts w:ascii="宋体" w:hAnsi="宋体"/>
                <w:b/>
                <w:color w:val="auto"/>
                <w:szCs w:val="21"/>
              </w:rPr>
            </w:pPr>
            <w:r>
              <w:rPr>
                <w:rFonts w:hint="eastAsia" w:ascii="宋体" w:hAnsi="宋体"/>
                <w:b/>
                <w:color w:val="auto"/>
                <w:szCs w:val="21"/>
                <w:lang w:val="en-US" w:eastAsia="zh-CN"/>
              </w:rPr>
              <w:t>3</w:t>
            </w:r>
            <w:r>
              <w:rPr>
                <w:rFonts w:hint="eastAsia" w:ascii="宋体" w:hAnsi="宋体"/>
                <w:b/>
                <w:color w:val="auto"/>
                <w:szCs w:val="21"/>
              </w:rPr>
              <w:t>3分</w:t>
            </w:r>
          </w:p>
        </w:tc>
      </w:tr>
      <w:tr w14:paraId="2FE6A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trPr>
        <w:tc>
          <w:tcPr>
            <w:tcW w:w="692" w:type="dxa"/>
            <w:noWrap/>
            <w:vAlign w:val="center"/>
          </w:tcPr>
          <w:p w14:paraId="7DEABC3F">
            <w:pPr>
              <w:spacing w:line="360" w:lineRule="auto"/>
              <w:jc w:val="center"/>
              <w:rPr>
                <w:rFonts w:ascii="宋体" w:hAnsi="宋体"/>
                <w:b/>
                <w:color w:val="auto"/>
                <w:szCs w:val="21"/>
              </w:rPr>
            </w:pPr>
            <w:r>
              <w:rPr>
                <w:rFonts w:hint="eastAsia" w:ascii="宋体" w:hAnsi="宋体"/>
                <w:b/>
                <w:color w:val="auto"/>
                <w:szCs w:val="21"/>
              </w:rPr>
              <w:t>3.1</w:t>
            </w:r>
          </w:p>
        </w:tc>
        <w:tc>
          <w:tcPr>
            <w:tcW w:w="1577" w:type="dxa"/>
            <w:noWrap/>
            <w:vAlign w:val="center"/>
          </w:tcPr>
          <w:p w14:paraId="52995A76">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人员配备方案分</w:t>
            </w:r>
          </w:p>
        </w:tc>
        <w:tc>
          <w:tcPr>
            <w:tcW w:w="6982" w:type="dxa"/>
            <w:noWrap/>
            <w:vAlign w:val="top"/>
          </w:tcPr>
          <w:p w14:paraId="5FDBA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05" w:leftChars="50" w:right="42" w:rightChars="20"/>
              <w:textAlignment w:val="auto"/>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pacing w:val="7"/>
                <w:sz w:val="21"/>
                <w:szCs w:val="21"/>
                <w:highlight w:val="none"/>
                <w:lang w:eastAsia="zh-CN"/>
              </w:rPr>
              <w:t>①</w:t>
            </w:r>
            <w:r>
              <w:rPr>
                <w:rFonts w:hint="eastAsia" w:ascii="宋体" w:hAnsi="宋体" w:eastAsia="宋体" w:cs="宋体"/>
                <w:color w:val="auto"/>
                <w:kern w:val="0"/>
                <w:sz w:val="21"/>
                <w:szCs w:val="21"/>
                <w:highlight w:val="none"/>
                <w:lang w:eastAsia="zh-CN" w:bidi="ar"/>
              </w:rPr>
              <w:t>拟投入本项目从事检验或病理业务相关工作人员具有相关专业（包括但不限于</w:t>
            </w:r>
            <w:r>
              <w:rPr>
                <w:rFonts w:hint="eastAsia" w:ascii="宋体" w:hAnsi="宋体" w:eastAsia="宋体" w:cs="宋体"/>
                <w:color w:val="auto"/>
                <w:sz w:val="21"/>
                <w:szCs w:val="21"/>
                <w:highlight w:val="none"/>
              </w:rPr>
              <w:t>临床医学检验技术、病理学技术、临床执业医师等</w:t>
            </w:r>
            <w:r>
              <w:rPr>
                <w:rFonts w:hint="eastAsia" w:ascii="宋体" w:hAnsi="宋体" w:eastAsia="宋体" w:cs="宋体"/>
                <w:color w:val="auto"/>
                <w:kern w:val="0"/>
                <w:sz w:val="21"/>
                <w:szCs w:val="21"/>
                <w:highlight w:val="none"/>
                <w:lang w:eastAsia="zh-CN" w:bidi="ar"/>
              </w:rPr>
              <w:t>）</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eastAsia="zh-CN" w:bidi="ar"/>
              </w:rPr>
              <w:t>具有中级技术职称的，每提供一个得</w:t>
            </w:r>
            <w:r>
              <w:rPr>
                <w:rFonts w:hint="eastAsia" w:ascii="宋体" w:hAnsi="宋体" w:eastAsia="宋体" w:cs="宋体"/>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eastAsia="zh-CN" w:bidi="ar"/>
              </w:rPr>
              <w:t>分，满分</w:t>
            </w: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0"/>
                <w:sz w:val="21"/>
                <w:szCs w:val="21"/>
                <w:highlight w:val="none"/>
                <w:lang w:eastAsia="zh-CN" w:bidi="ar"/>
              </w:rPr>
              <w:t>分。</w:t>
            </w:r>
          </w:p>
          <w:p w14:paraId="2F482C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105" w:leftChars="50" w:right="42" w:rightChars="2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lang w:eastAsia="zh-CN"/>
              </w:rPr>
              <w:t>②</w:t>
            </w:r>
            <w:r>
              <w:rPr>
                <w:rFonts w:hint="eastAsia" w:ascii="宋体" w:hAnsi="宋体" w:eastAsia="宋体" w:cs="宋体"/>
                <w:color w:val="auto"/>
                <w:kern w:val="0"/>
                <w:sz w:val="21"/>
                <w:szCs w:val="21"/>
                <w:highlight w:val="none"/>
                <w:lang w:eastAsia="zh-CN" w:bidi="ar"/>
              </w:rPr>
              <w:t>拟投入本项目从事检验或病理业务相关工作人员具有相关专业（包括但不限于</w:t>
            </w:r>
            <w:r>
              <w:rPr>
                <w:rFonts w:hint="eastAsia" w:ascii="宋体" w:hAnsi="宋体" w:eastAsia="宋体" w:cs="宋体"/>
                <w:color w:val="auto"/>
                <w:sz w:val="21"/>
                <w:szCs w:val="21"/>
                <w:highlight w:val="none"/>
              </w:rPr>
              <w:t>临床医学检验技术、病理学技术、临床执业医师等</w:t>
            </w:r>
            <w:r>
              <w:rPr>
                <w:rFonts w:hint="eastAsia" w:ascii="宋体" w:hAnsi="宋体" w:eastAsia="宋体" w:cs="宋体"/>
                <w:color w:val="auto"/>
                <w:kern w:val="0"/>
                <w:sz w:val="21"/>
                <w:szCs w:val="21"/>
                <w:highlight w:val="none"/>
                <w:lang w:eastAsia="zh-CN" w:bidi="ar"/>
              </w:rPr>
              <w:t>）副高</w:t>
            </w:r>
            <w:r>
              <w:rPr>
                <w:rFonts w:hint="eastAsia" w:ascii="宋体" w:hAnsi="宋体" w:eastAsia="宋体" w:cs="宋体"/>
                <w:color w:val="auto"/>
                <w:kern w:val="0"/>
                <w:sz w:val="21"/>
                <w:szCs w:val="21"/>
                <w:highlight w:val="none"/>
                <w:lang w:val="en-US" w:eastAsia="zh-CN" w:bidi="ar"/>
              </w:rPr>
              <w:t>及</w:t>
            </w:r>
            <w:r>
              <w:rPr>
                <w:rFonts w:hint="eastAsia" w:ascii="宋体" w:hAnsi="宋体" w:eastAsia="宋体" w:cs="宋体"/>
                <w:color w:val="auto"/>
                <w:kern w:val="0"/>
                <w:sz w:val="21"/>
                <w:szCs w:val="21"/>
                <w:highlight w:val="none"/>
                <w:lang w:eastAsia="zh-CN" w:bidi="ar"/>
              </w:rPr>
              <w:t xml:space="preserve">以上职称的，每提供一个得 </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eastAsia="zh-CN" w:bidi="ar"/>
              </w:rPr>
              <w:t>分，</w:t>
            </w:r>
            <w:r>
              <w:rPr>
                <w:rFonts w:hint="eastAsia" w:ascii="宋体" w:hAnsi="宋体" w:eastAsia="宋体" w:cs="宋体"/>
                <w:color w:val="auto"/>
                <w:kern w:val="0"/>
                <w:sz w:val="21"/>
                <w:szCs w:val="21"/>
                <w:highlight w:val="none"/>
                <w:lang w:val="en-US" w:eastAsia="zh-CN" w:bidi="ar"/>
              </w:rPr>
              <w:t>满分5分</w:t>
            </w:r>
            <w:r>
              <w:rPr>
                <w:rFonts w:hint="eastAsia" w:ascii="宋体" w:hAnsi="宋体" w:eastAsia="宋体" w:cs="宋体"/>
                <w:color w:val="auto"/>
                <w:kern w:val="0"/>
                <w:sz w:val="21"/>
                <w:szCs w:val="21"/>
                <w:highlight w:val="none"/>
                <w:lang w:eastAsia="zh-CN" w:bidi="ar"/>
              </w:rPr>
              <w:t>。</w:t>
            </w:r>
          </w:p>
          <w:p w14:paraId="5FA64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420" w:firstLineChars="200"/>
              <w:textAlignment w:val="auto"/>
              <w:rPr>
                <w:rFonts w:hint="eastAsia" w:ascii="宋体" w:hAnsi="宋体" w:eastAsia="宋体" w:cs="宋体"/>
                <w:color w:val="auto"/>
                <w:szCs w:val="21"/>
              </w:rPr>
            </w:pPr>
            <w:r>
              <w:rPr>
                <w:rFonts w:hint="eastAsia" w:ascii="宋体" w:hAnsi="宋体" w:eastAsia="宋体" w:cs="宋体"/>
                <w:color w:val="auto"/>
                <w:kern w:val="0"/>
                <w:sz w:val="21"/>
                <w:szCs w:val="21"/>
                <w:highlight w:val="none"/>
                <w:lang w:eastAsia="zh-CN" w:bidi="ar"/>
              </w:rPr>
              <w:t>注：须提供人员一览表、职称证书复印件及</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为其依法缴纳</w:t>
            </w:r>
            <w:r>
              <w:rPr>
                <w:rFonts w:hint="eastAsia" w:ascii="宋体" w:hAnsi="宋体" w:cs="宋体"/>
                <w:color w:val="auto"/>
                <w:sz w:val="21"/>
                <w:szCs w:val="21"/>
                <w:highlight w:val="none"/>
                <w:lang w:val="en-US" w:eastAsia="zh-CN"/>
              </w:rPr>
              <w:t>投标</w:t>
            </w:r>
            <w:r>
              <w:rPr>
                <w:rFonts w:hint="eastAsia" w:ascii="宋体" w:hAnsi="宋体" w:eastAsia="宋体" w:cs="宋体"/>
                <w:i w:val="0"/>
                <w:iCs w:val="0"/>
                <w:caps w:val="0"/>
                <w:color w:val="auto"/>
                <w:spacing w:val="0"/>
                <w:sz w:val="21"/>
                <w:szCs w:val="21"/>
                <w:shd w:val="clear" w:fill="FFFFFF"/>
              </w:rPr>
              <w:t>截止时间</w:t>
            </w:r>
            <w:r>
              <w:rPr>
                <w:rFonts w:hint="eastAsia" w:ascii="宋体" w:hAnsi="宋体" w:eastAsia="宋体" w:cs="宋体"/>
                <w:color w:val="auto"/>
                <w:kern w:val="0"/>
                <w:sz w:val="21"/>
                <w:szCs w:val="21"/>
                <w:highlight w:val="none"/>
                <w:lang w:eastAsia="zh-CN" w:bidi="ar"/>
              </w:rPr>
              <w:t>前</w:t>
            </w:r>
            <w:r>
              <w:rPr>
                <w:rFonts w:hint="eastAsia" w:ascii="宋体" w:hAnsi="宋体" w:eastAsia="宋体" w:cs="宋体"/>
                <w:color w:val="auto"/>
                <w:kern w:val="0"/>
                <w:sz w:val="21"/>
                <w:szCs w:val="21"/>
                <w:highlight w:val="none"/>
                <w:lang w:val="en-US" w:eastAsia="zh-CN" w:bidi="ar"/>
              </w:rPr>
              <w:t>6个月</w:t>
            </w:r>
            <w:r>
              <w:rPr>
                <w:rFonts w:hint="eastAsia" w:ascii="宋体" w:hAnsi="宋体" w:eastAsia="宋体" w:cs="宋体"/>
                <w:color w:val="auto"/>
                <w:kern w:val="0"/>
                <w:sz w:val="21"/>
                <w:szCs w:val="21"/>
                <w:highlight w:val="none"/>
                <w:lang w:eastAsia="zh-CN" w:bidi="ar"/>
              </w:rPr>
              <w:t>内</w:t>
            </w:r>
            <w:r>
              <w:rPr>
                <w:rFonts w:hint="eastAsia" w:ascii="宋体" w:hAnsi="宋体" w:cs="宋体"/>
                <w:color w:val="auto"/>
                <w:lang w:val="en-US" w:eastAsia="zh-CN"/>
              </w:rPr>
              <w:t>任意</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eastAsia="zh-CN" w:bidi="ar"/>
              </w:rPr>
              <w:t>个月</w:t>
            </w:r>
            <w:r>
              <w:rPr>
                <w:rFonts w:hint="eastAsia" w:ascii="宋体" w:hAnsi="宋体" w:eastAsia="宋体" w:cs="宋体"/>
                <w:color w:val="auto"/>
                <w:sz w:val="21"/>
                <w:szCs w:val="21"/>
                <w:highlight w:val="none"/>
              </w:rPr>
              <w:t>社保证明</w:t>
            </w:r>
            <w:r>
              <w:rPr>
                <w:rFonts w:hint="eastAsia" w:ascii="宋体" w:hAnsi="宋体" w:cs="宋体"/>
                <w:color w:val="auto"/>
                <w:sz w:val="21"/>
                <w:szCs w:val="21"/>
                <w:highlight w:val="none"/>
                <w:lang w:val="en-US" w:eastAsia="zh-CN"/>
              </w:rPr>
              <w:t>或</w:t>
            </w:r>
            <w:r>
              <w:rPr>
                <w:rFonts w:hint="eastAsia" w:ascii="宋体" w:hAnsi="宋体" w:eastAsia="宋体" w:cs="宋体"/>
                <w:color w:val="auto"/>
                <w:kern w:val="0"/>
                <w:sz w:val="21"/>
                <w:szCs w:val="21"/>
                <w:highlight w:val="none"/>
                <w:lang w:eastAsia="zh-CN" w:bidi="ar"/>
              </w:rPr>
              <w:t>劳动合同复印件，同一人获得多个职称的只按最高级别职称资格证评审得分，不提供</w:t>
            </w:r>
            <w:r>
              <w:rPr>
                <w:rFonts w:hint="eastAsia" w:ascii="宋体" w:hAnsi="宋体" w:eastAsia="宋体" w:cs="宋体"/>
                <w:color w:val="auto"/>
                <w:kern w:val="0"/>
                <w:sz w:val="21"/>
                <w:szCs w:val="21"/>
                <w:highlight w:val="none"/>
                <w:lang w:val="en-US" w:eastAsia="zh-CN" w:bidi="ar"/>
              </w:rPr>
              <w:t>或者提供不全</w:t>
            </w:r>
            <w:r>
              <w:rPr>
                <w:rFonts w:hint="eastAsia" w:ascii="宋体" w:hAnsi="宋体" w:eastAsia="宋体" w:cs="宋体"/>
                <w:color w:val="auto"/>
                <w:kern w:val="0"/>
                <w:sz w:val="21"/>
                <w:szCs w:val="21"/>
                <w:highlight w:val="none"/>
                <w:lang w:eastAsia="zh-CN" w:bidi="ar"/>
              </w:rPr>
              <w:t>不得分。</w:t>
            </w:r>
          </w:p>
        </w:tc>
        <w:tc>
          <w:tcPr>
            <w:tcW w:w="960" w:type="dxa"/>
            <w:noWrap/>
            <w:vAlign w:val="center"/>
          </w:tcPr>
          <w:p w14:paraId="18FA8D85">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highlight w:val="yellow"/>
                <w:lang w:bidi="ar"/>
              </w:rPr>
            </w:pPr>
            <w:r>
              <w:rPr>
                <w:rFonts w:hint="eastAsia" w:ascii="宋体" w:hAnsi="宋体" w:eastAsia="宋体" w:cs="宋体"/>
                <w:snapToGrid w:val="0"/>
                <w:color w:val="auto"/>
                <w:kern w:val="0"/>
                <w:sz w:val="21"/>
                <w:szCs w:val="21"/>
                <w:highlight w:val="none"/>
                <w:lang w:val="en-US" w:eastAsia="zh-CN"/>
              </w:rPr>
              <w:t>11分</w:t>
            </w:r>
          </w:p>
        </w:tc>
      </w:tr>
      <w:tr w14:paraId="79944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38F904D1">
            <w:pPr>
              <w:spacing w:line="360" w:lineRule="auto"/>
              <w:jc w:val="center"/>
              <w:rPr>
                <w:rFonts w:ascii="宋体" w:hAnsi="宋体"/>
                <w:b/>
                <w:color w:val="auto"/>
                <w:szCs w:val="21"/>
              </w:rPr>
            </w:pPr>
            <w:r>
              <w:rPr>
                <w:rFonts w:hint="eastAsia" w:ascii="宋体" w:hAnsi="宋体"/>
                <w:b/>
                <w:color w:val="auto"/>
                <w:szCs w:val="21"/>
              </w:rPr>
              <w:t>3.2</w:t>
            </w:r>
          </w:p>
        </w:tc>
        <w:tc>
          <w:tcPr>
            <w:tcW w:w="1577" w:type="dxa"/>
            <w:noWrap/>
            <w:vAlign w:val="center"/>
          </w:tcPr>
          <w:p w14:paraId="74849260">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服务质量</w:t>
            </w:r>
          </w:p>
        </w:tc>
        <w:tc>
          <w:tcPr>
            <w:tcW w:w="6982" w:type="dxa"/>
            <w:noWrap/>
            <w:vAlign w:val="top"/>
          </w:tcPr>
          <w:p w14:paraId="3A2BAEB4">
            <w:pPr>
              <w:keepNext w:val="0"/>
              <w:keepLines w:val="0"/>
              <w:pageBreakBefore w:val="0"/>
              <w:numPr>
                <w:ilvl w:val="0"/>
                <w:numId w:val="0"/>
              </w:numPr>
              <w:suppressLineNumbers w:val="0"/>
              <w:wordWrap/>
              <w:overflowPunct/>
              <w:topLinePunct w:val="0"/>
              <w:bidi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（1）供应商实验室列入</w:t>
            </w:r>
            <w:r>
              <w:rPr>
                <w:rFonts w:hint="eastAsia" w:ascii="宋体" w:hAnsi="宋体" w:cs="宋体"/>
                <w:color w:val="auto"/>
                <w:sz w:val="21"/>
                <w:szCs w:val="21"/>
                <w:lang w:val="en-US" w:eastAsia="zh-CN"/>
              </w:rPr>
              <w:t>省级或</w:t>
            </w:r>
            <w:r>
              <w:rPr>
                <w:rFonts w:hint="eastAsia" w:ascii="宋体" w:hAnsi="宋体" w:eastAsia="宋体" w:cs="宋体"/>
                <w:color w:val="auto"/>
                <w:sz w:val="21"/>
                <w:szCs w:val="21"/>
                <w:lang w:val="en-US" w:eastAsia="zh-CN"/>
              </w:rPr>
              <w:t>省级以上临床检验结果互认的医疗机构名单，结果互认项目数&gt;100项得10分，7</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-100项得6分，40-70项得 3分，低于40项不得分(响应时需提供医疗机构检验结果互认合格证及项目明细复印件等相关证明文件并加盖供应商电子公章，不满足或不提供的不得分) ，满分10分。</w:t>
            </w:r>
          </w:p>
          <w:p w14:paraId="03DCC9B6">
            <w:pPr>
              <w:keepNext w:val="0"/>
              <w:keepLines w:val="0"/>
              <w:pageBreakBefore w:val="0"/>
              <w:numPr>
                <w:ilvl w:val="0"/>
                <w:numId w:val="0"/>
              </w:numPr>
              <w:suppressLineNumbers w:val="0"/>
              <w:wordWrap/>
              <w:overflowPunct/>
              <w:topLinePunct w:val="0"/>
              <w:bidi w:val="0"/>
              <w:spacing w:before="0" w:beforeAutospacing="0" w:after="0" w:afterAutospacing="0" w:line="240" w:lineRule="auto"/>
              <w:ind w:left="0" w:leftChars="0" w:right="0" w:rightChars="0" w:firstLine="0" w:firstLineChars="0"/>
              <w:jc w:val="left"/>
              <w:rPr>
                <w:rFonts w:hint="eastAsia" w:ascii="宋体" w:hAnsi="宋体" w:eastAsia="宋体" w:cs="宋体"/>
                <w:b/>
                <w:bCs/>
                <w:color w:val="auto"/>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 xml:space="preserve">拟投入实验室通过 ISO15189 认可，提供 </w:t>
            </w:r>
            <w:r>
              <w:rPr>
                <w:rFonts w:hint="eastAsia" w:ascii="宋体" w:hAnsi="宋体" w:eastAsia="宋体" w:cs="宋体"/>
                <w:color w:val="auto"/>
                <w:sz w:val="21"/>
                <w:szCs w:val="21"/>
                <w:highlight w:val="none"/>
              </w:rPr>
              <w:t>ISO15189 认可项目明细和认可证书及附件复印件并加盖</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电子公章，</w:t>
            </w:r>
            <w:r>
              <w:rPr>
                <w:rFonts w:hint="eastAsia" w:ascii="宋体" w:hAnsi="宋体" w:eastAsia="宋体" w:cs="宋体"/>
                <w:color w:val="auto"/>
                <w:sz w:val="21"/>
                <w:szCs w:val="21"/>
                <w:highlight w:val="none"/>
                <w:lang w:val="en-US" w:eastAsia="zh-CN"/>
              </w:rPr>
              <w:t>得2</w:t>
            </w:r>
            <w:r>
              <w:rPr>
                <w:rFonts w:hint="eastAsia" w:ascii="宋体" w:hAnsi="宋体" w:eastAsia="宋体" w:cs="宋体"/>
                <w:color w:val="auto"/>
                <w:sz w:val="21"/>
                <w:szCs w:val="21"/>
                <w:highlight w:val="none"/>
              </w:rPr>
              <w:t>分</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不满足或不提供不得分。</w:t>
            </w:r>
          </w:p>
        </w:tc>
        <w:tc>
          <w:tcPr>
            <w:tcW w:w="960" w:type="dxa"/>
            <w:noWrap/>
            <w:vAlign w:val="center"/>
          </w:tcPr>
          <w:p w14:paraId="6593E6FF">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highlight w:val="yellow"/>
                <w:lang w:bidi="ar"/>
              </w:rPr>
            </w:pPr>
            <w:r>
              <w:rPr>
                <w:rFonts w:hint="eastAsia" w:ascii="宋体" w:hAnsi="宋体" w:eastAsia="宋体" w:cs="宋体"/>
                <w:b w:val="0"/>
                <w:bCs w:val="0"/>
                <w:snapToGrid w:val="0"/>
                <w:color w:val="auto"/>
                <w:kern w:val="0"/>
                <w:sz w:val="21"/>
                <w:szCs w:val="21"/>
                <w:highlight w:val="none"/>
                <w:lang w:val="en-US" w:eastAsia="zh-CN"/>
              </w:rPr>
              <w:t>12分</w:t>
            </w:r>
          </w:p>
        </w:tc>
      </w:tr>
      <w:tr w14:paraId="024AA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92" w:type="dxa"/>
            <w:noWrap/>
            <w:vAlign w:val="center"/>
          </w:tcPr>
          <w:p w14:paraId="53AFAC24">
            <w:pPr>
              <w:spacing w:line="360" w:lineRule="auto"/>
              <w:jc w:val="center"/>
              <w:rPr>
                <w:rFonts w:ascii="宋体" w:hAnsi="宋体"/>
                <w:b/>
                <w:color w:val="auto"/>
                <w:szCs w:val="21"/>
              </w:rPr>
            </w:pPr>
            <w:r>
              <w:rPr>
                <w:rFonts w:hint="eastAsia" w:ascii="宋体" w:hAnsi="宋体"/>
                <w:b/>
                <w:color w:val="auto"/>
                <w:szCs w:val="21"/>
              </w:rPr>
              <w:t>3.3</w:t>
            </w:r>
          </w:p>
        </w:tc>
        <w:tc>
          <w:tcPr>
            <w:tcW w:w="1577" w:type="dxa"/>
            <w:noWrap/>
            <w:vAlign w:val="center"/>
          </w:tcPr>
          <w:p w14:paraId="0AB83B44">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0" w:firstLineChars="0"/>
              <w:jc w:val="center"/>
              <w:rPr>
                <w:rFonts w:hint="eastAsia" w:ascii="宋体" w:hAnsi="宋体" w:eastAsia="宋体" w:cs="宋体"/>
                <w:b/>
                <w:color w:val="auto"/>
                <w:szCs w:val="21"/>
              </w:rPr>
            </w:pPr>
            <w:r>
              <w:rPr>
                <w:rFonts w:hint="eastAsia" w:ascii="宋体" w:hAnsi="宋体" w:eastAsia="宋体" w:cs="宋体"/>
                <w:color w:val="auto"/>
                <w:sz w:val="21"/>
                <w:szCs w:val="21"/>
                <w:highlight w:val="none"/>
                <w:lang w:val="en-US" w:eastAsia="zh-CN"/>
              </w:rPr>
              <w:t>服务能力分</w:t>
            </w:r>
          </w:p>
        </w:tc>
        <w:tc>
          <w:tcPr>
            <w:tcW w:w="6982" w:type="dxa"/>
            <w:noWrap/>
            <w:vAlign w:val="top"/>
          </w:tcPr>
          <w:p w14:paraId="6CE0A7E3">
            <w:pPr>
              <w:keepNext w:val="0"/>
              <w:keepLines w:val="0"/>
              <w:pageBreakBefore w:val="0"/>
              <w:suppressLineNumbers w:val="0"/>
              <w:wordWrap/>
              <w:overflowPunct/>
              <w:topLinePunct w:val="0"/>
              <w:bidi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（1）供应商2023年以来承接过</w:t>
            </w:r>
            <w:r>
              <w:rPr>
                <w:rFonts w:hint="eastAsia" w:ascii="宋体" w:hAnsi="宋体" w:cs="宋体"/>
                <w:color w:val="auto"/>
                <w:sz w:val="21"/>
                <w:szCs w:val="21"/>
                <w:highlight w:val="none"/>
                <w:lang w:val="en-US" w:eastAsia="zh-CN"/>
              </w:rPr>
              <w:t>同类</w:t>
            </w:r>
            <w:r>
              <w:rPr>
                <w:rFonts w:hint="eastAsia" w:ascii="宋体" w:hAnsi="宋体" w:eastAsia="宋体" w:cs="宋体"/>
                <w:color w:val="auto"/>
                <w:sz w:val="21"/>
                <w:szCs w:val="21"/>
                <w:highlight w:val="none"/>
                <w:lang w:val="en-US" w:eastAsia="zh-CN"/>
              </w:rPr>
              <w:t xml:space="preserve">外送检测项目业绩，每提供一个得1分，本项最多得 5 分。 </w:t>
            </w:r>
          </w:p>
          <w:p w14:paraId="1CAA6E1A">
            <w:pPr>
              <w:keepNext w:val="0"/>
              <w:keepLines w:val="0"/>
              <w:pageBreakBefore w:val="0"/>
              <w:suppressLineNumbers w:val="0"/>
              <w:wordWrap/>
              <w:overflowPunct/>
              <w:topLinePunct w:val="0"/>
              <w:bidi w:val="0"/>
              <w:spacing w:before="0" w:beforeAutospacing="0" w:after="0" w:afterAutospacing="0" w:line="240" w:lineRule="auto"/>
              <w:ind w:left="0" w:leftChars="0" w:right="0" w:firstLine="0" w:firstLineChars="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lang w:val="en-US" w:eastAsia="zh-CN"/>
              </w:rPr>
              <w:t>于</w:t>
            </w:r>
            <w:r>
              <w:rPr>
                <w:rFonts w:hint="eastAsia" w:ascii="宋体" w:hAnsi="宋体" w:cs="宋体"/>
                <w:b/>
                <w:bCs/>
                <w:color w:val="auto"/>
                <w:sz w:val="21"/>
                <w:szCs w:val="21"/>
                <w:highlight w:val="none"/>
                <w:lang w:val="en-US" w:eastAsia="zh-CN"/>
              </w:rPr>
              <w:t>投标</w:t>
            </w:r>
            <w:r>
              <w:rPr>
                <w:rFonts w:hint="eastAsia" w:ascii="宋体" w:hAnsi="宋体" w:eastAsia="宋体" w:cs="宋体"/>
                <w:b/>
                <w:bCs/>
                <w:color w:val="auto"/>
                <w:sz w:val="21"/>
                <w:szCs w:val="21"/>
                <w:highlight w:val="none"/>
                <w:lang w:val="en-US" w:eastAsia="zh-CN"/>
              </w:rPr>
              <w:t>文件中提供采购合同或协议复印件。</w:t>
            </w:r>
          </w:p>
          <w:p w14:paraId="445B68C3">
            <w:pPr>
              <w:keepNext w:val="0"/>
              <w:keepLines w:val="0"/>
              <w:pageBreakBefore w:val="0"/>
              <w:suppressLineNumbers w:val="0"/>
              <w:wordWrap/>
              <w:overflowPunct/>
              <w:topLinePunct w:val="0"/>
              <w:bidi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实验室拥有技术平台：第一代基因测序平台、第二代基因测序平台、免疫平台、流式平台、发光平台等。每拥有一个平台得1分，最高 5分，</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文件中必须列出主要设备清单及型号购买合同和发票复印件，租用设备的提供租用合同或者使用合同，否则不计分。</w:t>
            </w:r>
          </w:p>
          <w:p w14:paraId="6E1C1CF1">
            <w:pPr>
              <w:keepNext w:val="0"/>
              <w:keepLines w:val="0"/>
              <w:pageBreakBefore w:val="0"/>
              <w:suppressLineNumbers w:val="0"/>
              <w:wordWrap/>
              <w:overflowPunct/>
              <w:topLinePunct w:val="0"/>
              <w:bidi w:val="0"/>
              <w:spacing w:before="0" w:beforeAutospacing="0" w:after="0" w:afterAutospacing="0" w:line="240" w:lineRule="auto"/>
              <w:ind w:left="0" w:leftChars="0" w:right="0" w:rightChars="0" w:firstLine="422" w:firstLineChars="200"/>
              <w:rPr>
                <w:rFonts w:hint="eastAsia" w:ascii="宋体" w:hAnsi="宋体" w:eastAsia="宋体" w:cs="宋体"/>
                <w:color w:val="auto"/>
                <w:szCs w:val="21"/>
              </w:rPr>
            </w:pPr>
            <w:r>
              <w:rPr>
                <w:rFonts w:hint="eastAsia" w:ascii="宋体" w:hAnsi="宋体" w:eastAsia="宋体" w:cs="宋体"/>
                <w:b/>
                <w:bCs/>
                <w:color w:val="auto"/>
                <w:sz w:val="21"/>
                <w:szCs w:val="21"/>
                <w:highlight w:val="none"/>
                <w:lang w:eastAsia="zh-CN"/>
              </w:rPr>
              <w:t>注：</w:t>
            </w:r>
            <w:r>
              <w:rPr>
                <w:rFonts w:hint="eastAsia" w:ascii="宋体" w:hAnsi="宋体" w:cs="宋体"/>
                <w:b/>
                <w:bCs/>
                <w:color w:val="auto"/>
                <w:sz w:val="21"/>
                <w:szCs w:val="21"/>
                <w:highlight w:val="none"/>
                <w:lang w:val="en-US" w:eastAsia="zh-CN"/>
              </w:rPr>
              <w:t>投标人</w:t>
            </w:r>
            <w:r>
              <w:rPr>
                <w:rFonts w:hint="eastAsia" w:ascii="宋体" w:hAnsi="宋体" w:eastAsia="宋体" w:cs="宋体"/>
                <w:b/>
                <w:bCs/>
                <w:color w:val="auto"/>
                <w:sz w:val="21"/>
                <w:szCs w:val="21"/>
                <w:highlight w:val="none"/>
                <w:lang w:eastAsia="zh-CN"/>
              </w:rPr>
              <w:t>须提供合同或协议复印件并加盖供应商公章，未提供不得分。</w:t>
            </w:r>
          </w:p>
        </w:tc>
        <w:tc>
          <w:tcPr>
            <w:tcW w:w="960" w:type="dxa"/>
            <w:noWrap/>
            <w:vAlign w:val="center"/>
          </w:tcPr>
          <w:p w14:paraId="09BA9BA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
                <w:color w:val="auto"/>
                <w:szCs w:val="21"/>
                <w:highlight w:val="yellow"/>
                <w:lang w:bidi="ar"/>
              </w:rPr>
            </w:pPr>
            <w:r>
              <w:rPr>
                <w:rFonts w:hint="eastAsia" w:ascii="宋体" w:hAnsi="宋体" w:eastAsia="宋体" w:cs="宋体"/>
                <w:snapToGrid w:val="0"/>
                <w:color w:val="auto"/>
                <w:kern w:val="0"/>
                <w:sz w:val="21"/>
                <w:szCs w:val="21"/>
                <w:highlight w:val="none"/>
                <w:lang w:val="en-US" w:eastAsia="zh-CN"/>
              </w:rPr>
              <w:t>10分</w:t>
            </w:r>
          </w:p>
        </w:tc>
      </w:tr>
      <w:tr w14:paraId="174FD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11" w:type="dxa"/>
            <w:gridSpan w:val="4"/>
            <w:noWrap/>
            <w:vAlign w:val="center"/>
          </w:tcPr>
          <w:p w14:paraId="0C93D476">
            <w:pPr>
              <w:spacing w:line="400" w:lineRule="exact"/>
              <w:rPr>
                <w:rFonts w:hint="eastAsia" w:ascii="仿宋" w:hAnsi="仿宋" w:eastAsia="仿宋" w:cs="宋体"/>
                <w:b/>
                <w:color w:val="auto"/>
                <w:sz w:val="24"/>
              </w:rPr>
            </w:pPr>
            <w:r>
              <w:rPr>
                <w:rFonts w:hint="eastAsia" w:ascii="宋体" w:hAnsi="宋体" w:eastAsia="宋体" w:cs="宋体"/>
                <w:b/>
                <w:color w:val="auto"/>
                <w:sz w:val="24"/>
              </w:rPr>
              <w:t>总得分=1+2+3。</w:t>
            </w:r>
          </w:p>
        </w:tc>
      </w:tr>
    </w:tbl>
    <w:p w14:paraId="2D9E46F9">
      <w:pPr>
        <w:rPr>
          <w:rFonts w:ascii="宋体" w:hAnsi="宋体" w:cs="宋体"/>
          <w:b/>
          <w:bCs/>
          <w:color w:val="auto"/>
          <w:szCs w:val="21"/>
        </w:rPr>
      </w:pPr>
    </w:p>
    <w:p w14:paraId="148E0B80">
      <w:pPr>
        <w:rPr>
          <w:rFonts w:hint="eastAsia" w:ascii="宋体" w:hAnsi="宋体" w:cs="宋体"/>
          <w:b/>
          <w:bCs/>
          <w:color w:val="auto"/>
          <w:szCs w:val="21"/>
        </w:rPr>
        <w:sectPr>
          <w:pgSz w:w="11906" w:h="16838"/>
          <w:pgMar w:top="1134" w:right="1134" w:bottom="1134" w:left="1134" w:header="720" w:footer="720" w:gutter="0"/>
          <w:cols w:space="720" w:num="1"/>
          <w:docGrid w:type="lines" w:linePitch="331" w:charSpace="0"/>
        </w:sectPr>
      </w:pPr>
    </w:p>
    <w:p w14:paraId="4BE00F3F">
      <w:pPr>
        <w:pStyle w:val="2"/>
        <w:rPr>
          <w:color w:val="auto"/>
        </w:rPr>
      </w:pPr>
    </w:p>
    <w:p w14:paraId="3F909C6C">
      <w:pPr>
        <w:pStyle w:val="31"/>
        <w:rPr>
          <w:color w:val="auto"/>
        </w:rPr>
      </w:pPr>
    </w:p>
    <w:p w14:paraId="694764AC">
      <w:pPr>
        <w:rPr>
          <w:color w:val="auto"/>
        </w:rPr>
      </w:pPr>
    </w:p>
    <w:bookmarkEnd w:id="27"/>
    <w:p w14:paraId="4158E1DD">
      <w:pPr>
        <w:keepNext/>
        <w:keepLines/>
        <w:spacing w:before="260" w:after="260" w:line="412" w:lineRule="auto"/>
        <w:jc w:val="center"/>
        <w:outlineLvl w:val="1"/>
        <w:rPr>
          <w:rFonts w:hint="eastAsia" w:ascii="Arial" w:hAnsi="Arial" w:eastAsia="黑体"/>
          <w:bCs/>
          <w:color w:val="auto"/>
          <w:sz w:val="30"/>
          <w:szCs w:val="30"/>
        </w:rPr>
      </w:pPr>
      <w:bookmarkStart w:id="28" w:name="_Toc135768288"/>
      <w:r>
        <w:rPr>
          <w:rFonts w:hint="eastAsia" w:ascii="Arial" w:hAnsi="Arial" w:eastAsia="黑体"/>
          <w:bCs/>
          <w:color w:val="auto"/>
          <w:sz w:val="30"/>
          <w:szCs w:val="30"/>
        </w:rPr>
        <w:t>第四节</w:t>
      </w:r>
      <w:r>
        <w:rPr>
          <w:rFonts w:ascii="Arial" w:hAnsi="Arial" w:eastAsia="黑体"/>
          <w:bCs/>
          <w:color w:val="auto"/>
          <w:sz w:val="30"/>
          <w:szCs w:val="30"/>
        </w:rPr>
        <w:t xml:space="preserve"> </w:t>
      </w:r>
      <w:r>
        <w:rPr>
          <w:rFonts w:hint="eastAsia" w:ascii="Arial" w:hAnsi="Arial" w:eastAsia="黑体"/>
          <w:bCs/>
          <w:color w:val="auto"/>
          <w:sz w:val="30"/>
          <w:szCs w:val="30"/>
        </w:rPr>
        <w:t>中标候选人推荐原则</w:t>
      </w:r>
      <w:bookmarkEnd w:id="28"/>
    </w:p>
    <w:p w14:paraId="4D9190C1">
      <w:pPr>
        <w:numPr>
          <w:ilvl w:val="0"/>
          <w:numId w:val="2"/>
        </w:numPr>
        <w:spacing w:line="360" w:lineRule="auto"/>
        <w:contextualSpacing/>
        <w:rPr>
          <w:rFonts w:ascii="宋体" w:hAnsi="宋体"/>
          <w:b/>
          <w:bCs/>
          <w:color w:val="auto"/>
          <w:sz w:val="24"/>
        </w:rPr>
      </w:pPr>
      <w:r>
        <w:rPr>
          <w:rFonts w:hint="eastAsia" w:ascii="宋体" w:hAnsi="宋体"/>
          <w:b/>
          <w:bCs/>
          <w:color w:val="auto"/>
          <w:sz w:val="24"/>
        </w:rPr>
        <w:t>综合评分法</w:t>
      </w:r>
    </w:p>
    <w:p w14:paraId="24B71A1E">
      <w:pPr>
        <w:spacing w:line="360" w:lineRule="auto"/>
        <w:ind w:firstLine="422" w:firstLineChars="200"/>
        <w:rPr>
          <w:rFonts w:hint="eastAsia" w:ascii="宋体" w:hAnsi="宋体"/>
          <w:b/>
          <w:color w:val="auto"/>
          <w:szCs w:val="20"/>
        </w:rPr>
      </w:pPr>
      <w:r>
        <w:rPr>
          <w:rFonts w:hint="eastAsia" w:ascii="宋体" w:hAnsi="宋体"/>
          <w:b/>
          <w:color w:val="auto"/>
          <w:szCs w:val="20"/>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773D5EEE">
      <w:pPr>
        <w:spacing w:line="360" w:lineRule="auto"/>
        <w:ind w:firstLine="482" w:firstLineChars="200"/>
        <w:rPr>
          <w:rFonts w:hint="eastAsia" w:ascii="宋体" w:hAnsi="宋体"/>
          <w:color w:val="auto"/>
          <w:szCs w:val="20"/>
        </w:rPr>
      </w:pPr>
      <w:r>
        <w:rPr>
          <w:rFonts w:hint="eastAsia" w:ascii="宋体" w:hAnsi="宋体"/>
          <w:b/>
          <w:bCs/>
          <w:color w:val="auto"/>
          <w:sz w:val="24"/>
        </w:rPr>
        <w:t>（二）最低评标报价法</w:t>
      </w:r>
    </w:p>
    <w:p w14:paraId="2D5F831A">
      <w:pPr>
        <w:tabs>
          <w:tab w:val="left" w:pos="2472"/>
        </w:tabs>
        <w:spacing w:line="480" w:lineRule="exact"/>
        <w:ind w:firstLine="420" w:firstLineChars="200"/>
        <w:rPr>
          <w:rFonts w:hint="eastAsia" w:ascii="宋体" w:hAnsi="Courier New"/>
          <w:color w:val="auto"/>
          <w:szCs w:val="20"/>
        </w:rPr>
      </w:pPr>
      <w:r>
        <w:rPr>
          <w:rFonts w:hint="eastAsia" w:ascii="宋体" w:hAnsi="宋体"/>
          <w:color w:val="auto"/>
          <w:szCs w:val="20"/>
        </w:rPr>
        <w:t>评标委员会将按照有效报价从低到高排序并推荐中标候选人。</w:t>
      </w:r>
      <w:r>
        <w:rPr>
          <w:rFonts w:hint="eastAsia" w:ascii="宋体" w:hAnsi="Courier New"/>
          <w:color w:val="auto"/>
          <w:szCs w:val="20"/>
        </w:rPr>
        <w:t>投标报价相同的并列，投标文件满足招标文件全部实质性要求且投标报价最低的投标人为排名第一的中标候选人；评标价相同且前述指标均相同时，由评标委员会各成员对评标价相同的供应商，当场投票表决，得票多者优先，并依照次序确定1家中标供应商。</w:t>
      </w:r>
    </w:p>
    <w:p w14:paraId="3232EFA3">
      <w:pPr>
        <w:keepNext/>
        <w:keepLines/>
        <w:spacing w:line="360" w:lineRule="auto"/>
        <w:ind w:firstLine="600" w:firstLineChars="200"/>
        <w:jc w:val="center"/>
        <w:outlineLvl w:val="1"/>
        <w:rPr>
          <w:rFonts w:hint="eastAsia" w:ascii="Arial" w:hAnsi="Arial" w:eastAsia="黑体"/>
          <w:bCs/>
          <w:color w:val="auto"/>
          <w:sz w:val="30"/>
          <w:szCs w:val="30"/>
        </w:rPr>
      </w:pPr>
      <w:bookmarkStart w:id="29" w:name="_Toc135768289"/>
      <w:r>
        <w:rPr>
          <w:rFonts w:hint="eastAsia" w:ascii="Arial" w:hAnsi="Arial" w:eastAsia="黑体"/>
          <w:bCs/>
          <w:color w:val="auto"/>
          <w:sz w:val="30"/>
          <w:szCs w:val="30"/>
        </w:rPr>
        <w:t>第五节</w:t>
      </w:r>
      <w:r>
        <w:rPr>
          <w:rFonts w:ascii="Arial" w:hAnsi="Arial" w:eastAsia="黑体"/>
          <w:bCs/>
          <w:color w:val="auto"/>
          <w:sz w:val="30"/>
          <w:szCs w:val="30"/>
        </w:rPr>
        <w:t xml:space="preserve"> </w:t>
      </w:r>
      <w:r>
        <w:rPr>
          <w:rFonts w:hint="eastAsia" w:ascii="Arial" w:hAnsi="Arial" w:eastAsia="黑体"/>
          <w:bCs/>
          <w:color w:val="auto"/>
          <w:sz w:val="30"/>
          <w:szCs w:val="30"/>
        </w:rPr>
        <w:t>评标报告</w:t>
      </w:r>
      <w:bookmarkEnd w:id="29"/>
    </w:p>
    <w:p w14:paraId="43D9F717">
      <w:pPr>
        <w:adjustRightInd w:val="0"/>
        <w:spacing w:line="360" w:lineRule="auto"/>
        <w:ind w:firstLine="482" w:firstLineChars="200"/>
        <w:rPr>
          <w:rFonts w:ascii="宋体" w:hAnsi="宋体"/>
          <w:b/>
          <w:bCs/>
          <w:color w:val="auto"/>
          <w:sz w:val="24"/>
        </w:rPr>
      </w:pPr>
      <w:r>
        <w:rPr>
          <w:rFonts w:hint="eastAsia" w:ascii="宋体" w:hAnsi="宋体"/>
          <w:b/>
          <w:bCs/>
          <w:color w:val="auto"/>
          <w:sz w:val="24"/>
        </w:rPr>
        <w:t>（一）评标报告与推荐中标候选人</w:t>
      </w:r>
    </w:p>
    <w:p w14:paraId="0A312631">
      <w:pPr>
        <w:tabs>
          <w:tab w:val="left" w:pos="2472"/>
        </w:tabs>
        <w:spacing w:line="360" w:lineRule="auto"/>
        <w:ind w:firstLine="420" w:firstLineChars="200"/>
        <w:rPr>
          <w:rFonts w:hint="eastAsia" w:ascii="宋体" w:hAnsi="宋体"/>
          <w:color w:val="auto"/>
          <w:szCs w:val="20"/>
        </w:rPr>
      </w:pPr>
      <w:r>
        <w:rPr>
          <w:rFonts w:hint="eastAsia" w:ascii="宋体" w:hAnsi="宋体"/>
          <w:color w:val="auto"/>
          <w:szCs w:val="20"/>
        </w:rPr>
        <w:t>评标委员会根据原始评标记录和评标结果编写评标报告，并通过电子交易平台向采购人、采购代理机构提交。</w:t>
      </w:r>
    </w:p>
    <w:p w14:paraId="0C6B9B44">
      <w:pPr>
        <w:widowControl/>
        <w:spacing w:line="360" w:lineRule="auto"/>
        <w:ind w:firstLine="482" w:firstLineChars="200"/>
        <w:jc w:val="left"/>
        <w:rPr>
          <w:rFonts w:hint="eastAsia" w:ascii="宋体" w:hAnsi="宋体"/>
          <w:b/>
          <w:bCs/>
          <w:color w:val="auto"/>
          <w:sz w:val="24"/>
        </w:rPr>
      </w:pPr>
      <w:r>
        <w:rPr>
          <w:rFonts w:hint="eastAsia" w:ascii="宋体" w:hAnsi="宋体"/>
          <w:b/>
          <w:bCs/>
          <w:color w:val="auto"/>
          <w:sz w:val="24"/>
        </w:rPr>
        <w:t>（二）评标争议事项处理</w:t>
      </w:r>
    </w:p>
    <w:p w14:paraId="11544275">
      <w:pPr>
        <w:tabs>
          <w:tab w:val="left" w:pos="2472"/>
        </w:tabs>
        <w:spacing w:line="360" w:lineRule="auto"/>
        <w:ind w:firstLine="420" w:firstLineChars="200"/>
        <w:rPr>
          <w:rFonts w:hint="eastAsia" w:ascii="宋体" w:hAnsi="宋体"/>
          <w:color w:val="auto"/>
          <w:szCs w:val="20"/>
        </w:rPr>
      </w:pPr>
      <w:r>
        <w:rPr>
          <w:rFonts w:hint="eastAsia" w:ascii="宋体" w:hAnsi="宋体"/>
          <w:color w:val="auto"/>
          <w:szCs w:val="20"/>
        </w:rPr>
        <w:t>评标委员会成员对需要共同认定的事项存在争议的，应当按照少数服从多数的原则作出结论。持不同意见的评标委员会成员应当在评标报告上签署不同意见及理由，否则视为同意评标报告。</w:t>
      </w:r>
    </w:p>
    <w:p w14:paraId="651E91EC">
      <w:pPr>
        <w:widowControl/>
        <w:jc w:val="left"/>
        <w:rPr>
          <w:b/>
          <w:color w:val="auto"/>
          <w:sz w:val="36"/>
          <w:szCs w:val="20"/>
        </w:rPr>
        <w:sectPr>
          <w:pgSz w:w="11906" w:h="16838"/>
          <w:pgMar w:top="1134" w:right="1134" w:bottom="1134" w:left="1134" w:header="720" w:footer="720" w:gutter="0"/>
          <w:cols w:space="720" w:num="1"/>
          <w:docGrid w:type="lines" w:linePitch="331" w:charSpace="0"/>
        </w:sectPr>
      </w:pPr>
    </w:p>
    <w:p w14:paraId="3EAF6998">
      <w:pPr>
        <w:tabs>
          <w:tab w:val="left" w:pos="2472"/>
        </w:tabs>
        <w:spacing w:line="460" w:lineRule="exact"/>
        <w:jc w:val="center"/>
        <w:rPr>
          <w:rFonts w:hint="eastAsia"/>
          <w:b/>
          <w:color w:val="auto"/>
          <w:sz w:val="36"/>
          <w:szCs w:val="20"/>
        </w:rPr>
      </w:pPr>
    </w:p>
    <w:p w14:paraId="3C1346B8">
      <w:pPr>
        <w:tabs>
          <w:tab w:val="left" w:pos="2472"/>
        </w:tabs>
        <w:spacing w:line="460" w:lineRule="exact"/>
        <w:jc w:val="center"/>
        <w:rPr>
          <w:b/>
          <w:color w:val="auto"/>
          <w:sz w:val="36"/>
          <w:szCs w:val="20"/>
        </w:rPr>
      </w:pPr>
    </w:p>
    <w:p w14:paraId="63804F8F">
      <w:pPr>
        <w:tabs>
          <w:tab w:val="left" w:pos="2472"/>
        </w:tabs>
        <w:spacing w:line="460" w:lineRule="exact"/>
        <w:jc w:val="center"/>
        <w:rPr>
          <w:b/>
          <w:color w:val="auto"/>
          <w:sz w:val="36"/>
          <w:szCs w:val="20"/>
        </w:rPr>
      </w:pPr>
    </w:p>
    <w:p w14:paraId="7F3F89BA">
      <w:pPr>
        <w:tabs>
          <w:tab w:val="left" w:pos="2472"/>
        </w:tabs>
        <w:spacing w:line="460" w:lineRule="exact"/>
        <w:jc w:val="center"/>
        <w:rPr>
          <w:b/>
          <w:color w:val="auto"/>
          <w:sz w:val="36"/>
          <w:szCs w:val="20"/>
        </w:rPr>
      </w:pPr>
    </w:p>
    <w:p w14:paraId="46D0F376">
      <w:pPr>
        <w:tabs>
          <w:tab w:val="left" w:pos="2472"/>
        </w:tabs>
        <w:spacing w:line="460" w:lineRule="exact"/>
        <w:jc w:val="center"/>
        <w:rPr>
          <w:b/>
          <w:color w:val="auto"/>
          <w:sz w:val="36"/>
          <w:szCs w:val="20"/>
        </w:rPr>
      </w:pPr>
    </w:p>
    <w:p w14:paraId="43AFC558">
      <w:pPr>
        <w:tabs>
          <w:tab w:val="left" w:pos="2472"/>
        </w:tabs>
        <w:spacing w:line="460" w:lineRule="exact"/>
        <w:jc w:val="center"/>
        <w:rPr>
          <w:b/>
          <w:color w:val="auto"/>
          <w:sz w:val="36"/>
          <w:szCs w:val="20"/>
        </w:rPr>
      </w:pPr>
    </w:p>
    <w:p w14:paraId="5709962B">
      <w:pPr>
        <w:tabs>
          <w:tab w:val="left" w:pos="2472"/>
        </w:tabs>
        <w:spacing w:line="460" w:lineRule="exact"/>
        <w:jc w:val="center"/>
        <w:rPr>
          <w:b/>
          <w:color w:val="auto"/>
          <w:sz w:val="36"/>
          <w:szCs w:val="20"/>
        </w:rPr>
      </w:pPr>
    </w:p>
    <w:p w14:paraId="25493B2D">
      <w:pPr>
        <w:tabs>
          <w:tab w:val="left" w:pos="2472"/>
        </w:tabs>
        <w:spacing w:line="460" w:lineRule="exact"/>
        <w:jc w:val="center"/>
        <w:rPr>
          <w:b/>
          <w:color w:val="auto"/>
          <w:sz w:val="36"/>
          <w:szCs w:val="20"/>
        </w:rPr>
      </w:pPr>
    </w:p>
    <w:p w14:paraId="668BF873">
      <w:pPr>
        <w:tabs>
          <w:tab w:val="left" w:pos="2472"/>
        </w:tabs>
        <w:spacing w:line="460" w:lineRule="exact"/>
        <w:jc w:val="center"/>
        <w:rPr>
          <w:b/>
          <w:color w:val="auto"/>
          <w:sz w:val="36"/>
          <w:szCs w:val="20"/>
        </w:rPr>
      </w:pPr>
    </w:p>
    <w:p w14:paraId="42DA343A">
      <w:pPr>
        <w:tabs>
          <w:tab w:val="left" w:pos="2472"/>
        </w:tabs>
        <w:spacing w:line="460" w:lineRule="exact"/>
        <w:jc w:val="center"/>
        <w:rPr>
          <w:b/>
          <w:color w:val="auto"/>
          <w:sz w:val="36"/>
          <w:szCs w:val="20"/>
        </w:rPr>
      </w:pPr>
    </w:p>
    <w:p w14:paraId="0E8F28C3">
      <w:pPr>
        <w:tabs>
          <w:tab w:val="left" w:pos="2472"/>
        </w:tabs>
        <w:spacing w:line="460" w:lineRule="exact"/>
        <w:jc w:val="center"/>
        <w:rPr>
          <w:b/>
          <w:color w:val="auto"/>
          <w:sz w:val="36"/>
          <w:szCs w:val="20"/>
        </w:rPr>
      </w:pPr>
    </w:p>
    <w:p w14:paraId="69BC3EFD">
      <w:pPr>
        <w:tabs>
          <w:tab w:val="left" w:pos="2472"/>
        </w:tabs>
        <w:spacing w:line="460" w:lineRule="exact"/>
        <w:jc w:val="center"/>
        <w:rPr>
          <w:b/>
          <w:color w:val="auto"/>
          <w:sz w:val="36"/>
          <w:szCs w:val="20"/>
        </w:rPr>
      </w:pPr>
    </w:p>
    <w:p w14:paraId="5E29269B">
      <w:pPr>
        <w:tabs>
          <w:tab w:val="left" w:pos="2472"/>
        </w:tabs>
        <w:spacing w:line="460" w:lineRule="exact"/>
        <w:jc w:val="center"/>
        <w:rPr>
          <w:b/>
          <w:color w:val="auto"/>
          <w:sz w:val="36"/>
          <w:szCs w:val="20"/>
        </w:rPr>
      </w:pPr>
    </w:p>
    <w:p w14:paraId="3A6BD115">
      <w:pPr>
        <w:tabs>
          <w:tab w:val="left" w:pos="2472"/>
        </w:tabs>
        <w:spacing w:line="460" w:lineRule="exact"/>
        <w:jc w:val="center"/>
        <w:outlineLvl w:val="0"/>
        <w:rPr>
          <w:b/>
          <w:color w:val="auto"/>
          <w:sz w:val="36"/>
          <w:szCs w:val="20"/>
        </w:rPr>
      </w:pPr>
      <w:bookmarkStart w:id="30" w:name="_Toc135768290"/>
      <w:bookmarkStart w:id="31" w:name="_Toc12678"/>
      <w:r>
        <w:rPr>
          <w:rFonts w:hint="eastAsia"/>
          <w:b/>
          <w:color w:val="auto"/>
          <w:sz w:val="36"/>
          <w:szCs w:val="20"/>
        </w:rPr>
        <w:t>第五章</w:t>
      </w:r>
      <w:r>
        <w:rPr>
          <w:b/>
          <w:color w:val="auto"/>
          <w:sz w:val="36"/>
          <w:szCs w:val="20"/>
        </w:rPr>
        <w:t xml:space="preserve"> </w:t>
      </w:r>
      <w:r>
        <w:rPr>
          <w:rFonts w:hint="eastAsia"/>
          <w:b/>
          <w:color w:val="auto"/>
          <w:sz w:val="36"/>
          <w:szCs w:val="20"/>
        </w:rPr>
        <w:t>拟签订的合同文本</w:t>
      </w:r>
      <w:bookmarkEnd w:id="30"/>
      <w:bookmarkEnd w:id="31"/>
    </w:p>
    <w:p w14:paraId="7692FA53">
      <w:pPr>
        <w:widowControl/>
        <w:jc w:val="left"/>
        <w:rPr>
          <w:rFonts w:ascii="宋体" w:hAnsi="Courier New"/>
          <w:bCs/>
          <w:color w:val="auto"/>
          <w:szCs w:val="20"/>
        </w:rPr>
        <w:sectPr>
          <w:pgSz w:w="11906" w:h="16838"/>
          <w:pgMar w:top="1134" w:right="1134" w:bottom="1134" w:left="1134" w:header="720" w:footer="720" w:gutter="0"/>
          <w:cols w:space="720" w:num="1"/>
          <w:docGrid w:type="lines" w:linePitch="331" w:charSpace="0"/>
        </w:sectPr>
      </w:pPr>
    </w:p>
    <w:p w14:paraId="36540ADA">
      <w:pPr>
        <w:spacing w:line="360" w:lineRule="auto"/>
        <w:rPr>
          <w:rFonts w:ascii="仿宋_GB2312" w:hAnsi="楷体" w:eastAsia="仿宋_GB2312"/>
          <w:color w:val="auto"/>
          <w:sz w:val="24"/>
          <w:u w:val="single"/>
        </w:rPr>
      </w:pPr>
      <w:r>
        <w:rPr>
          <w:rFonts w:hint="eastAsia" w:ascii="仿宋_GB2312" w:hAnsi="楷体" w:eastAsia="仿宋_GB2312"/>
          <w:color w:val="auto"/>
          <w:sz w:val="24"/>
        </w:rPr>
        <w:t>广西政府采购云平台合同编号：</w:t>
      </w:r>
    </w:p>
    <w:p w14:paraId="7B53CCBA">
      <w:pPr>
        <w:spacing w:line="360" w:lineRule="auto"/>
        <w:jc w:val="center"/>
        <w:rPr>
          <w:rFonts w:hint="eastAsia" w:ascii="宋体"/>
          <w:b/>
          <w:bCs/>
          <w:color w:val="auto"/>
          <w:sz w:val="52"/>
        </w:rPr>
      </w:pPr>
    </w:p>
    <w:p w14:paraId="22D4445E">
      <w:pPr>
        <w:spacing w:line="360" w:lineRule="auto"/>
        <w:jc w:val="center"/>
        <w:rPr>
          <w:rFonts w:hint="eastAsia" w:ascii="宋体"/>
          <w:b/>
          <w:bCs/>
          <w:color w:val="auto"/>
          <w:sz w:val="52"/>
        </w:rPr>
      </w:pPr>
    </w:p>
    <w:p w14:paraId="2CB19736">
      <w:pPr>
        <w:spacing w:line="360" w:lineRule="auto"/>
        <w:jc w:val="center"/>
        <w:rPr>
          <w:rFonts w:hint="eastAsia" w:ascii="宋体"/>
          <w:b/>
          <w:bCs/>
          <w:color w:val="auto"/>
          <w:sz w:val="52"/>
        </w:rPr>
      </w:pPr>
      <w:r>
        <w:rPr>
          <w:rFonts w:hint="eastAsia" w:ascii="宋体"/>
          <w:b/>
          <w:bCs/>
          <w:color w:val="auto"/>
          <w:sz w:val="52"/>
        </w:rPr>
        <w:t>南 宁 市 政 府 采 购</w:t>
      </w:r>
    </w:p>
    <w:p w14:paraId="04312EE5">
      <w:pPr>
        <w:spacing w:line="360" w:lineRule="auto"/>
        <w:ind w:firstLine="420" w:firstLineChars="200"/>
        <w:rPr>
          <w:rFonts w:hint="eastAsia" w:ascii="宋体"/>
          <w:color w:val="auto"/>
        </w:rPr>
      </w:pPr>
    </w:p>
    <w:p w14:paraId="491ADF93">
      <w:pPr>
        <w:spacing w:line="360" w:lineRule="auto"/>
        <w:ind w:firstLine="420" w:firstLineChars="200"/>
        <w:rPr>
          <w:rFonts w:hint="eastAsia" w:ascii="宋体"/>
          <w:color w:val="auto"/>
        </w:rPr>
      </w:pPr>
    </w:p>
    <w:p w14:paraId="57256942">
      <w:pPr>
        <w:spacing w:line="360" w:lineRule="auto"/>
        <w:jc w:val="center"/>
        <w:rPr>
          <w:rFonts w:hint="eastAsia" w:ascii="宋体"/>
          <w:b/>
          <w:bCs/>
          <w:color w:val="auto"/>
          <w:sz w:val="44"/>
        </w:rPr>
      </w:pPr>
      <w:bookmarkStart w:id="32" w:name="PO_3000001866_PM002_19"/>
      <w:r>
        <w:rPr>
          <w:rFonts w:hint="eastAsia" w:ascii="宋体"/>
          <w:b/>
          <w:bCs/>
          <w:color w:val="auto"/>
          <w:sz w:val="44"/>
          <w:u w:val="single"/>
        </w:rPr>
        <w:t>[项目采购-项目名称_]</w:t>
      </w:r>
      <w:bookmarkEnd w:id="32"/>
      <w:r>
        <w:rPr>
          <w:rFonts w:hint="eastAsia" w:ascii="宋体"/>
          <w:b/>
          <w:bCs/>
          <w:color w:val="auto"/>
          <w:sz w:val="44"/>
        </w:rPr>
        <w:t>合同</w:t>
      </w:r>
    </w:p>
    <w:p w14:paraId="767029B0">
      <w:pPr>
        <w:spacing w:line="360" w:lineRule="auto"/>
        <w:jc w:val="center"/>
        <w:rPr>
          <w:rFonts w:hint="eastAsia" w:ascii="宋体"/>
          <w:b/>
          <w:bCs/>
          <w:color w:val="auto"/>
          <w:sz w:val="44"/>
        </w:rPr>
      </w:pPr>
    </w:p>
    <w:p w14:paraId="3D756D6A">
      <w:pPr>
        <w:spacing w:line="360" w:lineRule="auto"/>
        <w:jc w:val="center"/>
        <w:rPr>
          <w:rFonts w:hint="eastAsia" w:ascii="宋体"/>
          <w:b/>
          <w:bCs/>
          <w:color w:val="auto"/>
          <w:sz w:val="44"/>
        </w:rPr>
      </w:pPr>
    </w:p>
    <w:p w14:paraId="0E463DEA">
      <w:pPr>
        <w:spacing w:line="360" w:lineRule="auto"/>
        <w:ind w:firstLine="3507" w:firstLineChars="794"/>
        <w:rPr>
          <w:rFonts w:hint="eastAsia" w:ascii="宋体"/>
          <w:b/>
          <w:bCs/>
          <w:color w:val="auto"/>
          <w:sz w:val="44"/>
        </w:rPr>
      </w:pPr>
    </w:p>
    <w:p w14:paraId="46E30D1B">
      <w:pPr>
        <w:spacing w:line="360" w:lineRule="auto"/>
        <w:ind w:firstLine="3507" w:firstLineChars="794"/>
        <w:rPr>
          <w:rFonts w:hint="eastAsia" w:ascii="宋体"/>
          <w:b/>
          <w:bCs/>
          <w:color w:val="auto"/>
          <w:sz w:val="44"/>
        </w:rPr>
      </w:pPr>
    </w:p>
    <w:p w14:paraId="7CABF6FC">
      <w:pPr>
        <w:ind w:firstLine="1995" w:firstLineChars="552"/>
        <w:rPr>
          <w:rFonts w:hint="eastAsia" w:ascii="宋体" w:hAnsi="宋体"/>
          <w:b/>
          <w:color w:val="auto"/>
          <w:sz w:val="36"/>
          <w:szCs w:val="36"/>
        </w:rPr>
      </w:pPr>
      <w:r>
        <w:rPr>
          <w:rFonts w:hint="eastAsia" w:ascii="宋体" w:hAnsi="宋体"/>
          <w:b/>
          <w:color w:val="auto"/>
          <w:sz w:val="36"/>
          <w:szCs w:val="36"/>
        </w:rPr>
        <w:t>项目编号：</w:t>
      </w:r>
      <w:bookmarkStart w:id="33" w:name="PO_3000001866_PM001_15"/>
      <w:r>
        <w:rPr>
          <w:rFonts w:hint="eastAsia" w:ascii="宋体" w:hAnsi="宋体"/>
          <w:b/>
          <w:color w:val="auto"/>
          <w:sz w:val="36"/>
          <w:szCs w:val="36"/>
          <w:u w:val="single"/>
        </w:rPr>
        <w:t>[项目采购-项目编号_]</w:t>
      </w:r>
      <w:bookmarkEnd w:id="33"/>
    </w:p>
    <w:p w14:paraId="60860C36">
      <w:pPr>
        <w:ind w:firstLine="1995" w:firstLineChars="552"/>
        <w:rPr>
          <w:rFonts w:hint="eastAsia" w:ascii="宋体" w:hAnsi="宋体"/>
          <w:b/>
          <w:color w:val="auto"/>
          <w:sz w:val="36"/>
          <w:szCs w:val="36"/>
        </w:rPr>
      </w:pPr>
      <w:r>
        <w:rPr>
          <w:rFonts w:hint="eastAsia" w:ascii="宋体" w:hAnsi="宋体"/>
          <w:b/>
          <w:color w:val="auto"/>
          <w:sz w:val="36"/>
          <w:szCs w:val="36"/>
        </w:rPr>
        <w:t>计划编号：</w:t>
      </w:r>
      <w:r>
        <w:rPr>
          <w:rFonts w:hint="eastAsia" w:ascii="宋体" w:hAnsi="宋体"/>
          <w:b/>
          <w:color w:val="auto"/>
          <w:sz w:val="36"/>
          <w:szCs w:val="36"/>
          <w:u w:val="single"/>
        </w:rPr>
        <w:t>[采购计划文号]</w:t>
      </w:r>
    </w:p>
    <w:p w14:paraId="5F64CFAF">
      <w:pPr>
        <w:ind w:firstLine="1970" w:firstLineChars="545"/>
        <w:rPr>
          <w:rFonts w:hint="eastAsia" w:ascii="宋体" w:hAnsi="宋体"/>
          <w:b/>
          <w:color w:val="auto"/>
          <w:sz w:val="36"/>
          <w:szCs w:val="36"/>
          <w:u w:val="single"/>
        </w:rPr>
      </w:pPr>
    </w:p>
    <w:p w14:paraId="320752BC">
      <w:pPr>
        <w:tabs>
          <w:tab w:val="left" w:pos="7200"/>
        </w:tabs>
        <w:spacing w:line="360" w:lineRule="auto"/>
        <w:ind w:firstLine="1995" w:firstLineChars="552"/>
        <w:rPr>
          <w:rFonts w:hint="eastAsia" w:ascii="宋体" w:hAnsi="宋体"/>
          <w:b/>
          <w:color w:val="auto"/>
          <w:sz w:val="36"/>
          <w:szCs w:val="36"/>
          <w:u w:val="single"/>
        </w:rPr>
      </w:pPr>
      <w:r>
        <w:rPr>
          <w:rFonts w:hint="eastAsia" w:ascii="宋体" w:hAnsi="宋体"/>
          <w:b/>
          <w:color w:val="auto"/>
          <w:sz w:val="36"/>
          <w:szCs w:val="36"/>
        </w:rPr>
        <w:t>采购人：</w:t>
      </w:r>
      <w:bookmarkStart w:id="34" w:name="PO_3000001866_PM026_5"/>
      <w:r>
        <w:rPr>
          <w:rFonts w:hint="eastAsia" w:ascii="宋体" w:hAnsi="宋体"/>
          <w:b/>
          <w:color w:val="auto"/>
          <w:sz w:val="36"/>
          <w:szCs w:val="36"/>
          <w:u w:val="single"/>
        </w:rPr>
        <w:t>[项目采购-采购人_]</w:t>
      </w:r>
      <w:bookmarkEnd w:id="34"/>
    </w:p>
    <w:p w14:paraId="7BBDF5F2">
      <w:pPr>
        <w:tabs>
          <w:tab w:val="left" w:pos="7380"/>
        </w:tabs>
        <w:spacing w:line="360" w:lineRule="auto"/>
        <w:ind w:firstLine="1995" w:firstLineChars="552"/>
        <w:rPr>
          <w:rFonts w:hint="eastAsia" w:ascii="宋体"/>
          <w:b/>
          <w:bCs/>
          <w:color w:val="auto"/>
          <w:sz w:val="44"/>
        </w:rPr>
      </w:pPr>
      <w:r>
        <w:rPr>
          <w:rFonts w:hint="eastAsia" w:ascii="宋体" w:hAnsi="宋体"/>
          <w:b/>
          <w:color w:val="auto"/>
          <w:sz w:val="36"/>
          <w:szCs w:val="36"/>
        </w:rPr>
        <w:t>中标供应商：</w:t>
      </w:r>
    </w:p>
    <w:p w14:paraId="09D9F062">
      <w:pPr>
        <w:tabs>
          <w:tab w:val="left" w:pos="7380"/>
        </w:tabs>
        <w:spacing w:line="360" w:lineRule="auto"/>
        <w:rPr>
          <w:rFonts w:hint="eastAsia" w:ascii="宋体"/>
          <w:b/>
          <w:bCs/>
          <w:color w:val="auto"/>
          <w:sz w:val="44"/>
        </w:rPr>
      </w:pPr>
    </w:p>
    <w:p w14:paraId="1257635F">
      <w:pPr>
        <w:spacing w:before="120" w:line="360" w:lineRule="auto"/>
        <w:ind w:firstLine="960" w:firstLineChars="400"/>
        <w:rPr>
          <w:rFonts w:hint="eastAsia" w:ascii="仿宋_GB2312" w:hAnsi="楷体" w:eastAsia="仿宋_GB2312"/>
          <w:color w:val="auto"/>
          <w:sz w:val="24"/>
        </w:rPr>
      </w:pPr>
    </w:p>
    <w:p w14:paraId="03960975">
      <w:pPr>
        <w:spacing w:before="120" w:line="360" w:lineRule="auto"/>
        <w:ind w:firstLine="960" w:firstLineChars="400"/>
        <w:rPr>
          <w:rFonts w:hint="eastAsia" w:ascii="仿宋_GB2312" w:hAnsi="楷体" w:eastAsia="仿宋_GB2312"/>
          <w:color w:val="auto"/>
          <w:sz w:val="24"/>
        </w:rPr>
      </w:pPr>
    </w:p>
    <w:p w14:paraId="45132B58">
      <w:pPr>
        <w:spacing w:before="120" w:line="360" w:lineRule="auto"/>
        <w:ind w:firstLine="2280" w:firstLineChars="950"/>
        <w:rPr>
          <w:rFonts w:hint="eastAsia" w:ascii="宋体"/>
          <w:b/>
          <w:bCs/>
          <w:color w:val="auto"/>
          <w:sz w:val="44"/>
        </w:rPr>
      </w:pPr>
      <w:r>
        <w:rPr>
          <w:rFonts w:hint="eastAsia" w:ascii="仿宋_GB2312" w:hAnsi="楷体" w:eastAsia="仿宋_GB2312"/>
          <w:color w:val="auto"/>
          <w:sz w:val="24"/>
        </w:rPr>
        <w:t>签订日期：</w:t>
      </w:r>
      <w:r>
        <w:rPr>
          <w:rFonts w:hint="eastAsia" w:ascii="宋体" w:hAnsi="宋体" w:cs="宋体"/>
          <w:color w:val="auto"/>
          <w:kern w:val="0"/>
          <w:sz w:val="24"/>
          <w:lang w:bidi="ar"/>
        </w:rPr>
        <w:t>202</w:t>
      </w:r>
      <w:r>
        <w:rPr>
          <w:rFonts w:hint="eastAsia" w:ascii="宋体" w:hAnsi="宋体" w:cs="宋体"/>
          <w:color w:val="auto"/>
          <w:kern w:val="0"/>
          <w:sz w:val="24"/>
          <w:lang w:val="en-US" w:eastAsia="zh-CN" w:bidi="ar"/>
        </w:rPr>
        <w:t>6</w:t>
      </w:r>
      <w:r>
        <w:rPr>
          <w:rFonts w:hint="eastAsia" w:ascii="宋体" w:hAnsi="宋体" w:cs="宋体"/>
          <w:color w:val="auto"/>
          <w:kern w:val="0"/>
          <w:sz w:val="24"/>
          <w:lang w:bidi="ar"/>
        </w:rPr>
        <w:t>年</w:t>
      </w:r>
      <w:r>
        <w:rPr>
          <w:rFonts w:ascii="Arial" w:hAnsi="Arial" w:cs="Arial"/>
          <w:color w:val="auto"/>
          <w:kern w:val="0"/>
          <w:sz w:val="24"/>
          <w:lang w:bidi="ar"/>
        </w:rPr>
        <w:t>×</w:t>
      </w:r>
      <w:r>
        <w:rPr>
          <w:rFonts w:hint="eastAsia" w:ascii="宋体" w:hAnsi="宋体" w:cs="宋体"/>
          <w:color w:val="auto"/>
          <w:kern w:val="0"/>
          <w:sz w:val="24"/>
          <w:lang w:bidi="ar"/>
        </w:rPr>
        <w:t>月</w:t>
      </w:r>
      <w:r>
        <w:rPr>
          <w:rFonts w:ascii="Arial" w:hAnsi="Arial" w:cs="Arial"/>
          <w:color w:val="auto"/>
          <w:kern w:val="0"/>
          <w:sz w:val="24"/>
          <w:lang w:bidi="ar"/>
        </w:rPr>
        <w:t>×</w:t>
      </w:r>
      <w:r>
        <w:rPr>
          <w:rFonts w:hint="eastAsia" w:ascii="宋体" w:hAnsi="宋体" w:cs="宋体"/>
          <w:color w:val="auto"/>
          <w:kern w:val="0"/>
          <w:sz w:val="24"/>
          <w:lang w:bidi="ar"/>
        </w:rPr>
        <w:t>日</w:t>
      </w:r>
    </w:p>
    <w:p w14:paraId="419BB14A">
      <w:pPr>
        <w:snapToGrid w:val="0"/>
        <w:spacing w:line="360" w:lineRule="auto"/>
        <w:jc w:val="center"/>
        <w:rPr>
          <w:rFonts w:hint="eastAsia" w:ascii="仿宋_GB2312" w:hAnsi="楷体" w:eastAsia="仿宋_GB2312"/>
          <w:b/>
          <w:color w:val="auto"/>
          <w:sz w:val="24"/>
        </w:rPr>
      </w:pPr>
      <w:r>
        <w:rPr>
          <w:rFonts w:hint="eastAsia" w:ascii="宋体"/>
          <w:b/>
          <w:bCs/>
          <w:color w:val="auto"/>
          <w:sz w:val="44"/>
        </w:rPr>
        <w:br w:type="page"/>
      </w:r>
    </w:p>
    <w:p w14:paraId="422C1DC2">
      <w:pPr>
        <w:widowControl/>
        <w:spacing w:line="360" w:lineRule="auto"/>
        <w:ind w:firstLine="480" w:firstLineChars="200"/>
        <w:jc w:val="left"/>
        <w:rPr>
          <w:color w:val="auto"/>
        </w:rPr>
      </w:pPr>
      <w:r>
        <w:rPr>
          <w:rFonts w:hint="eastAsia" w:ascii="宋体" w:hAnsi="宋体" w:cs="宋体"/>
          <w:color w:val="auto"/>
          <w:kern w:val="0"/>
          <w:sz w:val="24"/>
          <w:lang w:bidi="ar"/>
        </w:rPr>
        <w:t xml:space="preserve">根据《中华人民共和国政府采购法》、《中华人民共和国民法典》等法律、法规规定， </w:t>
      </w:r>
    </w:p>
    <w:p w14:paraId="71046F26">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按照招标文件规定条款和乙方中标的投标文件及其承诺，甲乙双方签订本合同。 </w:t>
      </w:r>
    </w:p>
    <w:p w14:paraId="7BF7508E">
      <w:pPr>
        <w:widowControl/>
        <w:numPr>
          <w:ilvl w:val="0"/>
          <w:numId w:val="3"/>
        </w:numPr>
        <w:spacing w:line="360" w:lineRule="auto"/>
        <w:ind w:firstLine="482" w:firstLineChars="200"/>
        <w:jc w:val="left"/>
        <w:rPr>
          <w:rFonts w:hint="eastAsia" w:ascii="宋体" w:hAnsi="宋体" w:cs="宋体"/>
          <w:b/>
          <w:bCs/>
          <w:color w:val="auto"/>
          <w:kern w:val="0"/>
          <w:sz w:val="24"/>
          <w:lang w:bidi="ar"/>
        </w:rPr>
      </w:pPr>
      <w:r>
        <w:rPr>
          <w:rFonts w:hint="eastAsia" w:ascii="宋体" w:hAnsi="宋体" w:cs="宋体"/>
          <w:b/>
          <w:bCs/>
          <w:color w:val="auto"/>
          <w:kern w:val="0"/>
          <w:sz w:val="24"/>
          <w:lang w:bidi="ar"/>
        </w:rPr>
        <w:t>合同标的、合同形式、服务价格及合同期限</w:t>
      </w:r>
    </w:p>
    <w:p w14:paraId="4CEDCA2D">
      <w:pPr>
        <w:widowControl/>
        <w:spacing w:line="360" w:lineRule="auto"/>
        <w:ind w:firstLine="480" w:firstLineChars="200"/>
        <w:jc w:val="left"/>
        <w:rPr>
          <w:rFonts w:ascii="宋体" w:hAnsi="宋体" w:cs="宋体"/>
          <w:color w:val="auto"/>
          <w:kern w:val="0"/>
          <w:sz w:val="24"/>
          <w:lang w:bidi="ar"/>
        </w:rPr>
      </w:pPr>
      <w:r>
        <w:rPr>
          <w:rFonts w:hint="eastAsia" w:ascii="宋体" w:hAnsi="宋体" w:cs="宋体"/>
          <w:color w:val="auto"/>
          <w:kern w:val="0"/>
          <w:sz w:val="24"/>
          <w:lang w:bidi="ar"/>
        </w:rPr>
        <w:t>1、分包号：</w:t>
      </w:r>
      <w:r>
        <w:rPr>
          <w:rFonts w:hint="eastAsia" w:ascii="宋体" w:hAnsi="宋体" w:cs="宋体"/>
          <w:color w:val="auto"/>
          <w:kern w:val="0"/>
          <w:sz w:val="24"/>
          <w:u w:val="single"/>
          <w:lang w:val="en-US" w:eastAsia="zh-CN" w:bidi="ar"/>
        </w:rPr>
        <w:t>分标1或分标2或分标3</w:t>
      </w:r>
      <w:r>
        <w:rPr>
          <w:rFonts w:hint="eastAsia" w:ascii="宋体" w:hAnsi="宋体" w:cs="宋体"/>
          <w:color w:val="auto"/>
          <w:kern w:val="0"/>
          <w:sz w:val="24"/>
          <w:lang w:bidi="ar"/>
        </w:rPr>
        <w:t>。</w:t>
      </w:r>
    </w:p>
    <w:p w14:paraId="51D9CD05">
      <w:pPr>
        <w:widowControl/>
        <w:spacing w:line="360" w:lineRule="auto"/>
        <w:ind w:firstLine="480" w:firstLineChars="200"/>
        <w:jc w:val="left"/>
        <w:rPr>
          <w:color w:val="auto"/>
        </w:rPr>
      </w:pPr>
      <w:r>
        <w:rPr>
          <w:rFonts w:hint="eastAsia" w:ascii="宋体" w:hAnsi="宋体" w:cs="宋体"/>
          <w:color w:val="auto"/>
          <w:kern w:val="0"/>
          <w:sz w:val="24"/>
          <w:lang w:bidi="ar"/>
        </w:rPr>
        <w:t xml:space="preserve">2、合同标的：本合同所涉及的乙方应提供的服务内容详见釆购文件“釆购需求”所列内 </w:t>
      </w:r>
    </w:p>
    <w:p w14:paraId="42E2112A">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容。</w:t>
      </w:r>
    </w:p>
    <w:p w14:paraId="05E0087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3、合同形式：定价不定量，以采购人实际需求数量为准。</w:t>
      </w:r>
    </w:p>
    <w:p w14:paraId="5740308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4、服务价格：</w:t>
      </w:r>
    </w:p>
    <w:p w14:paraId="4B68BF6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（1）合同结算系数：</w:t>
      </w:r>
      <w:r>
        <w:rPr>
          <w:rFonts w:hint="eastAsia" w:ascii="宋体" w:hAnsi="宋体" w:cs="宋体"/>
          <w:color w:val="auto"/>
          <w:kern w:val="0"/>
          <w:sz w:val="24"/>
          <w:u w:val="single"/>
          <w:lang w:bidi="ar"/>
        </w:rPr>
        <w:t xml:space="preserve">    </w:t>
      </w:r>
      <w:r>
        <w:rPr>
          <w:rFonts w:hint="eastAsia" w:ascii="宋体" w:hAnsi="宋体" w:cs="宋体"/>
          <w:color w:val="auto"/>
          <w:kern w:val="0"/>
          <w:sz w:val="24"/>
          <w:lang w:bidi="ar"/>
        </w:rPr>
        <w:t>%，合同总价：</w:t>
      </w:r>
      <w:r>
        <w:rPr>
          <w:rFonts w:ascii="Arial" w:hAnsi="Arial" w:cs="Arial"/>
          <w:color w:val="auto"/>
          <w:kern w:val="0"/>
          <w:sz w:val="24"/>
          <w:lang w:bidi="ar"/>
        </w:rPr>
        <w:t>¥</w:t>
      </w:r>
      <w:r>
        <w:rPr>
          <w:rFonts w:hint="eastAsia" w:ascii="Arial" w:hAnsi="Arial" w:cs="Arial"/>
          <w:color w:val="auto"/>
          <w:kern w:val="0"/>
          <w:sz w:val="24"/>
          <w:u w:val="single"/>
          <w:lang w:bidi="ar"/>
        </w:rPr>
        <w:t xml:space="preserve">              </w:t>
      </w:r>
      <w:r>
        <w:rPr>
          <w:rFonts w:hint="eastAsia" w:ascii="宋体" w:hAnsi="宋体" w:cs="宋体"/>
          <w:color w:val="auto"/>
          <w:kern w:val="0"/>
          <w:sz w:val="24"/>
          <w:lang w:bidi="ar"/>
        </w:rPr>
        <w:t>（暂定）。</w:t>
      </w:r>
    </w:p>
    <w:p w14:paraId="1778B58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（2）本项目的检测服务费格包括检测费用、运输费用、人员支出费用、与甲方单位LIS系统对接产生的相关费用、必要的保险费用、各项税金、利润等费用。 </w:t>
      </w:r>
    </w:p>
    <w:p w14:paraId="4BAC32BF">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5、合同期限：按采购人要求完成采购范围内全部内容，自合同签订并完成信息系统对接之日起计，服务期1年。</w:t>
      </w:r>
    </w:p>
    <w:p w14:paraId="28079B7B">
      <w:pPr>
        <w:widowControl/>
        <w:spacing w:line="360" w:lineRule="auto"/>
        <w:ind w:firstLine="482" w:firstLineChars="200"/>
        <w:jc w:val="left"/>
        <w:rPr>
          <w:rFonts w:hint="eastAsia" w:ascii="宋体" w:hAnsi="宋体" w:cs="宋体"/>
          <w:b/>
          <w:bCs/>
          <w:color w:val="auto"/>
          <w:kern w:val="0"/>
          <w:sz w:val="24"/>
          <w:lang w:bidi="ar"/>
        </w:rPr>
      </w:pPr>
      <w:r>
        <w:rPr>
          <w:rFonts w:hint="eastAsia" w:ascii="宋体" w:hAnsi="宋体" w:cs="宋体"/>
          <w:b/>
          <w:bCs/>
          <w:color w:val="auto"/>
          <w:kern w:val="0"/>
          <w:sz w:val="24"/>
          <w:lang w:bidi="ar"/>
        </w:rPr>
        <w:t>第二条 质量保证</w:t>
      </w:r>
    </w:p>
    <w:p w14:paraId="3CE86FDF">
      <w:pPr>
        <w:widowControl/>
        <w:spacing w:line="360" w:lineRule="auto"/>
        <w:ind w:firstLine="480" w:firstLineChars="200"/>
        <w:jc w:val="left"/>
        <w:rPr>
          <w:color w:val="auto"/>
        </w:rPr>
      </w:pPr>
      <w:r>
        <w:rPr>
          <w:rFonts w:hint="eastAsia" w:ascii="宋体" w:hAnsi="宋体" w:cs="宋体"/>
          <w:color w:val="auto"/>
          <w:kern w:val="0"/>
          <w:sz w:val="24"/>
          <w:lang w:bidi="ar"/>
        </w:rPr>
        <w:t xml:space="preserve">1、乙方提供的服务质量标准按国家和地方政府的规定和本合同约定的服务质量要求及乙 </w:t>
      </w:r>
    </w:p>
    <w:p w14:paraId="3BE9437D">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方在采购文件中的承诺执行。</w:t>
      </w:r>
    </w:p>
    <w:p w14:paraId="3A08C425">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2、本合同约定的服务质量要求见本项目采购文件中《采购需求》。</w:t>
      </w:r>
    </w:p>
    <w:p w14:paraId="177255F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3、乙方提供不符合招标文件、</w:t>
      </w:r>
      <w:r>
        <w:rPr>
          <w:rFonts w:hint="eastAsia" w:ascii="宋体" w:hAnsi="宋体" w:cs="宋体"/>
          <w:color w:val="auto"/>
          <w:kern w:val="0"/>
          <w:sz w:val="24"/>
          <w:lang w:val="en-US" w:eastAsia="zh-CN" w:bidi="ar"/>
        </w:rPr>
        <w:t>投标</w:t>
      </w:r>
      <w:r>
        <w:rPr>
          <w:rFonts w:hint="eastAsia" w:ascii="宋体" w:hAnsi="宋体" w:cs="宋体"/>
          <w:color w:val="auto"/>
          <w:kern w:val="0"/>
          <w:sz w:val="24"/>
          <w:lang w:bidi="ar"/>
        </w:rPr>
        <w:t>文件和本合同规定的服务，甲方有权拒绝接受。</w:t>
      </w:r>
    </w:p>
    <w:p w14:paraId="03AC4DD3">
      <w:pPr>
        <w:widowControl/>
        <w:spacing w:line="360" w:lineRule="auto"/>
        <w:ind w:left="420" w:leftChars="200"/>
        <w:jc w:val="left"/>
        <w:rPr>
          <w:rFonts w:hint="eastAsia" w:ascii="宋体" w:hAnsi="宋体" w:cs="宋体"/>
          <w:b/>
          <w:bCs/>
          <w:color w:val="auto"/>
          <w:kern w:val="0"/>
          <w:sz w:val="24"/>
          <w:lang w:bidi="ar"/>
        </w:rPr>
      </w:pPr>
      <w:r>
        <w:rPr>
          <w:rFonts w:hint="eastAsia" w:ascii="宋体" w:hAnsi="宋体" w:cs="宋体"/>
          <w:b/>
          <w:bCs/>
          <w:color w:val="auto"/>
          <w:kern w:val="0"/>
          <w:sz w:val="24"/>
          <w:lang w:bidi="ar"/>
        </w:rPr>
        <w:t>第三条 双方的权利与义务</w:t>
      </w:r>
    </w:p>
    <w:p w14:paraId="436825C2">
      <w:pPr>
        <w:widowControl/>
        <w:spacing w:line="360" w:lineRule="auto"/>
        <w:ind w:left="420" w:leftChars="200"/>
        <w:jc w:val="left"/>
        <w:rPr>
          <w:rFonts w:hint="eastAsia" w:ascii="宋体" w:hAnsi="宋体" w:cs="宋体"/>
          <w:color w:val="auto"/>
          <w:kern w:val="0"/>
          <w:sz w:val="24"/>
          <w:lang w:bidi="ar"/>
        </w:rPr>
      </w:pPr>
      <w:r>
        <w:rPr>
          <w:rFonts w:hint="eastAsia" w:ascii="宋体" w:hAnsi="宋体" w:cs="宋体"/>
          <w:color w:val="auto"/>
          <w:kern w:val="0"/>
          <w:sz w:val="24"/>
          <w:lang w:bidi="ar"/>
        </w:rPr>
        <w:t>(一)甲方的权利义务</w:t>
      </w:r>
    </w:p>
    <w:p w14:paraId="50A62F56">
      <w:pPr>
        <w:widowControl/>
        <w:spacing w:line="360" w:lineRule="auto"/>
        <w:ind w:left="420" w:leftChars="200"/>
        <w:jc w:val="left"/>
        <w:rPr>
          <w:color w:val="auto"/>
        </w:rPr>
      </w:pPr>
      <w:r>
        <w:rPr>
          <w:rFonts w:hint="eastAsia" w:ascii="宋体" w:hAnsi="宋体" w:cs="宋体"/>
          <w:color w:val="auto"/>
          <w:kern w:val="0"/>
          <w:sz w:val="24"/>
          <w:lang w:bidi="ar"/>
        </w:rPr>
        <w:t xml:space="preserve">1、甲方负责组织医生开检验单，组织护士采血，收集检验标本，并对标本来源的合法性、 </w:t>
      </w:r>
    </w:p>
    <w:p w14:paraId="7CA0B4EC">
      <w:pPr>
        <w:widowControl/>
        <w:spacing w:line="360" w:lineRule="auto"/>
        <w:jc w:val="left"/>
        <w:rPr>
          <w:color w:val="auto"/>
        </w:rPr>
      </w:pPr>
      <w:r>
        <w:rPr>
          <w:rFonts w:hint="eastAsia" w:ascii="宋体" w:hAnsi="宋体" w:cs="宋体"/>
          <w:color w:val="auto"/>
          <w:kern w:val="0"/>
          <w:sz w:val="24"/>
          <w:lang w:bidi="ar"/>
        </w:rPr>
        <w:t xml:space="preserve">准确性和完整性负责，确保样本信息与检验申请单的信息相符。甲方未履行上述职责导致乙 </w:t>
      </w:r>
    </w:p>
    <w:p w14:paraId="7FC98525">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方出具的检验报告错误或检验报告与患者不符的责任由甲方承担。</w:t>
      </w:r>
    </w:p>
    <w:p w14:paraId="122852B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2、甲方负责组织医务人员按照乙方提供的“检测目录及样品采集手册”中的要求和规定同乙方进行检验委托服务。</w:t>
      </w:r>
    </w:p>
    <w:p w14:paraId="66F544A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甲方同意视自身业务需要将委托范围内的检验项目交给乙方检验，并按乙方所提供内容所列的方法和方式正确填写申请单信息，甲方负责标本采集、前期处理和保存送检样本，并应尽到告知其委托方（如患者）相关检验项目的风险义务。</w:t>
      </w:r>
    </w:p>
    <w:p w14:paraId="3027317C">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4、甲方工作人员应与乙方工作人员在以下环节进行签字确认：标本交接、申请单交接、知情同意书交接、耗材交接、特殊物品回执交接、其他物品交接、纸质报告单交接、结算票据、发票签收回执的交接。 </w:t>
      </w:r>
    </w:p>
    <w:p w14:paraId="29F8D74D">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5、甲方对在合同有效期内从乙方知悉的关于乙方的经营信息、检验技术信息等一切非公开的保密信息负有保密义务。未经乙方书面同意，甲方不得将上述信息泄露给任何第三方。</w:t>
      </w:r>
    </w:p>
    <w:p w14:paraId="432966B5">
      <w:pPr>
        <w:widowControl/>
        <w:spacing w:line="360" w:lineRule="auto"/>
        <w:ind w:left="420" w:leftChars="200"/>
        <w:jc w:val="left"/>
        <w:rPr>
          <w:color w:val="auto"/>
        </w:rPr>
      </w:pPr>
      <w:r>
        <w:rPr>
          <w:rFonts w:hint="eastAsia" w:ascii="宋体" w:hAnsi="宋体" w:cs="宋体"/>
          <w:color w:val="auto"/>
          <w:kern w:val="0"/>
          <w:sz w:val="24"/>
          <w:lang w:bidi="ar"/>
        </w:rPr>
        <w:t xml:space="preserve">6、在甲方向乙方交付检验申请单后乙方样本未上机检测之前，甲方口头向乙方申请变更 </w:t>
      </w:r>
    </w:p>
    <w:p w14:paraId="6607C5B9">
      <w:pPr>
        <w:widowControl/>
        <w:spacing w:line="360" w:lineRule="auto"/>
        <w:jc w:val="left"/>
        <w:rPr>
          <w:color w:val="auto"/>
        </w:rPr>
      </w:pPr>
      <w:r>
        <w:rPr>
          <w:rFonts w:hint="eastAsia" w:ascii="宋体" w:hAnsi="宋体" w:cs="宋体"/>
          <w:color w:val="auto"/>
          <w:kern w:val="0"/>
          <w:sz w:val="24"/>
          <w:lang w:bidi="ar"/>
        </w:rPr>
        <w:t xml:space="preserve">检验内容(如增加检验项目或变更检验项目)的，甲方应在口头申请后5日内以书面形式向乙 </w:t>
      </w:r>
    </w:p>
    <w:p w14:paraId="1C10DC22">
      <w:pPr>
        <w:widowControl/>
        <w:spacing w:line="360" w:lineRule="auto"/>
        <w:jc w:val="left"/>
        <w:rPr>
          <w:color w:val="auto"/>
        </w:rPr>
      </w:pPr>
      <w:r>
        <w:rPr>
          <w:rFonts w:hint="eastAsia" w:ascii="宋体" w:hAnsi="宋体" w:cs="宋体"/>
          <w:color w:val="auto"/>
          <w:kern w:val="0"/>
          <w:sz w:val="24"/>
          <w:lang w:bidi="ar"/>
        </w:rPr>
        <w:t xml:space="preserve">方补充提供变更后的检验申请单原件、传真件或扫描件，乙方按照变更后的检验项目进行检 </w:t>
      </w:r>
    </w:p>
    <w:p w14:paraId="20CED358">
      <w:pPr>
        <w:widowControl/>
        <w:spacing w:line="360" w:lineRule="auto"/>
        <w:jc w:val="left"/>
        <w:rPr>
          <w:color w:val="auto"/>
        </w:rPr>
      </w:pPr>
      <w:r>
        <w:rPr>
          <w:rFonts w:hint="eastAsia" w:ascii="宋体" w:hAnsi="宋体" w:cs="宋体"/>
          <w:color w:val="auto"/>
          <w:kern w:val="0"/>
          <w:sz w:val="24"/>
          <w:lang w:bidi="ar"/>
        </w:rPr>
        <w:t xml:space="preserve">验及收取检验服务费；乙方出具检验报告单的时限从乙方收到甲方的口头变更检验项目申请 </w:t>
      </w:r>
    </w:p>
    <w:p w14:paraId="3E540007">
      <w:pPr>
        <w:widowControl/>
        <w:spacing w:line="360" w:lineRule="auto"/>
        <w:jc w:val="left"/>
        <w:rPr>
          <w:color w:val="auto"/>
        </w:rPr>
      </w:pPr>
      <w:r>
        <w:rPr>
          <w:rFonts w:hint="eastAsia" w:ascii="宋体" w:hAnsi="宋体" w:cs="宋体"/>
          <w:color w:val="auto"/>
          <w:kern w:val="0"/>
          <w:sz w:val="24"/>
          <w:lang w:bidi="ar"/>
        </w:rPr>
        <w:t xml:space="preserve">之日起重新计算，甲方未在上述约定时间内通过书面形式补充提供变更后的检验申请单的， </w:t>
      </w:r>
    </w:p>
    <w:p w14:paraId="75AE414A">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乙方出具检验报告单时限可以顺延。</w:t>
      </w:r>
    </w:p>
    <w:p w14:paraId="058D129E">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7、甲方委托乙方对大量( 例以上)体检项目标本和科研项目标本进行检验的，需提前 3 天书面或口头通知乙方，以便乙方提前做好检验准备，否则，乙方出具报告的时间将延长。</w:t>
      </w:r>
    </w:p>
    <w:p w14:paraId="1230D3B7">
      <w:pPr>
        <w:widowControl/>
        <w:spacing w:line="360" w:lineRule="auto"/>
        <w:ind w:left="420" w:leftChars="200"/>
        <w:jc w:val="left"/>
        <w:rPr>
          <w:color w:val="auto"/>
        </w:rPr>
      </w:pPr>
      <w:r>
        <w:rPr>
          <w:rFonts w:hint="eastAsia" w:ascii="宋体" w:hAnsi="宋体" w:cs="宋体"/>
          <w:color w:val="auto"/>
          <w:kern w:val="0"/>
          <w:sz w:val="24"/>
          <w:lang w:bidi="ar"/>
        </w:rPr>
        <w:t xml:space="preserve">8、甲方应配合支持乙方系统与甲方信息系统对接，涉及的具体内容如有必要双方再另行 </w:t>
      </w:r>
    </w:p>
    <w:p w14:paraId="55DFB20E">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签署相关协议，甲方保证其使用的系统未侵犯任何第三方的合法权益并承担相应的责任。</w:t>
      </w:r>
    </w:p>
    <w:p w14:paraId="4B4A7D50">
      <w:pPr>
        <w:widowControl/>
        <w:spacing w:line="360" w:lineRule="auto"/>
        <w:ind w:firstLine="480" w:firstLineChars="200"/>
        <w:jc w:val="left"/>
        <w:rPr>
          <w:color w:val="auto"/>
        </w:rPr>
      </w:pPr>
      <w:r>
        <w:rPr>
          <w:rFonts w:hint="eastAsia" w:ascii="宋体" w:hAnsi="宋体" w:cs="宋体"/>
          <w:color w:val="auto"/>
          <w:kern w:val="0"/>
          <w:sz w:val="24"/>
          <w:lang w:bidi="ar"/>
        </w:rPr>
        <w:t xml:space="preserve">9、乙方定期或不定期以(包括不限于)电子邮件或快递等任一形式发送对账单到甲方指定 </w:t>
      </w:r>
    </w:p>
    <w:p w14:paraId="3025E162">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地址及联系人,甲方指定联系人发生变动时，应主动告知乙方。甲方应在5日内以相同形式回复；未回复者，视为甲方确认对账单的内容。</w:t>
      </w:r>
    </w:p>
    <w:p w14:paraId="33A921AD">
      <w:pPr>
        <w:widowControl/>
        <w:spacing w:line="360" w:lineRule="auto"/>
        <w:ind w:firstLine="480" w:firstLineChars="200"/>
        <w:jc w:val="left"/>
        <w:rPr>
          <w:rFonts w:ascii="宋体" w:hAnsi="宋体" w:cs="宋体"/>
          <w:color w:val="auto"/>
          <w:kern w:val="0"/>
          <w:sz w:val="24"/>
          <w:lang w:bidi="ar"/>
        </w:rPr>
      </w:pPr>
      <w:r>
        <w:rPr>
          <w:rFonts w:hint="eastAsia" w:ascii="宋体" w:hAnsi="宋体" w:cs="宋体"/>
          <w:color w:val="auto"/>
          <w:kern w:val="0"/>
          <w:sz w:val="24"/>
          <w:lang w:bidi="ar"/>
        </w:rPr>
        <w:t>10、甲方对乙方提交的检测结果有异议的应当在标本保存期内提出。如在标本保存期内没有提出异议，乙方将视同甲方完全同意接受检验结果。</w:t>
      </w:r>
    </w:p>
    <w:p w14:paraId="38CC8A25">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11、若特殊检验项目涉及需要受检者知情同意的，原则上应使用乙方的知情同意书模版。</w:t>
      </w:r>
    </w:p>
    <w:p w14:paraId="12A816B8">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若甲方要求使用非乙方知情同意书模版的，甲方承诺其已使用符合医学伦理要求的知情同意</w:t>
      </w:r>
    </w:p>
    <w:p w14:paraId="4D7C7233">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书向受检者进行知情同意，否则由甲方承担过错责任。</w:t>
      </w:r>
    </w:p>
    <w:p w14:paraId="0BE91D44">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12、甲方应按合同约定及时向乙方支付服务费用。</w:t>
      </w:r>
    </w:p>
    <w:p w14:paraId="1D9F31C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13、法律、法规、政策规定的其他权利、义务。</w:t>
      </w:r>
    </w:p>
    <w:p w14:paraId="1430217A">
      <w:pPr>
        <w:widowControl/>
        <w:spacing w:line="360" w:lineRule="auto"/>
        <w:ind w:left="420" w:leftChars="200"/>
        <w:jc w:val="left"/>
        <w:rPr>
          <w:rFonts w:hint="eastAsia" w:ascii="宋体" w:hAnsi="宋体" w:cs="宋体"/>
          <w:color w:val="auto"/>
          <w:kern w:val="0"/>
          <w:sz w:val="24"/>
          <w:lang w:bidi="ar"/>
        </w:rPr>
      </w:pPr>
      <w:r>
        <w:rPr>
          <w:rFonts w:hint="eastAsia" w:ascii="宋体" w:hAnsi="宋体" w:cs="宋体"/>
          <w:color w:val="auto"/>
          <w:kern w:val="0"/>
          <w:sz w:val="24"/>
          <w:lang w:bidi="ar"/>
        </w:rPr>
        <w:t>(二)乙方的权利义务</w:t>
      </w:r>
    </w:p>
    <w:p w14:paraId="6B57E946">
      <w:pPr>
        <w:widowControl/>
        <w:spacing w:line="360" w:lineRule="auto"/>
        <w:ind w:left="420" w:leftChars="200"/>
        <w:jc w:val="left"/>
        <w:rPr>
          <w:rFonts w:hint="eastAsia" w:ascii="宋体" w:hAnsi="宋体" w:cs="宋体"/>
          <w:color w:val="auto"/>
          <w:kern w:val="0"/>
          <w:sz w:val="24"/>
          <w:lang w:bidi="ar"/>
        </w:rPr>
      </w:pPr>
      <w:r>
        <w:rPr>
          <w:rFonts w:hint="eastAsia" w:ascii="宋体" w:hAnsi="宋体" w:cs="宋体"/>
          <w:color w:val="auto"/>
          <w:kern w:val="0"/>
          <w:sz w:val="24"/>
          <w:lang w:bidi="ar"/>
        </w:rPr>
        <w:t>1、乙方应按招标文件、</w:t>
      </w:r>
      <w:r>
        <w:rPr>
          <w:rFonts w:hint="eastAsia" w:ascii="宋体" w:hAnsi="宋体" w:cs="宋体"/>
          <w:color w:val="auto"/>
          <w:kern w:val="0"/>
          <w:sz w:val="24"/>
          <w:lang w:val="en-US" w:eastAsia="zh-CN" w:bidi="ar"/>
        </w:rPr>
        <w:t>投标</w:t>
      </w:r>
      <w:r>
        <w:rPr>
          <w:rFonts w:hint="eastAsia" w:ascii="宋体" w:hAnsi="宋体" w:cs="宋体"/>
          <w:color w:val="auto"/>
          <w:kern w:val="0"/>
          <w:sz w:val="24"/>
          <w:lang w:bidi="ar"/>
        </w:rPr>
        <w:t>文件和承诺规定的服务内容向甲方提供相应服务。</w:t>
      </w:r>
    </w:p>
    <w:p w14:paraId="4DB5AF8E">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甲方按乙方“检测目录及样品采集手册”上所述各项目的要求，包括样品的状态、数量及检验方法的说明，进行采集样本，并应将病人的常规个人资料、临床诊断、医生和院方必要信息、特殊要求在申请单上填明。甲方如果不按乙方要求取样的，乙方可以拒收，乙方在收取标本时负有检验剔除业务, 乙方收取标本即视为标本合格。</w:t>
      </w:r>
    </w:p>
    <w:p w14:paraId="5E853838">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乙方有为甲方及受检者保密的义务，在未经甲方同意或授权前提下，乙方不得向任何第三方泄露甲方委托检验的项目、检验的内容、检验的结果等。乙方保证因履行本协议产生的医疗数据、受检者个人信息及剩余样本（如有），乙方按照国家法律法规的规定妥善保管、储存，未经甲方及受检者书面同意不得用于任何非本协议目的之外的用途，不得出境或开展科研项目。</w:t>
      </w:r>
    </w:p>
    <w:p w14:paraId="5D9D0D7F">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4、乙方如需召回检验报告的，可通过电话、邮寄、传真、电子邮件、当面告知等任一方</w:t>
      </w:r>
    </w:p>
    <w:p w14:paraId="0734E28F">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式通知甲方召回检验报告，并通过上述形式提供新的检验报告。甲方应在收到最新检验报告</w:t>
      </w:r>
    </w:p>
    <w:p w14:paraId="3E40E25B">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单后及时变更检验报告内容，并告知受检者，否则应承担相应的责任。</w:t>
      </w:r>
    </w:p>
    <w:p w14:paraId="3C4414C5">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5、甲乙双方应按危急值报告制度共同管理，出现危急值时，乙方应以电话、短信、邮箱</w:t>
      </w:r>
    </w:p>
    <w:p w14:paraId="3EC12764">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等任一形式发送至甲方指定的联系方式并确认甲方已收到信息，即完成通知义务， 甲方应按</w:t>
      </w:r>
    </w:p>
    <w:p w14:paraId="256B2C72">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流程规定立即通知临床科室及相关医师。甲方联系方式发生变更的，应当提前 天书面告知乙方，乙方接到书面变更通知后，按变更后的方式执行。</w:t>
      </w:r>
    </w:p>
    <w:p w14:paraId="39257E8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6、剩余标本(如有)由乙方依据相关法律法规及规定保存、处置，甲方如对检测结果有异议的，应 在标本保存期限内提出，否则，视为甲方对乙方出具的检测结果无异议。</w:t>
      </w:r>
    </w:p>
    <w:p w14:paraId="0A658B0C">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7、乙方负责运输，运输车辆必须具有有效的《货物运输条件鉴定书》。</w:t>
      </w:r>
    </w:p>
    <w:p w14:paraId="69DF8695">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8、乙方提供便捷的系统查询报告，同时能够实现与医院 LIS 信息系统进行对接，实现互联互通，检测结果实时传送，保证病人资料的准确性和检验结果的及时性；甲方医务人员可以随时调阅，患者可以在终端自主打印报告单,适应医院信息化发展要求。端口连接费用由乙方承担。</w:t>
      </w:r>
    </w:p>
    <w:p w14:paraId="114A1DC7">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9、乙方对检验结果的质量问题负全部责任。</w:t>
      </w:r>
    </w:p>
    <w:p w14:paraId="6F5FC50E">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10、乙方应当在检验项目发生变化或价格发生变化时向甲方提供更改清单。清单详细列出检验项目、检测内容、检测方法、检验标本和价格等更改的内容；</w:t>
      </w:r>
    </w:p>
    <w:p w14:paraId="021040D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11、甲方送检的所有标本，除甲方明确委托的检测项目外，乙方不得将该标本用于其它项目检测或用途。</w:t>
      </w:r>
    </w:p>
    <w:p w14:paraId="180BD02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12、甲方的所有送检标本最终由乙方按临床检验常规管理规范进行销毁，特殊情况应严格按照《中华人民共和国人类遗传资源管理条例》相关规定执行。乙方保证对所有送检标本、检验结果及其它相关资料保密，如有泄露，责任由乙方承担。</w:t>
      </w:r>
    </w:p>
    <w:p w14:paraId="1875D6D2">
      <w:pPr>
        <w:widowControl/>
        <w:spacing w:line="360" w:lineRule="auto"/>
        <w:ind w:firstLine="480" w:firstLineChars="200"/>
        <w:jc w:val="left"/>
        <w:rPr>
          <w:rFonts w:ascii="宋体" w:hAnsi="宋体" w:cs="宋体"/>
          <w:color w:val="auto"/>
          <w:kern w:val="0"/>
          <w:sz w:val="24"/>
          <w:lang w:bidi="ar"/>
        </w:rPr>
      </w:pPr>
      <w:r>
        <w:rPr>
          <w:rFonts w:hint="eastAsia" w:ascii="宋体" w:hAnsi="宋体" w:cs="宋体"/>
          <w:color w:val="auto"/>
          <w:kern w:val="0"/>
          <w:sz w:val="24"/>
          <w:lang w:bidi="ar"/>
        </w:rPr>
        <w:t>13、乙方按承诺时间（详见附件）向甲方发出书面报告,报告一式一份，并进行网上备份，同时承诺免费为甲方安装客户端査询软件以便用户能及时获取相关医疗信息。报告以南宁市第四人民医院名义发放，与甲方进行交接，交接报告时，由甲方人员签名确认后再发给病人。报告发送方式双方协商确定</w:t>
      </w:r>
    </w:p>
    <w:p w14:paraId="10D8E260">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14、乙方有权要求甲方按合同约定及时支付服务费用。</w:t>
      </w:r>
    </w:p>
    <w:p w14:paraId="6BC2D1BF">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15、法律、法规、政策规定的其他权利、义务。</w:t>
      </w:r>
    </w:p>
    <w:p w14:paraId="4FD626CD">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第四条 付款方式及要求</w:t>
      </w:r>
    </w:p>
    <w:p w14:paraId="3B28C403">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1、本项目预计总额人民币</w:t>
      </w:r>
      <w:r>
        <w:rPr>
          <w:rFonts w:hint="eastAsia" w:ascii="宋体" w:hAnsi="宋体" w:cs="宋体"/>
          <w:color w:val="auto"/>
          <w:kern w:val="0"/>
          <w:sz w:val="24"/>
          <w:u w:val="single"/>
          <w:lang w:bidi="ar"/>
        </w:rPr>
        <w:t xml:space="preserve"> </w:t>
      </w:r>
      <w:r>
        <w:rPr>
          <w:rFonts w:ascii="Arial" w:hAnsi="Arial" w:cs="Arial"/>
          <w:color w:val="auto"/>
          <w:kern w:val="0"/>
          <w:sz w:val="24"/>
          <w:u w:val="single"/>
          <w:lang w:bidi="ar"/>
        </w:rPr>
        <w:t>××××</w:t>
      </w:r>
      <w:r>
        <w:rPr>
          <w:rFonts w:hint="eastAsia" w:ascii="Arial" w:hAnsi="Arial" w:cs="Arial"/>
          <w:color w:val="auto"/>
          <w:kern w:val="0"/>
          <w:sz w:val="24"/>
          <w:u w:val="single"/>
          <w:lang w:bidi="ar"/>
        </w:rPr>
        <w:t xml:space="preserve"> </w:t>
      </w:r>
      <w:r>
        <w:rPr>
          <w:rFonts w:hint="eastAsia" w:ascii="宋体" w:hAnsi="宋体" w:cs="宋体"/>
          <w:color w:val="auto"/>
          <w:kern w:val="0"/>
          <w:sz w:val="24"/>
          <w:lang w:bidi="ar"/>
        </w:rPr>
        <w:t>元（大写：</w:t>
      </w:r>
      <w:r>
        <w:rPr>
          <w:rFonts w:hint="eastAsia" w:ascii="宋体" w:hAnsi="宋体" w:cs="宋体"/>
          <w:color w:val="auto"/>
          <w:kern w:val="0"/>
          <w:sz w:val="24"/>
          <w:u w:val="single"/>
          <w:lang w:bidi="ar"/>
        </w:rPr>
        <w:t xml:space="preserve"> </w:t>
      </w:r>
      <w:r>
        <w:rPr>
          <w:rFonts w:ascii="Arial" w:hAnsi="Arial" w:cs="Arial"/>
          <w:color w:val="auto"/>
          <w:kern w:val="0"/>
          <w:sz w:val="24"/>
          <w:u w:val="single"/>
          <w:lang w:bidi="ar"/>
        </w:rPr>
        <w:t>××××</w:t>
      </w:r>
      <w:r>
        <w:rPr>
          <w:rFonts w:hint="eastAsia" w:ascii="Arial" w:hAnsi="Arial" w:cs="Arial"/>
          <w:color w:val="auto"/>
          <w:kern w:val="0"/>
          <w:sz w:val="24"/>
          <w:u w:val="single"/>
          <w:lang w:bidi="ar"/>
        </w:rPr>
        <w:t xml:space="preserve"> </w:t>
      </w:r>
      <w:r>
        <w:rPr>
          <w:rFonts w:hint="eastAsia" w:ascii="宋体" w:hAnsi="宋体" w:cs="宋体"/>
          <w:color w:val="auto"/>
          <w:kern w:val="0"/>
          <w:sz w:val="24"/>
          <w:lang w:bidi="ar"/>
        </w:rPr>
        <w:t>。</w:t>
      </w:r>
    </w:p>
    <w:p w14:paraId="53313242">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val="en-US" w:eastAsia="zh-CN" w:bidi="ar"/>
        </w:rPr>
        <w:t>2、</w:t>
      </w:r>
      <w:r>
        <w:rPr>
          <w:rFonts w:hint="eastAsia" w:ascii="宋体" w:hAnsi="宋体" w:cs="宋体"/>
          <w:color w:val="auto"/>
          <w:kern w:val="0"/>
          <w:sz w:val="24"/>
          <w:lang w:bidi="ar"/>
        </w:rPr>
        <w:t>委托检测费用每季度结算一次。</w:t>
      </w:r>
      <w:r>
        <w:rPr>
          <w:rFonts w:hint="eastAsia" w:ascii="宋体" w:hAnsi="宋体" w:cs="宋体"/>
          <w:color w:val="auto"/>
          <w:kern w:val="0"/>
          <w:sz w:val="24"/>
          <w:lang w:val="en-US" w:eastAsia="zh-CN" w:bidi="ar"/>
        </w:rPr>
        <w:t>乙方</w:t>
      </w:r>
      <w:r>
        <w:rPr>
          <w:rFonts w:hint="eastAsia" w:ascii="宋体" w:hAnsi="宋体" w:cs="宋体"/>
          <w:color w:val="auto"/>
          <w:kern w:val="0"/>
          <w:sz w:val="24"/>
          <w:lang w:bidi="ar"/>
        </w:rPr>
        <w:t>凭双方核对确认的检测统计工作量（不包括患者未结算部分），依照合同附件所列的检测收费价格及合同结算比例计算当期服务费，并将对账清单交给</w:t>
      </w:r>
      <w:r>
        <w:rPr>
          <w:rFonts w:hint="eastAsia" w:ascii="宋体" w:hAnsi="宋体" w:cs="宋体"/>
          <w:color w:val="auto"/>
          <w:kern w:val="0"/>
          <w:sz w:val="24"/>
          <w:lang w:val="en-US" w:eastAsia="zh-CN" w:bidi="ar"/>
        </w:rPr>
        <w:t>甲方</w:t>
      </w:r>
      <w:r>
        <w:rPr>
          <w:rFonts w:hint="eastAsia" w:ascii="宋体" w:hAnsi="宋体" w:cs="宋体"/>
          <w:color w:val="auto"/>
          <w:kern w:val="0"/>
          <w:sz w:val="24"/>
          <w:lang w:bidi="ar"/>
        </w:rPr>
        <w:t>审核，经</w:t>
      </w:r>
      <w:r>
        <w:rPr>
          <w:rFonts w:hint="eastAsia" w:ascii="宋体" w:hAnsi="宋体" w:cs="宋体"/>
          <w:color w:val="auto"/>
          <w:kern w:val="0"/>
          <w:sz w:val="24"/>
          <w:lang w:val="en-US" w:eastAsia="zh-CN" w:bidi="ar"/>
        </w:rPr>
        <w:t>甲方</w:t>
      </w:r>
      <w:r>
        <w:rPr>
          <w:rFonts w:hint="eastAsia" w:ascii="宋体" w:hAnsi="宋体" w:cs="宋体"/>
          <w:color w:val="auto"/>
          <w:kern w:val="0"/>
          <w:sz w:val="24"/>
          <w:lang w:bidi="ar"/>
        </w:rPr>
        <w:t>审核通过后按当期实际服务费开具发票进行结算。</w:t>
      </w:r>
    </w:p>
    <w:p w14:paraId="3B65B43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val="en-US" w:eastAsia="zh-CN" w:bidi="ar"/>
        </w:rPr>
        <w:t>3、</w:t>
      </w:r>
      <w:r>
        <w:rPr>
          <w:rFonts w:hint="eastAsia" w:ascii="宋体" w:hAnsi="宋体" w:cs="宋体"/>
          <w:color w:val="auto"/>
          <w:kern w:val="0"/>
          <w:sz w:val="24"/>
          <w:lang w:bidi="ar"/>
        </w:rPr>
        <w:t>服务期限内实际采购金额按</w:t>
      </w:r>
      <w:r>
        <w:rPr>
          <w:rFonts w:hint="eastAsia" w:ascii="宋体" w:hAnsi="宋体" w:cs="宋体"/>
          <w:color w:val="auto"/>
          <w:kern w:val="0"/>
          <w:sz w:val="24"/>
          <w:lang w:val="en-US" w:eastAsia="zh-CN" w:bidi="ar"/>
        </w:rPr>
        <w:t>甲方</w:t>
      </w:r>
      <w:r>
        <w:rPr>
          <w:rFonts w:hint="eastAsia" w:ascii="宋体" w:hAnsi="宋体" w:cs="宋体"/>
          <w:color w:val="auto"/>
          <w:kern w:val="0"/>
          <w:sz w:val="24"/>
          <w:lang w:bidi="ar"/>
        </w:rPr>
        <w:t>实际使用量据实结算，但累计结算金额不得超出合同预算金额。乙方银行账户信息如下：</w:t>
      </w:r>
    </w:p>
    <w:p w14:paraId="40816CEE">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乙  方： </w:t>
      </w:r>
      <w:r>
        <w:rPr>
          <w:rFonts w:hint="eastAsia" w:ascii="宋体" w:hAnsi="宋体" w:cs="宋体"/>
          <w:color w:val="auto"/>
          <w:kern w:val="0"/>
          <w:sz w:val="24"/>
          <w:u w:val="single"/>
          <w:lang w:bidi="ar"/>
        </w:rPr>
        <w:t>××××××××</w:t>
      </w:r>
      <w:r>
        <w:rPr>
          <w:rFonts w:hint="eastAsia" w:ascii="宋体" w:hAnsi="宋体" w:cs="宋体"/>
          <w:color w:val="auto"/>
          <w:kern w:val="0"/>
          <w:sz w:val="24"/>
          <w:lang w:bidi="ar"/>
        </w:rPr>
        <w:t xml:space="preserve">    </w:t>
      </w:r>
    </w:p>
    <w:p w14:paraId="167E665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户  名： </w:t>
      </w:r>
      <w:r>
        <w:rPr>
          <w:rFonts w:hint="eastAsia" w:ascii="宋体" w:hAnsi="宋体" w:cs="宋体"/>
          <w:color w:val="auto"/>
          <w:kern w:val="0"/>
          <w:sz w:val="24"/>
          <w:u w:val="single"/>
          <w:lang w:bidi="ar"/>
        </w:rPr>
        <w:t>××××××××</w:t>
      </w:r>
      <w:r>
        <w:rPr>
          <w:rFonts w:hint="eastAsia" w:ascii="宋体" w:hAnsi="宋体" w:cs="宋体"/>
          <w:color w:val="auto"/>
          <w:kern w:val="0"/>
          <w:sz w:val="24"/>
          <w:lang w:bidi="ar"/>
        </w:rPr>
        <w:t xml:space="preserve"> </w:t>
      </w:r>
    </w:p>
    <w:p w14:paraId="3E6800F3">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开户行： </w:t>
      </w:r>
      <w:r>
        <w:rPr>
          <w:rFonts w:hint="eastAsia" w:ascii="宋体" w:hAnsi="宋体" w:cs="宋体"/>
          <w:color w:val="auto"/>
          <w:kern w:val="0"/>
          <w:sz w:val="24"/>
          <w:u w:val="single"/>
          <w:lang w:bidi="ar"/>
        </w:rPr>
        <w:t>××××××××</w:t>
      </w:r>
      <w:r>
        <w:rPr>
          <w:rFonts w:hint="eastAsia" w:ascii="宋体" w:hAnsi="宋体" w:cs="宋体"/>
          <w:color w:val="auto"/>
          <w:kern w:val="0"/>
          <w:sz w:val="24"/>
          <w:lang w:bidi="ar"/>
        </w:rPr>
        <w:t xml:space="preserve"> </w:t>
      </w:r>
    </w:p>
    <w:p w14:paraId="3EEF6205">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 xml:space="preserve">账  号： </w:t>
      </w:r>
      <w:r>
        <w:rPr>
          <w:rFonts w:hint="eastAsia" w:ascii="宋体" w:hAnsi="宋体" w:cs="宋体"/>
          <w:color w:val="auto"/>
          <w:kern w:val="0"/>
          <w:sz w:val="24"/>
          <w:u w:val="single"/>
          <w:lang w:bidi="ar"/>
        </w:rPr>
        <w:t>××××××××</w:t>
      </w:r>
    </w:p>
    <w:p w14:paraId="26DF3AE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第五条 违约责任</w:t>
      </w:r>
    </w:p>
    <w:p w14:paraId="449987A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1、乙方所提供的服务质量不合格的，应及时调整，调整不及时造成甲方经济损失的由乙方承担。</w:t>
      </w:r>
    </w:p>
    <w:p w14:paraId="25AF4122">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2、甲方延期付款的，每延期一天向乙方偿付延期款额 3%滞纳金，但滞纳金累计不得超过延期款额5%。同时，乙方有权中止合同，造成的全部损失由甲方承担。</w:t>
      </w:r>
    </w:p>
    <w:p w14:paraId="00426A14">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3、乙方提供的服务如果侵犯了第三方合法权益而引发的任何纠纷或诉讼，均由乙方负责交涉并承担全部责任。</w:t>
      </w:r>
    </w:p>
    <w:p w14:paraId="1E1B7A6D">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4、因乙方原因导致血样等标本损坏、损失、丢失的，乙方应承担相应的法律责任；乙方未按合同约定提供服务的，甲方有权书面敦促乙方整改，乙方应在收到甲方书面通知之日起七日内给予书面答复并进行整改，逾期未整改或整改不合格的，甲方有权无条件解除合同，造成的全部损失由乙方承担。</w:t>
      </w:r>
    </w:p>
    <w:p w14:paraId="4AD90EB8">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5、因甲方原因导致乙方不能按合同约定提供约定服务的，乙方有权要求甲方在一个月内解决，逾期未解决的，甲方应承担相应的责任；乙方有权无条件解除合同，造成的全部损失由甲方承担。</w:t>
      </w:r>
    </w:p>
    <w:p w14:paraId="52CBE8C4">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6、其他违约行为按违约款额 3%收取违约金并赔偿经济损失。</w:t>
      </w:r>
    </w:p>
    <w:p w14:paraId="70F9B78E">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第六条 不可抗力事件处理</w:t>
      </w:r>
    </w:p>
    <w:p w14:paraId="646F5822">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1、在合同有效期内，任何一方因不可抗力事件导致不能履行合同，则合同履行期可延长，其延长期与不可抗力影响期相同。</w:t>
      </w:r>
    </w:p>
    <w:p w14:paraId="44E5EFF4">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2、不可抗力事件发生后，应立即通知对方，并寄送有关权威机构出具的证明。</w:t>
      </w:r>
    </w:p>
    <w:p w14:paraId="410D637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3、不可抗力事件延续一百二十天以上，双方应通过友好协商，确定是否继续履行合同。</w:t>
      </w:r>
    </w:p>
    <w:p w14:paraId="7142143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第七条 合同争议解决</w:t>
      </w:r>
    </w:p>
    <w:p w14:paraId="3AFE3FD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1、因服务质量问题发生争议的，应邀请国家认可的质量检测机构进行鉴定。服务符合标准的，鉴定费由甲方承担；服务不符合标准的，鉴定费由乙方承担。</w:t>
      </w:r>
    </w:p>
    <w:p w14:paraId="3BB13777">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2、因履行本合同引起的或者与本合同有关的争议，甲乙双方应首先通过友好协商解决，如果协商不能解决，可向甲方所在地有管辖权的人民法院提起诉讼。</w:t>
      </w:r>
    </w:p>
    <w:p w14:paraId="6440906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3、诉讼期间，本合同继续履行。</w:t>
      </w:r>
    </w:p>
    <w:p w14:paraId="0C459180">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第八条 合同生效及其它</w:t>
      </w:r>
    </w:p>
    <w:p w14:paraId="53831757">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1、合同经双方法定代表人或者授权代表签字并加盖单位公章后生效(委托代理人签字的需后附授权委托书，格式自拟)。</w:t>
      </w:r>
    </w:p>
    <w:p w14:paraId="0C118B4A">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2、合同执行中涉及采购资金和采购内容修改或者补充的，须经财政部门审批，并签书面补充协议报财政部门备案，方可作为主合同不可分割的一部分。</w:t>
      </w:r>
    </w:p>
    <w:p w14:paraId="3E2676D4">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3、本合同未尽事宜，遵照《中华人民共和国民法典》有关条文执行。</w:t>
      </w:r>
    </w:p>
    <w:p w14:paraId="49168F3F">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第九条 合同的变更、终止与转让</w:t>
      </w:r>
    </w:p>
    <w:p w14:paraId="788F920F">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1、除《中华人民共和国政府采购法》第五十条规定的情形外，本合同一经签订， 甲乙双方不得擅自变更、中止或者终止。</w:t>
      </w:r>
    </w:p>
    <w:p w14:paraId="2362BDB7">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 乙方不得擅自转让其应履行的合同义务。</w:t>
      </w:r>
    </w:p>
    <w:p w14:paraId="742B614B">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第十条 签订本合同依据</w:t>
      </w:r>
    </w:p>
    <w:p w14:paraId="38F980E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1、中标通知书；</w:t>
      </w:r>
    </w:p>
    <w:p w14:paraId="504A0F23">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2、投标报价表；</w:t>
      </w:r>
    </w:p>
    <w:p w14:paraId="7C74AC77">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3、商务要求偏离表和技术</w:t>
      </w:r>
      <w:r>
        <w:rPr>
          <w:rFonts w:hint="eastAsia" w:ascii="宋体" w:hAnsi="宋体" w:cs="宋体"/>
          <w:color w:val="auto"/>
          <w:kern w:val="0"/>
          <w:sz w:val="24"/>
          <w:lang w:val="en-US" w:eastAsia="zh-CN" w:bidi="ar"/>
        </w:rPr>
        <w:t>服务需求</w:t>
      </w:r>
      <w:r>
        <w:rPr>
          <w:rFonts w:hint="eastAsia" w:ascii="宋体" w:hAnsi="宋体" w:cs="宋体"/>
          <w:color w:val="auto"/>
          <w:kern w:val="0"/>
          <w:sz w:val="24"/>
          <w:lang w:bidi="ar"/>
        </w:rPr>
        <w:t>偏离表；</w:t>
      </w:r>
    </w:p>
    <w:p w14:paraId="053A205C">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4、服务方案；</w:t>
      </w:r>
    </w:p>
    <w:p w14:paraId="13C57519">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5、投标文件中的其他相关文件。</w:t>
      </w:r>
    </w:p>
    <w:p w14:paraId="4C48A181">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6、上述合同文件互相补充和解释。如果合同文件之间存在矛盾或者不一致之处，以上述</w:t>
      </w:r>
    </w:p>
    <w:p w14:paraId="7C84159B">
      <w:pPr>
        <w:widowControl/>
        <w:spacing w:line="360" w:lineRule="auto"/>
        <w:jc w:val="left"/>
        <w:rPr>
          <w:rFonts w:hint="eastAsia" w:ascii="宋体" w:hAnsi="宋体" w:cs="宋体"/>
          <w:color w:val="auto"/>
          <w:kern w:val="0"/>
          <w:sz w:val="24"/>
          <w:lang w:bidi="ar"/>
        </w:rPr>
      </w:pPr>
      <w:r>
        <w:rPr>
          <w:rFonts w:hint="eastAsia" w:ascii="宋体" w:hAnsi="宋体" w:cs="宋体"/>
          <w:color w:val="auto"/>
          <w:kern w:val="0"/>
          <w:sz w:val="24"/>
          <w:lang w:bidi="ar"/>
        </w:rPr>
        <w:t>文件的排列顺序在先者为准。</w:t>
      </w:r>
    </w:p>
    <w:p w14:paraId="18F58E26">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第十一条 本合同一式六份，具有同等法律效力，甲乙双方各两份 (可根据需要另增加), 采购代理机构各一份。</w:t>
      </w:r>
    </w:p>
    <w:p w14:paraId="7C728D1D">
      <w:pPr>
        <w:widowControl/>
        <w:spacing w:line="360" w:lineRule="auto"/>
        <w:ind w:firstLine="480" w:firstLineChars="200"/>
        <w:jc w:val="left"/>
        <w:rPr>
          <w:rFonts w:hint="eastAsia" w:ascii="宋体" w:hAnsi="宋体" w:cs="宋体"/>
          <w:color w:val="auto"/>
          <w:kern w:val="0"/>
          <w:sz w:val="24"/>
          <w:lang w:bidi="ar"/>
        </w:rPr>
      </w:pPr>
      <w:r>
        <w:rPr>
          <w:rFonts w:hint="eastAsia" w:ascii="宋体" w:hAnsi="宋体" w:cs="宋体"/>
          <w:color w:val="auto"/>
          <w:kern w:val="0"/>
          <w:sz w:val="24"/>
          <w:lang w:bidi="ar"/>
        </w:rPr>
        <w:t>本合同自签订之日起 2 个工作日内，甲方应当将采购合同在广西壮族自治区财政厅指定的媒体上公告。</w:t>
      </w:r>
    </w:p>
    <w:p w14:paraId="072F3731">
      <w:pPr>
        <w:pStyle w:val="61"/>
        <w:rPr>
          <w:rFonts w:hint="eastAsia"/>
          <w:color w:val="auto"/>
        </w:rPr>
      </w:pPr>
    </w:p>
    <w:tbl>
      <w:tblPr>
        <w:tblStyle w:val="37"/>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7"/>
        <w:gridCol w:w="4927"/>
      </w:tblGrid>
      <w:tr w14:paraId="6D26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399C7CFD">
            <w:pPr>
              <w:pStyle w:val="61"/>
              <w:ind w:firstLine="0"/>
              <w:rPr>
                <w:rFonts w:hint="eastAsia" w:ascii="宋体" w:hAnsi="宋体" w:cs="宋体"/>
                <w:color w:val="auto"/>
                <w:sz w:val="24"/>
                <w:szCs w:val="24"/>
              </w:rPr>
            </w:pPr>
            <w:r>
              <w:rPr>
                <w:rFonts w:hint="eastAsia" w:ascii="宋体" w:hAnsi="宋体" w:cs="宋体"/>
                <w:color w:val="auto"/>
                <w:sz w:val="24"/>
                <w:lang w:val="zh-CN"/>
              </w:rPr>
              <w:t>甲方：</w:t>
            </w:r>
          </w:p>
        </w:tc>
        <w:tc>
          <w:tcPr>
            <w:tcW w:w="4927" w:type="dxa"/>
            <w:tcBorders>
              <w:top w:val="nil"/>
              <w:left w:val="nil"/>
              <w:bottom w:val="nil"/>
              <w:right w:val="nil"/>
            </w:tcBorders>
            <w:noWrap w:val="0"/>
            <w:vAlign w:val="top"/>
          </w:tcPr>
          <w:p w14:paraId="6FD2AE2A">
            <w:pPr>
              <w:pStyle w:val="61"/>
              <w:ind w:firstLine="0"/>
              <w:rPr>
                <w:rFonts w:hint="eastAsia" w:ascii="宋体" w:hAnsi="宋体" w:cs="宋体"/>
                <w:color w:val="auto"/>
                <w:sz w:val="24"/>
                <w:szCs w:val="24"/>
              </w:rPr>
            </w:pPr>
            <w:r>
              <w:rPr>
                <w:rFonts w:hint="eastAsia" w:ascii="宋体" w:hAnsi="宋体" w:cs="宋体"/>
                <w:color w:val="auto"/>
                <w:sz w:val="24"/>
                <w:lang w:val="zh-CN"/>
              </w:rPr>
              <w:t>乙方：</w:t>
            </w:r>
          </w:p>
        </w:tc>
      </w:tr>
      <w:tr w14:paraId="05BA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3E40B918">
            <w:pPr>
              <w:pStyle w:val="61"/>
              <w:ind w:firstLine="0"/>
              <w:rPr>
                <w:rFonts w:hint="eastAsia" w:ascii="宋体" w:hAnsi="宋体" w:cs="宋体"/>
                <w:color w:val="auto"/>
                <w:sz w:val="24"/>
                <w:szCs w:val="24"/>
              </w:rPr>
            </w:pPr>
            <w:r>
              <w:rPr>
                <w:rFonts w:hint="eastAsia" w:ascii="宋体" w:hAnsi="宋体" w:cs="宋体"/>
                <w:color w:val="auto"/>
                <w:sz w:val="24"/>
                <w:lang w:val="zh-CN"/>
              </w:rPr>
              <w:t>统一社会信用代码：</w:t>
            </w:r>
          </w:p>
        </w:tc>
        <w:tc>
          <w:tcPr>
            <w:tcW w:w="4927" w:type="dxa"/>
            <w:tcBorders>
              <w:top w:val="nil"/>
              <w:left w:val="nil"/>
              <w:bottom w:val="nil"/>
              <w:right w:val="nil"/>
            </w:tcBorders>
            <w:noWrap w:val="0"/>
            <w:vAlign w:val="top"/>
          </w:tcPr>
          <w:p w14:paraId="62BA90D9">
            <w:pPr>
              <w:pStyle w:val="61"/>
              <w:ind w:firstLine="0"/>
              <w:rPr>
                <w:rFonts w:hint="eastAsia" w:ascii="宋体" w:hAnsi="宋体" w:cs="宋体"/>
                <w:color w:val="auto"/>
                <w:sz w:val="24"/>
                <w:szCs w:val="24"/>
              </w:rPr>
            </w:pPr>
            <w:r>
              <w:rPr>
                <w:rFonts w:hint="eastAsia" w:ascii="宋体" w:hAnsi="宋体" w:cs="宋体"/>
                <w:color w:val="auto"/>
                <w:sz w:val="24"/>
                <w:lang w:val="zh-CN"/>
              </w:rPr>
              <w:t>统一社会信用代码：</w:t>
            </w:r>
          </w:p>
        </w:tc>
      </w:tr>
      <w:tr w14:paraId="5C30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4D40B11F">
            <w:pPr>
              <w:pStyle w:val="61"/>
              <w:ind w:firstLine="0"/>
              <w:rPr>
                <w:rFonts w:hint="eastAsia" w:ascii="宋体" w:hAnsi="宋体" w:cs="宋体"/>
                <w:color w:val="auto"/>
                <w:sz w:val="24"/>
                <w:szCs w:val="24"/>
              </w:rPr>
            </w:pPr>
            <w:r>
              <w:rPr>
                <w:rFonts w:hint="eastAsia" w:ascii="宋体" w:hAnsi="宋体" w:cs="宋体"/>
                <w:color w:val="auto"/>
                <w:sz w:val="24"/>
                <w:lang w:val="zh-CN"/>
              </w:rPr>
              <w:t>住所：</w:t>
            </w:r>
          </w:p>
        </w:tc>
        <w:tc>
          <w:tcPr>
            <w:tcW w:w="4927" w:type="dxa"/>
            <w:tcBorders>
              <w:top w:val="nil"/>
              <w:left w:val="nil"/>
              <w:bottom w:val="nil"/>
              <w:right w:val="nil"/>
            </w:tcBorders>
            <w:noWrap w:val="0"/>
            <w:vAlign w:val="top"/>
          </w:tcPr>
          <w:p w14:paraId="47356432">
            <w:pPr>
              <w:pStyle w:val="61"/>
              <w:ind w:firstLine="0"/>
              <w:rPr>
                <w:rFonts w:hint="eastAsia" w:ascii="宋体" w:hAnsi="宋体" w:cs="宋体"/>
                <w:color w:val="auto"/>
                <w:sz w:val="24"/>
                <w:szCs w:val="24"/>
              </w:rPr>
            </w:pPr>
            <w:r>
              <w:rPr>
                <w:rFonts w:hint="eastAsia" w:ascii="宋体" w:hAnsi="宋体" w:cs="宋体"/>
                <w:color w:val="auto"/>
                <w:sz w:val="24"/>
                <w:lang w:val="zh-CN"/>
              </w:rPr>
              <w:t>住所：</w:t>
            </w:r>
          </w:p>
        </w:tc>
      </w:tr>
      <w:tr w14:paraId="5F396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229ADDCC">
            <w:pPr>
              <w:pStyle w:val="61"/>
              <w:ind w:firstLine="0"/>
              <w:rPr>
                <w:rFonts w:hint="eastAsia" w:ascii="宋体" w:hAnsi="宋体" w:cs="宋体"/>
                <w:color w:val="auto"/>
                <w:sz w:val="24"/>
                <w:lang w:val="zh-CN"/>
              </w:rPr>
            </w:pPr>
            <w:r>
              <w:rPr>
                <w:rFonts w:hint="eastAsia" w:ascii="宋体" w:hAnsi="宋体" w:cs="宋体"/>
                <w:color w:val="auto"/>
                <w:sz w:val="24"/>
                <w:lang w:val="zh-CN"/>
              </w:rPr>
              <w:t>法定代表人或</w:t>
            </w:r>
          </w:p>
          <w:p w14:paraId="4E3FCD75">
            <w:pPr>
              <w:pStyle w:val="61"/>
              <w:ind w:firstLine="0"/>
              <w:rPr>
                <w:rFonts w:hint="eastAsia" w:ascii="宋体" w:hAnsi="宋体" w:cs="宋体"/>
                <w:color w:val="auto"/>
                <w:sz w:val="24"/>
                <w:szCs w:val="24"/>
              </w:rPr>
            </w:pPr>
            <w:r>
              <w:rPr>
                <w:rFonts w:hint="eastAsia" w:ascii="宋体" w:hAnsi="宋体" w:cs="宋体"/>
                <w:color w:val="auto"/>
                <w:sz w:val="24"/>
                <w:lang w:val="zh-CN"/>
              </w:rPr>
              <w:t>授权代表（签字）：</w:t>
            </w:r>
          </w:p>
        </w:tc>
        <w:tc>
          <w:tcPr>
            <w:tcW w:w="4927" w:type="dxa"/>
            <w:tcBorders>
              <w:top w:val="nil"/>
              <w:left w:val="nil"/>
              <w:bottom w:val="nil"/>
              <w:right w:val="nil"/>
            </w:tcBorders>
            <w:noWrap w:val="0"/>
            <w:vAlign w:val="top"/>
          </w:tcPr>
          <w:p w14:paraId="0F9CF8D1">
            <w:pPr>
              <w:pStyle w:val="61"/>
              <w:ind w:firstLine="0"/>
              <w:rPr>
                <w:rFonts w:hint="eastAsia" w:ascii="宋体" w:hAnsi="宋体" w:cs="宋体"/>
                <w:color w:val="auto"/>
                <w:sz w:val="24"/>
                <w:lang w:val="zh-CN"/>
              </w:rPr>
            </w:pPr>
            <w:r>
              <w:rPr>
                <w:rFonts w:hint="eastAsia" w:ascii="宋体" w:hAnsi="宋体" w:cs="宋体"/>
                <w:color w:val="auto"/>
                <w:sz w:val="24"/>
                <w:lang w:val="zh-CN"/>
              </w:rPr>
              <w:t>法定代表人或</w:t>
            </w:r>
          </w:p>
          <w:p w14:paraId="6BCE44B9">
            <w:pPr>
              <w:pStyle w:val="61"/>
              <w:ind w:firstLine="0"/>
              <w:rPr>
                <w:rFonts w:hint="eastAsia" w:ascii="宋体" w:hAnsi="宋体" w:cs="宋体"/>
                <w:color w:val="auto"/>
                <w:sz w:val="24"/>
                <w:szCs w:val="24"/>
              </w:rPr>
            </w:pPr>
            <w:r>
              <w:rPr>
                <w:rFonts w:hint="eastAsia" w:ascii="宋体" w:hAnsi="宋体" w:cs="宋体"/>
                <w:color w:val="auto"/>
                <w:sz w:val="24"/>
                <w:lang w:val="zh-CN"/>
              </w:rPr>
              <w:t>授权代表（签字）：</w:t>
            </w:r>
          </w:p>
        </w:tc>
      </w:tr>
      <w:tr w14:paraId="12A0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26F52E9C">
            <w:pPr>
              <w:pStyle w:val="61"/>
              <w:ind w:firstLine="0"/>
              <w:rPr>
                <w:rFonts w:hint="eastAsia" w:ascii="宋体" w:hAnsi="宋体" w:cs="宋体"/>
                <w:color w:val="auto"/>
                <w:sz w:val="24"/>
                <w:szCs w:val="24"/>
              </w:rPr>
            </w:pPr>
            <w:r>
              <w:rPr>
                <w:rFonts w:hint="eastAsia" w:ascii="宋体" w:hAnsi="宋体" w:cs="宋体"/>
                <w:color w:val="auto"/>
                <w:sz w:val="24"/>
                <w:lang w:val="zh-CN"/>
              </w:rPr>
              <w:t>联系人：</w:t>
            </w:r>
          </w:p>
        </w:tc>
        <w:tc>
          <w:tcPr>
            <w:tcW w:w="4927" w:type="dxa"/>
            <w:tcBorders>
              <w:top w:val="nil"/>
              <w:left w:val="nil"/>
              <w:bottom w:val="nil"/>
              <w:right w:val="nil"/>
            </w:tcBorders>
            <w:noWrap w:val="0"/>
            <w:vAlign w:val="top"/>
          </w:tcPr>
          <w:p w14:paraId="402E4FA4">
            <w:pPr>
              <w:pStyle w:val="61"/>
              <w:ind w:firstLine="0"/>
              <w:rPr>
                <w:rFonts w:hint="eastAsia" w:ascii="宋体" w:hAnsi="宋体" w:cs="宋体"/>
                <w:color w:val="auto"/>
                <w:sz w:val="24"/>
                <w:szCs w:val="24"/>
              </w:rPr>
            </w:pPr>
            <w:r>
              <w:rPr>
                <w:rFonts w:hint="eastAsia" w:ascii="宋体" w:hAnsi="宋体" w:cs="宋体"/>
                <w:color w:val="auto"/>
                <w:sz w:val="24"/>
                <w:lang w:val="zh-CN"/>
              </w:rPr>
              <w:t>联系人：</w:t>
            </w:r>
          </w:p>
        </w:tc>
      </w:tr>
      <w:tr w14:paraId="1CF9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0B77C7E4">
            <w:pPr>
              <w:pStyle w:val="61"/>
              <w:ind w:firstLine="0"/>
              <w:rPr>
                <w:rFonts w:hint="eastAsia" w:ascii="宋体" w:hAnsi="宋体" w:cs="宋体"/>
                <w:color w:val="auto"/>
                <w:sz w:val="24"/>
                <w:szCs w:val="24"/>
              </w:rPr>
            </w:pPr>
            <w:r>
              <w:rPr>
                <w:rFonts w:hint="eastAsia" w:ascii="宋体" w:hAnsi="宋体" w:cs="宋体"/>
                <w:color w:val="auto"/>
                <w:sz w:val="24"/>
                <w:lang w:val="zh-CN"/>
              </w:rPr>
              <w:t>电</w:t>
            </w:r>
            <w:r>
              <w:rPr>
                <w:rFonts w:hint="eastAsia" w:ascii="宋体" w:hAnsi="宋体" w:cs="宋体"/>
                <w:color w:val="auto"/>
                <w:sz w:val="24"/>
              </w:rPr>
              <w:t xml:space="preserve">  </w:t>
            </w:r>
            <w:r>
              <w:rPr>
                <w:rFonts w:hint="eastAsia" w:ascii="宋体" w:hAnsi="宋体" w:cs="宋体"/>
                <w:color w:val="auto"/>
                <w:sz w:val="24"/>
                <w:lang w:val="zh-CN"/>
              </w:rPr>
              <w:t>话:</w:t>
            </w:r>
          </w:p>
        </w:tc>
        <w:tc>
          <w:tcPr>
            <w:tcW w:w="4927" w:type="dxa"/>
            <w:tcBorders>
              <w:top w:val="nil"/>
              <w:left w:val="nil"/>
              <w:bottom w:val="nil"/>
              <w:right w:val="nil"/>
            </w:tcBorders>
            <w:noWrap w:val="0"/>
            <w:vAlign w:val="top"/>
          </w:tcPr>
          <w:p w14:paraId="717C1B65">
            <w:pPr>
              <w:pStyle w:val="61"/>
              <w:ind w:firstLine="0"/>
              <w:rPr>
                <w:rFonts w:hint="eastAsia" w:ascii="宋体" w:hAnsi="宋体" w:cs="宋体"/>
                <w:color w:val="auto"/>
                <w:sz w:val="24"/>
                <w:szCs w:val="24"/>
              </w:rPr>
            </w:pPr>
            <w:r>
              <w:rPr>
                <w:rFonts w:hint="eastAsia" w:ascii="宋体" w:hAnsi="宋体" w:cs="宋体"/>
                <w:color w:val="auto"/>
                <w:sz w:val="24"/>
                <w:lang w:val="zh-CN"/>
              </w:rPr>
              <w:t>电</w:t>
            </w:r>
            <w:r>
              <w:rPr>
                <w:rFonts w:hint="eastAsia" w:ascii="宋体" w:hAnsi="宋体" w:cs="宋体"/>
                <w:color w:val="auto"/>
                <w:sz w:val="24"/>
              </w:rPr>
              <w:t xml:space="preserve">  </w:t>
            </w:r>
            <w:r>
              <w:rPr>
                <w:rFonts w:hint="eastAsia" w:ascii="宋体" w:hAnsi="宋体" w:cs="宋体"/>
                <w:color w:val="auto"/>
                <w:sz w:val="24"/>
                <w:lang w:val="zh-CN"/>
              </w:rPr>
              <w:t>话:</w:t>
            </w:r>
          </w:p>
        </w:tc>
      </w:tr>
      <w:tr w14:paraId="7AB7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265C5C2A">
            <w:pPr>
              <w:pStyle w:val="61"/>
              <w:ind w:firstLine="0"/>
              <w:rPr>
                <w:rFonts w:hint="eastAsia" w:ascii="宋体" w:hAnsi="宋体" w:cs="宋体"/>
                <w:color w:val="auto"/>
                <w:sz w:val="24"/>
                <w:szCs w:val="24"/>
              </w:rPr>
            </w:pPr>
            <w:r>
              <w:rPr>
                <w:rFonts w:hint="eastAsia" w:ascii="宋体" w:hAnsi="宋体" w:cs="宋体"/>
                <w:color w:val="auto"/>
                <w:sz w:val="24"/>
              </w:rPr>
              <w:t>开户银行：</w:t>
            </w:r>
          </w:p>
        </w:tc>
        <w:tc>
          <w:tcPr>
            <w:tcW w:w="4927" w:type="dxa"/>
            <w:tcBorders>
              <w:top w:val="nil"/>
              <w:left w:val="nil"/>
              <w:bottom w:val="nil"/>
              <w:right w:val="nil"/>
            </w:tcBorders>
            <w:noWrap w:val="0"/>
            <w:vAlign w:val="top"/>
          </w:tcPr>
          <w:p w14:paraId="02FDC013">
            <w:pPr>
              <w:pStyle w:val="61"/>
              <w:ind w:firstLine="0"/>
              <w:rPr>
                <w:rFonts w:hint="eastAsia" w:ascii="宋体" w:hAnsi="宋体" w:cs="宋体"/>
                <w:color w:val="auto"/>
                <w:sz w:val="24"/>
                <w:szCs w:val="24"/>
              </w:rPr>
            </w:pPr>
            <w:r>
              <w:rPr>
                <w:rFonts w:hint="eastAsia" w:ascii="宋体" w:hAnsi="宋体" w:cs="宋体"/>
                <w:color w:val="auto"/>
                <w:sz w:val="24"/>
              </w:rPr>
              <w:t>开户银行：</w:t>
            </w:r>
          </w:p>
        </w:tc>
      </w:tr>
      <w:tr w14:paraId="034A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157D8BD6">
            <w:pPr>
              <w:pStyle w:val="61"/>
              <w:ind w:firstLine="0"/>
              <w:rPr>
                <w:rFonts w:hint="eastAsia" w:ascii="宋体" w:hAnsi="宋体" w:cs="宋体"/>
                <w:color w:val="auto"/>
                <w:sz w:val="24"/>
                <w:szCs w:val="24"/>
              </w:rPr>
            </w:pPr>
            <w:r>
              <w:rPr>
                <w:rFonts w:hint="eastAsia" w:ascii="宋体" w:hAnsi="宋体" w:cs="宋体"/>
                <w:color w:val="auto"/>
                <w:sz w:val="24"/>
              </w:rPr>
              <w:t>开户名称：</w:t>
            </w:r>
          </w:p>
        </w:tc>
        <w:tc>
          <w:tcPr>
            <w:tcW w:w="4927" w:type="dxa"/>
            <w:tcBorders>
              <w:top w:val="nil"/>
              <w:left w:val="nil"/>
              <w:bottom w:val="nil"/>
              <w:right w:val="nil"/>
            </w:tcBorders>
            <w:noWrap w:val="0"/>
            <w:vAlign w:val="top"/>
          </w:tcPr>
          <w:p w14:paraId="37961D90">
            <w:pPr>
              <w:pStyle w:val="61"/>
              <w:ind w:firstLine="0"/>
              <w:rPr>
                <w:rFonts w:hint="eastAsia" w:ascii="宋体" w:hAnsi="宋体" w:cs="宋体"/>
                <w:color w:val="auto"/>
                <w:sz w:val="24"/>
                <w:szCs w:val="24"/>
              </w:rPr>
            </w:pPr>
            <w:r>
              <w:rPr>
                <w:rFonts w:hint="eastAsia" w:ascii="宋体" w:hAnsi="宋体" w:cs="宋体"/>
                <w:color w:val="auto"/>
                <w:sz w:val="24"/>
              </w:rPr>
              <w:t>开户名称：</w:t>
            </w:r>
          </w:p>
        </w:tc>
      </w:tr>
      <w:tr w14:paraId="6B61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0F276B44">
            <w:pPr>
              <w:pStyle w:val="61"/>
              <w:ind w:firstLine="0"/>
              <w:rPr>
                <w:rFonts w:hint="eastAsia" w:ascii="宋体" w:hAnsi="宋体" w:cs="宋体"/>
                <w:color w:val="auto"/>
                <w:sz w:val="24"/>
                <w:szCs w:val="24"/>
              </w:rPr>
            </w:pPr>
            <w:r>
              <w:rPr>
                <w:rFonts w:hint="eastAsia" w:ascii="宋体" w:hAnsi="宋体" w:cs="宋体"/>
                <w:color w:val="auto"/>
                <w:sz w:val="24"/>
              </w:rPr>
              <w:t>开户账号：</w:t>
            </w:r>
          </w:p>
        </w:tc>
        <w:tc>
          <w:tcPr>
            <w:tcW w:w="4927" w:type="dxa"/>
            <w:tcBorders>
              <w:top w:val="nil"/>
              <w:left w:val="nil"/>
              <w:bottom w:val="nil"/>
              <w:right w:val="nil"/>
            </w:tcBorders>
            <w:noWrap w:val="0"/>
            <w:vAlign w:val="top"/>
          </w:tcPr>
          <w:p w14:paraId="42501537">
            <w:pPr>
              <w:pStyle w:val="61"/>
              <w:ind w:firstLine="0"/>
              <w:rPr>
                <w:rFonts w:hint="eastAsia" w:ascii="宋体" w:hAnsi="宋体" w:cs="宋体"/>
                <w:color w:val="auto"/>
                <w:sz w:val="24"/>
                <w:szCs w:val="24"/>
              </w:rPr>
            </w:pPr>
            <w:r>
              <w:rPr>
                <w:rFonts w:hint="eastAsia" w:ascii="宋体" w:hAnsi="宋体" w:cs="宋体"/>
                <w:color w:val="auto"/>
                <w:sz w:val="24"/>
              </w:rPr>
              <w:t>开户账号：</w:t>
            </w:r>
          </w:p>
        </w:tc>
      </w:tr>
      <w:tr w14:paraId="5B93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Borders>
              <w:top w:val="nil"/>
              <w:left w:val="nil"/>
              <w:bottom w:val="nil"/>
              <w:right w:val="nil"/>
            </w:tcBorders>
            <w:noWrap w:val="0"/>
            <w:vAlign w:val="top"/>
          </w:tcPr>
          <w:p w14:paraId="0BE37690">
            <w:pPr>
              <w:pStyle w:val="61"/>
              <w:ind w:firstLine="0"/>
              <w:rPr>
                <w:rFonts w:hint="eastAsia" w:ascii="宋体" w:hAnsi="宋体" w:cs="宋体"/>
                <w:color w:val="auto"/>
                <w:sz w:val="24"/>
                <w:szCs w:val="24"/>
              </w:rPr>
            </w:pPr>
            <w:r>
              <w:rPr>
                <w:rFonts w:hint="eastAsia" w:ascii="宋体" w:hAnsi="宋体" w:cs="宋体"/>
                <w:color w:val="auto"/>
                <w:sz w:val="24"/>
                <w:lang w:val="zh-CN"/>
              </w:rPr>
              <w:t>邮政编码：</w:t>
            </w:r>
          </w:p>
        </w:tc>
        <w:tc>
          <w:tcPr>
            <w:tcW w:w="4927" w:type="dxa"/>
            <w:tcBorders>
              <w:top w:val="nil"/>
              <w:left w:val="nil"/>
              <w:bottom w:val="nil"/>
              <w:right w:val="nil"/>
            </w:tcBorders>
            <w:noWrap w:val="0"/>
            <w:vAlign w:val="top"/>
          </w:tcPr>
          <w:p w14:paraId="23868AF9">
            <w:pPr>
              <w:pStyle w:val="61"/>
              <w:ind w:firstLine="0"/>
              <w:rPr>
                <w:rFonts w:hint="eastAsia" w:ascii="宋体" w:hAnsi="宋体" w:cs="宋体"/>
                <w:color w:val="auto"/>
                <w:sz w:val="24"/>
                <w:szCs w:val="24"/>
              </w:rPr>
            </w:pPr>
            <w:r>
              <w:rPr>
                <w:rFonts w:hint="eastAsia" w:ascii="宋体" w:hAnsi="宋体" w:cs="宋体"/>
                <w:color w:val="auto"/>
                <w:sz w:val="24"/>
                <w:lang w:val="zh-CN"/>
              </w:rPr>
              <w:t>邮政编码：</w:t>
            </w:r>
          </w:p>
        </w:tc>
      </w:tr>
    </w:tbl>
    <w:p w14:paraId="49A308CC">
      <w:pPr>
        <w:tabs>
          <w:tab w:val="left" w:pos="904"/>
        </w:tabs>
        <w:adjustRightInd w:val="0"/>
        <w:snapToGrid w:val="0"/>
        <w:spacing w:line="360" w:lineRule="auto"/>
        <w:ind w:firstLine="211" w:firstLineChars="100"/>
        <w:jc w:val="left"/>
        <w:rPr>
          <w:rFonts w:hint="eastAsia" w:ascii="仿宋" w:hAnsi="仿宋" w:eastAsia="仿宋" w:cs="仿宋"/>
          <w:color w:val="auto"/>
          <w:sz w:val="24"/>
        </w:rPr>
      </w:pPr>
      <w:r>
        <w:rPr>
          <w:rFonts w:hint="eastAsia" w:ascii="仿宋_GB2312" w:hAnsi="楷体" w:eastAsia="仿宋_GB2312"/>
          <w:b/>
          <w:color w:val="auto"/>
        </w:rPr>
        <w:br w:type="page"/>
      </w:r>
    </w:p>
    <w:p w14:paraId="750C3761">
      <w:pPr>
        <w:autoSpaceDE w:val="0"/>
        <w:autoSpaceDN w:val="0"/>
        <w:adjustRightInd w:val="0"/>
        <w:snapToGrid w:val="0"/>
        <w:spacing w:after="120" w:line="360" w:lineRule="auto"/>
        <w:ind w:left="420" w:leftChars="200" w:firstLine="723" w:firstLineChars="200"/>
        <w:jc w:val="center"/>
        <w:rPr>
          <w:rFonts w:hint="eastAsia" w:ascii="仿宋" w:hAnsi="仿宋" w:eastAsia="仿宋" w:cs="仿宋_GB2312"/>
          <w:b/>
          <w:color w:val="auto"/>
          <w:sz w:val="36"/>
          <w:szCs w:val="20"/>
        </w:rPr>
      </w:pPr>
    </w:p>
    <w:p w14:paraId="225E2D9D">
      <w:pPr>
        <w:rPr>
          <w:rFonts w:hint="eastAsia"/>
          <w:color w:val="auto"/>
        </w:rPr>
      </w:pPr>
    </w:p>
    <w:p w14:paraId="37C06B68">
      <w:pPr>
        <w:spacing w:line="360" w:lineRule="auto"/>
        <w:ind w:left="720" w:firstLine="723" w:firstLineChars="200"/>
        <w:rPr>
          <w:rFonts w:ascii="仿宋" w:hAnsi="仿宋" w:eastAsia="仿宋" w:cs="仿宋_GB2312"/>
          <w:b/>
          <w:color w:val="auto"/>
          <w:sz w:val="36"/>
          <w:szCs w:val="20"/>
        </w:rPr>
      </w:pPr>
    </w:p>
    <w:p w14:paraId="6630EECC">
      <w:pPr>
        <w:spacing w:line="360" w:lineRule="auto"/>
        <w:ind w:left="178" w:leftChars="85"/>
        <w:rPr>
          <w:rFonts w:hint="eastAsia" w:ascii="宋体" w:hAnsi="宋体"/>
          <w:color w:val="auto"/>
          <w:szCs w:val="20"/>
        </w:rPr>
      </w:pPr>
    </w:p>
    <w:p w14:paraId="21D034A6">
      <w:pPr>
        <w:tabs>
          <w:tab w:val="left" w:pos="2472"/>
        </w:tabs>
        <w:spacing w:line="460" w:lineRule="exact"/>
        <w:jc w:val="center"/>
        <w:rPr>
          <w:rFonts w:hint="eastAsia"/>
          <w:b/>
          <w:color w:val="auto"/>
          <w:sz w:val="36"/>
          <w:szCs w:val="20"/>
        </w:rPr>
      </w:pPr>
    </w:p>
    <w:p w14:paraId="433B331F">
      <w:pPr>
        <w:tabs>
          <w:tab w:val="left" w:pos="2472"/>
        </w:tabs>
        <w:spacing w:line="460" w:lineRule="exact"/>
        <w:jc w:val="center"/>
        <w:rPr>
          <w:b/>
          <w:color w:val="auto"/>
          <w:sz w:val="36"/>
          <w:szCs w:val="20"/>
        </w:rPr>
      </w:pPr>
    </w:p>
    <w:p w14:paraId="23DFAFB2">
      <w:pPr>
        <w:tabs>
          <w:tab w:val="left" w:pos="2472"/>
        </w:tabs>
        <w:spacing w:line="460" w:lineRule="exact"/>
        <w:jc w:val="center"/>
        <w:rPr>
          <w:b/>
          <w:color w:val="auto"/>
          <w:sz w:val="36"/>
          <w:szCs w:val="20"/>
        </w:rPr>
      </w:pPr>
    </w:p>
    <w:p w14:paraId="164A0CB3">
      <w:pPr>
        <w:tabs>
          <w:tab w:val="left" w:pos="2472"/>
        </w:tabs>
        <w:spacing w:line="460" w:lineRule="exact"/>
        <w:jc w:val="center"/>
        <w:rPr>
          <w:b/>
          <w:color w:val="auto"/>
          <w:sz w:val="36"/>
          <w:szCs w:val="20"/>
        </w:rPr>
      </w:pPr>
    </w:p>
    <w:p w14:paraId="194A4F6C">
      <w:pPr>
        <w:tabs>
          <w:tab w:val="left" w:pos="2472"/>
        </w:tabs>
        <w:spacing w:line="460" w:lineRule="exact"/>
        <w:jc w:val="center"/>
        <w:rPr>
          <w:b/>
          <w:color w:val="auto"/>
          <w:sz w:val="36"/>
          <w:szCs w:val="20"/>
        </w:rPr>
      </w:pPr>
    </w:p>
    <w:p w14:paraId="4E42821A">
      <w:pPr>
        <w:tabs>
          <w:tab w:val="left" w:pos="2472"/>
        </w:tabs>
        <w:spacing w:line="460" w:lineRule="exact"/>
        <w:jc w:val="center"/>
        <w:rPr>
          <w:b/>
          <w:color w:val="auto"/>
          <w:sz w:val="36"/>
          <w:szCs w:val="20"/>
        </w:rPr>
      </w:pPr>
    </w:p>
    <w:p w14:paraId="27D581AB">
      <w:pPr>
        <w:tabs>
          <w:tab w:val="left" w:pos="2472"/>
        </w:tabs>
        <w:spacing w:line="460" w:lineRule="exact"/>
        <w:jc w:val="center"/>
        <w:rPr>
          <w:b/>
          <w:color w:val="auto"/>
          <w:sz w:val="36"/>
          <w:szCs w:val="20"/>
        </w:rPr>
      </w:pPr>
    </w:p>
    <w:p w14:paraId="65C7B070">
      <w:pPr>
        <w:tabs>
          <w:tab w:val="left" w:pos="2472"/>
        </w:tabs>
        <w:spacing w:line="460" w:lineRule="exact"/>
        <w:jc w:val="center"/>
        <w:rPr>
          <w:b/>
          <w:color w:val="auto"/>
          <w:sz w:val="36"/>
          <w:szCs w:val="20"/>
        </w:rPr>
      </w:pPr>
    </w:p>
    <w:p w14:paraId="3C05ED07">
      <w:pPr>
        <w:tabs>
          <w:tab w:val="left" w:pos="2472"/>
        </w:tabs>
        <w:spacing w:line="460" w:lineRule="exact"/>
        <w:jc w:val="center"/>
        <w:rPr>
          <w:b/>
          <w:color w:val="auto"/>
          <w:sz w:val="36"/>
          <w:szCs w:val="20"/>
        </w:rPr>
      </w:pPr>
    </w:p>
    <w:p w14:paraId="05C0BBE3">
      <w:pPr>
        <w:tabs>
          <w:tab w:val="left" w:pos="2472"/>
        </w:tabs>
        <w:spacing w:line="460" w:lineRule="exact"/>
        <w:jc w:val="center"/>
        <w:outlineLvl w:val="0"/>
        <w:rPr>
          <w:b/>
          <w:color w:val="auto"/>
          <w:sz w:val="36"/>
          <w:szCs w:val="20"/>
        </w:rPr>
      </w:pPr>
      <w:bookmarkStart w:id="35" w:name="_Toc135768291"/>
      <w:bookmarkStart w:id="36" w:name="_Toc13716"/>
      <w:r>
        <w:rPr>
          <w:rFonts w:hint="eastAsia"/>
          <w:b/>
          <w:color w:val="auto"/>
          <w:sz w:val="36"/>
          <w:szCs w:val="20"/>
        </w:rPr>
        <w:t>第六章</w:t>
      </w:r>
      <w:r>
        <w:rPr>
          <w:b/>
          <w:color w:val="auto"/>
          <w:sz w:val="36"/>
          <w:szCs w:val="20"/>
        </w:rPr>
        <w:t xml:space="preserve"> </w:t>
      </w:r>
      <w:r>
        <w:rPr>
          <w:rFonts w:hint="eastAsia"/>
          <w:b/>
          <w:color w:val="auto"/>
          <w:sz w:val="36"/>
          <w:szCs w:val="20"/>
        </w:rPr>
        <w:t>投标文件格式</w:t>
      </w:r>
      <w:bookmarkEnd w:id="35"/>
      <w:bookmarkEnd w:id="36"/>
    </w:p>
    <w:p w14:paraId="1E02D854">
      <w:pPr>
        <w:widowControl/>
        <w:spacing w:line="360" w:lineRule="auto"/>
        <w:jc w:val="left"/>
        <w:rPr>
          <w:rFonts w:ascii="宋体" w:hAnsi="宋体"/>
          <w:color w:val="auto"/>
          <w:szCs w:val="20"/>
        </w:rPr>
        <w:sectPr>
          <w:pgSz w:w="11906" w:h="16838"/>
          <w:pgMar w:top="1134" w:right="1134" w:bottom="1134" w:left="1134" w:header="720" w:footer="720" w:gutter="0"/>
          <w:cols w:space="720" w:num="1"/>
          <w:docGrid w:type="lines" w:linePitch="331" w:charSpace="0"/>
        </w:sectPr>
      </w:pPr>
    </w:p>
    <w:p w14:paraId="4289B578">
      <w:pPr>
        <w:ind w:firstLine="551" w:firstLineChars="196"/>
        <w:jc w:val="center"/>
        <w:outlineLvl w:val="1"/>
        <w:rPr>
          <w:rFonts w:ascii="宋体" w:hAnsi="宋体"/>
          <w:b/>
          <w:bCs/>
          <w:color w:val="auto"/>
          <w:sz w:val="28"/>
          <w:szCs w:val="28"/>
        </w:rPr>
      </w:pPr>
      <w:bookmarkStart w:id="37" w:name="_Toc135768292"/>
      <w:r>
        <w:rPr>
          <w:rFonts w:hint="eastAsia" w:ascii="宋体" w:hAnsi="宋体"/>
          <w:b/>
          <w:bCs/>
          <w:color w:val="auto"/>
          <w:sz w:val="28"/>
          <w:szCs w:val="28"/>
        </w:rPr>
        <w:t>第一节 投标文件外层包装封面</w:t>
      </w:r>
      <w:bookmarkEnd w:id="37"/>
    </w:p>
    <w:p w14:paraId="346A3090">
      <w:pPr>
        <w:spacing w:before="120" w:beforeLines="50" w:after="120" w:afterLines="50"/>
        <w:jc w:val="center"/>
        <w:rPr>
          <w:rFonts w:hint="eastAsia" w:ascii="宋体" w:hAnsi="宋体" w:cs="宋体"/>
          <w:color w:val="auto"/>
          <w:spacing w:val="20"/>
          <w:sz w:val="44"/>
          <w:szCs w:val="44"/>
        </w:rPr>
      </w:pPr>
    </w:p>
    <w:p w14:paraId="72DE6F64">
      <w:pPr>
        <w:spacing w:before="120" w:beforeLines="50" w:after="120" w:afterLines="50"/>
        <w:jc w:val="center"/>
        <w:rPr>
          <w:rFonts w:hint="eastAsia" w:ascii="宋体" w:hAnsi="宋体" w:cs="宋体"/>
          <w:color w:val="auto"/>
          <w:spacing w:val="20"/>
          <w:sz w:val="44"/>
          <w:szCs w:val="44"/>
        </w:rPr>
      </w:pPr>
    </w:p>
    <w:p w14:paraId="3EE0FBB1">
      <w:pPr>
        <w:spacing w:before="120" w:beforeLines="50" w:after="120" w:afterLines="50"/>
        <w:jc w:val="center"/>
        <w:rPr>
          <w:rFonts w:hint="eastAsia" w:ascii="宋体" w:hAnsi="宋体" w:cs="宋体"/>
          <w:color w:val="auto"/>
          <w:spacing w:val="20"/>
          <w:sz w:val="44"/>
          <w:szCs w:val="44"/>
        </w:rPr>
      </w:pPr>
    </w:p>
    <w:p w14:paraId="4B62C37B">
      <w:pPr>
        <w:spacing w:before="120" w:beforeLines="50" w:after="120" w:afterLines="50"/>
        <w:jc w:val="center"/>
        <w:rPr>
          <w:rFonts w:hint="eastAsia" w:ascii="宋体" w:hAnsi="宋体" w:cs="宋体"/>
          <w:color w:val="auto"/>
          <w:spacing w:val="20"/>
          <w:sz w:val="44"/>
          <w:szCs w:val="44"/>
        </w:rPr>
      </w:pPr>
    </w:p>
    <w:p w14:paraId="6B7BC51D">
      <w:pPr>
        <w:spacing w:before="120" w:beforeLines="50" w:after="120" w:afterLines="50"/>
        <w:jc w:val="center"/>
        <w:rPr>
          <w:rFonts w:hint="eastAsia" w:ascii="宋体" w:hAnsi="宋体" w:cs="宋体"/>
          <w:color w:val="auto"/>
          <w:spacing w:val="20"/>
          <w:sz w:val="44"/>
          <w:szCs w:val="44"/>
        </w:rPr>
      </w:pPr>
      <w:bookmarkStart w:id="38" w:name="PO_3000001866_PM002_12"/>
      <w:r>
        <w:rPr>
          <w:rFonts w:hint="eastAsia" w:ascii="宋体" w:hAnsi="宋体" w:cs="宋体"/>
          <w:color w:val="auto"/>
          <w:spacing w:val="20"/>
          <w:sz w:val="44"/>
          <w:szCs w:val="44"/>
        </w:rPr>
        <w:t>[项目采购-项目名称]</w:t>
      </w:r>
      <w:bookmarkEnd w:id="38"/>
    </w:p>
    <w:p w14:paraId="2CD16531">
      <w:pPr>
        <w:spacing w:before="120" w:beforeLines="50" w:after="120" w:afterLines="50"/>
        <w:jc w:val="center"/>
        <w:rPr>
          <w:rFonts w:hint="eastAsia" w:ascii="宋体" w:hAnsi="宋体" w:cs="宋体"/>
          <w:color w:val="auto"/>
          <w:spacing w:val="40"/>
          <w:w w:val="110"/>
          <w:sz w:val="44"/>
          <w:szCs w:val="44"/>
        </w:rPr>
      </w:pPr>
      <w:r>
        <w:rPr>
          <w:rFonts w:hint="eastAsia" w:ascii="宋体" w:hAnsi="宋体" w:cs="宋体"/>
          <w:color w:val="auto"/>
          <w:spacing w:val="40"/>
          <w:w w:val="110"/>
          <w:sz w:val="44"/>
          <w:szCs w:val="44"/>
        </w:rPr>
        <w:t>投标文件</w:t>
      </w:r>
    </w:p>
    <w:p w14:paraId="13AEBDD4">
      <w:pPr>
        <w:jc w:val="center"/>
        <w:rPr>
          <w:rFonts w:hint="eastAsia" w:ascii="宋体" w:hAnsi="宋体" w:cs="宋体"/>
          <w:color w:val="auto"/>
          <w:sz w:val="24"/>
        </w:rPr>
      </w:pPr>
      <w:r>
        <w:rPr>
          <w:rFonts w:hint="eastAsia" w:ascii="宋体" w:hAnsi="宋体" w:cs="宋体"/>
          <w:color w:val="auto"/>
          <w:sz w:val="24"/>
        </w:rPr>
        <w:t>（电子投标文件）</w:t>
      </w:r>
    </w:p>
    <w:tbl>
      <w:tblPr>
        <w:tblStyle w:val="37"/>
        <w:tblW w:w="0" w:type="auto"/>
        <w:jc w:val="center"/>
        <w:tblLayout w:type="fixed"/>
        <w:tblCellMar>
          <w:top w:w="0" w:type="dxa"/>
          <w:left w:w="108" w:type="dxa"/>
          <w:bottom w:w="0" w:type="dxa"/>
          <w:right w:w="108" w:type="dxa"/>
        </w:tblCellMar>
      </w:tblPr>
      <w:tblGrid>
        <w:gridCol w:w="1601"/>
        <w:gridCol w:w="6172"/>
      </w:tblGrid>
      <w:tr w14:paraId="59CCFFEF">
        <w:tblPrEx>
          <w:tblCellMar>
            <w:top w:w="0" w:type="dxa"/>
            <w:left w:w="108" w:type="dxa"/>
            <w:bottom w:w="0" w:type="dxa"/>
            <w:right w:w="108" w:type="dxa"/>
          </w:tblCellMar>
        </w:tblPrEx>
        <w:trPr>
          <w:jc w:val="center"/>
        </w:trPr>
        <w:tc>
          <w:tcPr>
            <w:tcW w:w="1601" w:type="dxa"/>
            <w:noWrap w:val="0"/>
            <w:vAlign w:val="bottom"/>
          </w:tcPr>
          <w:p w14:paraId="1B2E4479">
            <w:pPr>
              <w:jc w:val="distribute"/>
              <w:rPr>
                <w:rFonts w:hint="eastAsia" w:ascii="宋体" w:hAnsi="宋体" w:cs="宋体"/>
                <w:color w:val="auto"/>
                <w:sz w:val="24"/>
              </w:rPr>
            </w:pPr>
            <w:r>
              <w:rPr>
                <w:rFonts w:hint="eastAsia" w:ascii="宋体" w:hAnsi="宋体" w:cs="宋体"/>
                <w:color w:val="auto"/>
                <w:sz w:val="24"/>
              </w:rPr>
              <w:t>项目名称：</w:t>
            </w:r>
          </w:p>
        </w:tc>
        <w:tc>
          <w:tcPr>
            <w:tcW w:w="6172" w:type="dxa"/>
            <w:tcBorders>
              <w:top w:val="nil"/>
              <w:left w:val="nil"/>
              <w:bottom w:val="single" w:color="000000" w:sz="4" w:space="0"/>
              <w:right w:val="nil"/>
            </w:tcBorders>
            <w:noWrap w:val="0"/>
            <w:vAlign w:val="bottom"/>
          </w:tcPr>
          <w:p w14:paraId="3BA13E81">
            <w:pPr>
              <w:jc w:val="left"/>
              <w:rPr>
                <w:rFonts w:hint="eastAsia" w:ascii="宋体" w:hAnsi="宋体" w:cs="宋体"/>
                <w:color w:val="auto"/>
                <w:sz w:val="24"/>
              </w:rPr>
            </w:pPr>
            <w:bookmarkStart w:id="39" w:name="PO_3000001866_PM002_11"/>
            <w:r>
              <w:rPr>
                <w:rFonts w:hint="eastAsia" w:ascii="宋体" w:hAnsi="宋体" w:cs="宋体"/>
                <w:color w:val="auto"/>
                <w:sz w:val="24"/>
              </w:rPr>
              <w:t>[项目采购-项目名称]</w:t>
            </w:r>
            <w:bookmarkEnd w:id="39"/>
          </w:p>
        </w:tc>
      </w:tr>
      <w:tr w14:paraId="5B9E8446">
        <w:tblPrEx>
          <w:tblCellMar>
            <w:top w:w="0" w:type="dxa"/>
            <w:left w:w="108" w:type="dxa"/>
            <w:bottom w:w="0" w:type="dxa"/>
            <w:right w:w="108" w:type="dxa"/>
          </w:tblCellMar>
        </w:tblPrEx>
        <w:trPr>
          <w:jc w:val="center"/>
        </w:trPr>
        <w:tc>
          <w:tcPr>
            <w:tcW w:w="1601" w:type="dxa"/>
            <w:noWrap w:val="0"/>
            <w:vAlign w:val="bottom"/>
          </w:tcPr>
          <w:p w14:paraId="06A55098">
            <w:pPr>
              <w:jc w:val="distribute"/>
              <w:rPr>
                <w:rFonts w:hint="eastAsia" w:ascii="宋体" w:hAnsi="宋体" w:cs="宋体"/>
                <w:color w:val="auto"/>
                <w:sz w:val="24"/>
              </w:rPr>
            </w:pPr>
            <w:r>
              <w:rPr>
                <w:rFonts w:hint="eastAsia" w:ascii="宋体" w:hAnsi="宋体" w:cs="宋体"/>
                <w:color w:val="auto"/>
                <w:sz w:val="24"/>
              </w:rPr>
              <w:t>采购方式：</w:t>
            </w:r>
          </w:p>
        </w:tc>
        <w:tc>
          <w:tcPr>
            <w:tcW w:w="6172" w:type="dxa"/>
            <w:tcBorders>
              <w:top w:val="single" w:color="000000" w:sz="4" w:space="0"/>
              <w:left w:val="nil"/>
              <w:bottom w:val="single" w:color="000000" w:sz="4" w:space="0"/>
              <w:right w:val="nil"/>
            </w:tcBorders>
            <w:noWrap w:val="0"/>
            <w:vAlign w:val="bottom"/>
          </w:tcPr>
          <w:p w14:paraId="5234F247">
            <w:pPr>
              <w:jc w:val="left"/>
              <w:rPr>
                <w:rFonts w:hint="eastAsia" w:ascii="宋体" w:hAnsi="宋体" w:cs="宋体"/>
                <w:color w:val="auto"/>
                <w:sz w:val="24"/>
              </w:rPr>
            </w:pPr>
            <w:bookmarkStart w:id="40" w:name="PO_3000001866_PM003"/>
            <w:r>
              <w:rPr>
                <w:rFonts w:hint="eastAsia" w:ascii="宋体" w:hAnsi="宋体" w:cs="宋体"/>
                <w:color w:val="auto"/>
                <w:sz w:val="24"/>
              </w:rPr>
              <w:t>[项目采购-采购方式]</w:t>
            </w:r>
            <w:bookmarkEnd w:id="40"/>
          </w:p>
        </w:tc>
      </w:tr>
      <w:tr w14:paraId="2BE1A7B2">
        <w:tblPrEx>
          <w:tblCellMar>
            <w:top w:w="0" w:type="dxa"/>
            <w:left w:w="108" w:type="dxa"/>
            <w:bottom w:w="0" w:type="dxa"/>
            <w:right w:w="108" w:type="dxa"/>
          </w:tblCellMar>
        </w:tblPrEx>
        <w:trPr>
          <w:jc w:val="center"/>
        </w:trPr>
        <w:tc>
          <w:tcPr>
            <w:tcW w:w="1601" w:type="dxa"/>
            <w:noWrap w:val="0"/>
            <w:vAlign w:val="bottom"/>
          </w:tcPr>
          <w:p w14:paraId="0445133A">
            <w:pPr>
              <w:jc w:val="distribute"/>
              <w:rPr>
                <w:rFonts w:hint="eastAsia" w:ascii="宋体" w:hAnsi="宋体" w:cs="宋体"/>
                <w:color w:val="auto"/>
                <w:sz w:val="24"/>
              </w:rPr>
            </w:pPr>
            <w:r>
              <w:rPr>
                <w:rFonts w:hint="eastAsia" w:ascii="宋体" w:hAnsi="宋体" w:cs="宋体"/>
                <w:color w:val="auto"/>
                <w:sz w:val="24"/>
              </w:rPr>
              <w:t>项目编号：</w:t>
            </w:r>
          </w:p>
        </w:tc>
        <w:tc>
          <w:tcPr>
            <w:tcW w:w="6172" w:type="dxa"/>
            <w:tcBorders>
              <w:top w:val="single" w:color="000000" w:sz="4" w:space="0"/>
              <w:left w:val="nil"/>
              <w:bottom w:val="single" w:color="000000" w:sz="4" w:space="0"/>
              <w:right w:val="nil"/>
            </w:tcBorders>
            <w:noWrap w:val="0"/>
            <w:vAlign w:val="bottom"/>
          </w:tcPr>
          <w:p w14:paraId="48C55D05">
            <w:pPr>
              <w:jc w:val="left"/>
              <w:rPr>
                <w:rFonts w:hint="eastAsia" w:ascii="宋体" w:hAnsi="宋体" w:cs="宋体"/>
                <w:color w:val="auto"/>
                <w:sz w:val="24"/>
              </w:rPr>
            </w:pPr>
            <w:bookmarkStart w:id="41" w:name="PO_3000001866_PM001_8"/>
            <w:r>
              <w:rPr>
                <w:rFonts w:hint="eastAsia" w:ascii="宋体" w:hAnsi="宋体" w:cs="宋体"/>
                <w:color w:val="auto"/>
                <w:sz w:val="24"/>
              </w:rPr>
              <w:t>[项目采购-项目编号]</w:t>
            </w:r>
            <w:bookmarkEnd w:id="41"/>
          </w:p>
        </w:tc>
      </w:tr>
      <w:tr w14:paraId="251ED816">
        <w:tblPrEx>
          <w:tblCellMar>
            <w:top w:w="0" w:type="dxa"/>
            <w:left w:w="108" w:type="dxa"/>
            <w:bottom w:w="0" w:type="dxa"/>
            <w:right w:w="108" w:type="dxa"/>
          </w:tblCellMar>
        </w:tblPrEx>
        <w:trPr>
          <w:jc w:val="center"/>
        </w:trPr>
        <w:tc>
          <w:tcPr>
            <w:tcW w:w="1601" w:type="dxa"/>
            <w:noWrap w:val="0"/>
            <w:vAlign w:val="bottom"/>
          </w:tcPr>
          <w:p w14:paraId="02B343A7">
            <w:pPr>
              <w:jc w:val="distribute"/>
              <w:rPr>
                <w:rFonts w:hint="eastAsia" w:ascii="宋体" w:hAnsi="宋体" w:cs="宋体"/>
                <w:color w:val="auto"/>
                <w:sz w:val="24"/>
              </w:rPr>
            </w:pPr>
            <w:r>
              <w:rPr>
                <w:rFonts w:hint="eastAsia" w:ascii="宋体" w:hAnsi="宋体" w:cs="宋体"/>
                <w:color w:val="auto"/>
                <w:sz w:val="24"/>
              </w:rPr>
              <w:t>所投分标：</w:t>
            </w:r>
          </w:p>
        </w:tc>
        <w:tc>
          <w:tcPr>
            <w:tcW w:w="6172" w:type="dxa"/>
            <w:tcBorders>
              <w:top w:val="single" w:color="000000" w:sz="4" w:space="0"/>
              <w:left w:val="nil"/>
              <w:bottom w:val="single" w:color="000000" w:sz="4" w:space="0"/>
              <w:right w:val="nil"/>
            </w:tcBorders>
            <w:noWrap w:val="0"/>
            <w:vAlign w:val="bottom"/>
          </w:tcPr>
          <w:p w14:paraId="40739310">
            <w:pPr>
              <w:jc w:val="left"/>
              <w:rPr>
                <w:rFonts w:hint="eastAsia" w:ascii="宋体" w:hAnsi="宋体" w:cs="宋体"/>
                <w:color w:val="auto"/>
                <w:sz w:val="24"/>
              </w:rPr>
            </w:pPr>
          </w:p>
        </w:tc>
      </w:tr>
      <w:tr w14:paraId="3B927DE2">
        <w:tblPrEx>
          <w:tblCellMar>
            <w:top w:w="0" w:type="dxa"/>
            <w:left w:w="108" w:type="dxa"/>
            <w:bottom w:w="0" w:type="dxa"/>
            <w:right w:w="108" w:type="dxa"/>
          </w:tblCellMar>
        </w:tblPrEx>
        <w:trPr>
          <w:jc w:val="center"/>
        </w:trPr>
        <w:tc>
          <w:tcPr>
            <w:tcW w:w="1601" w:type="dxa"/>
            <w:noWrap w:val="0"/>
            <w:vAlign w:val="bottom"/>
          </w:tcPr>
          <w:p w14:paraId="1DF6FDBE">
            <w:pPr>
              <w:jc w:val="distribute"/>
              <w:rPr>
                <w:rFonts w:hint="eastAsia" w:ascii="宋体" w:hAnsi="宋体" w:cs="宋体"/>
                <w:color w:val="auto"/>
                <w:sz w:val="24"/>
              </w:rPr>
            </w:pPr>
            <w:r>
              <w:rPr>
                <w:rFonts w:hint="eastAsia" w:ascii="宋体" w:hAnsi="宋体" w:cs="宋体"/>
                <w:color w:val="auto"/>
                <w:sz w:val="24"/>
              </w:rPr>
              <w:t>投标人名称：</w:t>
            </w:r>
          </w:p>
        </w:tc>
        <w:tc>
          <w:tcPr>
            <w:tcW w:w="6172" w:type="dxa"/>
            <w:tcBorders>
              <w:top w:val="single" w:color="000000" w:sz="4" w:space="0"/>
              <w:left w:val="nil"/>
              <w:bottom w:val="single" w:color="000000" w:sz="4" w:space="0"/>
              <w:right w:val="nil"/>
            </w:tcBorders>
            <w:noWrap w:val="0"/>
            <w:vAlign w:val="bottom"/>
          </w:tcPr>
          <w:p w14:paraId="2C9CB51E">
            <w:pPr>
              <w:jc w:val="left"/>
              <w:rPr>
                <w:rFonts w:hint="eastAsia" w:ascii="宋体" w:hAnsi="宋体" w:cs="宋体"/>
                <w:color w:val="auto"/>
                <w:sz w:val="24"/>
              </w:rPr>
            </w:pPr>
          </w:p>
        </w:tc>
      </w:tr>
      <w:tr w14:paraId="5D34A443">
        <w:tblPrEx>
          <w:tblCellMar>
            <w:top w:w="0" w:type="dxa"/>
            <w:left w:w="108" w:type="dxa"/>
            <w:bottom w:w="0" w:type="dxa"/>
            <w:right w:w="108" w:type="dxa"/>
          </w:tblCellMar>
        </w:tblPrEx>
        <w:trPr>
          <w:jc w:val="center"/>
        </w:trPr>
        <w:tc>
          <w:tcPr>
            <w:tcW w:w="1601" w:type="dxa"/>
            <w:noWrap w:val="0"/>
            <w:vAlign w:val="bottom"/>
          </w:tcPr>
          <w:p w14:paraId="2655164D">
            <w:pPr>
              <w:jc w:val="distribute"/>
              <w:rPr>
                <w:rFonts w:hint="eastAsia" w:ascii="宋体" w:hAnsi="宋体" w:cs="宋体"/>
                <w:color w:val="auto"/>
                <w:sz w:val="24"/>
              </w:rPr>
            </w:pPr>
            <w:r>
              <w:rPr>
                <w:rFonts w:hint="eastAsia" w:ascii="宋体" w:hAnsi="宋体" w:cs="宋体"/>
                <w:color w:val="auto"/>
                <w:sz w:val="24"/>
              </w:rPr>
              <w:t>投标人地址：</w:t>
            </w:r>
          </w:p>
        </w:tc>
        <w:tc>
          <w:tcPr>
            <w:tcW w:w="6172" w:type="dxa"/>
            <w:tcBorders>
              <w:top w:val="single" w:color="000000" w:sz="4" w:space="0"/>
              <w:left w:val="nil"/>
              <w:bottom w:val="single" w:color="000000" w:sz="4" w:space="0"/>
              <w:right w:val="nil"/>
            </w:tcBorders>
            <w:noWrap w:val="0"/>
            <w:vAlign w:val="bottom"/>
          </w:tcPr>
          <w:p w14:paraId="6DE1193B">
            <w:pPr>
              <w:jc w:val="left"/>
              <w:rPr>
                <w:rFonts w:hint="eastAsia" w:ascii="宋体" w:hAnsi="宋体" w:cs="宋体"/>
                <w:color w:val="auto"/>
                <w:sz w:val="24"/>
              </w:rPr>
            </w:pPr>
          </w:p>
        </w:tc>
      </w:tr>
    </w:tbl>
    <w:p w14:paraId="77D640D4">
      <w:pPr>
        <w:ind w:firstLine="4200" w:firstLineChars="1750"/>
        <w:rPr>
          <w:rFonts w:hint="eastAsia" w:ascii="宋体" w:hAnsi="宋体" w:cs="宋体"/>
          <w:color w:val="auto"/>
          <w:sz w:val="24"/>
        </w:rPr>
      </w:pPr>
    </w:p>
    <w:p w14:paraId="734AA2D6">
      <w:pPr>
        <w:ind w:firstLine="4200" w:firstLineChars="1750"/>
        <w:rPr>
          <w:rFonts w:hint="eastAsia" w:ascii="宋体" w:hAnsi="宋体" w:cs="宋体"/>
          <w:color w:val="auto"/>
          <w:sz w:val="24"/>
        </w:rPr>
      </w:pPr>
    </w:p>
    <w:p w14:paraId="3B6A72F7">
      <w:pPr>
        <w:ind w:firstLine="4200" w:firstLineChars="1750"/>
        <w:rPr>
          <w:rFonts w:hint="eastAsia" w:ascii="宋体" w:hAnsi="宋体" w:cs="宋体"/>
          <w:color w:val="auto"/>
          <w:sz w:val="24"/>
        </w:rPr>
      </w:pPr>
    </w:p>
    <w:p w14:paraId="3213770E">
      <w:pPr>
        <w:ind w:firstLine="5880" w:firstLineChars="2450"/>
        <w:rPr>
          <w:rFonts w:hint="eastAsia" w:ascii="宋体" w:hAnsi="宋体" w:cs="宋体"/>
          <w:color w:val="auto"/>
          <w:sz w:val="24"/>
        </w:rPr>
      </w:pPr>
      <w:r>
        <w:rPr>
          <w:rFonts w:hint="eastAsia" w:ascii="宋体" w:hAnsi="宋体" w:cs="宋体"/>
          <w:color w:val="auto"/>
          <w:sz w:val="24"/>
        </w:rPr>
        <w:t>投标截止时间前不得解密</w:t>
      </w:r>
    </w:p>
    <w:p w14:paraId="72687144">
      <w:pPr>
        <w:ind w:firstLine="6480" w:firstLineChars="2700"/>
        <w:rPr>
          <w:rFonts w:hint="eastAsia" w:ascii="宋体" w:hAnsi="宋体" w:cs="宋体"/>
          <w:color w:val="auto"/>
          <w:sz w:val="24"/>
        </w:rPr>
      </w:pPr>
      <w:r>
        <w:rPr>
          <w:rFonts w:hint="eastAsia" w:ascii="宋体" w:hAnsi="宋体" w:cs="宋体"/>
          <w:color w:val="auto"/>
          <w:sz w:val="24"/>
        </w:rPr>
        <w:t>年   月   日</w:t>
      </w:r>
    </w:p>
    <w:p w14:paraId="37F69FA9">
      <w:pPr>
        <w:widowControl/>
        <w:jc w:val="left"/>
        <w:rPr>
          <w:rFonts w:ascii="宋体" w:hAnsi="宋体" w:cs="宋体"/>
          <w:color w:val="auto"/>
          <w:sz w:val="24"/>
        </w:rPr>
        <w:sectPr>
          <w:pgSz w:w="11907" w:h="16840"/>
          <w:pgMar w:top="1531" w:right="1418" w:bottom="1361" w:left="1418" w:header="720" w:footer="720" w:gutter="0"/>
          <w:cols w:space="720" w:num="1"/>
        </w:sectPr>
      </w:pPr>
    </w:p>
    <w:p w14:paraId="3448CA40">
      <w:pPr>
        <w:jc w:val="center"/>
        <w:outlineLvl w:val="1"/>
        <w:rPr>
          <w:rFonts w:hint="eastAsia" w:ascii="宋体" w:hAnsi="宋体"/>
          <w:b/>
          <w:bCs/>
          <w:color w:val="auto"/>
          <w:sz w:val="28"/>
          <w:szCs w:val="28"/>
        </w:rPr>
      </w:pPr>
      <w:bookmarkStart w:id="42" w:name="_Toc135768293"/>
      <w:r>
        <w:rPr>
          <w:rFonts w:hint="eastAsia" w:ascii="宋体" w:hAnsi="宋体"/>
          <w:b/>
          <w:bCs/>
          <w:color w:val="auto"/>
          <w:sz w:val="28"/>
          <w:szCs w:val="28"/>
        </w:rPr>
        <w:t>第二节 资格证明文件格式</w:t>
      </w:r>
      <w:bookmarkEnd w:id="42"/>
    </w:p>
    <w:p w14:paraId="2818DBF1">
      <w:pPr>
        <w:spacing w:line="360" w:lineRule="auto"/>
        <w:ind w:firstLine="420"/>
        <w:rPr>
          <w:rFonts w:hint="eastAsia" w:ascii="宋体" w:hAnsi="宋体"/>
          <w:color w:val="auto"/>
          <w:sz w:val="30"/>
          <w:szCs w:val="20"/>
        </w:rPr>
      </w:pPr>
    </w:p>
    <w:p w14:paraId="7BBAF672">
      <w:pPr>
        <w:snapToGrid w:val="0"/>
        <w:spacing w:before="165" w:beforeLines="50" w:after="50"/>
        <w:rPr>
          <w:rFonts w:hint="eastAsia" w:ascii="宋体" w:hAnsi="宋体"/>
          <w:bCs/>
          <w:color w:val="auto"/>
          <w:sz w:val="32"/>
          <w:szCs w:val="20"/>
        </w:rPr>
      </w:pPr>
      <w:r>
        <w:rPr>
          <w:rFonts w:hint="eastAsia" w:ascii="宋体" w:hAnsi="宋体"/>
          <w:color w:val="auto"/>
          <w:sz w:val="24"/>
        </w:rPr>
        <w:t xml:space="preserve">                                                         </w:t>
      </w:r>
      <w:r>
        <w:rPr>
          <w:rFonts w:hint="eastAsia" w:ascii="宋体" w:hAnsi="宋体"/>
          <w:bCs/>
          <w:color w:val="auto"/>
        </w:rPr>
        <w:t>电子投标文件</w:t>
      </w:r>
    </w:p>
    <w:p w14:paraId="734E2DA1">
      <w:pPr>
        <w:snapToGrid w:val="0"/>
        <w:spacing w:before="165" w:beforeLines="50" w:after="50"/>
        <w:rPr>
          <w:rFonts w:hint="eastAsia" w:ascii="宋体" w:hAnsi="宋体"/>
          <w:color w:val="auto"/>
          <w:sz w:val="24"/>
          <w:szCs w:val="20"/>
        </w:rPr>
      </w:pPr>
    </w:p>
    <w:p w14:paraId="42B24F30">
      <w:pPr>
        <w:snapToGrid w:val="0"/>
        <w:spacing w:before="165" w:beforeLines="50" w:after="50"/>
        <w:jc w:val="center"/>
        <w:rPr>
          <w:rFonts w:hint="eastAsia" w:ascii="宋体" w:hAnsi="宋体"/>
          <w:b/>
          <w:color w:val="auto"/>
          <w:sz w:val="24"/>
          <w:szCs w:val="20"/>
        </w:rPr>
      </w:pPr>
      <w:r>
        <w:rPr>
          <w:rFonts w:hint="eastAsia" w:ascii="宋体" w:hAnsi="宋体"/>
          <w:b/>
          <w:color w:val="auto"/>
          <w:sz w:val="32"/>
          <w:szCs w:val="32"/>
        </w:rPr>
        <w:t>资格证明文件（封面）</w:t>
      </w:r>
    </w:p>
    <w:p w14:paraId="477D4769">
      <w:pPr>
        <w:snapToGrid w:val="0"/>
        <w:spacing w:before="165" w:beforeLines="50" w:after="50"/>
        <w:rPr>
          <w:rFonts w:hint="eastAsia" w:ascii="宋体" w:hAnsi="宋体"/>
          <w:bCs/>
          <w:color w:val="auto"/>
          <w:sz w:val="24"/>
          <w:szCs w:val="20"/>
        </w:rPr>
      </w:pPr>
    </w:p>
    <w:p w14:paraId="0839DB67">
      <w:pPr>
        <w:snapToGrid w:val="0"/>
        <w:spacing w:before="165" w:beforeLines="50" w:after="50"/>
        <w:rPr>
          <w:rFonts w:hint="eastAsia" w:ascii="宋体" w:hAnsi="宋体"/>
          <w:bCs/>
          <w:color w:val="auto"/>
          <w:sz w:val="24"/>
          <w:szCs w:val="20"/>
        </w:rPr>
      </w:pPr>
    </w:p>
    <w:p w14:paraId="5736BB5D">
      <w:pPr>
        <w:snapToGrid w:val="0"/>
        <w:spacing w:before="165" w:beforeLines="50" w:after="50"/>
        <w:rPr>
          <w:rFonts w:hint="eastAsia" w:ascii="宋体" w:hAnsi="宋体"/>
          <w:bCs/>
          <w:color w:val="auto"/>
          <w:sz w:val="24"/>
          <w:szCs w:val="20"/>
        </w:rPr>
      </w:pPr>
    </w:p>
    <w:p w14:paraId="1F343341">
      <w:pPr>
        <w:snapToGrid w:val="0"/>
        <w:spacing w:before="165" w:beforeLines="50" w:after="50"/>
        <w:rPr>
          <w:rFonts w:hint="eastAsia" w:ascii="宋体" w:hAnsi="宋体"/>
          <w:bCs/>
          <w:color w:val="auto"/>
          <w:sz w:val="24"/>
          <w:szCs w:val="20"/>
        </w:rPr>
      </w:pPr>
    </w:p>
    <w:p w14:paraId="16E92F67">
      <w:pPr>
        <w:snapToGrid w:val="0"/>
        <w:spacing w:before="165" w:beforeLines="50" w:after="50"/>
        <w:rPr>
          <w:rFonts w:hint="eastAsia" w:ascii="宋体" w:hAnsi="宋体"/>
          <w:bCs/>
          <w:color w:val="auto"/>
          <w:sz w:val="24"/>
          <w:szCs w:val="20"/>
        </w:rPr>
      </w:pPr>
    </w:p>
    <w:p w14:paraId="2BA500AD">
      <w:pPr>
        <w:snapToGrid w:val="0"/>
        <w:spacing w:before="165" w:beforeLines="50" w:after="50"/>
        <w:rPr>
          <w:rFonts w:hint="eastAsia" w:ascii="宋体" w:hAnsi="宋体"/>
          <w:bCs/>
          <w:color w:val="auto"/>
          <w:sz w:val="24"/>
          <w:szCs w:val="20"/>
        </w:rPr>
      </w:pPr>
    </w:p>
    <w:p w14:paraId="654686FA">
      <w:pPr>
        <w:snapToGrid w:val="0"/>
        <w:spacing w:before="165" w:beforeLines="50" w:after="50"/>
        <w:rPr>
          <w:rFonts w:hint="eastAsia" w:ascii="宋体" w:hAnsi="宋体"/>
          <w:bCs/>
          <w:color w:val="auto"/>
          <w:sz w:val="24"/>
          <w:szCs w:val="20"/>
        </w:rPr>
      </w:pPr>
    </w:p>
    <w:p w14:paraId="58F42A7B">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项目名称：</w:t>
      </w:r>
      <w:bookmarkStart w:id="43" w:name="PO_3000001866_PM002_13"/>
      <w:r>
        <w:rPr>
          <w:rFonts w:hint="eastAsia" w:ascii="宋体" w:hAnsi="宋体"/>
          <w:bCs/>
          <w:color w:val="auto"/>
          <w:sz w:val="24"/>
        </w:rPr>
        <w:t>[项目采购-项目名称]</w:t>
      </w:r>
      <w:bookmarkEnd w:id="43"/>
    </w:p>
    <w:p w14:paraId="39F98DBC">
      <w:pPr>
        <w:snapToGrid w:val="0"/>
        <w:spacing w:before="165" w:beforeLines="50" w:after="50"/>
        <w:ind w:firstLine="540" w:firstLineChars="225"/>
        <w:rPr>
          <w:rFonts w:hint="eastAsia" w:ascii="宋体" w:hAnsi="宋体"/>
          <w:bCs/>
          <w:color w:val="auto"/>
          <w:sz w:val="24"/>
          <w:szCs w:val="20"/>
        </w:rPr>
      </w:pPr>
    </w:p>
    <w:p w14:paraId="26BFA619">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项目编号：</w:t>
      </w:r>
      <w:bookmarkStart w:id="44" w:name="PO_3000001866_PM001_9"/>
      <w:r>
        <w:rPr>
          <w:rFonts w:hint="eastAsia" w:ascii="宋体" w:hAnsi="宋体"/>
          <w:bCs/>
          <w:color w:val="auto"/>
          <w:sz w:val="24"/>
        </w:rPr>
        <w:t>[项目采购-项目编号]</w:t>
      </w:r>
      <w:bookmarkEnd w:id="44"/>
    </w:p>
    <w:p w14:paraId="172782B9">
      <w:pPr>
        <w:snapToGrid w:val="0"/>
        <w:spacing w:before="165" w:beforeLines="50" w:after="50"/>
        <w:ind w:firstLine="540" w:firstLineChars="225"/>
        <w:rPr>
          <w:rFonts w:hint="eastAsia" w:ascii="宋体" w:hAnsi="宋体"/>
          <w:bCs/>
          <w:color w:val="auto"/>
          <w:sz w:val="24"/>
          <w:szCs w:val="20"/>
        </w:rPr>
      </w:pPr>
      <w:r>
        <w:rPr>
          <w:rFonts w:hint="eastAsia" w:ascii="宋体" w:hAnsi="宋体"/>
          <w:bCs/>
          <w:color w:val="auto"/>
          <w:sz w:val="24"/>
        </w:rPr>
        <w:t xml:space="preserve"> </w:t>
      </w:r>
    </w:p>
    <w:p w14:paraId="779B02C4">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所投分标：</w:t>
      </w:r>
    </w:p>
    <w:p w14:paraId="20215D7D">
      <w:pPr>
        <w:snapToGrid w:val="0"/>
        <w:spacing w:before="50" w:after="50"/>
        <w:ind w:firstLine="540" w:firstLineChars="225"/>
        <w:rPr>
          <w:rFonts w:hint="eastAsia" w:ascii="宋体" w:hAnsi="宋体"/>
          <w:bCs/>
          <w:color w:val="auto"/>
          <w:sz w:val="24"/>
        </w:rPr>
      </w:pPr>
    </w:p>
    <w:p w14:paraId="2A4943CB">
      <w:pPr>
        <w:snapToGrid w:val="0"/>
        <w:spacing w:before="50" w:after="50"/>
        <w:ind w:firstLine="540" w:firstLineChars="225"/>
        <w:rPr>
          <w:rFonts w:hint="eastAsia" w:ascii="宋体" w:hAnsi="宋体"/>
          <w:bCs/>
          <w:color w:val="auto"/>
          <w:sz w:val="24"/>
        </w:rPr>
      </w:pPr>
      <w:r>
        <w:rPr>
          <w:rFonts w:hint="eastAsia" w:ascii="宋体" w:hAnsi="宋体"/>
          <w:bCs/>
          <w:color w:val="auto"/>
          <w:sz w:val="24"/>
        </w:rPr>
        <w:t>投标人名称：</w:t>
      </w:r>
    </w:p>
    <w:p w14:paraId="1F4FB3BF">
      <w:pPr>
        <w:snapToGrid w:val="0"/>
        <w:spacing w:before="50" w:after="50"/>
        <w:ind w:firstLine="540" w:firstLineChars="225"/>
        <w:rPr>
          <w:rFonts w:hint="eastAsia" w:ascii="宋体" w:hAnsi="宋体"/>
          <w:bCs/>
          <w:color w:val="auto"/>
          <w:sz w:val="24"/>
        </w:rPr>
      </w:pPr>
    </w:p>
    <w:p w14:paraId="2C8689FE">
      <w:pPr>
        <w:snapToGrid w:val="0"/>
        <w:spacing w:before="50" w:after="50"/>
        <w:ind w:firstLine="960" w:firstLineChars="400"/>
        <w:rPr>
          <w:rFonts w:hint="eastAsia" w:ascii="宋体" w:hAnsi="宋体"/>
          <w:bCs/>
          <w:color w:val="auto"/>
          <w:sz w:val="24"/>
        </w:rPr>
      </w:pPr>
    </w:p>
    <w:p w14:paraId="0DEE2E35">
      <w:pPr>
        <w:snapToGrid w:val="0"/>
        <w:spacing w:before="165" w:beforeLines="50" w:after="50"/>
        <w:ind w:firstLine="645"/>
        <w:jc w:val="center"/>
        <w:rPr>
          <w:rFonts w:hint="eastAsia" w:ascii="宋体" w:hAnsi="宋体"/>
          <w:color w:val="auto"/>
          <w:sz w:val="24"/>
        </w:rPr>
      </w:pPr>
      <w:r>
        <w:rPr>
          <w:rFonts w:hint="eastAsia" w:ascii="宋体" w:hAnsi="宋体"/>
          <w:color w:val="auto"/>
          <w:sz w:val="24"/>
        </w:rPr>
        <w:t>年  月  日</w:t>
      </w:r>
    </w:p>
    <w:p w14:paraId="73E1BF82">
      <w:pPr>
        <w:widowControl/>
        <w:spacing w:line="360" w:lineRule="auto"/>
        <w:jc w:val="left"/>
        <w:rPr>
          <w:rFonts w:ascii="宋体" w:hAnsi="宋体"/>
          <w:color w:val="auto"/>
          <w:sz w:val="30"/>
          <w:szCs w:val="20"/>
        </w:rPr>
        <w:sectPr>
          <w:pgSz w:w="11906" w:h="16838"/>
          <w:pgMar w:top="1134" w:right="1134" w:bottom="1134" w:left="1134" w:header="720" w:footer="720" w:gutter="0"/>
          <w:cols w:space="720" w:num="1"/>
          <w:docGrid w:type="lines" w:linePitch="331" w:charSpace="0"/>
        </w:sectPr>
      </w:pPr>
    </w:p>
    <w:p w14:paraId="20239A2F">
      <w:pPr>
        <w:jc w:val="center"/>
        <w:rPr>
          <w:rFonts w:hint="eastAsia" w:ascii="仿宋_GB2312" w:hAnsi="仿宋" w:eastAsia="仿宋_GB2312" w:cs="仿宋_GB2312"/>
          <w:b/>
          <w:color w:val="auto"/>
          <w:kern w:val="0"/>
          <w:sz w:val="36"/>
          <w:szCs w:val="36"/>
        </w:rPr>
      </w:pPr>
      <w:r>
        <w:rPr>
          <w:rFonts w:hint="eastAsia" w:ascii="仿宋_GB2312" w:hAnsi="仿宋" w:eastAsia="仿宋_GB2312" w:cs="仿宋_GB2312"/>
          <w:b/>
          <w:color w:val="auto"/>
          <w:kern w:val="0"/>
          <w:sz w:val="36"/>
          <w:szCs w:val="36"/>
        </w:rPr>
        <w:t>资格证明文件目录</w:t>
      </w:r>
    </w:p>
    <w:p w14:paraId="33C8FADE">
      <w:pPr>
        <w:snapToGrid w:val="0"/>
        <w:spacing w:line="360" w:lineRule="auto"/>
        <w:rPr>
          <w:rFonts w:hint="eastAsia" w:ascii="仿宋_GB2312" w:hAnsi="仿宋" w:eastAsia="仿宋_GB2312" w:cs="仿宋_GB2312"/>
          <w:color w:val="auto"/>
          <w:kern w:val="0"/>
          <w:sz w:val="24"/>
        </w:rPr>
      </w:pPr>
    </w:p>
    <w:p w14:paraId="7C0B6D66">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一、</w:t>
      </w:r>
      <w:r>
        <w:rPr>
          <w:rFonts w:hint="eastAsia" w:ascii="仿宋_GB2312" w:hAnsi="仿宋" w:eastAsia="仿宋_GB2312"/>
          <w:color w:val="auto"/>
          <w:sz w:val="24"/>
        </w:rPr>
        <w:t>营业执照(或事业法人登记证或其他工商等登记证明材料)复印件（投标人为自然人的，须提供</w:t>
      </w:r>
      <w:r>
        <w:rPr>
          <w:rFonts w:hint="eastAsia" w:ascii="仿宋_GB2312" w:hAnsi="仿宋" w:eastAsia="仿宋_GB2312" w:cs="Helvetica"/>
          <w:color w:val="auto"/>
          <w:kern w:val="0"/>
          <w:sz w:val="24"/>
        </w:rPr>
        <w:t>自然人的身份证明</w:t>
      </w:r>
      <w:r>
        <w:rPr>
          <w:rFonts w:hint="eastAsia" w:ascii="仿宋_GB2312" w:hAnsi="仿宋" w:eastAsia="仿宋_GB2312"/>
          <w:color w:val="auto"/>
          <w:sz w:val="24"/>
        </w:rPr>
        <w:t>）</w:t>
      </w:r>
      <w:r>
        <w:rPr>
          <w:rFonts w:hint="eastAsia" w:ascii="仿宋_GB2312" w:hAnsi="仿宋" w:eastAsia="仿宋_GB2312" w:cs="仿宋_GB2312"/>
          <w:color w:val="auto"/>
          <w:kern w:val="0"/>
          <w:sz w:val="24"/>
        </w:rPr>
        <w:t>……………………………………………………………（页码）</w:t>
      </w:r>
    </w:p>
    <w:p w14:paraId="1C1F1A25">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二、符合参与政府采购活动的资格条件依法缴纳税收、社会保障资金等方面的材料…………………………………………………………………………………………（页码）</w:t>
      </w:r>
    </w:p>
    <w:p w14:paraId="1E7E4AF4">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三、财务状况报告方面的材料…………………………………………………………（页码）</w:t>
      </w:r>
    </w:p>
    <w:p w14:paraId="6D3C5237">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sz w:val="24"/>
        </w:rPr>
        <w:t>四、投标人直接控股股东信息</w:t>
      </w:r>
      <w:r>
        <w:rPr>
          <w:rFonts w:hint="eastAsia" w:ascii="仿宋_GB2312" w:hAnsi="仿宋" w:eastAsia="仿宋_GB2312" w:cs="仿宋_GB2312"/>
          <w:color w:val="auto"/>
          <w:kern w:val="0"/>
          <w:sz w:val="24"/>
        </w:rPr>
        <w:t>…………………………………………………………（页码）</w:t>
      </w:r>
    </w:p>
    <w:p w14:paraId="2D84F1BC">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sz w:val="24"/>
        </w:rPr>
        <w:t>五、投标人直接关联关系信息表</w:t>
      </w:r>
      <w:r>
        <w:rPr>
          <w:rFonts w:hint="eastAsia" w:ascii="仿宋_GB2312" w:hAnsi="仿宋" w:eastAsia="仿宋_GB2312" w:cs="仿宋_GB2312"/>
          <w:color w:val="auto"/>
          <w:kern w:val="0"/>
          <w:sz w:val="24"/>
        </w:rPr>
        <w:t>………………………………………………………（页码）</w:t>
      </w:r>
    </w:p>
    <w:p w14:paraId="06115638">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六、投标资格声明函……………………………………………………………………（页码）</w:t>
      </w:r>
    </w:p>
    <w:p w14:paraId="4FCFFA64">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七、联合体协议书（</w:t>
      </w:r>
      <w:r>
        <w:rPr>
          <w:rFonts w:hint="eastAsia" w:ascii="仿宋_GB2312" w:hAnsi="仿宋" w:eastAsia="仿宋_GB2312" w:cs="仿宋_GB2312"/>
          <w:color w:val="auto"/>
          <w:sz w:val="24"/>
        </w:rPr>
        <w:t>以联合体形式投标的，提供联合体协议；本项目不接受联合体投标或者投标人不以联合体形式投标的，则不需要提供</w:t>
      </w:r>
      <w:r>
        <w:rPr>
          <w:rFonts w:hint="eastAsia" w:ascii="仿宋_GB2312" w:hAnsi="仿宋" w:eastAsia="仿宋_GB2312" w:cs="仿宋_GB2312"/>
          <w:color w:val="auto"/>
          <w:kern w:val="0"/>
          <w:sz w:val="24"/>
        </w:rPr>
        <w:t>）……………………………………（页码）</w:t>
      </w:r>
    </w:p>
    <w:p w14:paraId="665CC3B4">
      <w:pPr>
        <w:snapToGrid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color w:val="auto"/>
          <w:sz w:val="24"/>
        </w:rPr>
        <w:t>八、符合特定资格条件（如有）的有关证明材料（复印件）</w:t>
      </w:r>
      <w:r>
        <w:rPr>
          <w:rFonts w:hint="eastAsia" w:ascii="仿宋_GB2312" w:hAnsi="仿宋" w:eastAsia="仿宋_GB2312" w:cs="仿宋_GB2312"/>
          <w:color w:val="auto"/>
          <w:kern w:val="0"/>
          <w:sz w:val="24"/>
        </w:rPr>
        <w:t>………………………（页码）</w:t>
      </w:r>
    </w:p>
    <w:p w14:paraId="0E7F985F">
      <w:pPr>
        <w:spacing w:line="360" w:lineRule="auto"/>
        <w:rPr>
          <w:rFonts w:hint="eastAsia" w:ascii="仿宋_GB2312" w:hAnsi="仿宋" w:eastAsia="仿宋_GB2312" w:cs="仿宋_GB2312"/>
          <w:b/>
          <w:bCs/>
          <w:color w:val="auto"/>
          <w:sz w:val="24"/>
        </w:rPr>
      </w:pPr>
      <w:r>
        <w:rPr>
          <w:rFonts w:hint="eastAsia" w:ascii="仿宋_GB2312" w:hAnsi="仿宋" w:eastAsia="仿宋_GB2312" w:cs="仿宋_GB2312"/>
          <w:b/>
          <w:bCs/>
          <w:color w:val="auto"/>
          <w:sz w:val="24"/>
        </w:rPr>
        <w:t>注：以上目录是基本格式要求，各投标人可根据自身情况进一步向下增加内容或细化。</w:t>
      </w:r>
    </w:p>
    <w:p w14:paraId="22E6784F">
      <w:pPr>
        <w:widowControl/>
        <w:spacing w:line="360" w:lineRule="auto"/>
        <w:jc w:val="left"/>
        <w:rPr>
          <w:rFonts w:ascii="宋体" w:hAnsi="宋体"/>
          <w:color w:val="auto"/>
          <w:sz w:val="30"/>
          <w:szCs w:val="20"/>
        </w:rPr>
        <w:sectPr>
          <w:pgSz w:w="11906" w:h="16838"/>
          <w:pgMar w:top="1134" w:right="1134" w:bottom="1134" w:left="1134" w:header="720" w:footer="720" w:gutter="0"/>
          <w:cols w:space="720" w:num="1"/>
          <w:docGrid w:type="lines" w:linePitch="331" w:charSpace="0"/>
        </w:sectPr>
      </w:pPr>
    </w:p>
    <w:p w14:paraId="6DFC298D">
      <w:pPr>
        <w:snapToGrid w:val="0"/>
        <w:spacing w:line="360" w:lineRule="auto"/>
        <w:rPr>
          <w:rFonts w:hint="eastAsia" w:ascii="仿宋_GB2312" w:hAnsi="仿宋" w:eastAsia="仿宋_GB2312" w:cs="仿宋_GB2312"/>
          <w:b/>
          <w:color w:val="auto"/>
          <w:kern w:val="0"/>
          <w:sz w:val="32"/>
          <w:szCs w:val="32"/>
          <w:lang w:val="zh-CN"/>
        </w:rPr>
      </w:pPr>
    </w:p>
    <w:p w14:paraId="55997F00">
      <w:pPr>
        <w:spacing w:line="360" w:lineRule="auto"/>
        <w:jc w:val="center"/>
        <w:rPr>
          <w:rFonts w:hint="eastAsia" w:ascii="仿宋_GB2312" w:hAnsi="仿宋" w:eastAsia="仿宋_GB2312" w:cs="仿宋_GB2312"/>
          <w:b/>
          <w:color w:val="auto"/>
          <w:sz w:val="30"/>
          <w:szCs w:val="30"/>
        </w:rPr>
      </w:pPr>
      <w:r>
        <w:rPr>
          <w:rFonts w:hint="eastAsia" w:ascii="仿宋_GB2312" w:hAnsi="仿宋" w:eastAsia="仿宋_GB2312" w:cs="仿宋_GB2312"/>
          <w:b/>
          <w:color w:val="auto"/>
          <w:kern w:val="0"/>
          <w:sz w:val="32"/>
          <w:szCs w:val="32"/>
          <w:lang w:val="zh-CN"/>
        </w:rPr>
        <w:t>一、</w:t>
      </w:r>
      <w:r>
        <w:rPr>
          <w:rFonts w:hint="eastAsia" w:ascii="仿宋_GB2312" w:hAnsi="仿宋" w:eastAsia="仿宋_GB2312" w:cs="仿宋_GB2312"/>
          <w:b/>
          <w:color w:val="auto"/>
          <w:sz w:val="30"/>
          <w:szCs w:val="30"/>
        </w:rPr>
        <w:t>营业执照(或事业法人登记证或其他工商等登记证明材料)复印件（投标人为自然人的，提供自然人的身份证明）</w:t>
      </w:r>
    </w:p>
    <w:p w14:paraId="1FA8374C">
      <w:pPr>
        <w:spacing w:line="360" w:lineRule="auto"/>
        <w:rPr>
          <w:rFonts w:hint="eastAsia" w:ascii="仿宋_GB2312" w:hAnsi="仿宋" w:eastAsia="仿宋_GB2312" w:cs="仿宋_GB2312"/>
          <w:b/>
          <w:color w:val="auto"/>
          <w:sz w:val="30"/>
          <w:szCs w:val="30"/>
        </w:rPr>
      </w:pPr>
    </w:p>
    <w:p w14:paraId="054B18F1">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5A880284">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5618CE0E">
      <w:pPr>
        <w:spacing w:line="360" w:lineRule="auto"/>
        <w:jc w:val="center"/>
        <w:rPr>
          <w:rFonts w:hint="eastAsia" w:ascii="仿宋_GB2312" w:hAnsi="仿宋" w:eastAsia="仿宋_GB2312" w:cs="仿宋_GB2312"/>
          <w:b/>
          <w:color w:val="auto"/>
          <w:sz w:val="30"/>
          <w:szCs w:val="30"/>
        </w:rPr>
      </w:pPr>
    </w:p>
    <w:p w14:paraId="0E418FE8">
      <w:pPr>
        <w:spacing w:line="360" w:lineRule="auto"/>
        <w:jc w:val="center"/>
        <w:rPr>
          <w:rFonts w:hint="eastAsia" w:ascii="仿宋_GB2312" w:hAnsi="仿宋" w:eastAsia="仿宋_GB2312" w:cs="仿宋_GB2312"/>
          <w:b/>
          <w:color w:val="auto"/>
          <w:sz w:val="30"/>
          <w:szCs w:val="30"/>
        </w:rPr>
      </w:pPr>
    </w:p>
    <w:p w14:paraId="47D725BC">
      <w:pPr>
        <w:snapToGrid w:val="0"/>
        <w:spacing w:line="360" w:lineRule="auto"/>
        <w:ind w:right="480"/>
        <w:jc w:val="center"/>
        <w:rPr>
          <w:rFonts w:hint="eastAsia" w:ascii="仿宋_GB2312" w:hAnsi="仿宋" w:eastAsia="仿宋_GB2312" w:cs="仿宋_GB2312"/>
          <w:b/>
          <w:color w:val="auto"/>
          <w:kern w:val="0"/>
          <w:sz w:val="32"/>
          <w:szCs w:val="32"/>
        </w:rPr>
      </w:pPr>
      <w:r>
        <w:rPr>
          <w:rFonts w:hint="eastAsia" w:ascii="仿宋_GB2312" w:hAnsi="仿宋" w:eastAsia="仿宋_GB2312" w:cs="仿宋_GB2312"/>
          <w:b/>
          <w:color w:val="auto"/>
          <w:sz w:val="30"/>
          <w:szCs w:val="30"/>
        </w:rPr>
        <w:t>二、</w:t>
      </w:r>
      <w:r>
        <w:rPr>
          <w:rFonts w:hint="eastAsia" w:ascii="仿宋_GB2312" w:hAnsi="仿宋" w:eastAsia="仿宋_GB2312" w:cs="仿宋_GB2312"/>
          <w:b/>
          <w:color w:val="auto"/>
          <w:kern w:val="0"/>
          <w:sz w:val="32"/>
          <w:szCs w:val="32"/>
        </w:rPr>
        <w:t>符合参与政府采购活动的资格条件依法缴纳税收、社会保障资金等方面的材料</w:t>
      </w:r>
    </w:p>
    <w:p w14:paraId="76A923DF">
      <w:pPr>
        <w:snapToGrid w:val="0"/>
        <w:spacing w:line="360" w:lineRule="auto"/>
        <w:ind w:firstLine="480" w:firstLineChars="200"/>
        <w:rPr>
          <w:rFonts w:hint="eastAsia" w:ascii="仿宋_GB2312" w:hAnsi="仿宋" w:eastAsia="仿宋_GB2312" w:cs="仿宋_GB2312"/>
          <w:color w:val="auto"/>
          <w:sz w:val="24"/>
        </w:rPr>
      </w:pPr>
    </w:p>
    <w:p w14:paraId="2F8C83EB">
      <w:pPr>
        <w:snapToGrid w:val="0"/>
        <w:spacing w:line="360" w:lineRule="auto"/>
        <w:rPr>
          <w:rFonts w:hint="eastAsia" w:ascii="仿宋_GB2312" w:hAnsi="仿宋" w:eastAsia="仿宋_GB2312" w:cs="仿宋_GB2312"/>
          <w:color w:val="auto"/>
          <w:kern w:val="0"/>
          <w:sz w:val="24"/>
          <w:lang w:val="zh-CN"/>
        </w:rPr>
      </w:pPr>
      <w:r>
        <w:rPr>
          <w:rFonts w:hint="eastAsia" w:ascii="仿宋_GB2312" w:hAnsi="仿宋" w:eastAsia="仿宋_GB2312" w:cs="仿宋_GB2312"/>
          <w:color w:val="auto"/>
          <w:kern w:val="0"/>
          <w:sz w:val="24"/>
          <w:lang w:val="zh-CN"/>
        </w:rPr>
        <w:t xml:space="preserve">                                          </w:t>
      </w:r>
    </w:p>
    <w:p w14:paraId="4BCB1A2D">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2C7CBDFF">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6A9126D3">
      <w:pPr>
        <w:snapToGrid w:val="0"/>
        <w:spacing w:line="360" w:lineRule="auto"/>
        <w:ind w:firstLine="5160" w:firstLineChars="2150"/>
        <w:rPr>
          <w:rFonts w:hint="eastAsia" w:ascii="仿宋_GB2312" w:hAnsi="仿宋" w:eastAsia="仿宋_GB2312" w:cs="仿宋_GB2312"/>
          <w:color w:val="auto"/>
          <w:kern w:val="0"/>
          <w:sz w:val="24"/>
          <w:lang w:val="zh-CN"/>
        </w:rPr>
      </w:pPr>
    </w:p>
    <w:p w14:paraId="0562C9F0">
      <w:pPr>
        <w:snapToGrid w:val="0"/>
        <w:spacing w:line="360" w:lineRule="auto"/>
        <w:ind w:right="480"/>
        <w:jc w:val="center"/>
        <w:rPr>
          <w:rFonts w:hint="eastAsia" w:ascii="仿宋_GB2312" w:hAnsi="仿宋" w:eastAsia="仿宋_GB2312" w:cs="仿宋_GB2312"/>
          <w:b/>
          <w:color w:val="auto"/>
          <w:kern w:val="0"/>
          <w:sz w:val="32"/>
          <w:szCs w:val="32"/>
        </w:rPr>
      </w:pPr>
      <w:r>
        <w:rPr>
          <w:rFonts w:hint="eastAsia" w:ascii="仿宋_GB2312" w:hAnsi="仿宋" w:eastAsia="仿宋_GB2312" w:cs="仿宋_GB2312"/>
          <w:b/>
          <w:color w:val="auto"/>
          <w:sz w:val="30"/>
          <w:szCs w:val="30"/>
        </w:rPr>
        <w:t>三、</w:t>
      </w:r>
      <w:r>
        <w:rPr>
          <w:rFonts w:hint="eastAsia" w:ascii="仿宋_GB2312" w:hAnsi="仿宋" w:eastAsia="仿宋_GB2312" w:cs="仿宋_GB2312"/>
          <w:b/>
          <w:color w:val="auto"/>
          <w:kern w:val="0"/>
          <w:sz w:val="32"/>
          <w:szCs w:val="32"/>
        </w:rPr>
        <w:t>财务状况报告方面的材料</w:t>
      </w:r>
    </w:p>
    <w:p w14:paraId="73C5491B">
      <w:pPr>
        <w:snapToGrid w:val="0"/>
        <w:spacing w:line="360" w:lineRule="auto"/>
        <w:ind w:firstLine="480" w:firstLineChars="200"/>
        <w:rPr>
          <w:rFonts w:hint="eastAsia" w:ascii="仿宋_GB2312" w:hAnsi="仿宋" w:eastAsia="仿宋_GB2312" w:cs="仿宋_GB2312"/>
          <w:color w:val="auto"/>
          <w:sz w:val="24"/>
        </w:rPr>
      </w:pPr>
    </w:p>
    <w:p w14:paraId="6125A59C">
      <w:pPr>
        <w:keepNext w:val="0"/>
        <w:keepLines w:val="0"/>
        <w:pageBreakBefore w:val="0"/>
        <w:widowControl w:val="0"/>
        <w:kinsoku/>
        <w:wordWrap/>
        <w:overflowPunct/>
        <w:topLinePunct w:val="0"/>
        <w:autoSpaceDE/>
        <w:autoSpaceDN/>
        <w:bidi w:val="0"/>
        <w:adjustRightInd/>
        <w:snapToGrid w:val="0"/>
        <w:spacing w:line="360" w:lineRule="auto"/>
        <w:ind w:left="4535"/>
        <w:jc w:val="both"/>
        <w:textAlignment w:val="auto"/>
        <w:rPr>
          <w:rFonts w:hint="eastAsia" w:ascii="仿宋_GB2312" w:hAnsi="仿宋" w:eastAsia="仿宋_GB2312" w:cs="仿宋_GB2312"/>
          <w:color w:val="auto"/>
          <w:kern w:val="0"/>
          <w:sz w:val="24"/>
          <w:lang w:val="zh-CN"/>
        </w:rPr>
      </w:pPr>
      <w:r>
        <w:rPr>
          <w:rFonts w:hint="eastAsia" w:ascii="仿宋_GB2312" w:hAnsi="仿宋" w:eastAsia="仿宋_GB2312" w:cs="仿宋_GB2312"/>
          <w:color w:val="auto"/>
          <w:kern w:val="0"/>
          <w:sz w:val="24"/>
          <w:lang w:val="zh-CN"/>
        </w:rPr>
        <w:t xml:space="preserve">                                          </w:t>
      </w:r>
    </w:p>
    <w:p w14:paraId="34F3586C">
      <w:pPr>
        <w:keepNext w:val="0"/>
        <w:keepLines w:val="0"/>
        <w:pageBreakBefore w:val="0"/>
        <w:widowControl w:val="0"/>
        <w:kinsoku/>
        <w:wordWrap/>
        <w:overflowPunct/>
        <w:topLinePunct w:val="0"/>
        <w:autoSpaceDE/>
        <w:autoSpaceDN/>
        <w:bidi w:val="0"/>
        <w:adjustRightInd/>
        <w:snapToGrid w:val="0"/>
        <w:spacing w:line="360" w:lineRule="auto"/>
        <w:ind w:left="4535" w:firstLine="5040" w:firstLineChars="2100"/>
        <w:jc w:val="both"/>
        <w:textAlignment w:val="auto"/>
        <w:rPr>
          <w:rFonts w:hint="eastAsia" w:ascii="宋体" w:hAnsi="宋体" w:eastAsia="宋体" w:cs="宋体"/>
          <w:color w:val="auto"/>
          <w:kern w:val="0"/>
          <w:sz w:val="21"/>
          <w:szCs w:val="21"/>
          <w:lang w:val="zh-CN"/>
        </w:rPr>
      </w:pPr>
      <w:r>
        <w:rPr>
          <w:rFonts w:hint="eastAsia" w:ascii="仿宋_GB2312" w:hAnsi="仿宋" w:eastAsia="仿宋_GB2312" w:cs="仿宋_GB2312"/>
          <w:color w:val="auto"/>
          <w:kern w:val="0"/>
          <w:sz w:val="24"/>
          <w:lang w:val="zh-CN"/>
        </w:rPr>
        <w:t xml:space="preserve"> </w:t>
      </w:r>
      <w:r>
        <w:rPr>
          <w:rFonts w:hint="eastAsia" w:ascii="宋体" w:hAnsi="宋体" w:eastAsia="宋体" w:cs="宋体"/>
          <w:color w:val="auto"/>
          <w:kern w:val="0"/>
          <w:sz w:val="21"/>
          <w:szCs w:val="21"/>
          <w:lang w:val="zh-CN"/>
        </w:rPr>
        <w:t>投标人名称(电子签章)：</w:t>
      </w:r>
    </w:p>
    <w:p w14:paraId="646BCF4C">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25179662">
      <w:pPr>
        <w:snapToGrid w:val="0"/>
        <w:spacing w:line="360" w:lineRule="auto"/>
        <w:ind w:firstLine="5160" w:firstLineChars="2150"/>
        <w:rPr>
          <w:rFonts w:hint="eastAsia" w:ascii="宋体" w:hAnsi="宋体" w:eastAsia="宋体" w:cs="宋体"/>
          <w:color w:val="auto"/>
          <w:kern w:val="0"/>
          <w:sz w:val="24"/>
          <w:lang w:val="zh-CN"/>
        </w:rPr>
      </w:pPr>
    </w:p>
    <w:p w14:paraId="014E0777">
      <w:pPr>
        <w:snapToGrid w:val="0"/>
        <w:spacing w:line="360" w:lineRule="auto"/>
        <w:ind w:firstLine="5160" w:firstLineChars="2150"/>
        <w:rPr>
          <w:rFonts w:hint="eastAsia" w:ascii="仿宋_GB2312" w:hAnsi="仿宋" w:eastAsia="仿宋_GB2312" w:cs="仿宋_GB2312"/>
          <w:color w:val="auto"/>
          <w:kern w:val="0"/>
          <w:sz w:val="24"/>
          <w:lang w:val="zh-CN"/>
        </w:rPr>
      </w:pPr>
    </w:p>
    <w:p w14:paraId="258ED6FE">
      <w:pPr>
        <w:snapToGrid w:val="0"/>
        <w:spacing w:line="360" w:lineRule="auto"/>
        <w:ind w:right="480"/>
        <w:jc w:val="center"/>
        <w:rPr>
          <w:rFonts w:hint="eastAsia" w:ascii="仿宋_GB2312" w:hAnsi="仿宋" w:eastAsia="仿宋_GB2312" w:cs="仿宋_GB2312"/>
          <w:b/>
          <w:color w:val="auto"/>
          <w:kern w:val="0"/>
          <w:sz w:val="32"/>
          <w:szCs w:val="32"/>
          <w:lang w:val="zh-CN"/>
        </w:rPr>
      </w:pPr>
    </w:p>
    <w:p w14:paraId="1D90D7AF">
      <w:pPr>
        <w:snapToGrid w:val="0"/>
        <w:spacing w:line="360" w:lineRule="auto"/>
        <w:ind w:right="480"/>
        <w:jc w:val="center"/>
        <w:rPr>
          <w:rFonts w:hint="eastAsia" w:ascii="宋体" w:hAnsi="宋体"/>
          <w:b/>
          <w:color w:val="auto"/>
          <w:sz w:val="28"/>
          <w:szCs w:val="28"/>
        </w:rPr>
      </w:pPr>
      <w:r>
        <w:rPr>
          <w:rFonts w:hint="eastAsia" w:ascii="仿宋_GB2312" w:hAnsi="仿宋" w:eastAsia="仿宋_GB2312" w:cs="仿宋_GB2312"/>
          <w:b/>
          <w:color w:val="auto"/>
          <w:kern w:val="0"/>
          <w:sz w:val="32"/>
          <w:szCs w:val="32"/>
        </w:rPr>
        <w:br w:type="page"/>
      </w:r>
    </w:p>
    <w:p w14:paraId="0DFCE5CF">
      <w:pPr>
        <w:snapToGrid w:val="0"/>
        <w:spacing w:before="50" w:after="165" w:afterLines="50" w:line="360" w:lineRule="auto"/>
        <w:jc w:val="center"/>
        <w:rPr>
          <w:rFonts w:hint="eastAsia" w:ascii="仿宋_GB2312" w:hAnsi="仿宋" w:eastAsia="仿宋_GB2312" w:cs="仿宋_GB2312"/>
          <w:b/>
          <w:color w:val="auto"/>
          <w:kern w:val="0"/>
          <w:sz w:val="32"/>
          <w:szCs w:val="32"/>
        </w:rPr>
      </w:pPr>
      <w:r>
        <w:rPr>
          <w:rFonts w:hint="eastAsia" w:ascii="仿宋_GB2312" w:hAnsi="仿宋" w:eastAsia="仿宋_GB2312" w:cs="仿宋_GB2312"/>
          <w:b/>
          <w:color w:val="auto"/>
          <w:kern w:val="0"/>
          <w:sz w:val="32"/>
          <w:szCs w:val="32"/>
        </w:rPr>
        <w:t>四、投标人直接控股股东信息表</w:t>
      </w:r>
    </w:p>
    <w:tbl>
      <w:tblPr>
        <w:tblStyle w:val="37"/>
        <w:tblW w:w="0" w:type="auto"/>
        <w:tblInd w:w="-131" w:type="dxa"/>
        <w:shd w:val="clear" w:color="auto" w:fill="FBFBFB"/>
        <w:tblLayout w:type="fixed"/>
        <w:tblCellMar>
          <w:top w:w="0" w:type="dxa"/>
          <w:left w:w="0" w:type="dxa"/>
          <w:bottom w:w="0" w:type="dxa"/>
          <w:right w:w="0" w:type="dxa"/>
        </w:tblCellMar>
      </w:tblPr>
      <w:tblGrid>
        <w:gridCol w:w="828"/>
        <w:gridCol w:w="2269"/>
        <w:gridCol w:w="1239"/>
        <w:gridCol w:w="3722"/>
        <w:gridCol w:w="1894"/>
      </w:tblGrid>
      <w:tr w14:paraId="6C0E2090">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19CFBA4">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AC19143">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07713D55">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D28B162">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身份证号码或者统一社会信用代码</w:t>
            </w:r>
          </w:p>
        </w:tc>
        <w:tc>
          <w:tcPr>
            <w:tcW w:w="189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CC2533B">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备注</w:t>
            </w:r>
          </w:p>
        </w:tc>
      </w:tr>
      <w:tr w14:paraId="3AA531E3">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70E40D">
            <w:pPr>
              <w:spacing w:line="360" w:lineRule="auto"/>
              <w:jc w:val="center"/>
              <w:rPr>
                <w:rFonts w:hint="eastAsia" w:ascii="宋体" w:hAnsi="宋体" w:cs="宋体"/>
                <w:color w:val="auto"/>
                <w:kern w:val="0"/>
                <w:sz w:val="24"/>
              </w:rPr>
            </w:pPr>
            <w:r>
              <w:rPr>
                <w:rFonts w:hint="eastAsia" w:ascii="宋体" w:hAnsi="宋体" w:cs="宋体"/>
                <w:color w:val="auto"/>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184A76">
            <w:pPr>
              <w:spacing w:line="360" w:lineRule="auto"/>
              <w:jc w:val="center"/>
              <w:rPr>
                <w:rFonts w:hint="eastAsia" w:ascii="宋体" w:hAnsi="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C640B3B">
            <w:pPr>
              <w:spacing w:line="360" w:lineRule="auto"/>
              <w:jc w:val="center"/>
              <w:rPr>
                <w:rFonts w:hint="eastAsia" w:ascii="宋体" w:hAnsi="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9326485">
            <w:pPr>
              <w:spacing w:line="360" w:lineRule="auto"/>
              <w:jc w:val="center"/>
              <w:rPr>
                <w:rFonts w:hint="eastAsia" w:ascii="宋体" w:hAnsi="宋体" w:cs="宋体"/>
                <w:color w:val="auto"/>
                <w:kern w:val="0"/>
                <w:sz w:val="24"/>
              </w:rPr>
            </w:pPr>
          </w:p>
        </w:tc>
        <w:tc>
          <w:tcPr>
            <w:tcW w:w="189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205DCB9">
            <w:pPr>
              <w:spacing w:line="360" w:lineRule="auto"/>
              <w:jc w:val="center"/>
              <w:rPr>
                <w:rFonts w:hint="eastAsia" w:ascii="宋体" w:hAnsi="宋体" w:cs="宋体"/>
                <w:color w:val="auto"/>
                <w:kern w:val="0"/>
                <w:sz w:val="24"/>
              </w:rPr>
            </w:pPr>
          </w:p>
        </w:tc>
      </w:tr>
      <w:tr w14:paraId="635EA1D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4A6B34">
            <w:pPr>
              <w:spacing w:line="360" w:lineRule="auto"/>
              <w:jc w:val="center"/>
              <w:rPr>
                <w:rFonts w:hint="eastAsia" w:ascii="宋体" w:hAnsi="宋体" w:cs="宋体"/>
                <w:color w:val="auto"/>
                <w:kern w:val="0"/>
                <w:sz w:val="24"/>
              </w:rPr>
            </w:pPr>
            <w:r>
              <w:rPr>
                <w:rFonts w:hint="eastAsia" w:ascii="宋体" w:hAnsi="宋体" w:cs="宋体"/>
                <w:color w:val="auto"/>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F7B8AC">
            <w:pPr>
              <w:spacing w:line="360" w:lineRule="auto"/>
              <w:jc w:val="center"/>
              <w:rPr>
                <w:rFonts w:hint="eastAsia" w:ascii="宋体" w:hAnsi="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F61459">
            <w:pPr>
              <w:spacing w:line="360" w:lineRule="auto"/>
              <w:jc w:val="center"/>
              <w:rPr>
                <w:rFonts w:hint="eastAsia" w:ascii="宋体" w:hAnsi="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AF82E44">
            <w:pPr>
              <w:spacing w:line="360" w:lineRule="auto"/>
              <w:jc w:val="center"/>
              <w:rPr>
                <w:rFonts w:hint="eastAsia" w:ascii="宋体" w:hAnsi="宋体" w:cs="宋体"/>
                <w:color w:val="auto"/>
                <w:kern w:val="0"/>
                <w:sz w:val="24"/>
              </w:rPr>
            </w:pPr>
          </w:p>
        </w:tc>
        <w:tc>
          <w:tcPr>
            <w:tcW w:w="189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BDE897">
            <w:pPr>
              <w:spacing w:line="360" w:lineRule="auto"/>
              <w:jc w:val="center"/>
              <w:rPr>
                <w:rFonts w:hint="eastAsia" w:ascii="宋体" w:hAnsi="宋体" w:cs="宋体"/>
                <w:color w:val="auto"/>
                <w:kern w:val="0"/>
                <w:sz w:val="24"/>
              </w:rPr>
            </w:pPr>
          </w:p>
        </w:tc>
      </w:tr>
      <w:tr w14:paraId="1FB2BA9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68CE27">
            <w:pPr>
              <w:spacing w:line="360" w:lineRule="auto"/>
              <w:jc w:val="center"/>
              <w:rPr>
                <w:rFonts w:hint="eastAsia" w:ascii="宋体" w:hAnsi="宋体" w:cs="宋体"/>
                <w:color w:val="auto"/>
                <w:kern w:val="0"/>
                <w:sz w:val="24"/>
              </w:rPr>
            </w:pPr>
            <w:r>
              <w:rPr>
                <w:rFonts w:hint="eastAsia" w:ascii="宋体" w:hAnsi="宋体" w:cs="宋体"/>
                <w:color w:val="auto"/>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5D7D7B">
            <w:pPr>
              <w:spacing w:line="360" w:lineRule="auto"/>
              <w:jc w:val="center"/>
              <w:rPr>
                <w:rFonts w:hint="eastAsia" w:ascii="宋体" w:hAnsi="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3D758DC">
            <w:pPr>
              <w:spacing w:line="360" w:lineRule="auto"/>
              <w:jc w:val="center"/>
              <w:rPr>
                <w:rFonts w:hint="eastAsia" w:ascii="宋体" w:hAnsi="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3A96C1">
            <w:pPr>
              <w:spacing w:line="360" w:lineRule="auto"/>
              <w:jc w:val="center"/>
              <w:rPr>
                <w:rFonts w:hint="eastAsia" w:ascii="宋体" w:hAnsi="宋体" w:cs="宋体"/>
                <w:color w:val="auto"/>
                <w:kern w:val="0"/>
                <w:sz w:val="24"/>
              </w:rPr>
            </w:pPr>
          </w:p>
        </w:tc>
        <w:tc>
          <w:tcPr>
            <w:tcW w:w="189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9708B7E">
            <w:pPr>
              <w:spacing w:line="360" w:lineRule="auto"/>
              <w:jc w:val="center"/>
              <w:rPr>
                <w:rFonts w:hint="eastAsia" w:ascii="宋体" w:hAnsi="宋体" w:cs="宋体"/>
                <w:color w:val="auto"/>
                <w:kern w:val="0"/>
                <w:sz w:val="24"/>
              </w:rPr>
            </w:pPr>
          </w:p>
        </w:tc>
      </w:tr>
      <w:tr w14:paraId="26C16E85">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C53C9BB">
            <w:pPr>
              <w:spacing w:line="360" w:lineRule="auto"/>
              <w:jc w:val="center"/>
              <w:rPr>
                <w:rFonts w:hint="eastAsia" w:ascii="宋体" w:hAnsi="宋体" w:cs="宋体"/>
                <w:color w:val="auto"/>
                <w:kern w:val="0"/>
                <w:sz w:val="24"/>
              </w:rPr>
            </w:pPr>
            <w:r>
              <w:rPr>
                <w:rFonts w:hint="eastAsia" w:ascii="宋体" w:hAnsi="宋体" w:cs="宋体"/>
                <w:color w:val="auto"/>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84B5005">
            <w:pPr>
              <w:spacing w:line="360" w:lineRule="auto"/>
              <w:jc w:val="center"/>
              <w:rPr>
                <w:rFonts w:hint="eastAsia" w:ascii="宋体" w:hAnsi="宋体" w:cs="宋体"/>
                <w:color w:val="auto"/>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DB06368">
            <w:pPr>
              <w:spacing w:line="360" w:lineRule="auto"/>
              <w:jc w:val="center"/>
              <w:rPr>
                <w:rFonts w:hint="eastAsia" w:ascii="宋体" w:hAnsi="宋体" w:cs="宋体"/>
                <w:color w:val="auto"/>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230C202">
            <w:pPr>
              <w:spacing w:line="360" w:lineRule="auto"/>
              <w:jc w:val="center"/>
              <w:rPr>
                <w:rFonts w:hint="eastAsia" w:ascii="宋体" w:hAnsi="宋体" w:cs="宋体"/>
                <w:color w:val="auto"/>
                <w:kern w:val="0"/>
                <w:sz w:val="24"/>
              </w:rPr>
            </w:pPr>
          </w:p>
        </w:tc>
        <w:tc>
          <w:tcPr>
            <w:tcW w:w="189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F4C071">
            <w:pPr>
              <w:spacing w:line="360" w:lineRule="auto"/>
              <w:jc w:val="center"/>
              <w:rPr>
                <w:rFonts w:hint="eastAsia" w:ascii="宋体" w:hAnsi="宋体" w:cs="宋体"/>
                <w:color w:val="auto"/>
                <w:kern w:val="0"/>
                <w:sz w:val="24"/>
              </w:rPr>
            </w:pPr>
          </w:p>
        </w:tc>
      </w:tr>
    </w:tbl>
    <w:p w14:paraId="728BFC07">
      <w:pPr>
        <w:snapToGrid w:val="0"/>
        <w:spacing w:line="360" w:lineRule="auto"/>
        <w:jc w:val="left"/>
        <w:rPr>
          <w:rFonts w:hint="eastAsia" w:ascii="宋体" w:hAnsi="宋体"/>
          <w:color w:val="auto"/>
          <w:sz w:val="24"/>
        </w:rPr>
      </w:pPr>
      <w:r>
        <w:rPr>
          <w:rFonts w:hint="eastAsia" w:ascii="宋体" w:hAnsi="宋体"/>
          <w:color w:val="auto"/>
          <w:sz w:val="24"/>
        </w:rPr>
        <w:t>注：</w:t>
      </w:r>
    </w:p>
    <w:p w14:paraId="09AC5121">
      <w:pPr>
        <w:snapToGrid w:val="0"/>
        <w:spacing w:line="360" w:lineRule="auto"/>
        <w:jc w:val="left"/>
        <w:rPr>
          <w:rFonts w:hint="eastAsia" w:ascii="宋体" w:hAnsi="宋体"/>
          <w:color w:val="auto"/>
          <w:sz w:val="24"/>
        </w:rPr>
      </w:pPr>
      <w:r>
        <w:rPr>
          <w:rFonts w:hint="eastAsia" w:ascii="宋体" w:hAnsi="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0B24F21">
      <w:pPr>
        <w:snapToGrid w:val="0"/>
        <w:spacing w:line="360" w:lineRule="auto"/>
        <w:jc w:val="left"/>
        <w:rPr>
          <w:rFonts w:hint="eastAsia" w:ascii="宋体" w:hAnsi="宋体"/>
          <w:color w:val="auto"/>
          <w:sz w:val="24"/>
        </w:rPr>
      </w:pPr>
      <w:r>
        <w:rPr>
          <w:rFonts w:hint="eastAsia" w:ascii="宋体" w:hAnsi="宋体"/>
          <w:color w:val="auto"/>
          <w:sz w:val="24"/>
        </w:rPr>
        <w:t>2.本表所指的控股关系仅限于直接控股关系，不包括间接的控股关系。公司实际控制人与公司之间的关系不属于本表所指的直接控股关系。</w:t>
      </w:r>
    </w:p>
    <w:p w14:paraId="65927A10">
      <w:pPr>
        <w:snapToGrid w:val="0"/>
        <w:spacing w:line="360" w:lineRule="auto"/>
        <w:jc w:val="left"/>
        <w:rPr>
          <w:rFonts w:hint="eastAsia" w:ascii="宋体" w:hAnsi="宋体"/>
          <w:color w:val="auto"/>
          <w:sz w:val="24"/>
        </w:rPr>
      </w:pPr>
      <w:r>
        <w:rPr>
          <w:rFonts w:hint="eastAsia" w:ascii="宋体" w:hAnsi="宋体"/>
          <w:color w:val="auto"/>
          <w:sz w:val="24"/>
        </w:rPr>
        <w:t>3.供应商不存在直接控股股东的，则填“无”。</w:t>
      </w:r>
    </w:p>
    <w:p w14:paraId="46018785">
      <w:pPr>
        <w:snapToGrid w:val="0"/>
        <w:spacing w:line="360" w:lineRule="auto"/>
        <w:jc w:val="left"/>
        <w:rPr>
          <w:rFonts w:hint="eastAsia" w:ascii="宋体" w:hAnsi="宋体"/>
          <w:color w:val="auto"/>
          <w:sz w:val="24"/>
        </w:rPr>
      </w:pPr>
    </w:p>
    <w:p w14:paraId="5CE3B5D6">
      <w:pPr>
        <w:snapToGrid w:val="0"/>
        <w:spacing w:line="360" w:lineRule="auto"/>
        <w:jc w:val="left"/>
        <w:rPr>
          <w:rFonts w:hint="eastAsia" w:ascii="宋体" w:hAnsi="宋体"/>
          <w:color w:val="auto"/>
          <w:sz w:val="24"/>
        </w:rPr>
      </w:pPr>
    </w:p>
    <w:p w14:paraId="133B89A2">
      <w:pPr>
        <w:snapToGrid w:val="0"/>
        <w:spacing w:line="360" w:lineRule="auto"/>
        <w:jc w:val="left"/>
        <w:rPr>
          <w:rFonts w:hint="eastAsia" w:ascii="宋体" w:hAnsi="宋体"/>
          <w:color w:val="auto"/>
          <w:sz w:val="24"/>
        </w:rPr>
      </w:pPr>
    </w:p>
    <w:p w14:paraId="3E095D13">
      <w:pPr>
        <w:snapToGrid w:val="0"/>
        <w:spacing w:line="360" w:lineRule="auto"/>
        <w:jc w:val="left"/>
        <w:rPr>
          <w:rFonts w:hint="eastAsia" w:ascii="宋体" w:hAnsi="宋体"/>
          <w:color w:val="auto"/>
          <w:sz w:val="24"/>
        </w:rPr>
      </w:pPr>
    </w:p>
    <w:p w14:paraId="5C2082CA">
      <w:pPr>
        <w:snapToGrid w:val="0"/>
        <w:spacing w:line="360" w:lineRule="auto"/>
        <w:jc w:val="left"/>
        <w:rPr>
          <w:rFonts w:hint="eastAsia" w:ascii="宋体" w:hAnsi="宋体"/>
          <w:color w:val="auto"/>
          <w:sz w:val="24"/>
        </w:rPr>
      </w:pPr>
    </w:p>
    <w:p w14:paraId="5EDDF160">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投标人名称(电子签章)：</w:t>
      </w:r>
    </w:p>
    <w:p w14:paraId="4656A2AC">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lang w:val="zh-CN" w:eastAsia="zh-CN"/>
        </w:rPr>
        <w:t>2026年</w:t>
      </w:r>
      <w:r>
        <w:rPr>
          <w:rFonts w:hint="eastAsia" w:ascii="宋体" w:hAnsi="宋体" w:eastAsia="宋体" w:cs="宋体"/>
          <w:color w:val="auto"/>
          <w:kern w:val="0"/>
          <w:sz w:val="24"/>
          <w:szCs w:val="24"/>
          <w:lang w:val="zh-CN"/>
        </w:rPr>
        <w:t>×× 月××日</w:t>
      </w:r>
    </w:p>
    <w:p w14:paraId="35B54BDC">
      <w:pPr>
        <w:snapToGrid w:val="0"/>
        <w:jc w:val="center"/>
        <w:rPr>
          <w:rFonts w:hint="eastAsia" w:ascii="宋体" w:hAnsi="宋体"/>
          <w:b/>
          <w:color w:val="auto"/>
          <w:sz w:val="28"/>
          <w:szCs w:val="28"/>
        </w:rPr>
      </w:pPr>
      <w:r>
        <w:rPr>
          <w:rFonts w:hint="eastAsia" w:ascii="宋体" w:hAnsi="宋体"/>
          <w:b/>
          <w:color w:val="auto"/>
          <w:sz w:val="28"/>
          <w:szCs w:val="28"/>
        </w:rPr>
        <w:br w:type="page"/>
      </w:r>
    </w:p>
    <w:p w14:paraId="21E693C4">
      <w:pPr>
        <w:snapToGrid w:val="0"/>
        <w:spacing w:line="360" w:lineRule="auto"/>
        <w:jc w:val="center"/>
        <w:rPr>
          <w:rFonts w:hint="eastAsia" w:ascii="宋体" w:hAnsi="宋体"/>
          <w:color w:val="auto"/>
          <w:sz w:val="32"/>
          <w:szCs w:val="32"/>
        </w:rPr>
      </w:pPr>
      <w:r>
        <w:rPr>
          <w:rFonts w:hint="eastAsia" w:ascii="宋体" w:hAnsi="宋体"/>
          <w:b/>
          <w:color w:val="auto"/>
          <w:sz w:val="32"/>
          <w:szCs w:val="32"/>
        </w:rPr>
        <w:t>五、投标人直接管理关系信息表</w:t>
      </w:r>
    </w:p>
    <w:tbl>
      <w:tblPr>
        <w:tblStyle w:val="37"/>
        <w:tblW w:w="0" w:type="auto"/>
        <w:tblInd w:w="-131" w:type="dxa"/>
        <w:shd w:val="clear" w:color="auto" w:fill="FBFBFB"/>
        <w:tblLayout w:type="fixed"/>
        <w:tblCellMar>
          <w:top w:w="0" w:type="dxa"/>
          <w:left w:w="0" w:type="dxa"/>
          <w:bottom w:w="0" w:type="dxa"/>
          <w:right w:w="0" w:type="dxa"/>
        </w:tblCellMar>
      </w:tblPr>
      <w:tblGrid>
        <w:gridCol w:w="1005"/>
        <w:gridCol w:w="2659"/>
        <w:gridCol w:w="3924"/>
        <w:gridCol w:w="2064"/>
      </w:tblGrid>
      <w:tr w14:paraId="3107CEF9">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ECA211F">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EE141C1">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7E1951C">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345F6DB">
            <w:pPr>
              <w:spacing w:line="360" w:lineRule="auto"/>
              <w:jc w:val="center"/>
              <w:rPr>
                <w:rFonts w:hint="eastAsia" w:ascii="宋体" w:hAnsi="宋体" w:cs="宋体"/>
                <w:b/>
                <w:bCs/>
                <w:color w:val="auto"/>
                <w:kern w:val="0"/>
                <w:sz w:val="24"/>
              </w:rPr>
            </w:pPr>
            <w:r>
              <w:rPr>
                <w:rFonts w:hint="eastAsia" w:ascii="宋体" w:hAnsi="宋体" w:cs="宋体"/>
                <w:b/>
                <w:bCs/>
                <w:color w:val="auto"/>
                <w:kern w:val="0"/>
                <w:sz w:val="24"/>
              </w:rPr>
              <w:t>备注</w:t>
            </w:r>
          </w:p>
        </w:tc>
      </w:tr>
      <w:tr w14:paraId="4DA0D9BC">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1B34789">
            <w:pPr>
              <w:spacing w:line="360" w:lineRule="auto"/>
              <w:jc w:val="center"/>
              <w:rPr>
                <w:rFonts w:hint="eastAsia" w:ascii="宋体" w:hAnsi="宋体" w:cs="宋体"/>
                <w:color w:val="auto"/>
                <w:kern w:val="0"/>
                <w:sz w:val="24"/>
              </w:rPr>
            </w:pPr>
            <w:r>
              <w:rPr>
                <w:rFonts w:hint="eastAsia" w:ascii="宋体" w:hAnsi="宋体" w:cs="宋体"/>
                <w:color w:val="auto"/>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2A06F8">
            <w:pPr>
              <w:spacing w:line="360" w:lineRule="auto"/>
              <w:jc w:val="center"/>
              <w:rPr>
                <w:rFonts w:hint="eastAsia"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00E003">
            <w:pPr>
              <w:spacing w:line="360" w:lineRule="auto"/>
              <w:jc w:val="center"/>
              <w:rPr>
                <w:rFonts w:hint="eastAsia"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754746">
            <w:pPr>
              <w:spacing w:line="360" w:lineRule="auto"/>
              <w:jc w:val="center"/>
              <w:rPr>
                <w:rFonts w:hint="eastAsia" w:ascii="宋体" w:hAnsi="宋体" w:cs="宋体"/>
                <w:color w:val="auto"/>
                <w:kern w:val="0"/>
                <w:sz w:val="24"/>
              </w:rPr>
            </w:pPr>
          </w:p>
        </w:tc>
      </w:tr>
      <w:tr w14:paraId="4A1B586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5577BA">
            <w:pPr>
              <w:spacing w:line="360" w:lineRule="auto"/>
              <w:jc w:val="center"/>
              <w:rPr>
                <w:rFonts w:hint="eastAsia" w:ascii="宋体" w:hAnsi="宋体" w:cs="宋体"/>
                <w:color w:val="auto"/>
                <w:kern w:val="0"/>
                <w:sz w:val="24"/>
              </w:rPr>
            </w:pPr>
            <w:r>
              <w:rPr>
                <w:rFonts w:hint="eastAsia" w:ascii="宋体" w:hAnsi="宋体" w:cs="宋体"/>
                <w:color w:val="auto"/>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A1A716">
            <w:pPr>
              <w:spacing w:line="360" w:lineRule="auto"/>
              <w:jc w:val="center"/>
              <w:rPr>
                <w:rFonts w:hint="eastAsia"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9E30EC">
            <w:pPr>
              <w:spacing w:line="360" w:lineRule="auto"/>
              <w:jc w:val="center"/>
              <w:rPr>
                <w:rFonts w:hint="eastAsia"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1E29B9">
            <w:pPr>
              <w:spacing w:line="360" w:lineRule="auto"/>
              <w:jc w:val="center"/>
              <w:rPr>
                <w:rFonts w:hint="eastAsia" w:ascii="宋体" w:hAnsi="宋体" w:cs="宋体"/>
                <w:color w:val="auto"/>
                <w:kern w:val="0"/>
                <w:sz w:val="24"/>
              </w:rPr>
            </w:pPr>
          </w:p>
        </w:tc>
      </w:tr>
      <w:tr w14:paraId="389B6211">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9B85A8">
            <w:pPr>
              <w:spacing w:line="360" w:lineRule="auto"/>
              <w:jc w:val="center"/>
              <w:rPr>
                <w:rFonts w:hint="eastAsia" w:ascii="宋体" w:hAnsi="宋体" w:cs="宋体"/>
                <w:color w:val="auto"/>
                <w:kern w:val="0"/>
                <w:sz w:val="24"/>
              </w:rPr>
            </w:pPr>
            <w:r>
              <w:rPr>
                <w:rFonts w:hint="eastAsia" w:ascii="宋体" w:hAnsi="宋体" w:cs="宋体"/>
                <w:color w:val="auto"/>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D341AF7">
            <w:pPr>
              <w:spacing w:line="360" w:lineRule="auto"/>
              <w:jc w:val="center"/>
              <w:rPr>
                <w:rFonts w:hint="eastAsia"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C4939F1">
            <w:pPr>
              <w:spacing w:line="360" w:lineRule="auto"/>
              <w:jc w:val="center"/>
              <w:rPr>
                <w:rFonts w:hint="eastAsia"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B06242">
            <w:pPr>
              <w:spacing w:line="360" w:lineRule="auto"/>
              <w:jc w:val="center"/>
              <w:rPr>
                <w:rFonts w:hint="eastAsia" w:ascii="宋体" w:hAnsi="宋体" w:cs="宋体"/>
                <w:color w:val="auto"/>
                <w:kern w:val="0"/>
                <w:sz w:val="24"/>
              </w:rPr>
            </w:pPr>
          </w:p>
        </w:tc>
      </w:tr>
      <w:tr w14:paraId="5CBF92E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7DB912">
            <w:pPr>
              <w:spacing w:line="360" w:lineRule="auto"/>
              <w:jc w:val="center"/>
              <w:rPr>
                <w:rFonts w:hint="eastAsia" w:ascii="宋体" w:hAnsi="宋体" w:cs="宋体"/>
                <w:color w:val="auto"/>
                <w:kern w:val="0"/>
                <w:sz w:val="24"/>
              </w:rPr>
            </w:pPr>
            <w:r>
              <w:rPr>
                <w:rFonts w:hint="eastAsia" w:ascii="宋体" w:hAnsi="宋体" w:cs="宋体"/>
                <w:color w:val="auto"/>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171C13">
            <w:pPr>
              <w:spacing w:line="360" w:lineRule="auto"/>
              <w:jc w:val="center"/>
              <w:rPr>
                <w:rFonts w:hint="eastAsia"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DE0494">
            <w:pPr>
              <w:spacing w:line="360" w:lineRule="auto"/>
              <w:jc w:val="center"/>
              <w:rPr>
                <w:rFonts w:hint="eastAsia"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51647B0">
            <w:pPr>
              <w:spacing w:line="360" w:lineRule="auto"/>
              <w:jc w:val="center"/>
              <w:rPr>
                <w:rFonts w:hint="eastAsia" w:ascii="宋体" w:hAnsi="宋体" w:cs="宋体"/>
                <w:color w:val="auto"/>
                <w:kern w:val="0"/>
                <w:sz w:val="24"/>
              </w:rPr>
            </w:pPr>
          </w:p>
        </w:tc>
      </w:tr>
    </w:tbl>
    <w:p w14:paraId="3EE67078">
      <w:pPr>
        <w:snapToGrid w:val="0"/>
        <w:spacing w:line="360" w:lineRule="auto"/>
        <w:jc w:val="left"/>
        <w:rPr>
          <w:rFonts w:hint="eastAsia" w:ascii="宋体" w:hAnsi="宋体"/>
          <w:color w:val="auto"/>
          <w:sz w:val="24"/>
        </w:rPr>
      </w:pPr>
      <w:r>
        <w:rPr>
          <w:rFonts w:hint="eastAsia" w:ascii="宋体" w:hAnsi="宋体"/>
          <w:color w:val="auto"/>
          <w:sz w:val="24"/>
        </w:rPr>
        <w:t>注：</w:t>
      </w:r>
    </w:p>
    <w:p w14:paraId="2511F0FB">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04E8153D">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40079056">
      <w:pPr>
        <w:snapToGrid w:val="0"/>
        <w:spacing w:line="360" w:lineRule="auto"/>
        <w:ind w:firstLine="480" w:firstLineChars="200"/>
        <w:jc w:val="left"/>
        <w:rPr>
          <w:rFonts w:hint="eastAsia" w:ascii="宋体" w:hAnsi="宋体"/>
          <w:color w:val="auto"/>
          <w:sz w:val="24"/>
        </w:rPr>
      </w:pPr>
      <w:r>
        <w:rPr>
          <w:rFonts w:hint="eastAsia" w:ascii="宋体" w:hAnsi="宋体"/>
          <w:color w:val="auto"/>
          <w:sz w:val="24"/>
        </w:rPr>
        <w:t>3.供应商不存在直接管理关系的，则填“无”。</w:t>
      </w:r>
    </w:p>
    <w:p w14:paraId="01174727">
      <w:pPr>
        <w:snapToGrid w:val="0"/>
        <w:spacing w:line="360" w:lineRule="auto"/>
        <w:jc w:val="left"/>
        <w:rPr>
          <w:rFonts w:hint="eastAsia" w:ascii="宋体" w:hAnsi="宋体"/>
          <w:color w:val="auto"/>
          <w:sz w:val="24"/>
        </w:rPr>
      </w:pPr>
    </w:p>
    <w:p w14:paraId="16D91B3B">
      <w:pPr>
        <w:snapToGrid w:val="0"/>
        <w:spacing w:line="360" w:lineRule="auto"/>
        <w:jc w:val="left"/>
        <w:rPr>
          <w:rFonts w:hint="eastAsia" w:ascii="宋体" w:hAnsi="宋体"/>
          <w:color w:val="auto"/>
          <w:sz w:val="24"/>
        </w:rPr>
      </w:pPr>
    </w:p>
    <w:p w14:paraId="5FA87790">
      <w:pPr>
        <w:snapToGrid w:val="0"/>
        <w:spacing w:line="360" w:lineRule="auto"/>
        <w:jc w:val="left"/>
        <w:rPr>
          <w:rFonts w:hint="eastAsia" w:ascii="宋体" w:hAnsi="宋体"/>
          <w:color w:val="auto"/>
          <w:sz w:val="24"/>
        </w:rPr>
      </w:pPr>
    </w:p>
    <w:p w14:paraId="12CEB61D">
      <w:pPr>
        <w:snapToGrid w:val="0"/>
        <w:spacing w:line="360" w:lineRule="auto"/>
        <w:jc w:val="left"/>
        <w:rPr>
          <w:rFonts w:hint="eastAsia"/>
          <w:color w:val="auto"/>
          <w:sz w:val="24"/>
        </w:rPr>
      </w:pPr>
    </w:p>
    <w:p w14:paraId="3EFF6C9C">
      <w:pPr>
        <w:snapToGrid w:val="0"/>
        <w:spacing w:line="360" w:lineRule="auto"/>
        <w:jc w:val="left"/>
        <w:rPr>
          <w:color w:val="auto"/>
          <w:sz w:val="24"/>
        </w:rPr>
      </w:pPr>
    </w:p>
    <w:p w14:paraId="63AB64CF">
      <w:pPr>
        <w:snapToGrid w:val="0"/>
        <w:spacing w:line="360" w:lineRule="auto"/>
        <w:jc w:val="left"/>
        <w:rPr>
          <w:color w:val="auto"/>
          <w:sz w:val="24"/>
        </w:rPr>
      </w:pPr>
    </w:p>
    <w:p w14:paraId="38B514AA">
      <w:pPr>
        <w:snapToGrid w:val="0"/>
        <w:spacing w:line="360" w:lineRule="auto"/>
        <w:jc w:val="left"/>
        <w:rPr>
          <w:rFonts w:ascii="宋体" w:hAnsi="宋体"/>
          <w:color w:val="auto"/>
          <w:sz w:val="24"/>
        </w:rPr>
      </w:pPr>
    </w:p>
    <w:p w14:paraId="6F730826">
      <w:pPr>
        <w:snapToGrid w:val="0"/>
        <w:spacing w:line="360" w:lineRule="auto"/>
        <w:jc w:val="left"/>
        <w:rPr>
          <w:rFonts w:hint="eastAsia" w:ascii="宋体" w:hAnsi="宋体"/>
          <w:color w:val="auto"/>
          <w:sz w:val="24"/>
        </w:rPr>
      </w:pPr>
    </w:p>
    <w:p w14:paraId="173E6E9E">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投标人名称(电子签章)：</w:t>
      </w:r>
    </w:p>
    <w:p w14:paraId="3DB77EAC">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lang w:val="zh-CN" w:eastAsia="zh-CN"/>
        </w:rPr>
        <w:t>2026年</w:t>
      </w:r>
      <w:r>
        <w:rPr>
          <w:rFonts w:hint="eastAsia" w:ascii="宋体" w:hAnsi="宋体" w:eastAsia="宋体" w:cs="宋体"/>
          <w:color w:val="auto"/>
          <w:kern w:val="0"/>
          <w:sz w:val="24"/>
          <w:szCs w:val="24"/>
          <w:lang w:val="zh-CN"/>
        </w:rPr>
        <w:t>×× 月××日</w:t>
      </w:r>
    </w:p>
    <w:p w14:paraId="2466E755">
      <w:pPr>
        <w:snapToGrid w:val="0"/>
        <w:spacing w:before="50" w:after="165" w:afterLines="50"/>
        <w:jc w:val="left"/>
        <w:rPr>
          <w:rFonts w:hint="eastAsia" w:ascii="宋体" w:hAnsi="宋体"/>
          <w:color w:val="auto"/>
          <w:szCs w:val="21"/>
        </w:rPr>
      </w:pPr>
    </w:p>
    <w:p w14:paraId="438A7E90">
      <w:pPr>
        <w:snapToGrid w:val="0"/>
        <w:spacing w:before="165" w:beforeLines="50" w:after="50"/>
        <w:jc w:val="left"/>
        <w:rPr>
          <w:rFonts w:hint="eastAsia" w:ascii="宋体" w:hAnsi="宋体"/>
          <w:b/>
          <w:color w:val="auto"/>
          <w:sz w:val="24"/>
          <w:szCs w:val="20"/>
        </w:rPr>
      </w:pPr>
    </w:p>
    <w:p w14:paraId="3E4EC3DB">
      <w:pPr>
        <w:snapToGrid w:val="0"/>
        <w:spacing w:before="165" w:beforeLines="50" w:after="50"/>
        <w:jc w:val="left"/>
        <w:rPr>
          <w:rFonts w:hint="eastAsia" w:ascii="宋体" w:hAnsi="宋体"/>
          <w:b/>
          <w:color w:val="auto"/>
          <w:sz w:val="24"/>
        </w:rPr>
      </w:pPr>
    </w:p>
    <w:p w14:paraId="62333287">
      <w:pPr>
        <w:snapToGrid w:val="0"/>
        <w:spacing w:before="165" w:beforeLines="50" w:after="50"/>
        <w:jc w:val="left"/>
        <w:rPr>
          <w:rFonts w:hint="eastAsia" w:ascii="宋体" w:hAnsi="宋体"/>
          <w:b/>
          <w:color w:val="auto"/>
          <w:sz w:val="24"/>
          <w:szCs w:val="20"/>
        </w:rPr>
      </w:pPr>
      <w:r>
        <w:rPr>
          <w:rFonts w:hint="eastAsia" w:ascii="宋体" w:hAnsi="宋体"/>
          <w:b/>
          <w:color w:val="auto"/>
          <w:sz w:val="24"/>
          <w:szCs w:val="20"/>
        </w:rPr>
        <w:t xml:space="preserve"> </w:t>
      </w:r>
    </w:p>
    <w:p w14:paraId="401D04D0">
      <w:pPr>
        <w:snapToGrid w:val="0"/>
        <w:spacing w:before="165" w:beforeLines="50" w:after="50"/>
        <w:jc w:val="left"/>
        <w:rPr>
          <w:rFonts w:hint="eastAsia" w:ascii="宋体" w:hAnsi="宋体"/>
          <w:b/>
          <w:color w:val="auto"/>
          <w:sz w:val="24"/>
          <w:szCs w:val="20"/>
        </w:rPr>
      </w:pPr>
    </w:p>
    <w:p w14:paraId="52F1DD28">
      <w:pPr>
        <w:snapToGrid w:val="0"/>
        <w:spacing w:before="50" w:after="165" w:afterLines="50"/>
        <w:jc w:val="left"/>
        <w:rPr>
          <w:rFonts w:hint="eastAsia" w:ascii="宋体" w:hAnsi="宋体"/>
          <w:color w:val="auto"/>
        </w:rPr>
      </w:pPr>
    </w:p>
    <w:p w14:paraId="6CABBBE7">
      <w:pPr>
        <w:snapToGrid w:val="0"/>
        <w:spacing w:before="50" w:after="165" w:afterLines="50"/>
        <w:jc w:val="center"/>
        <w:rPr>
          <w:rFonts w:hint="eastAsia" w:ascii="宋体" w:hAnsi="宋体"/>
          <w:b/>
          <w:color w:val="auto"/>
          <w:sz w:val="32"/>
          <w:szCs w:val="32"/>
        </w:rPr>
      </w:pPr>
      <w:r>
        <w:rPr>
          <w:rFonts w:hint="eastAsia" w:ascii="宋体" w:hAnsi="宋体"/>
          <w:b/>
          <w:color w:val="auto"/>
          <w:sz w:val="32"/>
          <w:szCs w:val="32"/>
        </w:rPr>
        <w:t>六、投标资格声明函</w:t>
      </w:r>
    </w:p>
    <w:p w14:paraId="6993F527">
      <w:pPr>
        <w:tabs>
          <w:tab w:val="left" w:pos="7200"/>
        </w:tabs>
        <w:spacing w:line="360" w:lineRule="auto"/>
        <w:rPr>
          <w:rFonts w:hint="eastAsia" w:ascii="宋体" w:hAnsi="宋体"/>
          <w:color w:val="auto"/>
          <w:szCs w:val="21"/>
          <w:u w:val="single"/>
        </w:rPr>
      </w:pPr>
      <w:r>
        <w:rPr>
          <w:rFonts w:hint="eastAsia" w:ascii="宋体" w:hAnsi="宋体"/>
          <w:color w:val="auto"/>
          <w:szCs w:val="21"/>
        </w:rPr>
        <w:t>致：</w:t>
      </w:r>
      <w:bookmarkStart w:id="45" w:name="PO_3000001866_PM031_5"/>
      <w:r>
        <w:rPr>
          <w:rFonts w:hint="eastAsia" w:ascii="宋体" w:hAnsi="宋体"/>
          <w:color w:val="auto"/>
          <w:szCs w:val="21"/>
          <w:u w:val="single"/>
        </w:rPr>
        <w:t>[项目采购-采购组织机构]</w:t>
      </w:r>
      <w:bookmarkEnd w:id="45"/>
      <w:r>
        <w:rPr>
          <w:rFonts w:hint="eastAsia" w:ascii="宋体" w:hAnsi="宋体"/>
          <w:color w:val="auto"/>
          <w:szCs w:val="21"/>
          <w:u w:val="single"/>
        </w:rPr>
        <w:t xml:space="preserve"> </w:t>
      </w:r>
    </w:p>
    <w:p w14:paraId="2680FACD">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我方愿意参加贵方组织的_</w:t>
      </w:r>
      <w:bookmarkStart w:id="46" w:name="PO_3000001866_PM002_14"/>
      <w:r>
        <w:rPr>
          <w:rFonts w:hint="eastAsia" w:ascii="宋体" w:hAnsi="宋体"/>
          <w:color w:val="auto"/>
          <w:szCs w:val="21"/>
          <w:u w:val="single"/>
        </w:rPr>
        <w:t>[项目采购-项目名称_]</w:t>
      </w:r>
      <w:bookmarkEnd w:id="46"/>
      <w:r>
        <w:rPr>
          <w:rFonts w:hint="eastAsia" w:ascii="宋体" w:hAnsi="宋体"/>
          <w:color w:val="auto"/>
          <w:szCs w:val="21"/>
          <w:u w:val="single"/>
        </w:rPr>
        <w:t xml:space="preserve"> </w:t>
      </w:r>
      <w:r>
        <w:rPr>
          <w:rFonts w:hint="eastAsia" w:ascii="宋体" w:hAnsi="宋体"/>
          <w:color w:val="auto"/>
          <w:szCs w:val="21"/>
        </w:rPr>
        <w:t>（项目编号：</w:t>
      </w:r>
      <w:bookmarkStart w:id="47" w:name="PO_3000001866_PM001_10"/>
      <w:r>
        <w:rPr>
          <w:rFonts w:hint="eastAsia" w:ascii="宋体" w:hAnsi="宋体"/>
          <w:color w:val="auto"/>
          <w:szCs w:val="21"/>
        </w:rPr>
        <w:t>[项目采购-项目编号_]</w:t>
      </w:r>
      <w:bookmarkEnd w:id="47"/>
      <w:r>
        <w:rPr>
          <w:rFonts w:hint="eastAsia" w:ascii="宋体" w:hAnsi="宋体"/>
          <w:color w:val="auto"/>
          <w:szCs w:val="21"/>
        </w:rPr>
        <w:t xml:space="preserve"> ）项目的投标，为便于贵方公正、择优地确定中标人，我方就本次投标有关事项郑重声明如下：</w:t>
      </w:r>
    </w:p>
    <w:p w14:paraId="3422D8AF">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4AC08CFD">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F4FDBB2">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3.我方承诺未列入“信用中国”网站（www.creditchina.gov.cn）失信被执行人、重大税收违法案件当事人名单，也未列入中国政府采购网（www.ccgp.gov.cn）重大税收违法失信主体，投标截止日前3年在经营活动中没有重大违法记录。</w:t>
      </w:r>
    </w:p>
    <w:p w14:paraId="1140A6DA">
      <w:pPr>
        <w:snapToGrid w:val="0"/>
        <w:spacing w:line="360" w:lineRule="auto"/>
        <w:ind w:firstLine="420" w:firstLineChars="200"/>
        <w:jc w:val="left"/>
        <w:rPr>
          <w:rFonts w:hint="eastAsia" w:ascii="宋体" w:hAnsi="宋体"/>
          <w:color w:val="auto"/>
          <w:szCs w:val="21"/>
        </w:rPr>
      </w:pPr>
      <w:r>
        <w:rPr>
          <w:rFonts w:hint="eastAsia" w:ascii="宋体" w:hAnsi="宋体"/>
          <w:color w:val="auto"/>
          <w:szCs w:val="21"/>
        </w:rPr>
        <w:t xml:space="preserve">4.以上事项如有虚假或隐瞒，我方愿意承担一切后果，并不再寻求任何旨在减轻或免除法律责任的辩解。 </w:t>
      </w:r>
    </w:p>
    <w:p w14:paraId="0B59D24A">
      <w:pPr>
        <w:tabs>
          <w:tab w:val="left" w:pos="7200"/>
        </w:tabs>
        <w:ind w:firstLine="270" w:firstLineChars="150"/>
        <w:rPr>
          <w:rFonts w:hint="eastAsia" w:ascii="宋体" w:hAnsi="宋体"/>
          <w:color w:val="auto"/>
          <w:sz w:val="18"/>
          <w:szCs w:val="18"/>
        </w:rPr>
      </w:pPr>
      <w:r>
        <w:rPr>
          <w:rFonts w:hint="eastAsia" w:ascii="宋体" w:hAnsi="宋体"/>
          <w:color w:val="auto"/>
          <w:sz w:val="18"/>
          <w:szCs w:val="18"/>
        </w:rPr>
        <w:t>说明：</w:t>
      </w:r>
    </w:p>
    <w:p w14:paraId="497EBE7F">
      <w:pPr>
        <w:ind w:firstLine="360" w:firstLineChars="200"/>
        <w:jc w:val="left"/>
        <w:rPr>
          <w:rFonts w:hint="eastAsia" w:ascii="宋体" w:hAnsi="宋体"/>
          <w:color w:val="auto"/>
          <w:sz w:val="18"/>
          <w:szCs w:val="18"/>
        </w:rPr>
      </w:pPr>
      <w:r>
        <w:rPr>
          <w:rFonts w:hint="eastAsia" w:ascii="宋体" w:hAnsi="宋体"/>
          <w:color w:val="auto"/>
          <w:sz w:val="18"/>
          <w:szCs w:val="18"/>
        </w:rPr>
        <w:t>1.投标人应当通过 “信用中国”（www.creditchina.gov.cn）和“中国政府采购网”网站（www.ccgp.gov.cn）查询投标人相关主体的信用记录。查询时间为本项目投标截止时间前10日至投标截止时间中任意一天。对列入失信被执行人、重大税收违法失信主体、政府采购严重违法失信行为记录名单的投标人，将被拒绝参与本项目政府采购活动。</w:t>
      </w:r>
    </w:p>
    <w:p w14:paraId="18F7E0B6">
      <w:pPr>
        <w:ind w:firstLine="360" w:firstLineChars="200"/>
        <w:jc w:val="left"/>
        <w:rPr>
          <w:rFonts w:hint="eastAsia" w:ascii="宋体" w:hAnsi="宋体"/>
          <w:color w:val="auto"/>
          <w:sz w:val="18"/>
          <w:szCs w:val="18"/>
        </w:rPr>
      </w:pPr>
      <w:r>
        <w:rPr>
          <w:rFonts w:hint="eastAsia" w:ascii="宋体" w:hAnsi="宋体"/>
          <w:color w:val="auto"/>
          <w:sz w:val="18"/>
          <w:szCs w:val="18"/>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8E9FF32">
      <w:pPr>
        <w:snapToGrid w:val="0"/>
        <w:spacing w:before="50" w:after="165" w:afterLines="50"/>
        <w:jc w:val="left"/>
        <w:rPr>
          <w:rFonts w:hint="eastAsia" w:ascii="宋体" w:hAnsi="宋体"/>
          <w:color w:val="auto"/>
          <w:sz w:val="18"/>
          <w:szCs w:val="18"/>
        </w:rPr>
      </w:pPr>
      <w:r>
        <w:rPr>
          <w:rFonts w:hint="eastAsia" w:ascii="宋体" w:hAnsi="宋体"/>
          <w:color w:val="auto"/>
          <w:sz w:val="18"/>
          <w:szCs w:val="18"/>
        </w:rPr>
        <w:t xml:space="preserve"> </w:t>
      </w:r>
      <w:r>
        <w:rPr>
          <w:rFonts w:hint="eastAsia" w:ascii="宋体" w:hAnsi="宋体"/>
          <w:b/>
          <w:color w:val="auto"/>
          <w:sz w:val="18"/>
          <w:szCs w:val="18"/>
        </w:rPr>
        <w:t xml:space="preserve">  3.如为联合体投标，盖章处须加盖联合体各方公章并由联合体各方法定代表人分别签署，否则投标无效。</w:t>
      </w:r>
    </w:p>
    <w:p w14:paraId="4F0977FC">
      <w:pPr>
        <w:snapToGrid w:val="0"/>
        <w:spacing w:before="50" w:after="331" w:afterLines="100" w:line="360" w:lineRule="auto"/>
        <w:jc w:val="left"/>
        <w:rPr>
          <w:rFonts w:hint="eastAsia" w:ascii="宋体" w:hAnsi="宋体"/>
          <w:color w:val="auto"/>
          <w:sz w:val="24"/>
        </w:rPr>
      </w:pPr>
      <w:r>
        <w:rPr>
          <w:rFonts w:hint="eastAsia" w:ascii="宋体" w:hAnsi="宋体"/>
          <w:color w:val="auto"/>
          <w:sz w:val="24"/>
        </w:rPr>
        <w:t xml:space="preserve">                                     </w:t>
      </w:r>
    </w:p>
    <w:p w14:paraId="6C2DADB8">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41B122EE">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0BAC3D1C">
      <w:pPr>
        <w:spacing w:line="600" w:lineRule="exact"/>
        <w:jc w:val="center"/>
        <w:rPr>
          <w:rFonts w:hint="eastAsia"/>
          <w:b/>
          <w:bCs/>
          <w:color w:val="auto"/>
          <w:sz w:val="30"/>
          <w:szCs w:val="30"/>
        </w:rPr>
      </w:pPr>
    </w:p>
    <w:p w14:paraId="6E2D3BBE">
      <w:pPr>
        <w:spacing w:line="600" w:lineRule="exact"/>
        <w:jc w:val="center"/>
        <w:rPr>
          <w:b/>
          <w:bCs/>
          <w:color w:val="auto"/>
          <w:sz w:val="30"/>
          <w:szCs w:val="30"/>
        </w:rPr>
      </w:pPr>
    </w:p>
    <w:p w14:paraId="721DBC03">
      <w:pPr>
        <w:widowControl/>
        <w:jc w:val="left"/>
        <w:rPr>
          <w:b/>
          <w:bCs/>
          <w:color w:val="auto"/>
          <w:sz w:val="30"/>
          <w:szCs w:val="30"/>
        </w:rPr>
        <w:sectPr>
          <w:pgSz w:w="11906" w:h="16838"/>
          <w:pgMar w:top="1134" w:right="1134" w:bottom="1134" w:left="1134" w:header="720" w:footer="720" w:gutter="0"/>
          <w:cols w:space="720" w:num="1"/>
          <w:docGrid w:type="lines" w:linePitch="331" w:charSpace="0"/>
        </w:sectPr>
      </w:pPr>
    </w:p>
    <w:p w14:paraId="28CDEEE1">
      <w:pPr>
        <w:spacing w:line="600" w:lineRule="exact"/>
        <w:jc w:val="center"/>
        <w:rPr>
          <w:color w:val="auto"/>
          <w:szCs w:val="20"/>
        </w:rPr>
      </w:pPr>
      <w:r>
        <w:rPr>
          <w:rFonts w:hint="eastAsia"/>
          <w:b/>
          <w:bCs/>
          <w:color w:val="auto"/>
          <w:sz w:val="30"/>
          <w:szCs w:val="30"/>
        </w:rPr>
        <w:t>七、联合体协议书</w:t>
      </w:r>
    </w:p>
    <w:p w14:paraId="5D1C0537">
      <w:pPr>
        <w:autoSpaceDE w:val="0"/>
        <w:autoSpaceDN w:val="0"/>
        <w:adjustRightInd w:val="0"/>
        <w:spacing w:line="360" w:lineRule="auto"/>
        <w:jc w:val="left"/>
        <w:rPr>
          <w:rFonts w:ascii="宋体" w:cs="宋体"/>
          <w:color w:val="auto"/>
          <w:kern w:val="0"/>
          <w:szCs w:val="21"/>
          <w:u w:val="single"/>
        </w:rPr>
      </w:pPr>
    </w:p>
    <w:p w14:paraId="4AC59D4B">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（所有成员单位名称）自愿组成联合体，共同参加</w:t>
      </w:r>
      <w:r>
        <w:rPr>
          <w:rFonts w:hint="eastAsia" w:ascii="宋体" w:cs="宋体"/>
          <w:color w:val="auto"/>
          <w:kern w:val="0"/>
          <w:szCs w:val="21"/>
          <w:u w:val="single"/>
        </w:rPr>
        <w:t xml:space="preserve">     </w:t>
      </w:r>
      <w:bookmarkStart w:id="48" w:name="PO_3000001866_PM031_6"/>
      <w:r>
        <w:rPr>
          <w:rFonts w:hint="eastAsia" w:ascii="宋体" w:cs="宋体"/>
          <w:color w:val="auto"/>
          <w:kern w:val="0"/>
          <w:szCs w:val="21"/>
          <w:u w:val="single"/>
        </w:rPr>
        <w:t>[项目采购-采购组织机构_]</w:t>
      </w:r>
      <w:bookmarkEnd w:id="48"/>
      <w:r>
        <w:rPr>
          <w:rFonts w:hint="eastAsia" w:ascii="宋体" w:cs="宋体"/>
          <w:color w:val="auto"/>
          <w:kern w:val="0"/>
          <w:szCs w:val="21"/>
          <w:u w:val="single"/>
        </w:rPr>
        <w:t xml:space="preserve">  </w:t>
      </w:r>
      <w:r>
        <w:rPr>
          <w:rFonts w:hint="eastAsia" w:ascii="宋体" w:cs="宋体"/>
          <w:color w:val="auto"/>
          <w:kern w:val="0"/>
          <w:szCs w:val="21"/>
        </w:rPr>
        <w:t>组织的</w:t>
      </w:r>
      <w:r>
        <w:rPr>
          <w:rFonts w:hint="eastAsia" w:ascii="宋体" w:cs="宋体"/>
          <w:color w:val="auto"/>
          <w:kern w:val="0"/>
          <w:szCs w:val="21"/>
          <w:u w:val="single"/>
        </w:rPr>
        <w:t xml:space="preserve">  </w:t>
      </w:r>
      <w:bookmarkStart w:id="49" w:name="PO_3000001866_PM002_15"/>
      <w:r>
        <w:rPr>
          <w:rFonts w:hint="eastAsia" w:ascii="宋体" w:cs="宋体"/>
          <w:color w:val="auto"/>
          <w:kern w:val="0"/>
          <w:szCs w:val="21"/>
          <w:u w:val="single"/>
        </w:rPr>
        <w:t>[项目采购-项目名称_]</w:t>
      </w:r>
      <w:bookmarkEnd w:id="49"/>
      <w:r>
        <w:rPr>
          <w:rFonts w:hint="eastAsia" w:ascii="宋体" w:cs="宋体"/>
          <w:color w:val="auto"/>
          <w:kern w:val="0"/>
          <w:szCs w:val="21"/>
          <w:u w:val="single"/>
        </w:rPr>
        <w:t xml:space="preserve">  </w:t>
      </w:r>
      <w:r>
        <w:rPr>
          <w:rFonts w:hint="eastAsia" w:ascii="宋体" w:cs="宋体"/>
          <w:color w:val="auto"/>
          <w:kern w:val="0"/>
          <w:szCs w:val="21"/>
        </w:rPr>
        <w:t>（项目编号：</w:t>
      </w:r>
      <w:r>
        <w:rPr>
          <w:rFonts w:hint="eastAsia" w:ascii="宋体" w:cs="宋体"/>
          <w:color w:val="auto"/>
          <w:kern w:val="0"/>
          <w:szCs w:val="21"/>
          <w:u w:val="single"/>
        </w:rPr>
        <w:t xml:space="preserve"> </w:t>
      </w:r>
      <w:bookmarkStart w:id="50" w:name="PO_3000001866_PM001_11"/>
      <w:r>
        <w:rPr>
          <w:rFonts w:hint="eastAsia" w:ascii="宋体" w:cs="宋体"/>
          <w:color w:val="auto"/>
          <w:kern w:val="0"/>
          <w:szCs w:val="21"/>
          <w:u w:val="single"/>
        </w:rPr>
        <w:t>[项目采购-项目编号_]</w:t>
      </w:r>
      <w:bookmarkEnd w:id="50"/>
      <w:r>
        <w:rPr>
          <w:rFonts w:hint="eastAsia" w:ascii="宋体" w:cs="宋体"/>
          <w:color w:val="auto"/>
          <w:kern w:val="0"/>
          <w:szCs w:val="21"/>
        </w:rPr>
        <w:t>）投标。现就联合体投标事宜订立如下协议：</w:t>
      </w:r>
    </w:p>
    <w:p w14:paraId="0D1C9C78">
      <w:pPr>
        <w:autoSpaceDE w:val="0"/>
        <w:autoSpaceDN w:val="0"/>
        <w:adjustRightInd w:val="0"/>
        <w:spacing w:line="360" w:lineRule="auto"/>
        <w:ind w:firstLine="420"/>
        <w:jc w:val="left"/>
        <w:rPr>
          <w:rFonts w:hint="eastAsia" w:ascii="宋体" w:hAnsi="宋体" w:cs="宋体"/>
          <w:color w:val="auto"/>
          <w:kern w:val="0"/>
          <w:szCs w:val="21"/>
        </w:rPr>
      </w:pPr>
      <w:r>
        <w:rPr>
          <w:rFonts w:hint="eastAsia" w:ascii="宋体" w:hAnsi="宋体" w:cs="TimesNewRomanPSMT"/>
          <w:color w:val="auto"/>
          <w:kern w:val="0"/>
          <w:szCs w:val="21"/>
        </w:rPr>
        <w:t>1</w:t>
      </w:r>
      <w:r>
        <w:rPr>
          <w:rFonts w:hint="eastAsia" w:ascii="宋体" w:hAnsi="宋体" w:cs="宋体"/>
          <w:color w:val="auto"/>
          <w:kern w:val="0"/>
          <w:szCs w:val="21"/>
        </w:rPr>
        <w:t>、</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宋体" w:cs="宋体"/>
          <w:color w:val="auto"/>
          <w:kern w:val="0"/>
          <w:szCs w:val="21"/>
        </w:rPr>
        <w:t>（某成员单位名称）为联合体名称牵头人。</w:t>
      </w:r>
    </w:p>
    <w:p w14:paraId="3FA6A111">
      <w:pPr>
        <w:autoSpaceDE w:val="0"/>
        <w:autoSpaceDN w:val="0"/>
        <w:adjustRightInd w:val="0"/>
        <w:spacing w:line="360" w:lineRule="auto"/>
        <w:ind w:firstLine="420"/>
        <w:jc w:val="left"/>
        <w:rPr>
          <w:rFonts w:hint="eastAsia" w:ascii="宋体" w:hAnsi="宋体" w:cs="宋体"/>
          <w:color w:val="auto"/>
          <w:kern w:val="0"/>
          <w:szCs w:val="21"/>
        </w:rPr>
      </w:pPr>
      <w:r>
        <w:rPr>
          <w:rFonts w:hint="eastAsia" w:ascii="宋体" w:hAnsi="宋体" w:cs="TimesNewRomanPSMT"/>
          <w:color w:val="auto"/>
          <w:kern w:val="0"/>
          <w:szCs w:val="21"/>
        </w:rPr>
        <w:t>2</w:t>
      </w:r>
      <w:r>
        <w:rPr>
          <w:rFonts w:hint="eastAsia" w:ascii="宋体" w:hAnsi="宋体" w:cs="宋体"/>
          <w:color w:val="auto"/>
          <w:kern w:val="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0A60D51">
      <w:pPr>
        <w:autoSpaceDE w:val="0"/>
        <w:autoSpaceDN w:val="0"/>
        <w:adjustRightIn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3、联合体牵头人在本项目中签署和盖章的一切文件和处理的一切事宜，联合体各成员均予以承认。 联合体各成员将严格按照招标文件、投标文件和合同的要求全面履行义务，并向招标人承担连带责任。</w:t>
      </w:r>
    </w:p>
    <w:p w14:paraId="2CC4F9BE">
      <w:pPr>
        <w:autoSpaceDE w:val="0"/>
        <w:autoSpaceDN w:val="0"/>
        <w:adjustRightInd w:val="0"/>
        <w:spacing w:line="360" w:lineRule="auto"/>
        <w:ind w:firstLine="420"/>
        <w:jc w:val="left"/>
        <w:rPr>
          <w:rFonts w:hint="eastAsia" w:ascii="宋体" w:hAnsi="宋体" w:cs="宋体"/>
          <w:color w:val="auto"/>
          <w:kern w:val="0"/>
          <w:szCs w:val="21"/>
        </w:rPr>
      </w:pPr>
      <w:r>
        <w:rPr>
          <w:rFonts w:hint="eastAsia" w:ascii="宋体" w:hAnsi="宋体" w:cs="TimesNewRomanPSMT"/>
          <w:color w:val="auto"/>
          <w:kern w:val="0"/>
          <w:szCs w:val="21"/>
        </w:rPr>
        <w:t>4</w:t>
      </w:r>
      <w:r>
        <w:rPr>
          <w:rFonts w:hint="eastAsia" w:ascii="宋体" w:hAnsi="宋体" w:cs="宋体"/>
          <w:color w:val="auto"/>
          <w:kern w:val="0"/>
          <w:szCs w:val="21"/>
        </w:rPr>
        <w:t>、联合体各成员单位内部的职责分工如下：</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宋体" w:cs="宋体"/>
          <w:color w:val="auto"/>
          <w:kern w:val="0"/>
          <w:szCs w:val="21"/>
        </w:rPr>
        <w:t>。</w:t>
      </w:r>
    </w:p>
    <w:p w14:paraId="7B666A9D">
      <w:pPr>
        <w:spacing w:line="360" w:lineRule="auto"/>
        <w:ind w:firstLine="420" w:firstLineChars="200"/>
        <w:rPr>
          <w:rFonts w:hint="eastAsia"/>
          <w:color w:val="auto"/>
          <w:szCs w:val="21"/>
        </w:rPr>
      </w:pPr>
      <w:r>
        <w:rPr>
          <w:rFonts w:hint="eastAsia" w:ascii="宋体" w:hAnsi="宋体" w:cs="宋体"/>
          <w:color w:val="auto"/>
          <w:kern w:val="0"/>
          <w:szCs w:val="20"/>
        </w:rPr>
        <w:t>5、本联合体中，</w:t>
      </w:r>
      <w:r>
        <w:rPr>
          <w:rFonts w:hint="eastAsia" w:ascii="宋体" w:hAnsi="宋体" w:cs="宋体"/>
          <w:color w:val="auto"/>
          <w:kern w:val="0"/>
          <w:szCs w:val="20"/>
          <w:u w:val="single"/>
        </w:rPr>
        <w:t xml:space="preserve">（某成员单位名称）为        </w:t>
      </w:r>
      <w:r>
        <w:rPr>
          <w:rFonts w:hint="eastAsia" w:ascii="宋体" w:hAnsi="Courier New"/>
          <w:color w:val="auto"/>
          <w:szCs w:val="20"/>
        </w:rPr>
        <w:t>（请填写：中型、小型、微型）企业，其协议合同金额占联合体协议合同总金额的</w:t>
      </w:r>
      <w:r>
        <w:rPr>
          <w:rFonts w:ascii="Arial" w:hAnsi="Arial" w:cs="Arial"/>
          <w:color w:val="auto"/>
          <w:kern w:val="0"/>
          <w:szCs w:val="21"/>
          <w:u w:val="single"/>
        </w:rPr>
        <w:t>××××</w:t>
      </w:r>
      <w:r>
        <w:rPr>
          <w:rFonts w:hint="eastAsia" w:ascii="宋体" w:hAnsi="Courier New"/>
          <w:color w:val="auto"/>
          <w:szCs w:val="20"/>
        </w:rPr>
        <w:t>%。【如联合体成员中有小型、微型企业的，请填写此条，否则无需填写；如联合体成员中有多个小型、微型企业的，请逐一列出。】</w:t>
      </w:r>
    </w:p>
    <w:p w14:paraId="2A3070E4">
      <w:pPr>
        <w:autoSpaceDE w:val="0"/>
        <w:autoSpaceDN w:val="0"/>
        <w:adjustRightInd w:val="0"/>
        <w:spacing w:line="360" w:lineRule="auto"/>
        <w:ind w:firstLine="420"/>
        <w:jc w:val="left"/>
        <w:rPr>
          <w:rFonts w:ascii="宋体" w:hAnsi="宋体" w:cs="宋体"/>
          <w:color w:val="auto"/>
          <w:kern w:val="0"/>
          <w:szCs w:val="21"/>
        </w:rPr>
      </w:pPr>
      <w:r>
        <w:rPr>
          <w:rFonts w:hint="eastAsia" w:ascii="宋体" w:hAnsi="宋体" w:cs="TimesNewRomanPSMT"/>
          <w:color w:val="auto"/>
          <w:kern w:val="0"/>
          <w:szCs w:val="21"/>
        </w:rPr>
        <w:t>6</w:t>
      </w:r>
      <w:r>
        <w:rPr>
          <w:rFonts w:hint="eastAsia" w:ascii="宋体" w:hAnsi="宋体" w:cs="宋体"/>
          <w:color w:val="auto"/>
          <w:kern w:val="0"/>
          <w:szCs w:val="21"/>
        </w:rPr>
        <w:t>、本协议书自签署之日起生效，合同履行完毕后自动失效。</w:t>
      </w:r>
    </w:p>
    <w:p w14:paraId="757B576F">
      <w:pPr>
        <w:autoSpaceDE w:val="0"/>
        <w:autoSpaceDN w:val="0"/>
        <w:adjustRightInd w:val="0"/>
        <w:spacing w:line="360" w:lineRule="auto"/>
        <w:ind w:firstLine="420"/>
        <w:jc w:val="left"/>
        <w:rPr>
          <w:rFonts w:hint="eastAsia" w:ascii="宋体" w:hAnsi="宋体" w:cs="宋体"/>
          <w:color w:val="auto"/>
          <w:kern w:val="0"/>
          <w:szCs w:val="21"/>
        </w:rPr>
      </w:pPr>
      <w:r>
        <w:rPr>
          <w:rFonts w:hint="eastAsia" w:ascii="宋体" w:hAnsi="宋体" w:cs="TimesNewRomanPSMT"/>
          <w:color w:val="auto"/>
          <w:kern w:val="0"/>
          <w:szCs w:val="21"/>
        </w:rPr>
        <w:t>7</w:t>
      </w:r>
      <w:r>
        <w:rPr>
          <w:rFonts w:hint="eastAsia" w:ascii="宋体" w:hAnsi="宋体" w:cs="宋体"/>
          <w:color w:val="auto"/>
          <w:kern w:val="0"/>
          <w:szCs w:val="21"/>
        </w:rPr>
        <w:t>、本协议书一式</w:t>
      </w:r>
      <w:r>
        <w:rPr>
          <w:rFonts w:ascii="Arial" w:hAnsi="Arial" w:cs="Arial"/>
          <w:color w:val="auto"/>
          <w:kern w:val="0"/>
          <w:szCs w:val="21"/>
          <w:u w:val="single"/>
        </w:rPr>
        <w:t>××××</w:t>
      </w:r>
      <w:r>
        <w:rPr>
          <w:rFonts w:hint="eastAsia" w:ascii="宋体" w:hAnsi="宋体" w:cs="宋体"/>
          <w:color w:val="auto"/>
          <w:kern w:val="0"/>
          <w:szCs w:val="21"/>
        </w:rPr>
        <w:t>份，联合体成员和采购代理机构各执一份。</w:t>
      </w:r>
    </w:p>
    <w:p w14:paraId="54E07433">
      <w:pPr>
        <w:autoSpaceDE w:val="0"/>
        <w:autoSpaceDN w:val="0"/>
        <w:adjustRightInd w:val="0"/>
        <w:spacing w:line="360" w:lineRule="auto"/>
        <w:ind w:firstLine="420"/>
        <w:jc w:val="left"/>
        <w:rPr>
          <w:rFonts w:hint="eastAsia" w:ascii="宋体" w:cs="宋体"/>
          <w:color w:val="auto"/>
          <w:kern w:val="0"/>
          <w:szCs w:val="21"/>
        </w:rPr>
      </w:pPr>
      <w:r>
        <w:rPr>
          <w:rFonts w:hint="eastAsia" w:ascii="宋体" w:cs="宋体"/>
          <w:color w:val="auto"/>
          <w:kern w:val="0"/>
          <w:szCs w:val="21"/>
        </w:rPr>
        <w:t>注：本协议书由法定代表人签字的，应附法定代表人身份证明；本协议书由委托代理人签字的，应附法定代表人授权委托书。</w:t>
      </w:r>
    </w:p>
    <w:p w14:paraId="401D5EA1">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rPr>
        <w:t>牵头人名称：</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（公章/电子签章）</w:t>
      </w:r>
    </w:p>
    <w:p w14:paraId="6FE7CC91">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rPr>
        <w:t>法定代表人或其委托代理人：</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（手写签名/电子签名）</w:t>
      </w:r>
    </w:p>
    <w:p w14:paraId="04B4404D">
      <w:pPr>
        <w:rPr>
          <w:rFonts w:hint="eastAsia"/>
          <w:color w:val="auto"/>
        </w:rPr>
      </w:pPr>
    </w:p>
    <w:p w14:paraId="5469C9E9">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rPr>
        <w:t>成员一名称：</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（公章/电子签章）</w:t>
      </w:r>
    </w:p>
    <w:p w14:paraId="71989A0A">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rPr>
        <w:t>法定代表人或其委托代理人：</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（手写签名/电子签名）</w:t>
      </w:r>
    </w:p>
    <w:p w14:paraId="2AB580AA">
      <w:pPr>
        <w:rPr>
          <w:rFonts w:hint="eastAsia"/>
          <w:color w:val="auto"/>
        </w:rPr>
      </w:pPr>
    </w:p>
    <w:p w14:paraId="7BC8F959">
      <w:pPr>
        <w:autoSpaceDE w:val="0"/>
        <w:autoSpaceDN w:val="0"/>
        <w:adjustRightInd w:val="0"/>
        <w:spacing w:line="360" w:lineRule="auto"/>
        <w:jc w:val="left"/>
        <w:rPr>
          <w:rFonts w:hint="eastAsia" w:ascii="宋体" w:cs="宋体"/>
          <w:color w:val="auto"/>
          <w:kern w:val="0"/>
          <w:szCs w:val="21"/>
        </w:rPr>
      </w:pPr>
      <w:r>
        <w:rPr>
          <w:rFonts w:hint="eastAsia" w:ascii="宋体" w:cs="宋体"/>
          <w:color w:val="auto"/>
          <w:kern w:val="0"/>
          <w:szCs w:val="21"/>
        </w:rPr>
        <w:t>成员二名称：</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cs="宋体"/>
          <w:color w:val="auto"/>
          <w:kern w:val="0"/>
          <w:szCs w:val="21"/>
        </w:rPr>
        <w:t>（公章/电子签章）</w:t>
      </w:r>
    </w:p>
    <w:p w14:paraId="12E54037">
      <w:pPr>
        <w:spacing w:line="600" w:lineRule="exact"/>
        <w:rPr>
          <w:rFonts w:hint="eastAsia" w:ascii="宋体" w:hAnsi="Courier New" w:cs="宋体"/>
          <w:color w:val="auto"/>
          <w:kern w:val="0"/>
          <w:szCs w:val="21"/>
        </w:rPr>
      </w:pPr>
      <w:r>
        <w:rPr>
          <w:rFonts w:hint="eastAsia" w:ascii="宋体" w:hAnsi="Courier New" w:cs="宋体"/>
          <w:color w:val="auto"/>
          <w:kern w:val="0"/>
          <w:szCs w:val="21"/>
        </w:rPr>
        <w:t>法定代表人或其委托代理人：</w:t>
      </w:r>
      <w:r>
        <w:rPr>
          <w:rFonts w:hint="eastAsia" w:ascii="宋体" w:cs="宋体"/>
          <w:color w:val="auto"/>
          <w:kern w:val="0"/>
          <w:szCs w:val="21"/>
          <w:u w:val="single"/>
        </w:rPr>
        <w:t xml:space="preserve">  </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Courier New" w:cs="宋体"/>
          <w:color w:val="auto"/>
          <w:kern w:val="0"/>
          <w:szCs w:val="21"/>
        </w:rPr>
        <w:t>（</w:t>
      </w:r>
      <w:r>
        <w:rPr>
          <w:rFonts w:hint="eastAsia" w:ascii="宋体" w:cs="宋体"/>
          <w:color w:val="auto"/>
          <w:kern w:val="0"/>
          <w:szCs w:val="21"/>
        </w:rPr>
        <w:t>手写签名</w:t>
      </w:r>
      <w:r>
        <w:rPr>
          <w:rFonts w:hint="eastAsia" w:ascii="宋体" w:hAnsi="Courier New" w:cs="宋体"/>
          <w:color w:val="auto"/>
          <w:kern w:val="0"/>
          <w:szCs w:val="21"/>
        </w:rPr>
        <w:t>/</w:t>
      </w:r>
      <w:r>
        <w:rPr>
          <w:rFonts w:hint="eastAsia" w:ascii="宋体" w:cs="宋体"/>
          <w:color w:val="auto"/>
          <w:kern w:val="0"/>
          <w:szCs w:val="21"/>
        </w:rPr>
        <w:t>电子签名</w:t>
      </w:r>
      <w:r>
        <w:rPr>
          <w:rFonts w:hint="eastAsia" w:ascii="宋体" w:hAnsi="Courier New" w:cs="宋体"/>
          <w:color w:val="auto"/>
          <w:kern w:val="0"/>
          <w:szCs w:val="21"/>
        </w:rPr>
        <w:t>）</w:t>
      </w:r>
    </w:p>
    <w:p w14:paraId="355E3A1E">
      <w:pPr>
        <w:spacing w:line="600" w:lineRule="exact"/>
        <w:jc w:val="center"/>
        <w:rPr>
          <w:rFonts w:hint="eastAsia" w:ascii="宋体" w:hAnsi="Courier New" w:cs="宋体"/>
          <w:color w:val="auto"/>
          <w:kern w:val="0"/>
          <w:szCs w:val="21"/>
        </w:rPr>
      </w:pPr>
      <w:r>
        <w:rPr>
          <w:rFonts w:hint="eastAsia" w:ascii="宋体" w:hAnsi="宋体"/>
          <w:color w:val="auto"/>
          <w:szCs w:val="21"/>
        </w:rPr>
        <w:t xml:space="preserve">                           日期：</w:t>
      </w:r>
      <w:r>
        <w:rPr>
          <w:rFonts w:hint="eastAsia" w:ascii="宋体" w:hAnsi="宋体"/>
          <w:color w:val="auto"/>
          <w:szCs w:val="21"/>
          <w:lang w:eastAsia="zh-CN"/>
        </w:rPr>
        <w:t>2026年</w:t>
      </w:r>
      <w:r>
        <w:rPr>
          <w:rFonts w:ascii="Arial" w:hAnsi="Arial" w:cs="Arial"/>
          <w:color w:val="auto"/>
          <w:kern w:val="0"/>
          <w:szCs w:val="21"/>
        </w:rPr>
        <w:t>××</w:t>
      </w:r>
      <w:r>
        <w:rPr>
          <w:rFonts w:hint="eastAsia" w:ascii="宋体" w:hAnsi="宋体"/>
          <w:color w:val="auto"/>
          <w:szCs w:val="21"/>
        </w:rPr>
        <w:t xml:space="preserve"> 月</w:t>
      </w:r>
      <w:r>
        <w:rPr>
          <w:rFonts w:ascii="Arial" w:hAnsi="Arial" w:cs="Arial"/>
          <w:color w:val="auto"/>
          <w:kern w:val="0"/>
          <w:szCs w:val="21"/>
        </w:rPr>
        <w:t>××</w:t>
      </w:r>
      <w:r>
        <w:rPr>
          <w:rFonts w:hint="eastAsia" w:ascii="宋体" w:hAnsi="宋体"/>
          <w:color w:val="auto"/>
          <w:szCs w:val="21"/>
        </w:rPr>
        <w:t>日</w:t>
      </w:r>
    </w:p>
    <w:p w14:paraId="249A3B85">
      <w:pPr>
        <w:spacing w:line="600" w:lineRule="exact"/>
        <w:jc w:val="center"/>
        <w:rPr>
          <w:rFonts w:hint="eastAsia"/>
          <w:b/>
          <w:bCs/>
          <w:color w:val="auto"/>
          <w:sz w:val="30"/>
          <w:szCs w:val="30"/>
        </w:rPr>
        <w:sectPr>
          <w:pgSz w:w="11906" w:h="16838"/>
          <w:pgMar w:top="1134" w:right="1134" w:bottom="1134" w:left="1134" w:header="720" w:footer="720" w:gutter="0"/>
          <w:cols w:space="720" w:num="1"/>
          <w:docGrid w:type="lines" w:linePitch="331" w:charSpace="0"/>
        </w:sectPr>
      </w:pPr>
    </w:p>
    <w:p w14:paraId="308216FD">
      <w:pPr>
        <w:spacing w:line="600" w:lineRule="exact"/>
        <w:jc w:val="center"/>
        <w:rPr>
          <w:rFonts w:hint="eastAsia"/>
          <w:b/>
          <w:bCs/>
          <w:color w:val="auto"/>
          <w:sz w:val="30"/>
          <w:szCs w:val="30"/>
        </w:rPr>
      </w:pPr>
      <w:r>
        <w:rPr>
          <w:rFonts w:hint="eastAsia"/>
          <w:b/>
          <w:bCs/>
          <w:color w:val="auto"/>
          <w:sz w:val="30"/>
          <w:szCs w:val="30"/>
        </w:rPr>
        <w:t>八、符合特定资格条件（如有）的有关证明材料</w:t>
      </w:r>
    </w:p>
    <w:p w14:paraId="431BEC68">
      <w:pPr>
        <w:spacing w:line="600" w:lineRule="exact"/>
        <w:jc w:val="center"/>
        <w:rPr>
          <w:b/>
          <w:bCs/>
          <w:color w:val="auto"/>
          <w:sz w:val="30"/>
          <w:szCs w:val="30"/>
        </w:rPr>
      </w:pPr>
    </w:p>
    <w:p w14:paraId="7F1DAB45">
      <w:pPr>
        <w:spacing w:line="600" w:lineRule="exact"/>
        <w:jc w:val="center"/>
        <w:rPr>
          <w:b/>
          <w:bCs/>
          <w:color w:val="auto"/>
          <w:sz w:val="30"/>
          <w:szCs w:val="30"/>
        </w:rPr>
      </w:pPr>
    </w:p>
    <w:p w14:paraId="58D80755">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投标人名称(电子签章)：</w:t>
      </w:r>
    </w:p>
    <w:p w14:paraId="272B56B6">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lang w:val="zh-CN" w:eastAsia="zh-CN"/>
        </w:rPr>
        <w:t>2026年</w:t>
      </w:r>
      <w:r>
        <w:rPr>
          <w:rFonts w:hint="eastAsia" w:ascii="宋体" w:hAnsi="宋体" w:eastAsia="宋体" w:cs="宋体"/>
          <w:color w:val="auto"/>
          <w:kern w:val="0"/>
          <w:sz w:val="24"/>
          <w:szCs w:val="24"/>
          <w:lang w:val="zh-CN"/>
        </w:rPr>
        <w:t>×× 月××日</w:t>
      </w:r>
    </w:p>
    <w:p w14:paraId="665B2B19">
      <w:pPr>
        <w:spacing w:line="600" w:lineRule="exact"/>
        <w:jc w:val="center"/>
        <w:rPr>
          <w:rFonts w:hint="eastAsia"/>
          <w:color w:val="auto"/>
          <w:szCs w:val="20"/>
        </w:rPr>
      </w:pPr>
    </w:p>
    <w:p w14:paraId="3B7EB028">
      <w:pPr>
        <w:widowControl/>
        <w:spacing w:line="360" w:lineRule="auto"/>
        <w:jc w:val="left"/>
        <w:rPr>
          <w:rFonts w:hAnsi="宋体"/>
          <w:color w:val="auto"/>
          <w:szCs w:val="21"/>
        </w:rPr>
        <w:sectPr>
          <w:pgSz w:w="11906" w:h="16838"/>
          <w:pgMar w:top="1134" w:right="1134" w:bottom="1134" w:left="1134" w:header="720" w:footer="720" w:gutter="0"/>
          <w:cols w:space="720" w:num="1"/>
          <w:docGrid w:type="lines" w:linePitch="331" w:charSpace="0"/>
        </w:sectPr>
      </w:pPr>
    </w:p>
    <w:p w14:paraId="73399767">
      <w:pPr>
        <w:jc w:val="center"/>
        <w:rPr>
          <w:rFonts w:ascii="宋体" w:hAnsi="宋体"/>
          <w:color w:val="auto"/>
          <w:szCs w:val="21"/>
        </w:rPr>
      </w:pPr>
    </w:p>
    <w:p w14:paraId="32C0EC52">
      <w:pPr>
        <w:jc w:val="center"/>
        <w:rPr>
          <w:rFonts w:hint="eastAsia" w:ascii="宋体" w:hAnsi="宋体"/>
          <w:color w:val="auto"/>
          <w:szCs w:val="21"/>
        </w:rPr>
      </w:pPr>
    </w:p>
    <w:p w14:paraId="0E79F90F">
      <w:pPr>
        <w:jc w:val="center"/>
        <w:rPr>
          <w:rFonts w:hint="eastAsia"/>
          <w:b/>
          <w:color w:val="auto"/>
          <w:sz w:val="30"/>
          <w:szCs w:val="30"/>
        </w:rPr>
      </w:pPr>
      <w:r>
        <w:rPr>
          <w:rFonts w:hint="eastAsia"/>
          <w:b/>
          <w:color w:val="auto"/>
          <w:sz w:val="30"/>
          <w:szCs w:val="30"/>
        </w:rPr>
        <w:t>中小企业声明函</w:t>
      </w:r>
    </w:p>
    <w:p w14:paraId="5404535D">
      <w:pPr>
        <w:rPr>
          <w:color w:val="auto"/>
          <w:spacing w:val="-4"/>
          <w:szCs w:val="21"/>
        </w:rPr>
      </w:pPr>
      <w:r>
        <w:rPr>
          <w:rFonts w:hint="eastAsia" w:hAnsi="宋体"/>
          <w:color w:val="auto"/>
          <w:spacing w:val="-4"/>
          <w:szCs w:val="21"/>
        </w:rPr>
        <w:t>说明：</w:t>
      </w:r>
    </w:p>
    <w:p w14:paraId="413F77BC">
      <w:pPr>
        <w:ind w:firstLine="404" w:firstLineChars="200"/>
        <w:rPr>
          <w:color w:val="auto"/>
          <w:spacing w:val="-4"/>
          <w:szCs w:val="21"/>
        </w:rPr>
      </w:pPr>
      <w:r>
        <w:rPr>
          <w:color w:val="auto"/>
          <w:spacing w:val="-4"/>
          <w:szCs w:val="21"/>
        </w:rPr>
        <w:t>1</w:t>
      </w:r>
      <w:r>
        <w:rPr>
          <w:rFonts w:hint="eastAsia" w:hAnsi="宋体"/>
          <w:color w:val="auto"/>
          <w:spacing w:val="-4"/>
          <w:szCs w:val="21"/>
        </w:rPr>
        <w:t>、本声明函主要供参加政府采购活动的中小企业填写，非中小企业无需填写。</w:t>
      </w:r>
    </w:p>
    <w:p w14:paraId="6CDA169F">
      <w:pPr>
        <w:ind w:firstLine="404" w:firstLineChars="200"/>
        <w:rPr>
          <w:rFonts w:hAnsi="宋体"/>
          <w:color w:val="auto"/>
          <w:spacing w:val="-4"/>
          <w:szCs w:val="21"/>
        </w:rPr>
      </w:pPr>
      <w:r>
        <w:rPr>
          <w:color w:val="auto"/>
          <w:spacing w:val="-4"/>
          <w:szCs w:val="21"/>
        </w:rPr>
        <w:t>2</w:t>
      </w:r>
      <w:r>
        <w:rPr>
          <w:rFonts w:hint="eastAsia" w:hAnsi="宋体"/>
          <w:color w:val="auto"/>
          <w:spacing w:val="-4"/>
          <w:szCs w:val="21"/>
        </w:rPr>
        <w:t>、小型、微型企业提供中型企业提供的服务的，视同为中型企业。</w:t>
      </w:r>
    </w:p>
    <w:p w14:paraId="00ED1CC4">
      <w:pPr>
        <w:ind w:firstLine="404" w:firstLineChars="200"/>
        <w:rPr>
          <w:rFonts w:hAnsi="宋体"/>
          <w:color w:val="auto"/>
          <w:spacing w:val="-4"/>
          <w:szCs w:val="21"/>
        </w:rPr>
      </w:pPr>
    </w:p>
    <w:p w14:paraId="399D29A6">
      <w:pPr>
        <w:spacing w:after="120" w:line="500" w:lineRule="exact"/>
        <w:ind w:right="142" w:firstLine="420" w:firstLineChars="200"/>
        <w:rPr>
          <w:rFonts w:ascii="宋体" w:hAnsi="宋体"/>
          <w:color w:val="auto"/>
        </w:rPr>
      </w:pPr>
      <w:r>
        <w:rPr>
          <w:rFonts w:hint="eastAsia" w:ascii="宋体" w:hAnsi="宋体"/>
          <w:color w:val="auto"/>
        </w:rPr>
        <w:t xml:space="preserve">本公司（联合体）郑重声明，根据《政府采购促进中小企业发展管理办法》（财库﹝2020﹞46号）的规定，本公司（联合体）参加 </w:t>
      </w:r>
      <w:r>
        <w:rPr>
          <w:rFonts w:hint="eastAsia" w:ascii="黑体" w:hAnsi="黑体" w:eastAsia="黑体" w:cs="黑体"/>
          <w:b/>
          <w:bCs/>
          <w:color w:val="auto"/>
          <w:u w:val="single"/>
        </w:rPr>
        <w:t xml:space="preserve">南宁市第四人民医院 </w:t>
      </w:r>
      <w:r>
        <w:rPr>
          <w:rFonts w:hint="eastAsia" w:ascii="宋体" w:hAnsi="宋体"/>
          <w:color w:val="auto"/>
        </w:rPr>
        <w:t>的</w:t>
      </w:r>
      <w:r>
        <w:rPr>
          <w:rFonts w:hint="eastAsia" w:ascii="宋体" w:hAnsi="宋体"/>
          <w:color w:val="auto"/>
          <w:u w:val="single"/>
        </w:rPr>
        <w:t xml:space="preserve"> </w:t>
      </w:r>
      <w:r>
        <w:rPr>
          <w:rFonts w:hint="eastAsia" w:ascii="黑体" w:hAnsi="黑体" w:eastAsia="黑体" w:cs="黑体"/>
          <w:b/>
          <w:bCs/>
          <w:color w:val="auto"/>
          <w:sz w:val="24"/>
          <w:u w:val="single"/>
          <w:lang w:eastAsia="zh-CN"/>
        </w:rPr>
        <w:t>南宁市第四人民医院检验科标本外送项目</w:t>
      </w:r>
      <w:r>
        <w:rPr>
          <w:rFonts w:hint="eastAsia" w:ascii="黑体" w:hAnsi="黑体" w:eastAsia="黑体" w:cs="黑体"/>
          <w:b/>
          <w:bCs/>
          <w:color w:val="auto"/>
          <w:sz w:val="24"/>
          <w:u w:val="single"/>
        </w:rPr>
        <w:t xml:space="preserve"> </w:t>
      </w:r>
      <w:r>
        <w:rPr>
          <w:rFonts w:hint="eastAsia" w:ascii="宋体" w:hAnsi="宋体"/>
          <w:color w:val="auto"/>
        </w:rPr>
        <w:t>采购活动，服务全部由符合政策要求的中小企业承接。相关企业（含联合体中的中小企业、签订分包意向协议的中小企业）的具体情况如下：</w:t>
      </w:r>
    </w:p>
    <w:p w14:paraId="7CA99594">
      <w:pPr>
        <w:tabs>
          <w:tab w:val="left" w:pos="1384"/>
          <w:tab w:val="left" w:pos="4562"/>
          <w:tab w:val="left" w:pos="6803"/>
        </w:tabs>
        <w:spacing w:before="13" w:line="500" w:lineRule="exact"/>
        <w:ind w:right="142" w:firstLine="600" w:firstLineChars="286"/>
        <w:rPr>
          <w:rFonts w:hint="eastAsia" w:ascii="宋体" w:hAnsi="宋体"/>
          <w:color w:val="auto"/>
          <w:szCs w:val="21"/>
        </w:rPr>
      </w:pPr>
      <w:r>
        <w:rPr>
          <w:rFonts w:hint="eastAsia" w:ascii="宋体" w:hAnsi="宋体"/>
          <w:color w:val="auto"/>
          <w:szCs w:val="21"/>
        </w:rPr>
        <w:t>1.</w:t>
      </w:r>
      <w:r>
        <w:rPr>
          <w:rFonts w:hint="eastAsia" w:ascii="宋体" w:hAnsi="宋体"/>
          <w:color w:val="auto"/>
          <w:szCs w:val="21"/>
          <w:u w:val="single"/>
        </w:rPr>
        <w:t>（标的名称）</w:t>
      </w:r>
      <w:r>
        <w:rPr>
          <w:rFonts w:hint="eastAsia" w:ascii="宋体" w:hAnsi="宋体"/>
          <w:color w:val="auto"/>
          <w:szCs w:val="21"/>
        </w:rPr>
        <w:t>，属于</w:t>
      </w:r>
      <w:r>
        <w:rPr>
          <w:rFonts w:hint="eastAsia" w:ascii="宋体" w:hAnsi="宋体"/>
          <w:color w:val="auto"/>
          <w:szCs w:val="21"/>
          <w:u w:val="single"/>
        </w:rPr>
        <w:t>（采购文件中明确的所属行业）</w:t>
      </w:r>
      <w:r>
        <w:rPr>
          <w:rFonts w:hint="eastAsia" w:ascii="宋体" w:hAnsi="宋体"/>
          <w:color w:val="auto"/>
          <w:szCs w:val="21"/>
        </w:rPr>
        <w:t>；承接企业为</w:t>
      </w:r>
      <w:r>
        <w:rPr>
          <w:rFonts w:hint="eastAsia" w:ascii="宋体" w:hAnsi="宋体"/>
          <w:color w:val="auto"/>
          <w:szCs w:val="21"/>
          <w:u w:val="single"/>
        </w:rPr>
        <w:t>（企业名称）</w:t>
      </w: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人，营业收入为</w:t>
      </w:r>
      <w:r>
        <w:rPr>
          <w:rFonts w:hint="eastAsia" w:ascii="宋体" w:hAnsi="宋体"/>
          <w:color w:val="auto"/>
          <w:szCs w:val="21"/>
          <w:u w:val="single"/>
        </w:rPr>
        <w:t xml:space="preserve">      </w:t>
      </w:r>
      <w:r>
        <w:rPr>
          <w:rFonts w:hint="eastAsia" w:ascii="宋体" w:hAnsi="宋体"/>
          <w:color w:val="auto"/>
          <w:szCs w:val="21"/>
        </w:rPr>
        <w:t>万元，资产总额为</w:t>
      </w:r>
      <w:r>
        <w:rPr>
          <w:rFonts w:hint="eastAsia" w:ascii="宋体" w:hAnsi="宋体"/>
          <w:color w:val="auto"/>
          <w:szCs w:val="21"/>
          <w:u w:val="single"/>
        </w:rPr>
        <w:t xml:space="preserve">      </w:t>
      </w:r>
      <w:r>
        <w:rPr>
          <w:rFonts w:hint="eastAsia" w:ascii="宋体" w:hAnsi="宋体"/>
          <w:color w:val="auto"/>
          <w:szCs w:val="21"/>
        </w:rPr>
        <w:t>万元，属于</w:t>
      </w:r>
      <w:r>
        <w:rPr>
          <w:rFonts w:hint="eastAsia" w:ascii="宋体" w:hAnsi="宋体"/>
          <w:color w:val="auto"/>
          <w:szCs w:val="21"/>
          <w:u w:val="single"/>
        </w:rPr>
        <w:t>（中型企业、小型企业、微型企业）</w:t>
      </w:r>
      <w:r>
        <w:rPr>
          <w:rFonts w:hint="eastAsia" w:ascii="宋体" w:hAnsi="宋体"/>
          <w:color w:val="auto"/>
          <w:szCs w:val="21"/>
        </w:rPr>
        <w:t>；</w:t>
      </w:r>
    </w:p>
    <w:p w14:paraId="70B6B7BC">
      <w:pPr>
        <w:tabs>
          <w:tab w:val="left" w:pos="1065"/>
          <w:tab w:val="left" w:pos="4262"/>
          <w:tab w:val="left" w:pos="6477"/>
        </w:tabs>
        <w:spacing w:before="20" w:line="500" w:lineRule="exact"/>
        <w:ind w:right="84" w:firstLine="600" w:firstLineChars="286"/>
        <w:rPr>
          <w:rFonts w:hint="eastAsia" w:ascii="宋体" w:hAnsi="宋体"/>
          <w:color w:val="auto"/>
          <w:szCs w:val="21"/>
          <w:u w:val="single"/>
        </w:rPr>
      </w:pPr>
      <w:r>
        <w:rPr>
          <w:rFonts w:hint="eastAsia" w:ascii="宋体" w:hAnsi="宋体"/>
          <w:color w:val="auto"/>
          <w:szCs w:val="21"/>
        </w:rPr>
        <w:t>2.</w:t>
      </w:r>
      <w:r>
        <w:rPr>
          <w:rFonts w:hint="eastAsia" w:ascii="宋体" w:hAnsi="宋体"/>
          <w:color w:val="auto"/>
          <w:szCs w:val="21"/>
          <w:u w:val="single"/>
        </w:rPr>
        <w:t>（标的名称）</w:t>
      </w:r>
      <w:r>
        <w:rPr>
          <w:rFonts w:hint="eastAsia" w:ascii="宋体" w:hAnsi="宋体"/>
          <w:color w:val="auto"/>
          <w:szCs w:val="21"/>
        </w:rPr>
        <w:t>，属于</w:t>
      </w:r>
      <w:r>
        <w:rPr>
          <w:rFonts w:hint="eastAsia" w:ascii="宋体" w:hAnsi="宋体"/>
          <w:color w:val="auto"/>
          <w:szCs w:val="21"/>
          <w:u w:val="single"/>
        </w:rPr>
        <w:t>（采购文件中明确的所属行业）</w:t>
      </w:r>
      <w:r>
        <w:rPr>
          <w:rFonts w:hint="eastAsia" w:ascii="宋体" w:hAnsi="宋体"/>
          <w:color w:val="auto"/>
          <w:szCs w:val="21"/>
        </w:rPr>
        <w:t>；承接企业为</w:t>
      </w:r>
      <w:r>
        <w:rPr>
          <w:rFonts w:hint="eastAsia" w:ascii="宋体" w:hAnsi="宋体"/>
          <w:color w:val="auto"/>
          <w:szCs w:val="21"/>
          <w:u w:val="single"/>
        </w:rPr>
        <w:t>（企业名称）</w:t>
      </w: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人，营业收入为</w:t>
      </w:r>
      <w:r>
        <w:rPr>
          <w:rFonts w:hint="eastAsia" w:ascii="宋体" w:hAnsi="宋体"/>
          <w:color w:val="auto"/>
          <w:szCs w:val="21"/>
          <w:u w:val="single"/>
        </w:rPr>
        <w:t xml:space="preserve">      </w:t>
      </w:r>
      <w:r>
        <w:rPr>
          <w:rFonts w:hint="eastAsia" w:ascii="宋体" w:hAnsi="宋体"/>
          <w:color w:val="auto"/>
          <w:szCs w:val="21"/>
        </w:rPr>
        <w:t>万元，资产总额为</w:t>
      </w:r>
      <w:r>
        <w:rPr>
          <w:rFonts w:hint="eastAsia" w:ascii="宋体" w:hAnsi="宋体"/>
          <w:color w:val="auto"/>
          <w:szCs w:val="21"/>
          <w:u w:val="single"/>
        </w:rPr>
        <w:t xml:space="preserve">      </w:t>
      </w:r>
      <w:r>
        <w:rPr>
          <w:rFonts w:hint="eastAsia" w:ascii="宋体" w:hAnsi="宋体"/>
          <w:color w:val="auto"/>
          <w:szCs w:val="21"/>
        </w:rPr>
        <w:t>万元，属于</w:t>
      </w:r>
      <w:r>
        <w:rPr>
          <w:rFonts w:hint="eastAsia" w:ascii="宋体" w:hAnsi="宋体"/>
          <w:color w:val="auto"/>
          <w:szCs w:val="21"/>
          <w:u w:val="single"/>
        </w:rPr>
        <w:t>（中型企业、小型企业、微型企业）</w:t>
      </w:r>
      <w:r>
        <w:rPr>
          <w:rFonts w:hint="eastAsia" w:ascii="宋体" w:hAnsi="宋体"/>
          <w:color w:val="auto"/>
          <w:szCs w:val="21"/>
        </w:rPr>
        <w:t>；</w:t>
      </w:r>
    </w:p>
    <w:p w14:paraId="07E16C02">
      <w:pPr>
        <w:spacing w:before="34" w:after="120" w:line="500" w:lineRule="exact"/>
        <w:ind w:left="765" w:right="142" w:hanging="5"/>
        <w:rPr>
          <w:rFonts w:hint="eastAsia" w:ascii="宋体" w:hAnsi="宋体"/>
          <w:color w:val="auto"/>
        </w:rPr>
      </w:pPr>
      <w:r>
        <w:rPr>
          <w:rFonts w:hint="eastAsia" w:ascii="宋体" w:hAnsi="宋体"/>
          <w:color w:val="auto"/>
        </w:rPr>
        <w:t xml:space="preserve">…… </w:t>
      </w:r>
    </w:p>
    <w:p w14:paraId="46AF8D0E">
      <w:pPr>
        <w:spacing w:before="34" w:after="120" w:line="500" w:lineRule="exact"/>
        <w:ind w:right="142" w:firstLine="420" w:firstLineChars="200"/>
        <w:rPr>
          <w:rFonts w:hint="eastAsia" w:ascii="宋体" w:hAnsi="宋体"/>
          <w:color w:val="auto"/>
        </w:rPr>
      </w:pPr>
      <w:r>
        <w:rPr>
          <w:rFonts w:hint="eastAsia" w:ascii="宋体" w:hAnsi="宋体"/>
          <w:color w:val="auto"/>
        </w:rPr>
        <w:t>以上企业，不属于大企业的分支机构，不存在控股股东为大企业的情形，也不存在与大企业的负责人为同一人的情形。</w:t>
      </w:r>
    </w:p>
    <w:p w14:paraId="5B36BFB1">
      <w:pPr>
        <w:spacing w:before="34" w:after="120" w:line="500" w:lineRule="exact"/>
        <w:ind w:right="142" w:firstLine="420" w:firstLineChars="200"/>
        <w:rPr>
          <w:rFonts w:hint="eastAsia" w:ascii="宋体" w:hAnsi="宋体"/>
          <w:color w:val="auto"/>
        </w:rPr>
      </w:pPr>
      <w:r>
        <w:rPr>
          <w:rFonts w:hint="eastAsia" w:ascii="宋体" w:hAnsi="宋体"/>
          <w:color w:val="auto"/>
        </w:rPr>
        <w:t>本企业对上述声明内容的真实性负责。如有虚假，将依法承担相应责任。</w:t>
      </w:r>
    </w:p>
    <w:p w14:paraId="29427740">
      <w:pPr>
        <w:spacing w:line="360" w:lineRule="auto"/>
        <w:ind w:firstLine="420" w:firstLineChars="200"/>
        <w:rPr>
          <w:rFonts w:hint="eastAsia" w:ascii="宋体" w:hAnsi="宋体"/>
          <w:color w:val="auto"/>
          <w:szCs w:val="21"/>
        </w:rPr>
      </w:pPr>
    </w:p>
    <w:p w14:paraId="4404EF14">
      <w:pPr>
        <w:spacing w:line="360" w:lineRule="auto"/>
        <w:ind w:firstLine="420" w:firstLineChars="200"/>
        <w:rPr>
          <w:rFonts w:hint="eastAsia" w:ascii="宋体" w:hAnsi="宋体"/>
          <w:color w:val="auto"/>
          <w:szCs w:val="21"/>
        </w:rPr>
      </w:pPr>
    </w:p>
    <w:p w14:paraId="5EF497DA">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52EC6525">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2B8D41F1">
      <w:pPr>
        <w:snapToGrid w:val="0"/>
        <w:spacing w:before="50" w:after="165" w:afterLines="50" w:line="360" w:lineRule="auto"/>
        <w:jc w:val="left"/>
        <w:rPr>
          <w:rFonts w:hint="eastAsia" w:hAnsi="宋体" w:cs="宋体"/>
          <w:color w:val="auto"/>
          <w:sz w:val="20"/>
        </w:rPr>
      </w:pPr>
      <w:r>
        <w:rPr>
          <w:rFonts w:hint="eastAsia" w:hAnsi="宋体" w:cs="宋体"/>
          <w:color w:val="auto"/>
          <w:sz w:val="20"/>
        </w:rPr>
        <w:t>注：</w:t>
      </w:r>
    </w:p>
    <w:p w14:paraId="4F14D7F7">
      <w:pPr>
        <w:snapToGrid w:val="0"/>
        <w:spacing w:before="50" w:after="165" w:afterLines="50" w:line="360" w:lineRule="auto"/>
        <w:ind w:firstLine="400" w:firstLineChars="200"/>
        <w:jc w:val="left"/>
        <w:rPr>
          <w:rFonts w:ascii="宋体" w:hAnsi="Courier New"/>
          <w:color w:val="auto"/>
          <w:sz w:val="20"/>
          <w:szCs w:val="20"/>
          <w:highlight w:val="yellow"/>
        </w:rPr>
      </w:pPr>
      <w:r>
        <w:rPr>
          <w:rFonts w:ascii="宋体" w:hAnsi="Courier New"/>
          <w:color w:val="auto"/>
          <w:sz w:val="20"/>
          <w:szCs w:val="20"/>
        </w:rPr>
        <w:t>1、</w:t>
      </w:r>
      <w:r>
        <w:rPr>
          <w:rFonts w:hint="eastAsia"/>
          <w:color w:val="auto"/>
          <w:sz w:val="20"/>
        </w:rPr>
        <w:t>从业人员、营业收入、资产总额填报上一年度数据，无上一年度数据的新成立企业可不填报。</w:t>
      </w:r>
      <w:bookmarkStart w:id="51" w:name="_Toc135768294"/>
      <w:r>
        <w:rPr>
          <w:rFonts w:ascii="宋体" w:hAnsi="Courier New"/>
          <w:color w:val="auto"/>
          <w:sz w:val="20"/>
          <w:szCs w:val="20"/>
        </w:rPr>
        <w:t>2、</w:t>
      </w:r>
      <w:r>
        <w:rPr>
          <w:rFonts w:hint="eastAsia" w:ascii="宋体" w:hAnsi="Courier New"/>
          <w:color w:val="auto"/>
          <w:sz w:val="20"/>
          <w:szCs w:val="20"/>
        </w:rPr>
        <w:t>请根据自己的真实情况出具《中小企业声明函》。依法享受中小企业优惠政策的，采购人或者采购代理机构在公告中标结果时，同时公告其《中小企业声明函》，接受社会监督。</w:t>
      </w:r>
      <w:bookmarkEnd w:id="51"/>
    </w:p>
    <w:p w14:paraId="510C08E2">
      <w:pPr>
        <w:jc w:val="center"/>
        <w:rPr>
          <w:rFonts w:hint="eastAsia" w:ascii="宋体" w:hAnsi="Courier New"/>
          <w:color w:val="auto"/>
          <w:sz w:val="20"/>
          <w:szCs w:val="20"/>
        </w:rPr>
      </w:pPr>
    </w:p>
    <w:p w14:paraId="778DADE5">
      <w:pPr>
        <w:jc w:val="center"/>
        <w:rPr>
          <w:rFonts w:hint="eastAsia" w:ascii="宋体" w:hAnsi="Courier New"/>
          <w:color w:val="auto"/>
          <w:sz w:val="20"/>
          <w:szCs w:val="20"/>
        </w:rPr>
      </w:pPr>
    </w:p>
    <w:p w14:paraId="73E3AAFD">
      <w:pPr>
        <w:jc w:val="center"/>
        <w:rPr>
          <w:rFonts w:hint="eastAsia" w:ascii="宋体" w:hAnsi="Courier New"/>
          <w:color w:val="auto"/>
          <w:sz w:val="20"/>
          <w:szCs w:val="20"/>
        </w:rPr>
      </w:pPr>
    </w:p>
    <w:p w14:paraId="4D117385">
      <w:pPr>
        <w:spacing w:line="360" w:lineRule="auto"/>
        <w:jc w:val="center"/>
        <w:rPr>
          <w:rFonts w:hint="eastAsia" w:ascii="宋体" w:hAnsi="Courier New"/>
          <w:b/>
          <w:color w:val="auto"/>
          <w:sz w:val="30"/>
          <w:szCs w:val="30"/>
        </w:rPr>
      </w:pPr>
    </w:p>
    <w:p w14:paraId="609E17C6">
      <w:pPr>
        <w:spacing w:line="360" w:lineRule="auto"/>
        <w:jc w:val="center"/>
        <w:rPr>
          <w:rFonts w:hint="eastAsia" w:ascii="宋体" w:hAnsi="Courier New"/>
          <w:b/>
          <w:color w:val="auto"/>
          <w:sz w:val="30"/>
          <w:szCs w:val="30"/>
        </w:rPr>
      </w:pPr>
      <w:r>
        <w:rPr>
          <w:rFonts w:hint="eastAsia" w:ascii="宋体" w:hAnsi="Courier New"/>
          <w:b/>
          <w:color w:val="auto"/>
          <w:sz w:val="30"/>
          <w:szCs w:val="30"/>
        </w:rPr>
        <w:t>残疾人福利性单位声明函（如有）</w:t>
      </w:r>
    </w:p>
    <w:p w14:paraId="7D371C3A">
      <w:pPr>
        <w:spacing w:line="360" w:lineRule="auto"/>
        <w:jc w:val="center"/>
        <w:rPr>
          <w:rFonts w:hint="eastAsia" w:ascii="宋体" w:hAnsi="Courier New"/>
          <w:b/>
          <w:color w:val="auto"/>
          <w:sz w:val="30"/>
          <w:szCs w:val="30"/>
        </w:rPr>
      </w:pPr>
    </w:p>
    <w:p w14:paraId="62C1EE66">
      <w:pPr>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 xml:space="preserve">本单位郑重声明，根据《财政部 民政部 中国残疾人联合会关于促进残疾人就业政府采购政策的通知》（财库〔2017〕141号）的规定，本单位为符合条件的残疾人福利性单位，且本单位参加 </w:t>
      </w:r>
      <w:r>
        <w:rPr>
          <w:rFonts w:hint="eastAsia" w:ascii="宋体" w:hAnsi="宋体" w:eastAsia="宋体" w:cs="宋体"/>
          <w:b/>
          <w:bCs/>
          <w:color w:val="auto"/>
          <w:sz w:val="24"/>
          <w:u w:val="single"/>
        </w:rPr>
        <w:t>南宁市第四人民医院</w:t>
      </w:r>
      <w:r>
        <w:rPr>
          <w:rFonts w:hint="eastAsia" w:ascii="宋体" w:hAnsi="宋体" w:eastAsia="宋体" w:cs="宋体"/>
          <w:color w:val="auto"/>
          <w:sz w:val="24"/>
          <w:u w:val="single"/>
        </w:rPr>
        <w:t xml:space="preserve"> </w:t>
      </w:r>
      <w:r>
        <w:rPr>
          <w:rFonts w:hint="eastAsia" w:ascii="宋体" w:hAnsi="宋体" w:eastAsia="宋体" w:cs="宋体"/>
          <w:color w:val="auto"/>
          <w:sz w:val="24"/>
        </w:rPr>
        <w:t>单位的</w:t>
      </w:r>
      <w:r>
        <w:rPr>
          <w:rFonts w:hint="eastAsia" w:ascii="宋体" w:hAnsi="宋体" w:eastAsia="宋体" w:cs="宋体"/>
          <w:b/>
          <w:bCs/>
          <w:color w:val="auto"/>
          <w:sz w:val="24"/>
          <w:u w:val="single"/>
          <w:lang w:eastAsia="zh-CN"/>
        </w:rPr>
        <w:t>南宁市第四人民医院检验科标本外送项目</w:t>
      </w:r>
      <w:r>
        <w:rPr>
          <w:rFonts w:hint="eastAsia" w:ascii="宋体" w:hAnsi="宋体" w:eastAsia="宋体" w:cs="宋体"/>
          <w:color w:val="auto"/>
          <w:sz w:val="24"/>
        </w:rPr>
        <w:t>采购活动提供由本单位提供服务，或者提供其他残疾人福利性单位制造的货物（不包括使用非残疾人福利性单位注册商标的货物）。</w:t>
      </w:r>
    </w:p>
    <w:p w14:paraId="51D89587">
      <w:pPr>
        <w:spacing w:line="360" w:lineRule="auto"/>
        <w:ind w:firstLine="480" w:firstLineChars="200"/>
        <w:jc w:val="left"/>
        <w:rPr>
          <w:rFonts w:hint="eastAsia" w:ascii="宋体" w:hAnsi="宋体" w:eastAsia="宋体" w:cs="宋体"/>
          <w:color w:val="auto"/>
          <w:sz w:val="24"/>
        </w:rPr>
      </w:pPr>
      <w:r>
        <w:rPr>
          <w:rFonts w:hint="eastAsia" w:ascii="宋体" w:hAnsi="宋体" w:eastAsia="宋体" w:cs="宋体"/>
          <w:color w:val="auto"/>
          <w:sz w:val="24"/>
        </w:rPr>
        <w:t>本公司对上述声明的真实性负责。如有虚假，将依法承担相应责任。</w:t>
      </w:r>
    </w:p>
    <w:p w14:paraId="3DD76140">
      <w:pPr>
        <w:spacing w:line="360" w:lineRule="auto"/>
        <w:jc w:val="left"/>
        <w:rPr>
          <w:rFonts w:hint="eastAsia" w:ascii="宋体" w:hAnsi="宋体" w:eastAsia="宋体" w:cs="宋体"/>
          <w:b/>
          <w:color w:val="auto"/>
          <w:szCs w:val="21"/>
        </w:rPr>
      </w:pPr>
    </w:p>
    <w:p w14:paraId="094C55D7">
      <w:pPr>
        <w:spacing w:line="360" w:lineRule="auto"/>
        <w:jc w:val="left"/>
        <w:rPr>
          <w:rFonts w:hint="eastAsia" w:ascii="宋体" w:hAnsi="宋体" w:eastAsia="宋体" w:cs="宋体"/>
          <w:b/>
          <w:color w:val="auto"/>
          <w:sz w:val="24"/>
          <w:szCs w:val="24"/>
        </w:rPr>
      </w:pPr>
    </w:p>
    <w:p w14:paraId="25F138C2">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投标人名称(电子签章)：</w:t>
      </w:r>
    </w:p>
    <w:p w14:paraId="0B705D96">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日期：</w:t>
      </w:r>
      <w:r>
        <w:rPr>
          <w:rFonts w:hint="eastAsia" w:ascii="宋体" w:hAnsi="宋体" w:eastAsia="宋体" w:cs="宋体"/>
          <w:color w:val="auto"/>
          <w:kern w:val="0"/>
          <w:sz w:val="24"/>
          <w:szCs w:val="24"/>
          <w:lang w:val="zh-CN" w:eastAsia="zh-CN"/>
        </w:rPr>
        <w:t>2026年</w:t>
      </w:r>
      <w:r>
        <w:rPr>
          <w:rFonts w:hint="eastAsia" w:ascii="宋体" w:hAnsi="宋体" w:eastAsia="宋体" w:cs="宋体"/>
          <w:color w:val="auto"/>
          <w:kern w:val="0"/>
          <w:sz w:val="24"/>
          <w:szCs w:val="24"/>
          <w:lang w:val="zh-CN"/>
        </w:rPr>
        <w:t>×× 月××日</w:t>
      </w:r>
    </w:p>
    <w:p w14:paraId="6C5EF5FE">
      <w:pPr>
        <w:spacing w:line="360" w:lineRule="auto"/>
        <w:ind w:left="5132" w:leftChars="1979" w:hanging="976" w:hangingChars="488"/>
        <w:rPr>
          <w:rFonts w:hint="eastAsia" w:ascii="宋体" w:hAnsi="宋体" w:eastAsia="宋体" w:cs="宋体"/>
          <w:color w:val="auto"/>
          <w:sz w:val="20"/>
          <w:szCs w:val="20"/>
        </w:rPr>
      </w:pPr>
    </w:p>
    <w:p w14:paraId="640CFEFA">
      <w:pPr>
        <w:spacing w:line="360" w:lineRule="auto"/>
        <w:ind w:right="420" w:firstLine="480" w:firstLineChars="200"/>
        <w:rPr>
          <w:rFonts w:hint="eastAsia" w:ascii="宋体" w:hAnsi="宋体" w:eastAsia="宋体" w:cs="宋体"/>
          <w:color w:val="auto"/>
          <w:sz w:val="24"/>
        </w:rPr>
      </w:pPr>
      <w:r>
        <w:rPr>
          <w:rFonts w:hint="eastAsia" w:ascii="宋体" w:hAnsi="宋体" w:eastAsia="宋体" w:cs="宋体"/>
          <w:color w:val="auto"/>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74884C7F">
      <w:pPr>
        <w:jc w:val="center"/>
        <w:rPr>
          <w:rFonts w:hint="eastAsia" w:ascii="宋体" w:hAnsi="宋体" w:eastAsia="宋体" w:cs="宋体"/>
          <w:color w:val="auto"/>
          <w:szCs w:val="21"/>
        </w:rPr>
      </w:pPr>
    </w:p>
    <w:p w14:paraId="23DF6715">
      <w:pPr>
        <w:jc w:val="center"/>
        <w:rPr>
          <w:rFonts w:hint="eastAsia" w:ascii="宋体" w:hAnsi="宋体" w:eastAsia="宋体" w:cs="宋体"/>
          <w:color w:val="auto"/>
          <w:szCs w:val="21"/>
        </w:rPr>
      </w:pPr>
    </w:p>
    <w:p w14:paraId="5C5A988D">
      <w:pPr>
        <w:jc w:val="center"/>
        <w:rPr>
          <w:rFonts w:hint="eastAsia" w:ascii="宋体" w:hAnsi="宋体"/>
          <w:color w:val="auto"/>
          <w:szCs w:val="21"/>
        </w:rPr>
      </w:pPr>
    </w:p>
    <w:p w14:paraId="57FCB6F9">
      <w:pPr>
        <w:jc w:val="center"/>
        <w:rPr>
          <w:rFonts w:hint="eastAsia" w:ascii="宋体" w:hAnsi="宋体"/>
          <w:color w:val="auto"/>
          <w:szCs w:val="21"/>
        </w:rPr>
      </w:pPr>
    </w:p>
    <w:p w14:paraId="6E5A1AE6">
      <w:pPr>
        <w:jc w:val="center"/>
        <w:rPr>
          <w:rFonts w:hint="eastAsia" w:ascii="宋体" w:hAnsi="宋体"/>
          <w:color w:val="auto"/>
          <w:szCs w:val="21"/>
        </w:rPr>
      </w:pPr>
    </w:p>
    <w:p w14:paraId="6F9806C7">
      <w:pPr>
        <w:jc w:val="center"/>
        <w:rPr>
          <w:rFonts w:hint="eastAsia" w:ascii="宋体" w:hAnsi="宋体"/>
          <w:color w:val="auto"/>
          <w:szCs w:val="21"/>
        </w:rPr>
      </w:pPr>
    </w:p>
    <w:p w14:paraId="5F7EC309">
      <w:pPr>
        <w:jc w:val="center"/>
        <w:rPr>
          <w:rFonts w:hint="eastAsia" w:ascii="宋体" w:hAnsi="宋体"/>
          <w:color w:val="auto"/>
          <w:szCs w:val="21"/>
        </w:rPr>
      </w:pPr>
    </w:p>
    <w:p w14:paraId="076C77CF">
      <w:pPr>
        <w:jc w:val="center"/>
        <w:rPr>
          <w:rFonts w:hint="eastAsia" w:ascii="宋体" w:hAnsi="宋体"/>
          <w:color w:val="auto"/>
          <w:szCs w:val="21"/>
        </w:rPr>
      </w:pPr>
    </w:p>
    <w:p w14:paraId="73B996F9">
      <w:pPr>
        <w:jc w:val="center"/>
        <w:rPr>
          <w:rFonts w:hint="eastAsia" w:ascii="宋体" w:hAnsi="宋体"/>
          <w:color w:val="auto"/>
          <w:szCs w:val="21"/>
        </w:rPr>
      </w:pPr>
    </w:p>
    <w:p w14:paraId="65C86734">
      <w:pPr>
        <w:jc w:val="center"/>
        <w:rPr>
          <w:rFonts w:hint="eastAsia" w:ascii="宋体" w:hAnsi="宋体"/>
          <w:color w:val="auto"/>
          <w:szCs w:val="21"/>
        </w:rPr>
      </w:pPr>
    </w:p>
    <w:p w14:paraId="67B9FD24">
      <w:pPr>
        <w:jc w:val="center"/>
        <w:rPr>
          <w:rFonts w:hint="eastAsia" w:ascii="宋体" w:hAnsi="宋体"/>
          <w:color w:val="auto"/>
          <w:szCs w:val="21"/>
        </w:rPr>
      </w:pPr>
    </w:p>
    <w:p w14:paraId="23DE3321">
      <w:pPr>
        <w:jc w:val="center"/>
        <w:rPr>
          <w:rFonts w:hint="eastAsia" w:ascii="宋体" w:hAnsi="宋体"/>
          <w:color w:val="auto"/>
          <w:szCs w:val="21"/>
        </w:rPr>
      </w:pPr>
    </w:p>
    <w:p w14:paraId="3FF3107C">
      <w:pPr>
        <w:jc w:val="center"/>
        <w:rPr>
          <w:rFonts w:hint="eastAsia" w:ascii="宋体" w:hAnsi="宋体"/>
          <w:color w:val="auto"/>
          <w:szCs w:val="21"/>
        </w:rPr>
      </w:pPr>
    </w:p>
    <w:p w14:paraId="7C2E295C">
      <w:pPr>
        <w:jc w:val="center"/>
        <w:rPr>
          <w:rFonts w:hint="eastAsia" w:ascii="宋体" w:hAnsi="宋体"/>
          <w:color w:val="auto"/>
          <w:szCs w:val="21"/>
        </w:rPr>
      </w:pPr>
    </w:p>
    <w:p w14:paraId="7262690E">
      <w:pPr>
        <w:jc w:val="center"/>
        <w:rPr>
          <w:rFonts w:hint="eastAsia" w:ascii="宋体" w:hAnsi="宋体"/>
          <w:color w:val="auto"/>
          <w:szCs w:val="21"/>
        </w:rPr>
      </w:pPr>
    </w:p>
    <w:p w14:paraId="11189D3A">
      <w:pPr>
        <w:jc w:val="center"/>
        <w:rPr>
          <w:rFonts w:hint="eastAsia" w:ascii="宋体" w:hAnsi="宋体"/>
          <w:color w:val="auto"/>
          <w:szCs w:val="21"/>
        </w:rPr>
      </w:pPr>
    </w:p>
    <w:p w14:paraId="08049907">
      <w:pPr>
        <w:jc w:val="center"/>
        <w:rPr>
          <w:rFonts w:hint="eastAsia" w:ascii="宋体" w:hAnsi="宋体"/>
          <w:color w:val="auto"/>
          <w:szCs w:val="21"/>
        </w:rPr>
      </w:pPr>
    </w:p>
    <w:p w14:paraId="6A758E4C">
      <w:pPr>
        <w:jc w:val="center"/>
        <w:outlineLvl w:val="1"/>
        <w:rPr>
          <w:rFonts w:hint="eastAsia" w:ascii="宋体" w:hAnsi="宋体"/>
          <w:b/>
          <w:bCs/>
          <w:color w:val="auto"/>
          <w:sz w:val="28"/>
          <w:szCs w:val="28"/>
        </w:rPr>
      </w:pPr>
      <w:bookmarkStart w:id="52" w:name="_Toc135768295"/>
      <w:r>
        <w:rPr>
          <w:rFonts w:hint="eastAsia" w:ascii="宋体" w:hAnsi="宋体"/>
          <w:b/>
          <w:bCs/>
          <w:color w:val="auto"/>
          <w:sz w:val="28"/>
          <w:szCs w:val="28"/>
        </w:rPr>
        <w:t>第三节 商务文件格式</w:t>
      </w:r>
      <w:bookmarkEnd w:id="52"/>
    </w:p>
    <w:p w14:paraId="0D7B9859">
      <w:pPr>
        <w:snapToGrid w:val="0"/>
        <w:spacing w:before="165" w:beforeLines="50" w:after="50"/>
        <w:rPr>
          <w:rFonts w:hint="eastAsia" w:ascii="宋体" w:hAnsi="宋体"/>
          <w:color w:val="auto"/>
          <w:sz w:val="30"/>
          <w:szCs w:val="20"/>
        </w:rPr>
      </w:pPr>
    </w:p>
    <w:p w14:paraId="2F003A21">
      <w:pPr>
        <w:snapToGrid w:val="0"/>
        <w:spacing w:before="165" w:beforeLines="50" w:after="50"/>
        <w:rPr>
          <w:rFonts w:hint="eastAsia" w:ascii="宋体" w:hAnsi="宋体"/>
          <w:bCs/>
          <w:color w:val="auto"/>
          <w:sz w:val="32"/>
          <w:szCs w:val="20"/>
        </w:rPr>
      </w:pPr>
      <w:r>
        <w:rPr>
          <w:rFonts w:hint="eastAsia" w:ascii="宋体" w:hAnsi="宋体"/>
          <w:color w:val="auto"/>
          <w:sz w:val="24"/>
        </w:rPr>
        <w:t xml:space="preserve">                                                  </w:t>
      </w:r>
      <w:r>
        <w:rPr>
          <w:rFonts w:hint="eastAsia" w:ascii="宋体" w:hAnsi="宋体"/>
          <w:bCs/>
          <w:color w:val="auto"/>
        </w:rPr>
        <w:t xml:space="preserve">             电子投标文件</w:t>
      </w:r>
    </w:p>
    <w:p w14:paraId="03A461CD">
      <w:pPr>
        <w:snapToGrid w:val="0"/>
        <w:spacing w:before="165" w:beforeLines="50" w:after="50"/>
        <w:rPr>
          <w:rFonts w:hint="eastAsia" w:ascii="宋体" w:hAnsi="宋体"/>
          <w:color w:val="auto"/>
          <w:sz w:val="24"/>
          <w:szCs w:val="20"/>
        </w:rPr>
      </w:pPr>
    </w:p>
    <w:p w14:paraId="0304390B">
      <w:pPr>
        <w:snapToGrid w:val="0"/>
        <w:spacing w:before="165" w:beforeLines="50" w:after="50"/>
        <w:jc w:val="center"/>
        <w:rPr>
          <w:rFonts w:hint="eastAsia" w:ascii="宋体" w:hAnsi="宋体"/>
          <w:b/>
          <w:color w:val="auto"/>
          <w:sz w:val="24"/>
          <w:szCs w:val="20"/>
        </w:rPr>
      </w:pPr>
      <w:r>
        <w:rPr>
          <w:rFonts w:hint="eastAsia" w:ascii="宋体" w:hAnsi="宋体"/>
          <w:b/>
          <w:color w:val="auto"/>
          <w:sz w:val="32"/>
          <w:szCs w:val="32"/>
        </w:rPr>
        <w:t>商务文件（封面）</w:t>
      </w:r>
    </w:p>
    <w:p w14:paraId="24950848">
      <w:pPr>
        <w:snapToGrid w:val="0"/>
        <w:spacing w:before="165" w:beforeLines="50" w:after="50"/>
        <w:rPr>
          <w:rFonts w:hint="eastAsia" w:ascii="宋体" w:hAnsi="宋体"/>
          <w:bCs/>
          <w:color w:val="auto"/>
          <w:sz w:val="24"/>
          <w:szCs w:val="20"/>
        </w:rPr>
      </w:pPr>
    </w:p>
    <w:p w14:paraId="5D54AEC8">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项目名称：</w:t>
      </w:r>
      <w:bookmarkStart w:id="53" w:name="PO_3000001866_PM002_9"/>
      <w:r>
        <w:rPr>
          <w:rFonts w:hint="eastAsia" w:ascii="宋体" w:hAnsi="宋体"/>
          <w:bCs/>
          <w:color w:val="auto"/>
          <w:sz w:val="24"/>
        </w:rPr>
        <w:t>[项目采购-项目名称]</w:t>
      </w:r>
      <w:bookmarkEnd w:id="53"/>
    </w:p>
    <w:p w14:paraId="41193E35">
      <w:pPr>
        <w:snapToGrid w:val="0"/>
        <w:spacing w:before="165" w:beforeLines="50" w:after="50"/>
        <w:ind w:firstLine="540" w:firstLineChars="225"/>
        <w:rPr>
          <w:rFonts w:hint="eastAsia" w:ascii="宋体" w:hAnsi="宋体"/>
          <w:bCs/>
          <w:color w:val="auto"/>
          <w:sz w:val="24"/>
          <w:szCs w:val="20"/>
        </w:rPr>
      </w:pPr>
    </w:p>
    <w:p w14:paraId="1A8022F8">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项目编号：</w:t>
      </w:r>
      <w:bookmarkStart w:id="54" w:name="PO_3000001866_PM001_5"/>
      <w:r>
        <w:rPr>
          <w:rFonts w:hint="eastAsia" w:ascii="宋体" w:hAnsi="宋体"/>
          <w:bCs/>
          <w:color w:val="auto"/>
          <w:sz w:val="24"/>
        </w:rPr>
        <w:t>[项目采购-项目编号]</w:t>
      </w:r>
      <w:bookmarkEnd w:id="54"/>
    </w:p>
    <w:p w14:paraId="7D58CCE5">
      <w:pPr>
        <w:snapToGrid w:val="0"/>
        <w:spacing w:before="165" w:beforeLines="50" w:after="50"/>
        <w:ind w:firstLine="540" w:firstLineChars="225"/>
        <w:rPr>
          <w:rFonts w:hint="eastAsia" w:ascii="宋体" w:hAnsi="宋体"/>
          <w:bCs/>
          <w:color w:val="auto"/>
          <w:sz w:val="24"/>
          <w:szCs w:val="20"/>
        </w:rPr>
      </w:pPr>
      <w:r>
        <w:rPr>
          <w:rFonts w:hint="eastAsia" w:ascii="宋体" w:hAnsi="宋体"/>
          <w:bCs/>
          <w:color w:val="auto"/>
          <w:sz w:val="24"/>
        </w:rPr>
        <w:t xml:space="preserve"> </w:t>
      </w:r>
    </w:p>
    <w:p w14:paraId="548B8E27">
      <w:pPr>
        <w:snapToGrid w:val="0"/>
        <w:spacing w:before="165" w:beforeLines="50" w:after="50"/>
        <w:ind w:firstLine="540" w:firstLineChars="225"/>
        <w:rPr>
          <w:rFonts w:hint="eastAsia" w:ascii="宋体" w:hAnsi="宋体"/>
          <w:bCs/>
          <w:color w:val="auto"/>
          <w:sz w:val="24"/>
        </w:rPr>
      </w:pPr>
      <w:r>
        <w:rPr>
          <w:rFonts w:hint="eastAsia" w:ascii="宋体" w:hAnsi="宋体"/>
          <w:bCs/>
          <w:color w:val="auto"/>
          <w:sz w:val="24"/>
        </w:rPr>
        <w:t>所投分标：</w:t>
      </w:r>
    </w:p>
    <w:p w14:paraId="3AABB8FB">
      <w:pPr>
        <w:snapToGrid w:val="0"/>
        <w:spacing w:before="165" w:beforeLines="50" w:after="50"/>
        <w:ind w:firstLine="540" w:firstLineChars="225"/>
        <w:rPr>
          <w:rFonts w:hint="eastAsia" w:ascii="宋体" w:hAnsi="宋体"/>
          <w:bCs/>
          <w:color w:val="auto"/>
          <w:sz w:val="24"/>
          <w:szCs w:val="20"/>
        </w:rPr>
      </w:pPr>
    </w:p>
    <w:p w14:paraId="58910C50">
      <w:pPr>
        <w:snapToGrid w:val="0"/>
        <w:spacing w:before="50" w:after="50"/>
        <w:ind w:firstLine="540" w:firstLineChars="225"/>
        <w:rPr>
          <w:rFonts w:hint="eastAsia" w:ascii="宋体" w:hAnsi="宋体"/>
          <w:bCs/>
          <w:color w:val="auto"/>
          <w:sz w:val="24"/>
        </w:rPr>
      </w:pPr>
      <w:r>
        <w:rPr>
          <w:rFonts w:hint="eastAsia" w:ascii="宋体" w:hAnsi="宋体"/>
          <w:bCs/>
          <w:color w:val="auto"/>
          <w:sz w:val="24"/>
        </w:rPr>
        <w:t>投标人名称：</w:t>
      </w:r>
    </w:p>
    <w:p w14:paraId="6FD19C6C">
      <w:pPr>
        <w:snapToGrid w:val="0"/>
        <w:spacing w:before="50" w:after="50"/>
        <w:ind w:firstLine="540" w:firstLineChars="225"/>
        <w:rPr>
          <w:rFonts w:hint="eastAsia" w:ascii="宋体" w:hAnsi="宋体"/>
          <w:bCs/>
          <w:color w:val="auto"/>
          <w:sz w:val="24"/>
        </w:rPr>
      </w:pPr>
    </w:p>
    <w:p w14:paraId="4F38E51A">
      <w:pPr>
        <w:snapToGrid w:val="0"/>
        <w:spacing w:before="50" w:after="50"/>
        <w:ind w:firstLine="540" w:firstLineChars="225"/>
        <w:rPr>
          <w:rFonts w:hint="eastAsia" w:ascii="宋体" w:hAnsi="宋体"/>
          <w:bCs/>
          <w:color w:val="auto"/>
          <w:sz w:val="24"/>
        </w:rPr>
      </w:pPr>
      <w:r>
        <w:rPr>
          <w:rFonts w:hint="eastAsia" w:ascii="宋体" w:hAnsi="宋体"/>
          <w:bCs/>
          <w:color w:val="auto"/>
          <w:sz w:val="24"/>
        </w:rPr>
        <w:t>投标人地址：</w:t>
      </w:r>
    </w:p>
    <w:p w14:paraId="4C6BB259">
      <w:pPr>
        <w:snapToGrid w:val="0"/>
        <w:spacing w:before="50" w:after="50"/>
        <w:ind w:firstLine="960" w:firstLineChars="400"/>
        <w:rPr>
          <w:rFonts w:hint="eastAsia" w:ascii="宋体" w:hAnsi="宋体"/>
          <w:bCs/>
          <w:color w:val="auto"/>
          <w:sz w:val="24"/>
        </w:rPr>
      </w:pPr>
    </w:p>
    <w:p w14:paraId="1CF0E1F4">
      <w:pPr>
        <w:snapToGrid w:val="0"/>
        <w:spacing w:before="165" w:beforeLines="50" w:after="50"/>
        <w:ind w:firstLine="645"/>
        <w:rPr>
          <w:rFonts w:hint="eastAsia" w:ascii="宋体" w:hAnsi="宋体"/>
          <w:color w:val="auto"/>
          <w:sz w:val="24"/>
        </w:rPr>
      </w:pPr>
      <w:r>
        <w:rPr>
          <w:rFonts w:hint="eastAsia" w:ascii="宋体" w:hAnsi="宋体"/>
          <w:color w:val="auto"/>
          <w:sz w:val="24"/>
        </w:rPr>
        <w:t xml:space="preserve">                        年  月  日</w:t>
      </w:r>
    </w:p>
    <w:p w14:paraId="47297AE0">
      <w:pPr>
        <w:snapToGrid w:val="0"/>
        <w:spacing w:before="165" w:beforeLines="50" w:after="50"/>
        <w:rPr>
          <w:rFonts w:hint="eastAsia" w:ascii="宋体" w:hAnsi="宋体"/>
          <w:color w:val="auto"/>
          <w:sz w:val="24"/>
          <w:szCs w:val="20"/>
        </w:rPr>
      </w:pPr>
      <w:r>
        <w:rPr>
          <w:rFonts w:hint="eastAsia" w:ascii="宋体" w:hAnsi="宋体"/>
          <w:color w:val="auto"/>
          <w:sz w:val="24"/>
          <w:szCs w:val="20"/>
        </w:rPr>
        <w:t xml:space="preserve"> </w:t>
      </w:r>
    </w:p>
    <w:p w14:paraId="3D82B657">
      <w:pPr>
        <w:spacing w:line="360" w:lineRule="auto"/>
        <w:ind w:right="420"/>
        <w:rPr>
          <w:rFonts w:hint="eastAsia" w:ascii="宋体" w:hAnsi="宋体"/>
          <w:color w:val="auto"/>
          <w:sz w:val="24"/>
          <w:szCs w:val="20"/>
        </w:rPr>
      </w:pPr>
    </w:p>
    <w:p w14:paraId="7A228266">
      <w:pPr>
        <w:spacing w:line="360" w:lineRule="auto"/>
        <w:ind w:right="420"/>
        <w:rPr>
          <w:rFonts w:hint="eastAsia" w:ascii="宋体" w:hAnsi="宋体"/>
          <w:color w:val="auto"/>
          <w:sz w:val="24"/>
          <w:szCs w:val="20"/>
        </w:rPr>
      </w:pPr>
    </w:p>
    <w:p w14:paraId="7C57C941">
      <w:pPr>
        <w:spacing w:line="360" w:lineRule="auto"/>
        <w:ind w:right="420"/>
        <w:rPr>
          <w:rFonts w:hint="eastAsia" w:ascii="宋体" w:hAnsi="宋体"/>
          <w:color w:val="auto"/>
          <w:sz w:val="24"/>
          <w:szCs w:val="20"/>
        </w:rPr>
      </w:pPr>
    </w:p>
    <w:p w14:paraId="7BE66179">
      <w:pPr>
        <w:spacing w:line="360" w:lineRule="auto"/>
        <w:ind w:right="420"/>
        <w:rPr>
          <w:rFonts w:hint="eastAsia" w:ascii="宋体" w:hAnsi="宋体"/>
          <w:color w:val="auto"/>
          <w:sz w:val="24"/>
          <w:szCs w:val="20"/>
        </w:rPr>
      </w:pPr>
    </w:p>
    <w:p w14:paraId="0E82C29A">
      <w:pPr>
        <w:spacing w:line="360" w:lineRule="auto"/>
        <w:ind w:right="420"/>
        <w:rPr>
          <w:rFonts w:hint="eastAsia" w:ascii="宋体" w:hAnsi="宋体"/>
          <w:color w:val="auto"/>
          <w:sz w:val="24"/>
          <w:szCs w:val="20"/>
        </w:rPr>
      </w:pPr>
    </w:p>
    <w:p w14:paraId="1BA26D72">
      <w:pPr>
        <w:spacing w:line="360" w:lineRule="auto"/>
        <w:ind w:right="420"/>
        <w:rPr>
          <w:rFonts w:hint="eastAsia" w:ascii="宋体" w:hAnsi="宋体"/>
          <w:color w:val="auto"/>
          <w:sz w:val="24"/>
          <w:szCs w:val="20"/>
        </w:rPr>
      </w:pPr>
    </w:p>
    <w:p w14:paraId="734C19C3">
      <w:pPr>
        <w:spacing w:line="360" w:lineRule="auto"/>
        <w:ind w:right="420"/>
        <w:rPr>
          <w:rFonts w:hint="eastAsia" w:ascii="宋体" w:hAnsi="宋体"/>
          <w:color w:val="auto"/>
          <w:sz w:val="24"/>
          <w:szCs w:val="20"/>
        </w:rPr>
      </w:pPr>
    </w:p>
    <w:p w14:paraId="58997476">
      <w:pPr>
        <w:spacing w:line="360" w:lineRule="auto"/>
        <w:ind w:right="420"/>
        <w:rPr>
          <w:rFonts w:hint="eastAsia" w:ascii="宋体" w:hAnsi="宋体"/>
          <w:color w:val="auto"/>
          <w:sz w:val="24"/>
          <w:szCs w:val="20"/>
        </w:rPr>
      </w:pPr>
    </w:p>
    <w:p w14:paraId="4F6A49A7">
      <w:pPr>
        <w:spacing w:line="360" w:lineRule="auto"/>
        <w:ind w:right="420"/>
        <w:rPr>
          <w:rFonts w:hint="eastAsia" w:ascii="宋体" w:hAnsi="宋体"/>
          <w:color w:val="auto"/>
          <w:sz w:val="24"/>
          <w:szCs w:val="20"/>
        </w:rPr>
      </w:pPr>
    </w:p>
    <w:p w14:paraId="350AAE70">
      <w:pPr>
        <w:spacing w:line="360" w:lineRule="auto"/>
        <w:ind w:right="420"/>
        <w:rPr>
          <w:rFonts w:hint="eastAsia" w:ascii="仿宋_GB2312" w:hAnsi="仿宋" w:eastAsia="仿宋_GB2312" w:cs="仿宋_GB2312"/>
          <w:b/>
          <w:color w:val="auto"/>
          <w:kern w:val="0"/>
          <w:sz w:val="36"/>
          <w:szCs w:val="36"/>
        </w:rPr>
      </w:pPr>
      <w:r>
        <w:rPr>
          <w:rFonts w:hint="eastAsia" w:ascii="仿宋_GB2312" w:hAnsi="仿宋" w:eastAsia="仿宋_GB2312" w:cs="仿宋_GB2312"/>
          <w:b/>
          <w:color w:val="auto"/>
          <w:kern w:val="0"/>
          <w:sz w:val="36"/>
          <w:szCs w:val="36"/>
        </w:rPr>
        <w:t xml:space="preserve"> </w:t>
      </w:r>
    </w:p>
    <w:p w14:paraId="0E2361D5">
      <w:pPr>
        <w:rPr>
          <w:rFonts w:hint="eastAsia" w:ascii="仿宋_GB2312" w:hAnsi="仿宋" w:eastAsia="仿宋_GB2312" w:cs="仿宋_GB2312"/>
          <w:b/>
          <w:color w:val="auto"/>
          <w:kern w:val="0"/>
          <w:sz w:val="24"/>
        </w:rPr>
      </w:pPr>
    </w:p>
    <w:p w14:paraId="1C384E15">
      <w:pPr>
        <w:jc w:val="center"/>
        <w:rPr>
          <w:rFonts w:hint="eastAsia" w:ascii="仿宋_GB2312" w:hAnsi="仿宋" w:eastAsia="仿宋_GB2312" w:cs="仿宋_GB2312"/>
          <w:b/>
          <w:color w:val="auto"/>
          <w:kern w:val="0"/>
          <w:sz w:val="28"/>
          <w:szCs w:val="28"/>
        </w:rPr>
      </w:pPr>
      <w:r>
        <w:rPr>
          <w:rFonts w:hint="eastAsia" w:ascii="仿宋_GB2312" w:hAnsi="仿宋" w:eastAsia="仿宋_GB2312" w:cs="仿宋_GB2312"/>
          <w:b/>
          <w:color w:val="auto"/>
          <w:kern w:val="0"/>
          <w:sz w:val="28"/>
          <w:szCs w:val="28"/>
        </w:rPr>
        <w:t>商务文件目录</w:t>
      </w:r>
    </w:p>
    <w:p w14:paraId="7FC72ACD">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一、无串标行为承诺函…………………………………………………………………（页码）</w:t>
      </w:r>
    </w:p>
    <w:p w14:paraId="02737FC4">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二、法定代表人身份证明及法定代表人有效身份证正反面复印件………（页码）</w:t>
      </w:r>
    </w:p>
    <w:p w14:paraId="20A88262">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三、法定代表人授权委托书（如有委托时）……………………………………（页码）</w:t>
      </w:r>
    </w:p>
    <w:p w14:paraId="2AFF3F6D">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四、</w:t>
      </w:r>
      <w:r>
        <w:rPr>
          <w:rFonts w:hint="eastAsia" w:ascii="仿宋_GB2312" w:hAnsi="仿宋" w:eastAsia="仿宋_GB2312" w:cs="仿宋_GB2312"/>
          <w:color w:val="auto"/>
          <w:sz w:val="24"/>
          <w:lang w:val="zh-CN"/>
        </w:rPr>
        <w:t>商务条款偏离表………………………………</w:t>
      </w:r>
      <w:r>
        <w:rPr>
          <w:rFonts w:hint="eastAsia" w:ascii="仿宋_GB2312" w:hAnsi="仿宋" w:eastAsia="仿宋_GB2312" w:cs="仿宋_GB2312"/>
          <w:color w:val="auto"/>
          <w:sz w:val="24"/>
        </w:rPr>
        <w:t>……………………………………（页码）</w:t>
      </w:r>
    </w:p>
    <w:p w14:paraId="49B40097">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五、投标人情况介绍</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207E3DA1">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六、投标人类似业绩的证明文件（如有要求）</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05B37101">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七、其他商务文件或说明</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3D96C537">
      <w:pPr>
        <w:spacing w:line="360" w:lineRule="auto"/>
        <w:rPr>
          <w:rFonts w:hint="eastAsia" w:ascii="仿宋_GB2312" w:hAnsi="仿宋" w:eastAsia="仿宋_GB2312" w:cs="仿宋_GB2312"/>
          <w:b/>
          <w:bCs/>
          <w:color w:val="auto"/>
          <w:sz w:val="24"/>
        </w:rPr>
      </w:pPr>
      <w:r>
        <w:rPr>
          <w:rFonts w:hint="eastAsia" w:ascii="仿宋_GB2312" w:hAnsi="仿宋" w:eastAsia="仿宋_GB2312" w:cs="仿宋_GB2312"/>
          <w:b/>
          <w:bCs/>
          <w:color w:val="auto"/>
          <w:sz w:val="24"/>
        </w:rPr>
        <w:t>注：以上目录是基本格式要求，各投标人可根据自身情况进一步向下增加内容或细化。</w:t>
      </w:r>
    </w:p>
    <w:p w14:paraId="20E780DD">
      <w:pPr>
        <w:widowControl/>
        <w:spacing w:line="360" w:lineRule="auto"/>
        <w:jc w:val="left"/>
        <w:rPr>
          <w:rFonts w:ascii="宋体" w:hAnsi="宋体"/>
          <w:color w:val="auto"/>
        </w:rPr>
        <w:sectPr>
          <w:pgSz w:w="11906" w:h="16838"/>
          <w:pgMar w:top="1134" w:right="1134" w:bottom="1134" w:left="1134" w:header="720" w:footer="720" w:gutter="0"/>
          <w:cols w:space="720" w:num="1"/>
          <w:docGrid w:type="lines" w:linePitch="331" w:charSpace="0"/>
        </w:sectPr>
      </w:pPr>
    </w:p>
    <w:p w14:paraId="54D43E7B">
      <w:pPr>
        <w:snapToGrid w:val="0"/>
        <w:spacing w:before="120" w:beforeLines="50" w:after="50"/>
        <w:ind w:left="420"/>
        <w:jc w:val="center"/>
        <w:rPr>
          <w:rFonts w:hint="eastAsia"/>
          <w:b/>
          <w:bCs/>
          <w:color w:val="auto"/>
          <w:sz w:val="30"/>
          <w:szCs w:val="30"/>
        </w:rPr>
      </w:pPr>
      <w:r>
        <w:rPr>
          <w:rFonts w:hint="eastAsia"/>
          <w:b/>
          <w:bCs/>
          <w:color w:val="auto"/>
          <w:sz w:val="30"/>
          <w:szCs w:val="30"/>
        </w:rPr>
        <w:t>一、无串标行为承诺函</w:t>
      </w:r>
    </w:p>
    <w:p w14:paraId="0B241986">
      <w:pPr>
        <w:snapToGrid w:val="0"/>
        <w:spacing w:before="120" w:beforeLines="50" w:after="50"/>
        <w:ind w:left="420"/>
        <w:jc w:val="center"/>
        <w:rPr>
          <w:rFonts w:ascii="宋体" w:hAnsi="宋体"/>
          <w:b/>
          <w:color w:val="auto"/>
          <w:sz w:val="32"/>
          <w:szCs w:val="32"/>
        </w:rPr>
      </w:pPr>
      <w:r>
        <w:rPr>
          <w:rFonts w:hint="eastAsia" w:ascii="宋体" w:hAnsi="宋体"/>
          <w:b/>
          <w:color w:val="auto"/>
          <w:sz w:val="32"/>
          <w:szCs w:val="32"/>
        </w:rPr>
        <w:t>投标人参加本项目无围标串标行为的承诺函</w:t>
      </w:r>
    </w:p>
    <w:p w14:paraId="21303292">
      <w:pPr>
        <w:snapToGrid w:val="0"/>
        <w:spacing w:before="120" w:beforeLines="50" w:after="50"/>
        <w:rPr>
          <w:rFonts w:hint="eastAsia" w:ascii="宋体" w:hAnsi="宋体"/>
          <w:b/>
          <w:color w:val="auto"/>
          <w:szCs w:val="21"/>
        </w:rPr>
      </w:pPr>
    </w:p>
    <w:p w14:paraId="1AF0891B">
      <w:pPr>
        <w:snapToGrid w:val="0"/>
        <w:spacing w:before="120" w:beforeLines="50" w:after="50" w:line="360" w:lineRule="auto"/>
        <w:jc w:val="left"/>
        <w:rPr>
          <w:rFonts w:hint="eastAsia" w:ascii="宋体" w:hAnsi="宋体"/>
          <w:b/>
          <w:color w:val="auto"/>
          <w:szCs w:val="21"/>
        </w:rPr>
      </w:pPr>
      <w:r>
        <w:rPr>
          <w:rFonts w:hint="eastAsia" w:ascii="宋体" w:hAnsi="宋体"/>
          <w:b/>
          <w:color w:val="auto"/>
          <w:szCs w:val="21"/>
        </w:rPr>
        <w:t>一、我方承诺无下列相互串通投标的情形：</w:t>
      </w:r>
    </w:p>
    <w:p w14:paraId="597DC4E6">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1.不同投标人的投标文件由同一单位或者个人编制；或者不同投标人报名的IP地址一致的；或者编制标书硬件设备CPU编号、硬盘编号、网卡地址一致的情况。</w:t>
      </w:r>
    </w:p>
    <w:p w14:paraId="1D4C4B79">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2.不同投标人委托同一单位或者个人办理投标事宜；</w:t>
      </w:r>
    </w:p>
    <w:p w14:paraId="7DE7EADC">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3.不同的投标人的投标文件载明的项目管理员为同一个人；</w:t>
      </w:r>
    </w:p>
    <w:p w14:paraId="1B8E8120">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4.不同投标人的投标文件异常一致或者投标报价呈规律性差异；</w:t>
      </w:r>
    </w:p>
    <w:p w14:paraId="48EEF237">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5.不同投标人的投标文件相互混装；</w:t>
      </w:r>
    </w:p>
    <w:p w14:paraId="1BF1A2D2">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6.不同投标人的投标保证金从同一单位或者个人账户转出。</w:t>
      </w:r>
    </w:p>
    <w:p w14:paraId="4F3625DC">
      <w:pPr>
        <w:snapToGrid w:val="0"/>
        <w:spacing w:before="120" w:beforeLines="50" w:after="50" w:line="360" w:lineRule="auto"/>
        <w:jc w:val="left"/>
        <w:rPr>
          <w:rFonts w:hint="eastAsia" w:ascii="宋体" w:hAnsi="宋体"/>
          <w:color w:val="auto"/>
          <w:szCs w:val="21"/>
        </w:rPr>
      </w:pPr>
      <w:r>
        <w:rPr>
          <w:rFonts w:hint="eastAsia" w:ascii="宋体" w:hAnsi="宋体"/>
          <w:b/>
          <w:color w:val="auto"/>
          <w:szCs w:val="21"/>
        </w:rPr>
        <w:t>二、我方承诺无下列恶意串通的情形：</w:t>
      </w:r>
    </w:p>
    <w:p w14:paraId="15360239">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1.投标人直接或者间接从采购人或者采购代理机构处获得其他投标人的相关信息并修改其投标文件或者投标文件；</w:t>
      </w:r>
    </w:p>
    <w:p w14:paraId="57E44B2D">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2.投标人按照采购人或者采购代理机构的授意撤换、修改投标文件或者投标文件；</w:t>
      </w:r>
    </w:p>
    <w:p w14:paraId="07A6BE79">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3.投标人之间协商报价、技术方案等投标文件或者投标文件的实质性内容；</w:t>
      </w:r>
    </w:p>
    <w:p w14:paraId="328BD63E">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4.属于同一集团、协会、商会等组织成员的投标人按照该组织要求协同参加政府采购活动；</w:t>
      </w:r>
    </w:p>
    <w:p w14:paraId="0223D559">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5.投标人之间事先约定一致抬高或者压低投标报价，或者在招标项目中事先约定轮流以高价位或者低价位中标，或者事先约定由某一特定投标人中标，然后再参加投标；</w:t>
      </w:r>
    </w:p>
    <w:p w14:paraId="7A8D6E24">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6.投标人之间商定部分投标人放弃参加政府采购活动或者放弃中标；</w:t>
      </w:r>
    </w:p>
    <w:p w14:paraId="4EAD056D">
      <w:pPr>
        <w:snapToGrid w:val="0"/>
        <w:spacing w:before="120" w:beforeLines="50" w:after="50" w:line="360" w:lineRule="auto"/>
        <w:ind w:firstLine="411" w:firstLineChars="196"/>
        <w:jc w:val="left"/>
        <w:rPr>
          <w:rFonts w:hint="eastAsia" w:ascii="宋体" w:hAnsi="宋体"/>
          <w:color w:val="auto"/>
          <w:szCs w:val="21"/>
        </w:rPr>
      </w:pPr>
      <w:r>
        <w:rPr>
          <w:rFonts w:hint="eastAsia" w:ascii="宋体" w:hAnsi="宋体"/>
          <w:color w:val="auto"/>
          <w:szCs w:val="21"/>
        </w:rPr>
        <w:t>7.投标人与采购人或者采购代理机构之间、投标人相互之间，为谋求特定投标人中标或者排斥其他投标人的其他串通行为。</w:t>
      </w:r>
    </w:p>
    <w:p w14:paraId="47BF75FD">
      <w:pPr>
        <w:snapToGrid w:val="0"/>
        <w:spacing w:before="120" w:beforeLines="50" w:after="50" w:line="360" w:lineRule="auto"/>
        <w:ind w:firstLine="413" w:firstLineChars="196"/>
        <w:jc w:val="left"/>
        <w:rPr>
          <w:rFonts w:hint="eastAsia" w:ascii="宋体" w:hAnsi="宋体"/>
          <w:b/>
          <w:color w:val="auto"/>
          <w:szCs w:val="21"/>
        </w:rPr>
      </w:pPr>
      <w:r>
        <w:rPr>
          <w:rFonts w:hint="eastAsia" w:ascii="宋体" w:hAnsi="宋体"/>
          <w:b/>
          <w:color w:val="auto"/>
          <w:szCs w:val="21"/>
        </w:rPr>
        <w:t>以上情形一经核查属实，我方愿意承担一切后果，接受政府采购监管部门对我方认定存在围标串标行为，并不再寻求任何旨在减轻或者免除法律责任的辩解。</w:t>
      </w:r>
    </w:p>
    <w:p w14:paraId="04DC9CB0">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35689B81">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5BE354D3">
      <w:pPr>
        <w:snapToGrid w:val="0"/>
        <w:spacing w:before="295" w:after="295" w:line="360" w:lineRule="auto"/>
        <w:jc w:val="center"/>
        <w:rPr>
          <w:rFonts w:hint="eastAsia" w:ascii="宋体" w:hAnsi="宋体"/>
          <w:b/>
          <w:color w:val="auto"/>
          <w:sz w:val="24"/>
          <w:szCs w:val="20"/>
        </w:rPr>
      </w:pPr>
      <w:r>
        <w:rPr>
          <w:rFonts w:hint="eastAsia" w:ascii="宋体" w:hAnsi="宋体"/>
          <w:b/>
          <w:color w:val="auto"/>
          <w:sz w:val="24"/>
          <w:szCs w:val="20"/>
        </w:rPr>
        <w:br w:type="page"/>
      </w:r>
      <w:r>
        <w:rPr>
          <w:rFonts w:hint="eastAsia"/>
          <w:b/>
          <w:bCs/>
          <w:color w:val="auto"/>
          <w:sz w:val="30"/>
          <w:szCs w:val="30"/>
        </w:rPr>
        <w:t>二、法定代表人身份证明</w:t>
      </w:r>
    </w:p>
    <w:p w14:paraId="06D6EDEE">
      <w:pPr>
        <w:spacing w:before="240" w:beforeLines="100" w:after="120" w:afterLines="50"/>
        <w:ind w:left="540"/>
        <w:jc w:val="center"/>
        <w:rPr>
          <w:rFonts w:hint="eastAsia" w:ascii="宋体" w:hAnsi="Courier New"/>
          <w:b/>
          <w:color w:val="auto"/>
          <w:sz w:val="32"/>
          <w:szCs w:val="32"/>
        </w:rPr>
      </w:pPr>
    </w:p>
    <w:p w14:paraId="71346B8E">
      <w:pPr>
        <w:spacing w:before="240" w:beforeLines="100" w:after="120" w:afterLines="50"/>
        <w:ind w:left="540"/>
        <w:jc w:val="center"/>
        <w:rPr>
          <w:rFonts w:hint="eastAsia" w:ascii="黑体" w:hAnsi="宋体" w:eastAsia="黑体"/>
          <w:color w:val="auto"/>
          <w:sz w:val="32"/>
          <w:szCs w:val="32"/>
        </w:rPr>
      </w:pPr>
      <w:r>
        <w:rPr>
          <w:rFonts w:hint="eastAsia" w:ascii="宋体" w:hAnsi="Courier New"/>
          <w:b/>
          <w:color w:val="auto"/>
          <w:sz w:val="32"/>
          <w:szCs w:val="32"/>
        </w:rPr>
        <w:t>法定代表人身份证明</w:t>
      </w:r>
    </w:p>
    <w:p w14:paraId="1D600F1F">
      <w:pPr>
        <w:spacing w:line="500" w:lineRule="exact"/>
        <w:ind w:left="540"/>
        <w:rPr>
          <w:rFonts w:hint="eastAsia" w:ascii="宋体" w:hAnsi="宋体"/>
          <w:color w:val="auto"/>
          <w:sz w:val="24"/>
        </w:rPr>
      </w:pPr>
      <w:r>
        <w:rPr>
          <w:rFonts w:hint="eastAsia" w:ascii="宋体" w:hAnsi="宋体"/>
          <w:color w:val="auto"/>
          <w:sz w:val="24"/>
        </w:rPr>
        <w:t>投 标 人：</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宋体"/>
          <w:color w:val="auto"/>
          <w:sz w:val="24"/>
          <w:u w:val="single"/>
        </w:rPr>
        <w:t xml:space="preserve"> </w:t>
      </w:r>
    </w:p>
    <w:p w14:paraId="7E3E59B3">
      <w:pPr>
        <w:spacing w:line="500" w:lineRule="exact"/>
        <w:ind w:left="540"/>
        <w:rPr>
          <w:rFonts w:hint="eastAsia" w:ascii="宋体" w:hAnsi="宋体"/>
          <w:color w:val="auto"/>
          <w:sz w:val="24"/>
        </w:rPr>
      </w:pPr>
      <w:r>
        <w:rPr>
          <w:rFonts w:hint="eastAsia" w:ascii="宋体" w:hAnsi="宋体"/>
          <w:color w:val="auto"/>
          <w:sz w:val="24"/>
        </w:rPr>
        <w:t>地    址：</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宋体"/>
          <w:color w:val="auto"/>
          <w:sz w:val="24"/>
          <w:u w:val="single"/>
        </w:rPr>
        <w:t xml:space="preserve">  </w:t>
      </w:r>
    </w:p>
    <w:p w14:paraId="0F923DC7">
      <w:pPr>
        <w:spacing w:line="500" w:lineRule="exact"/>
        <w:ind w:left="540"/>
        <w:rPr>
          <w:rFonts w:hint="eastAsia" w:ascii="宋体" w:hAnsi="宋体"/>
          <w:color w:val="auto"/>
          <w:sz w:val="24"/>
        </w:rPr>
      </w:pPr>
      <w:r>
        <w:rPr>
          <w:rFonts w:hint="eastAsia" w:ascii="宋体" w:hAnsi="宋体"/>
          <w:color w:val="auto"/>
          <w:sz w:val="24"/>
        </w:rPr>
        <w:t>姓    名：</w:t>
      </w:r>
      <w:r>
        <w:rPr>
          <w:rFonts w:ascii="Arial" w:hAnsi="Arial" w:cs="Arial"/>
          <w:color w:val="auto"/>
          <w:kern w:val="0"/>
          <w:szCs w:val="21"/>
          <w:u w:val="single"/>
        </w:rPr>
        <w:t>××××××××××××</w:t>
      </w:r>
      <w:r>
        <w:rPr>
          <w:rFonts w:hint="eastAsia" w:ascii="宋体" w:cs="宋体"/>
          <w:color w:val="auto"/>
          <w:kern w:val="0"/>
          <w:szCs w:val="21"/>
        </w:rPr>
        <w:t xml:space="preserve"> </w:t>
      </w:r>
      <w:r>
        <w:rPr>
          <w:rFonts w:hint="eastAsia" w:ascii="宋体" w:hAnsi="宋体"/>
          <w:color w:val="auto"/>
          <w:sz w:val="24"/>
        </w:rPr>
        <w:t xml:space="preserve"> 性      别：</w:t>
      </w:r>
      <w:r>
        <w:rPr>
          <w:rFonts w:ascii="Arial" w:hAnsi="Arial" w:cs="Arial"/>
          <w:color w:val="auto"/>
          <w:kern w:val="0"/>
          <w:szCs w:val="21"/>
          <w:u w:val="single"/>
        </w:rPr>
        <w:t>××××××××××××</w:t>
      </w:r>
    </w:p>
    <w:p w14:paraId="6CF67329">
      <w:pPr>
        <w:spacing w:line="500" w:lineRule="exact"/>
        <w:ind w:left="540"/>
        <w:rPr>
          <w:rFonts w:hint="eastAsia" w:ascii="宋体" w:hAnsi="宋体"/>
          <w:color w:val="auto"/>
          <w:sz w:val="24"/>
          <w:u w:val="single"/>
        </w:rPr>
      </w:pPr>
      <w:r>
        <w:rPr>
          <w:rFonts w:hint="eastAsia" w:ascii="宋体" w:hAnsi="宋体"/>
          <w:color w:val="auto"/>
          <w:sz w:val="24"/>
        </w:rPr>
        <w:t>年    龄：</w:t>
      </w:r>
      <w:r>
        <w:rPr>
          <w:rFonts w:ascii="Arial" w:hAnsi="Arial" w:cs="Arial"/>
          <w:color w:val="auto"/>
          <w:kern w:val="0"/>
          <w:szCs w:val="21"/>
          <w:u w:val="single"/>
        </w:rPr>
        <w:t>××××××××××××</w:t>
      </w:r>
      <w:r>
        <w:rPr>
          <w:rFonts w:hint="eastAsia" w:ascii="Arial" w:hAnsi="Arial" w:cs="Arial"/>
          <w:color w:val="auto"/>
          <w:kern w:val="0"/>
          <w:szCs w:val="21"/>
        </w:rPr>
        <w:t xml:space="preserve">  </w:t>
      </w:r>
      <w:r>
        <w:rPr>
          <w:rFonts w:hint="eastAsia" w:ascii="宋体" w:hAnsi="宋体"/>
          <w:color w:val="auto"/>
          <w:sz w:val="24"/>
        </w:rPr>
        <w:t>职      务：</w:t>
      </w:r>
      <w:r>
        <w:rPr>
          <w:rFonts w:ascii="Arial" w:hAnsi="Arial" w:cs="Arial"/>
          <w:color w:val="auto"/>
          <w:kern w:val="0"/>
          <w:szCs w:val="21"/>
          <w:u w:val="single"/>
        </w:rPr>
        <w:t>××××××××××××</w:t>
      </w:r>
    </w:p>
    <w:p w14:paraId="6B22509C">
      <w:pPr>
        <w:spacing w:line="500" w:lineRule="exact"/>
        <w:ind w:left="540"/>
        <w:rPr>
          <w:rFonts w:hint="eastAsia" w:ascii="宋体" w:hAnsi="宋体"/>
          <w:color w:val="auto"/>
          <w:sz w:val="24"/>
        </w:rPr>
      </w:pPr>
      <w:r>
        <w:rPr>
          <w:rFonts w:hint="eastAsia" w:ascii="宋体" w:hAnsi="宋体"/>
          <w:color w:val="auto"/>
          <w:sz w:val="24"/>
        </w:rPr>
        <w:t>身份证</w:t>
      </w:r>
      <w:r>
        <w:rPr>
          <w:rFonts w:hint="eastAsia"/>
          <w:color w:val="auto"/>
          <w:sz w:val="24"/>
        </w:rPr>
        <w:t>号码：</w:t>
      </w:r>
      <w:r>
        <w:rPr>
          <w:rFonts w:ascii="Arial" w:hAnsi="Arial" w:cs="Arial"/>
          <w:color w:val="auto"/>
          <w:kern w:val="0"/>
          <w:szCs w:val="21"/>
          <w:u w:val="single"/>
        </w:rPr>
        <w:t>×××××××××××××××××××××××××</w:t>
      </w:r>
      <w:r>
        <w:rPr>
          <w:rFonts w:hint="eastAsia" w:ascii="宋体" w:cs="宋体"/>
          <w:color w:val="auto"/>
          <w:kern w:val="0"/>
          <w:szCs w:val="21"/>
          <w:u w:val="single"/>
        </w:rPr>
        <w:t xml:space="preserve"> </w:t>
      </w:r>
      <w:r>
        <w:rPr>
          <w:rFonts w:hint="eastAsia" w:ascii="宋体" w:hAnsi="宋体"/>
          <w:color w:val="auto"/>
          <w:sz w:val="24"/>
          <w:u w:val="single"/>
        </w:rPr>
        <w:t xml:space="preserve">  </w:t>
      </w:r>
    </w:p>
    <w:p w14:paraId="7350A57F">
      <w:pPr>
        <w:spacing w:line="500" w:lineRule="exact"/>
        <w:ind w:left="540"/>
        <w:rPr>
          <w:rFonts w:hint="eastAsia" w:ascii="宋体" w:hAnsi="宋体"/>
          <w:color w:val="auto"/>
          <w:sz w:val="24"/>
        </w:rPr>
      </w:pPr>
      <w:r>
        <w:rPr>
          <w:rFonts w:hint="eastAsia" w:ascii="宋体" w:hAnsi="宋体"/>
          <w:color w:val="auto"/>
          <w:sz w:val="24"/>
        </w:rPr>
        <w:t>系</w:t>
      </w:r>
      <w:r>
        <w:rPr>
          <w:rFonts w:hint="eastAsia" w:ascii="宋体" w:hAnsi="宋体"/>
          <w:color w:val="auto"/>
          <w:sz w:val="24"/>
          <w:u w:val="single"/>
        </w:rPr>
        <w:t xml:space="preserve">            （投标人名称）              </w:t>
      </w:r>
      <w:r>
        <w:rPr>
          <w:rFonts w:hint="eastAsia" w:ascii="宋体" w:hAnsi="宋体"/>
          <w:color w:val="auto"/>
          <w:sz w:val="24"/>
        </w:rPr>
        <w:t>的法定代表人。</w:t>
      </w:r>
    </w:p>
    <w:p w14:paraId="5078816B">
      <w:pPr>
        <w:spacing w:line="500" w:lineRule="exact"/>
        <w:ind w:left="540"/>
        <w:rPr>
          <w:rFonts w:hint="eastAsia" w:ascii="宋体" w:hAnsi="宋体"/>
          <w:color w:val="auto"/>
          <w:sz w:val="24"/>
        </w:rPr>
      </w:pPr>
      <w:r>
        <w:rPr>
          <w:rFonts w:hint="eastAsia" w:ascii="宋体" w:hAnsi="宋体"/>
          <w:color w:val="auto"/>
          <w:sz w:val="24"/>
        </w:rPr>
        <w:t>特此证明。</w:t>
      </w:r>
    </w:p>
    <w:p w14:paraId="0F968853">
      <w:pPr>
        <w:spacing w:line="500" w:lineRule="exact"/>
        <w:ind w:left="540"/>
        <w:rPr>
          <w:rFonts w:hint="eastAsia" w:ascii="宋体" w:hAnsi="宋体"/>
          <w:color w:val="auto"/>
          <w:sz w:val="24"/>
        </w:rPr>
      </w:pPr>
    </w:p>
    <w:p w14:paraId="1E0CF263">
      <w:pPr>
        <w:spacing w:line="500" w:lineRule="exact"/>
        <w:ind w:left="540"/>
        <w:rPr>
          <w:rFonts w:hint="eastAsia" w:ascii="宋体" w:hAnsi="宋体"/>
          <w:color w:val="auto"/>
          <w:sz w:val="24"/>
        </w:rPr>
      </w:pPr>
    </w:p>
    <w:p w14:paraId="169EDF57">
      <w:pPr>
        <w:spacing w:line="500" w:lineRule="exact"/>
        <w:ind w:left="540"/>
        <w:rPr>
          <w:rFonts w:hint="eastAsia" w:ascii="宋体" w:hAnsi="宋体"/>
          <w:color w:val="auto"/>
          <w:sz w:val="24"/>
        </w:rPr>
      </w:pPr>
      <w:r>
        <w:rPr>
          <w:rFonts w:hint="eastAsia" w:ascii="宋体" w:hAnsi="宋体"/>
          <w:color w:val="auto"/>
          <w:sz w:val="24"/>
        </w:rPr>
        <w:t>附件：法定代表人有效身份证正反面复印件</w:t>
      </w:r>
    </w:p>
    <w:p w14:paraId="23208342">
      <w:pPr>
        <w:spacing w:line="500" w:lineRule="exact"/>
        <w:ind w:left="540"/>
        <w:rPr>
          <w:rFonts w:hint="eastAsia" w:ascii="宋体" w:hAnsi="宋体"/>
          <w:color w:val="auto"/>
          <w:sz w:val="24"/>
        </w:rPr>
      </w:pPr>
    </w:p>
    <w:p w14:paraId="004BF824">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5CCF1AB7">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060AC5C3">
      <w:pPr>
        <w:snapToGrid w:val="0"/>
        <w:spacing w:before="120" w:beforeLines="50" w:after="50"/>
        <w:jc w:val="center"/>
        <w:rPr>
          <w:rFonts w:hint="eastAsia" w:ascii="宋体" w:hAnsi="宋体"/>
          <w:b/>
          <w:color w:val="auto"/>
          <w:sz w:val="24"/>
        </w:rPr>
      </w:pPr>
    </w:p>
    <w:p w14:paraId="3DC32CB2">
      <w:pPr>
        <w:snapToGrid w:val="0"/>
        <w:spacing w:before="120" w:beforeLines="50" w:after="50"/>
        <w:ind w:firstLine="600" w:firstLineChars="250"/>
        <w:jc w:val="left"/>
        <w:rPr>
          <w:rFonts w:hint="eastAsia" w:ascii="宋体" w:hAnsi="宋体"/>
          <w:color w:val="auto"/>
          <w:sz w:val="24"/>
        </w:rPr>
      </w:pPr>
      <w:r>
        <w:rPr>
          <w:rFonts w:hint="eastAsia" w:ascii="宋体" w:hAnsi="宋体"/>
          <w:color w:val="auto"/>
          <w:sz w:val="24"/>
        </w:rPr>
        <w:t>注：自然人投标的无需提供</w:t>
      </w:r>
    </w:p>
    <w:p w14:paraId="78CD1377">
      <w:pPr>
        <w:snapToGrid w:val="0"/>
        <w:spacing w:before="120" w:beforeLines="50" w:after="50"/>
        <w:ind w:firstLine="600" w:firstLineChars="250"/>
        <w:jc w:val="left"/>
        <w:rPr>
          <w:rFonts w:hint="eastAsia" w:ascii="宋体" w:hAnsi="宋体"/>
          <w:color w:val="auto"/>
          <w:sz w:val="24"/>
        </w:rPr>
      </w:pPr>
    </w:p>
    <w:p w14:paraId="292DCCC1">
      <w:pPr>
        <w:snapToGrid w:val="0"/>
        <w:spacing w:before="120" w:beforeLines="50" w:after="50"/>
        <w:ind w:firstLine="602" w:firstLineChars="250"/>
        <w:jc w:val="left"/>
        <w:rPr>
          <w:rFonts w:hint="eastAsia" w:ascii="宋体" w:hAnsi="宋体"/>
          <w:b/>
          <w:color w:val="auto"/>
          <w:sz w:val="24"/>
          <w:szCs w:val="20"/>
        </w:rPr>
      </w:pPr>
    </w:p>
    <w:tbl>
      <w:tblPr>
        <w:tblStyle w:val="37"/>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758AA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0" w:type="dxa"/>
            <w:tcBorders>
              <w:top w:val="single" w:color="auto" w:sz="4" w:space="0"/>
              <w:left w:val="single" w:color="auto" w:sz="4" w:space="0"/>
              <w:bottom w:val="single" w:color="auto" w:sz="4" w:space="0"/>
              <w:right w:val="single" w:color="auto" w:sz="4" w:space="0"/>
            </w:tcBorders>
            <w:noWrap w:val="0"/>
            <w:vAlign w:val="top"/>
          </w:tcPr>
          <w:p w14:paraId="7213BF87">
            <w:pPr>
              <w:spacing w:line="360" w:lineRule="auto"/>
              <w:rPr>
                <w:rFonts w:hint="eastAsia" w:ascii="宋体"/>
                <w:b/>
                <w:color w:val="auto"/>
                <w:sz w:val="24"/>
              </w:rPr>
            </w:pPr>
          </w:p>
          <w:p w14:paraId="63978BF8">
            <w:pPr>
              <w:spacing w:line="360" w:lineRule="auto"/>
              <w:rPr>
                <w:rFonts w:hint="eastAsia" w:ascii="宋体"/>
                <w:b/>
                <w:color w:val="auto"/>
                <w:sz w:val="24"/>
              </w:rPr>
            </w:pPr>
            <w:r>
              <w:rPr>
                <w:rFonts w:hint="eastAsia" w:ascii="宋体"/>
                <w:b/>
                <w:color w:val="auto"/>
                <w:sz w:val="24"/>
              </w:rPr>
              <w:t>法定代表身份证复印件粘帖处（正、反面）</w:t>
            </w:r>
          </w:p>
        </w:tc>
      </w:tr>
    </w:tbl>
    <w:p w14:paraId="2194DD68">
      <w:pPr>
        <w:snapToGrid w:val="0"/>
        <w:spacing w:before="295" w:after="295" w:line="360" w:lineRule="auto"/>
        <w:jc w:val="center"/>
        <w:rPr>
          <w:rFonts w:hint="eastAsia" w:ascii="宋体" w:hAnsi="宋体"/>
          <w:b/>
          <w:color w:val="auto"/>
          <w:sz w:val="24"/>
          <w:szCs w:val="20"/>
        </w:rPr>
      </w:pPr>
      <w:r>
        <w:rPr>
          <w:rFonts w:hint="eastAsia" w:ascii="宋体" w:hAnsi="宋体"/>
          <w:b/>
          <w:color w:val="auto"/>
          <w:sz w:val="24"/>
          <w:szCs w:val="20"/>
        </w:rPr>
        <w:t>附件：</w:t>
      </w:r>
      <w:r>
        <w:rPr>
          <w:rFonts w:hint="eastAsia" w:ascii="宋体" w:hAnsi="宋体"/>
          <w:b/>
          <w:color w:val="auto"/>
          <w:sz w:val="24"/>
          <w:szCs w:val="20"/>
        </w:rPr>
        <w:br w:type="page"/>
      </w:r>
      <w:r>
        <w:rPr>
          <w:rFonts w:hint="eastAsia"/>
          <w:b/>
          <w:bCs/>
          <w:color w:val="auto"/>
          <w:sz w:val="30"/>
          <w:szCs w:val="30"/>
        </w:rPr>
        <w:t>三、法定代表人授权委托书（如有委托时）</w:t>
      </w:r>
    </w:p>
    <w:p w14:paraId="688EC213">
      <w:pPr>
        <w:snapToGrid w:val="0"/>
        <w:spacing w:before="120" w:beforeLines="50" w:after="50"/>
        <w:jc w:val="center"/>
        <w:rPr>
          <w:rFonts w:hint="eastAsia" w:ascii="宋体" w:hAnsi="宋体"/>
          <w:b/>
          <w:color w:val="auto"/>
          <w:sz w:val="32"/>
          <w:szCs w:val="32"/>
        </w:rPr>
      </w:pPr>
      <w:r>
        <w:rPr>
          <w:rFonts w:hint="eastAsia" w:ascii="宋体" w:hAnsi="宋体"/>
          <w:b/>
          <w:color w:val="auto"/>
          <w:sz w:val="32"/>
          <w:szCs w:val="32"/>
        </w:rPr>
        <w:t>法定代表人授权委托书</w:t>
      </w:r>
    </w:p>
    <w:p w14:paraId="54F833C0">
      <w:pPr>
        <w:snapToGrid w:val="0"/>
        <w:spacing w:before="120" w:beforeLines="50" w:after="50"/>
        <w:jc w:val="center"/>
        <w:rPr>
          <w:rFonts w:hint="eastAsia" w:ascii="宋体" w:hAnsi="宋体"/>
          <w:b/>
          <w:color w:val="auto"/>
          <w:sz w:val="24"/>
        </w:rPr>
      </w:pPr>
    </w:p>
    <w:p w14:paraId="166A3C02">
      <w:pPr>
        <w:spacing w:line="440" w:lineRule="exact"/>
        <w:rPr>
          <w:rFonts w:hint="eastAsia"/>
          <w:color w:val="auto"/>
          <w:szCs w:val="20"/>
        </w:rPr>
      </w:pPr>
      <w:r>
        <w:rPr>
          <w:rFonts w:hint="eastAsia"/>
          <w:color w:val="auto"/>
          <w:szCs w:val="20"/>
        </w:rPr>
        <w:t>致：</w:t>
      </w:r>
      <w:r>
        <w:rPr>
          <w:color w:val="auto"/>
          <w:szCs w:val="20"/>
          <w:u w:val="single"/>
        </w:rPr>
        <w:t xml:space="preserve"> </w:t>
      </w:r>
      <w:bookmarkStart w:id="55" w:name="PO_3000001866_PM031_7"/>
      <w:r>
        <w:rPr>
          <w:color w:val="auto"/>
          <w:szCs w:val="20"/>
          <w:u w:val="single"/>
        </w:rPr>
        <w:t>[</w:t>
      </w:r>
      <w:r>
        <w:rPr>
          <w:rFonts w:hint="eastAsia"/>
          <w:color w:val="auto"/>
          <w:szCs w:val="20"/>
          <w:u w:val="single"/>
        </w:rPr>
        <w:t>项目采购</w:t>
      </w:r>
      <w:r>
        <w:rPr>
          <w:color w:val="auto"/>
          <w:szCs w:val="20"/>
          <w:u w:val="single"/>
        </w:rPr>
        <w:t>-</w:t>
      </w:r>
      <w:r>
        <w:rPr>
          <w:rFonts w:hint="eastAsia"/>
          <w:color w:val="auto"/>
          <w:szCs w:val="20"/>
          <w:u w:val="single"/>
        </w:rPr>
        <w:t>采购组织机构</w:t>
      </w:r>
      <w:r>
        <w:rPr>
          <w:color w:val="auto"/>
          <w:szCs w:val="20"/>
          <w:u w:val="single"/>
        </w:rPr>
        <w:t>_]</w:t>
      </w:r>
      <w:bookmarkEnd w:id="55"/>
      <w:r>
        <w:rPr>
          <w:color w:val="auto"/>
          <w:szCs w:val="20"/>
          <w:u w:val="single"/>
        </w:rPr>
        <w:t xml:space="preserve"> </w:t>
      </w:r>
    </w:p>
    <w:p w14:paraId="7DA0C934">
      <w:pPr>
        <w:spacing w:line="440" w:lineRule="exact"/>
        <w:ind w:firstLine="420" w:firstLineChars="200"/>
        <w:rPr>
          <w:color w:val="auto"/>
          <w:szCs w:val="20"/>
        </w:rPr>
      </w:pPr>
      <w:r>
        <w:rPr>
          <w:rFonts w:hint="eastAsia"/>
          <w:color w:val="auto"/>
          <w:szCs w:val="20"/>
        </w:rPr>
        <w:t>本人</w:t>
      </w:r>
      <w:r>
        <w:rPr>
          <w:rFonts w:ascii="Arial" w:hAnsi="Arial" w:cs="Arial"/>
          <w:color w:val="auto"/>
          <w:kern w:val="0"/>
          <w:szCs w:val="21"/>
          <w:u w:val="single"/>
        </w:rPr>
        <w:t>××××××</w:t>
      </w:r>
      <w:r>
        <w:rPr>
          <w:rFonts w:hint="eastAsia"/>
          <w:color w:val="auto"/>
          <w:szCs w:val="20"/>
        </w:rPr>
        <w:t xml:space="preserve">（姓名）系 </w:t>
      </w:r>
      <w:r>
        <w:rPr>
          <w:rFonts w:ascii="Arial" w:hAnsi="Arial" w:cs="Arial"/>
          <w:color w:val="auto"/>
          <w:kern w:val="0"/>
          <w:szCs w:val="21"/>
          <w:u w:val="single"/>
        </w:rPr>
        <w:t>××××××××</w:t>
      </w:r>
      <w:r>
        <w:rPr>
          <w:rFonts w:hint="eastAsia" w:ascii="宋体" w:hAnsi="宋体"/>
          <w:color w:val="auto"/>
          <w:sz w:val="24"/>
          <w:u w:val="single"/>
        </w:rPr>
        <w:t xml:space="preserve"> </w:t>
      </w:r>
      <w:r>
        <w:rPr>
          <w:rFonts w:hint="eastAsia"/>
          <w:color w:val="auto"/>
          <w:szCs w:val="20"/>
        </w:rPr>
        <w:t>（投标人名称）的法定代表人，现授权我单位在职正式员工</w:t>
      </w:r>
      <w:r>
        <w:rPr>
          <w:rFonts w:ascii="Arial" w:hAnsi="Arial" w:cs="Arial"/>
          <w:color w:val="auto"/>
          <w:kern w:val="0"/>
          <w:szCs w:val="21"/>
          <w:u w:val="single"/>
        </w:rPr>
        <w:t>××××</w:t>
      </w:r>
      <w:r>
        <w:rPr>
          <w:rFonts w:hint="eastAsia" w:ascii="宋体" w:hAnsi="宋体"/>
          <w:color w:val="auto"/>
          <w:sz w:val="24"/>
          <w:u w:val="single"/>
        </w:rPr>
        <w:t xml:space="preserve"> </w:t>
      </w:r>
      <w:r>
        <w:rPr>
          <w:rFonts w:hint="eastAsia"/>
          <w:color w:val="auto"/>
          <w:szCs w:val="20"/>
        </w:rPr>
        <w:t>（姓名和职务）为我方代理人。代理人根据授权，以我方名义签署、澄清、说明、补正、递交、撤回、修改贵方组织的</w:t>
      </w:r>
      <w:r>
        <w:rPr>
          <w:rFonts w:hint="eastAsia" w:ascii="宋体" w:hAnsi="Courier New"/>
          <w:color w:val="auto"/>
          <w:szCs w:val="20"/>
          <w:u w:val="single"/>
        </w:rPr>
        <w:t xml:space="preserve"> </w:t>
      </w:r>
      <w:bookmarkStart w:id="56" w:name="PO_3000001866_PM002_16"/>
      <w:r>
        <w:rPr>
          <w:rFonts w:hint="eastAsia" w:ascii="宋体" w:hAnsi="Courier New"/>
          <w:color w:val="auto"/>
          <w:szCs w:val="20"/>
          <w:u w:val="single"/>
        </w:rPr>
        <w:t>[项目采购-项目名称_]</w:t>
      </w:r>
      <w:bookmarkEnd w:id="56"/>
      <w:r>
        <w:rPr>
          <w:rFonts w:hint="eastAsia" w:ascii="宋体" w:hAnsi="Courier New"/>
          <w:color w:val="auto"/>
          <w:szCs w:val="20"/>
          <w:u w:val="single"/>
        </w:rPr>
        <w:t xml:space="preserve"> </w:t>
      </w:r>
      <w:r>
        <w:rPr>
          <w:rFonts w:hint="eastAsia" w:ascii="宋体" w:hAnsi="Courier New"/>
          <w:color w:val="auto"/>
          <w:szCs w:val="20"/>
        </w:rPr>
        <w:t>项目（项目编号：</w:t>
      </w:r>
      <w:bookmarkStart w:id="57" w:name="PO_3000001866_PM001_12"/>
      <w:r>
        <w:rPr>
          <w:rFonts w:hint="eastAsia" w:ascii="宋体" w:hAnsi="宋体"/>
          <w:color w:val="auto"/>
          <w:szCs w:val="20"/>
          <w:u w:val="single"/>
        </w:rPr>
        <w:t>[项目采购-项目编号_]</w:t>
      </w:r>
      <w:bookmarkEnd w:id="57"/>
      <w:r>
        <w:rPr>
          <w:rFonts w:hint="eastAsia" w:ascii="宋体" w:hAnsi="宋体"/>
          <w:color w:val="auto"/>
          <w:szCs w:val="20"/>
          <w:u w:val="single"/>
        </w:rPr>
        <w:t xml:space="preserve"> </w:t>
      </w:r>
      <w:r>
        <w:rPr>
          <w:rFonts w:hint="eastAsia" w:ascii="宋体" w:hAnsi="Courier New"/>
          <w:color w:val="auto"/>
          <w:szCs w:val="20"/>
        </w:rPr>
        <w:t>）</w:t>
      </w:r>
      <w:r>
        <w:rPr>
          <w:rFonts w:hint="eastAsia"/>
          <w:color w:val="auto"/>
          <w:szCs w:val="20"/>
        </w:rPr>
        <w:t>的投标文件、签订合同和处理一切有关事宜，其法律后果由我方承担。</w:t>
      </w:r>
    </w:p>
    <w:p w14:paraId="21100DC7">
      <w:pPr>
        <w:spacing w:line="440" w:lineRule="exact"/>
        <w:ind w:firstLine="420" w:firstLineChars="200"/>
        <w:rPr>
          <w:color w:val="auto"/>
          <w:szCs w:val="20"/>
        </w:rPr>
      </w:pPr>
      <w:r>
        <w:rPr>
          <w:rFonts w:hint="eastAsia"/>
          <w:color w:val="auto"/>
          <w:szCs w:val="20"/>
        </w:rPr>
        <w:t>本授权书于</w:t>
      </w:r>
      <w:r>
        <w:rPr>
          <w:rFonts w:hint="eastAsia" w:ascii="宋体" w:hAnsi="宋体"/>
          <w:color w:val="auto"/>
          <w:szCs w:val="21"/>
          <w:lang w:eastAsia="zh-CN"/>
        </w:rPr>
        <w:t>2026年</w:t>
      </w:r>
      <w:r>
        <w:rPr>
          <w:rFonts w:ascii="Arial" w:hAnsi="Arial" w:cs="Arial"/>
          <w:color w:val="auto"/>
          <w:kern w:val="0"/>
          <w:szCs w:val="21"/>
        </w:rPr>
        <w:t>××</w:t>
      </w:r>
      <w:r>
        <w:rPr>
          <w:rFonts w:hint="eastAsia" w:ascii="宋体" w:hAnsi="宋体"/>
          <w:color w:val="auto"/>
          <w:szCs w:val="21"/>
        </w:rPr>
        <w:t xml:space="preserve"> 月</w:t>
      </w:r>
      <w:r>
        <w:rPr>
          <w:rFonts w:ascii="Arial" w:hAnsi="Arial" w:cs="Arial"/>
          <w:color w:val="auto"/>
          <w:kern w:val="0"/>
          <w:szCs w:val="21"/>
        </w:rPr>
        <w:t>××</w:t>
      </w:r>
      <w:r>
        <w:rPr>
          <w:rFonts w:hint="eastAsia" w:ascii="宋体" w:hAnsi="宋体"/>
          <w:color w:val="auto"/>
          <w:szCs w:val="21"/>
        </w:rPr>
        <w:t>日</w:t>
      </w:r>
      <w:r>
        <w:rPr>
          <w:rFonts w:hint="eastAsia"/>
          <w:color w:val="auto"/>
          <w:szCs w:val="20"/>
        </w:rPr>
        <w:t>签字生效，委托期限：</w:t>
      </w:r>
      <w:r>
        <w:rPr>
          <w:rFonts w:hint="eastAsia" w:ascii="宋体" w:hAnsi="Courier New"/>
          <w:color w:val="auto"/>
          <w:spacing w:val="10"/>
          <w:sz w:val="24"/>
          <w:szCs w:val="20"/>
          <w:u w:val="single"/>
        </w:rPr>
        <w:t xml:space="preserve">    </w:t>
      </w:r>
      <w:r>
        <w:rPr>
          <w:rFonts w:hint="eastAsia"/>
          <w:color w:val="auto"/>
          <w:szCs w:val="20"/>
        </w:rPr>
        <w:t>。</w:t>
      </w:r>
    </w:p>
    <w:p w14:paraId="47C3B372">
      <w:pPr>
        <w:spacing w:line="360" w:lineRule="auto"/>
        <w:ind w:firstLine="420"/>
        <w:rPr>
          <w:color w:val="auto"/>
          <w:szCs w:val="20"/>
        </w:rPr>
      </w:pPr>
      <w:r>
        <w:rPr>
          <w:rFonts w:hint="eastAsia"/>
          <w:color w:val="auto"/>
          <w:szCs w:val="20"/>
        </w:rPr>
        <w:t>代理人无转委托权。</w:t>
      </w:r>
    </w:p>
    <w:p w14:paraId="77905FFB">
      <w:pPr>
        <w:spacing w:line="360" w:lineRule="auto"/>
        <w:ind w:firstLine="420"/>
        <w:rPr>
          <w:color w:val="auto"/>
          <w:szCs w:val="20"/>
        </w:rPr>
      </w:pPr>
    </w:p>
    <w:p w14:paraId="2EAB5873">
      <w:pPr>
        <w:spacing w:line="360" w:lineRule="auto"/>
        <w:ind w:firstLine="420"/>
        <w:rPr>
          <w:rFonts w:ascii="Arial" w:hAnsi="Arial" w:cs="Arial"/>
          <w:color w:val="auto"/>
          <w:kern w:val="0"/>
          <w:szCs w:val="21"/>
          <w:u w:val="single"/>
        </w:rPr>
      </w:pPr>
      <w:r>
        <w:rPr>
          <w:rFonts w:hint="eastAsia"/>
          <w:color w:val="auto"/>
          <w:szCs w:val="20"/>
        </w:rPr>
        <w:t>投标人（或联合体投标</w:t>
      </w:r>
      <w:r>
        <w:rPr>
          <w:rFonts w:hint="eastAsia" w:ascii="宋体" w:hAnsi="Courier New" w:cs="宋体"/>
          <w:color w:val="auto"/>
          <w:kern w:val="0"/>
          <w:szCs w:val="21"/>
        </w:rPr>
        <w:t>牵头人名称</w:t>
      </w:r>
      <w:r>
        <w:rPr>
          <w:rFonts w:hint="eastAsia"/>
          <w:color w:val="auto"/>
          <w:szCs w:val="20"/>
        </w:rPr>
        <w:t>）（盖单位公章）：</w:t>
      </w:r>
      <w:r>
        <w:rPr>
          <w:rFonts w:ascii="Arial" w:hAnsi="Arial" w:cs="Arial"/>
          <w:color w:val="auto"/>
          <w:kern w:val="0"/>
          <w:szCs w:val="21"/>
          <w:u w:val="single"/>
        </w:rPr>
        <w:t>××××××××××××××</w:t>
      </w:r>
    </w:p>
    <w:p w14:paraId="25378A69">
      <w:pPr>
        <w:spacing w:line="360" w:lineRule="auto"/>
        <w:ind w:firstLine="420"/>
        <w:rPr>
          <w:color w:val="auto"/>
          <w:szCs w:val="20"/>
          <w:u w:val="single"/>
        </w:rPr>
      </w:pPr>
      <w:r>
        <w:rPr>
          <w:rFonts w:hint="eastAsia"/>
          <w:color w:val="auto"/>
          <w:szCs w:val="20"/>
        </w:rPr>
        <w:t>法定代表人（签字）：</w:t>
      </w:r>
      <w:r>
        <w:rPr>
          <w:rFonts w:ascii="Arial" w:hAnsi="Arial" w:cs="Arial"/>
          <w:color w:val="auto"/>
          <w:kern w:val="0"/>
          <w:szCs w:val="21"/>
          <w:u w:val="single"/>
        </w:rPr>
        <w:t>××××××××××××××</w:t>
      </w:r>
    </w:p>
    <w:p w14:paraId="6CC8A8AD">
      <w:pPr>
        <w:spacing w:line="360" w:lineRule="auto"/>
        <w:ind w:firstLine="420"/>
        <w:rPr>
          <w:color w:val="auto"/>
          <w:szCs w:val="20"/>
          <w:u w:val="single"/>
        </w:rPr>
      </w:pPr>
      <w:r>
        <w:rPr>
          <w:rFonts w:hint="eastAsia"/>
          <w:color w:val="auto"/>
          <w:szCs w:val="20"/>
        </w:rPr>
        <w:t>法定代表人身份证号码：</w:t>
      </w:r>
      <w:r>
        <w:rPr>
          <w:rFonts w:ascii="Arial" w:hAnsi="Arial" w:cs="Arial"/>
          <w:color w:val="auto"/>
          <w:kern w:val="0"/>
          <w:szCs w:val="21"/>
          <w:u w:val="single"/>
        </w:rPr>
        <w:t>××××××××××××××</w:t>
      </w:r>
    </w:p>
    <w:p w14:paraId="683D1669">
      <w:pPr>
        <w:spacing w:line="360" w:lineRule="auto"/>
        <w:ind w:firstLine="420" w:firstLineChars="200"/>
        <w:rPr>
          <w:color w:val="auto"/>
          <w:szCs w:val="20"/>
        </w:rPr>
      </w:pPr>
      <w:r>
        <w:rPr>
          <w:rFonts w:hint="eastAsia"/>
          <w:color w:val="auto"/>
          <w:szCs w:val="20"/>
        </w:rPr>
        <w:t>委托代理人（签字）：</w:t>
      </w:r>
      <w:r>
        <w:rPr>
          <w:rFonts w:ascii="Arial" w:hAnsi="Arial" w:cs="Arial"/>
          <w:color w:val="auto"/>
          <w:kern w:val="0"/>
          <w:szCs w:val="21"/>
          <w:u w:val="single"/>
        </w:rPr>
        <w:t>××××××××××××××</w:t>
      </w:r>
    </w:p>
    <w:p w14:paraId="65003C28">
      <w:pPr>
        <w:spacing w:line="360" w:lineRule="auto"/>
        <w:ind w:firstLine="420"/>
        <w:rPr>
          <w:color w:val="auto"/>
          <w:szCs w:val="20"/>
          <w:u w:val="single"/>
        </w:rPr>
      </w:pPr>
      <w:r>
        <w:rPr>
          <w:rFonts w:hint="eastAsia"/>
          <w:color w:val="auto"/>
          <w:szCs w:val="20"/>
        </w:rPr>
        <w:t>委托代理人身份证号码：</w:t>
      </w:r>
      <w:r>
        <w:rPr>
          <w:rFonts w:ascii="Arial" w:hAnsi="Arial" w:cs="Arial"/>
          <w:color w:val="auto"/>
          <w:kern w:val="0"/>
          <w:szCs w:val="21"/>
          <w:u w:val="single"/>
        </w:rPr>
        <w:t>××××××××××××××</w:t>
      </w:r>
      <w:r>
        <w:rPr>
          <w:color w:val="auto"/>
          <w:szCs w:val="20"/>
          <w:u w:val="single"/>
        </w:rPr>
        <w:t xml:space="preserve"> </w:t>
      </w:r>
    </w:p>
    <w:p w14:paraId="727F2AB6">
      <w:pPr>
        <w:rPr>
          <w:color w:val="auto"/>
        </w:rPr>
      </w:pPr>
    </w:p>
    <w:p w14:paraId="0241215B">
      <w:pPr>
        <w:spacing w:line="360" w:lineRule="auto"/>
        <w:ind w:firstLine="420"/>
        <w:rPr>
          <w:color w:val="auto"/>
          <w:szCs w:val="20"/>
          <w:u w:val="single"/>
        </w:rPr>
      </w:pPr>
      <w:r>
        <w:rPr>
          <w:rFonts w:hint="eastAsia" w:ascii="宋体" w:hAnsi="Courier New" w:cs="宋体"/>
          <w:color w:val="auto"/>
          <w:kern w:val="0"/>
          <w:szCs w:val="21"/>
        </w:rPr>
        <w:t>成员一名称：</w:t>
      </w:r>
      <w:r>
        <w:rPr>
          <w:rFonts w:hint="eastAsia"/>
          <w:color w:val="auto"/>
          <w:szCs w:val="20"/>
        </w:rPr>
        <w:t>（盖单位公章）：</w:t>
      </w:r>
      <w:r>
        <w:rPr>
          <w:rFonts w:ascii="Arial" w:hAnsi="Arial" w:cs="Arial"/>
          <w:color w:val="auto"/>
          <w:kern w:val="0"/>
          <w:szCs w:val="21"/>
          <w:u w:val="single"/>
        </w:rPr>
        <w:t>××××××××××××××</w:t>
      </w:r>
    </w:p>
    <w:p w14:paraId="222EE114">
      <w:pPr>
        <w:spacing w:line="360" w:lineRule="auto"/>
        <w:ind w:firstLine="420"/>
        <w:rPr>
          <w:color w:val="auto"/>
          <w:szCs w:val="20"/>
          <w:u w:val="single"/>
        </w:rPr>
      </w:pPr>
      <w:r>
        <w:rPr>
          <w:rFonts w:hint="eastAsia"/>
          <w:color w:val="auto"/>
          <w:szCs w:val="20"/>
        </w:rPr>
        <w:t>法定代表人（签字）：</w:t>
      </w:r>
      <w:r>
        <w:rPr>
          <w:rFonts w:ascii="Arial" w:hAnsi="Arial" w:cs="Arial"/>
          <w:color w:val="auto"/>
          <w:kern w:val="0"/>
          <w:szCs w:val="21"/>
          <w:u w:val="single"/>
        </w:rPr>
        <w:t>××××××××××××××</w:t>
      </w:r>
    </w:p>
    <w:p w14:paraId="2C27BA77">
      <w:pPr>
        <w:rPr>
          <w:color w:val="auto"/>
        </w:rPr>
      </w:pPr>
    </w:p>
    <w:p w14:paraId="148F9B3E">
      <w:pPr>
        <w:autoSpaceDE w:val="0"/>
        <w:autoSpaceDN w:val="0"/>
        <w:adjustRightInd w:val="0"/>
        <w:spacing w:line="360" w:lineRule="auto"/>
        <w:ind w:firstLine="420" w:firstLineChars="200"/>
        <w:jc w:val="left"/>
        <w:rPr>
          <w:rFonts w:ascii="宋体" w:cs="宋体"/>
          <w:color w:val="auto"/>
          <w:kern w:val="0"/>
          <w:szCs w:val="21"/>
        </w:rPr>
      </w:pPr>
      <w:r>
        <w:rPr>
          <w:rFonts w:hint="eastAsia" w:ascii="宋体" w:cs="宋体"/>
          <w:color w:val="auto"/>
          <w:kern w:val="0"/>
          <w:szCs w:val="21"/>
        </w:rPr>
        <w:t>成员二名称：</w:t>
      </w:r>
      <w:r>
        <w:rPr>
          <w:rFonts w:ascii="Arial" w:hAnsi="Arial" w:cs="Arial"/>
          <w:color w:val="auto"/>
          <w:kern w:val="0"/>
          <w:szCs w:val="21"/>
          <w:u w:val="single"/>
        </w:rPr>
        <w:t>××××××××××××××</w:t>
      </w:r>
      <w:r>
        <w:rPr>
          <w:rFonts w:hint="eastAsia" w:ascii="宋体" w:cs="宋体"/>
          <w:color w:val="auto"/>
          <w:kern w:val="0"/>
          <w:szCs w:val="21"/>
        </w:rPr>
        <w:t>（盖单位公章）</w:t>
      </w:r>
    </w:p>
    <w:p w14:paraId="11040E30">
      <w:pPr>
        <w:autoSpaceDE w:val="0"/>
        <w:autoSpaceDN w:val="0"/>
        <w:adjustRightInd w:val="0"/>
        <w:spacing w:line="360" w:lineRule="auto"/>
        <w:ind w:firstLine="420" w:firstLineChars="200"/>
        <w:jc w:val="left"/>
        <w:rPr>
          <w:rFonts w:hint="eastAsia" w:ascii="宋体" w:cs="宋体"/>
          <w:color w:val="auto"/>
          <w:kern w:val="0"/>
          <w:szCs w:val="21"/>
        </w:rPr>
      </w:pPr>
      <w:r>
        <w:rPr>
          <w:rFonts w:hint="eastAsia" w:ascii="宋体" w:cs="宋体"/>
          <w:color w:val="auto"/>
          <w:kern w:val="0"/>
          <w:szCs w:val="21"/>
        </w:rPr>
        <w:t>法定代表人或其委托代理人：</w:t>
      </w:r>
      <w:r>
        <w:rPr>
          <w:rFonts w:ascii="Arial" w:hAnsi="Arial" w:cs="Arial"/>
          <w:color w:val="auto"/>
          <w:kern w:val="0"/>
          <w:szCs w:val="21"/>
          <w:u w:val="single"/>
        </w:rPr>
        <w:t>××××××××××××××</w:t>
      </w:r>
      <w:r>
        <w:rPr>
          <w:rFonts w:hint="eastAsia" w:ascii="宋体" w:cs="宋体"/>
          <w:color w:val="auto"/>
          <w:kern w:val="0"/>
          <w:szCs w:val="21"/>
        </w:rPr>
        <w:t>（签字）</w:t>
      </w:r>
    </w:p>
    <w:p w14:paraId="677873C7">
      <w:pPr>
        <w:ind w:firstLine="420" w:firstLineChars="200"/>
        <w:rPr>
          <w:rFonts w:hint="eastAsia" w:ascii="宋体" w:hAnsi="Courier New"/>
          <w:color w:val="auto"/>
          <w:szCs w:val="20"/>
        </w:rPr>
      </w:pPr>
      <w:r>
        <w:rPr>
          <w:rFonts w:hint="eastAsia" w:ascii="宋体" w:hAnsi="Courier New"/>
          <w:color w:val="auto"/>
          <w:szCs w:val="20"/>
        </w:rPr>
        <w:t>......</w:t>
      </w:r>
    </w:p>
    <w:p w14:paraId="70DF76EA">
      <w:pPr>
        <w:spacing w:line="360" w:lineRule="auto"/>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注：</w:t>
      </w:r>
    </w:p>
    <w:p w14:paraId="3C17B689">
      <w:pPr>
        <w:spacing w:line="360" w:lineRule="auto"/>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1.法定代表人和委托代理人必须在授权委托书上亲笔签名，不得使用印章、签名章或者其他电子制版签名代替，</w:t>
      </w:r>
      <w:r>
        <w:rPr>
          <w:rFonts w:hint="eastAsia" w:ascii="仿宋_GB2312" w:hAnsi="仿宋_GB2312" w:eastAsia="仿宋_GB2312" w:cs="仿宋_GB2312"/>
          <w:b/>
          <w:bCs/>
          <w:color w:val="auto"/>
          <w:szCs w:val="21"/>
        </w:rPr>
        <w:t>否则作无效投标处理</w:t>
      </w:r>
      <w:r>
        <w:rPr>
          <w:rFonts w:hint="eastAsia" w:ascii="仿宋_GB2312" w:hAnsi="仿宋_GB2312" w:eastAsia="仿宋_GB2312" w:cs="仿宋_GB2312"/>
          <w:color w:val="auto"/>
          <w:szCs w:val="21"/>
        </w:rPr>
        <w:t>；</w:t>
      </w:r>
    </w:p>
    <w:p w14:paraId="1D50CE12">
      <w:pPr>
        <w:spacing w:line="360" w:lineRule="auto"/>
        <w:jc w:val="left"/>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2.以联合体形式投标的，本授权委托书应由联合体牵头人的法定代表人按上述规定签署。</w:t>
      </w:r>
    </w:p>
    <w:p w14:paraId="42102EE9">
      <w:pPr>
        <w:snapToGrid w:val="0"/>
        <w:spacing w:before="50" w:after="120" w:afterLines="50" w:line="360" w:lineRule="auto"/>
        <w:jc w:val="left"/>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7177C051">
      <w:pPr>
        <w:snapToGrid w:val="0"/>
        <w:spacing w:before="50" w:after="120" w:afterLines="50" w:line="360" w:lineRule="auto"/>
        <w:jc w:val="left"/>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 若为联合体投标须各方签字或盖章。</w:t>
      </w:r>
    </w:p>
    <w:p w14:paraId="43153E59">
      <w:pPr>
        <w:spacing w:line="360" w:lineRule="auto"/>
        <w:rPr>
          <w:rFonts w:hint="eastAsia" w:ascii="宋体"/>
          <w:b/>
          <w:color w:val="auto"/>
          <w:sz w:val="24"/>
        </w:rPr>
      </w:pPr>
    </w:p>
    <w:p w14:paraId="00F5D526">
      <w:pPr>
        <w:spacing w:line="360" w:lineRule="auto"/>
        <w:rPr>
          <w:rFonts w:hint="eastAsia" w:ascii="宋体"/>
          <w:b/>
          <w:color w:val="auto"/>
          <w:sz w:val="24"/>
        </w:rPr>
        <w:sectPr>
          <w:pgSz w:w="11906" w:h="16838"/>
          <w:pgMar w:top="1440" w:right="1797" w:bottom="1440" w:left="1797" w:header="851" w:footer="992" w:gutter="0"/>
          <w:cols w:space="720" w:num="1"/>
        </w:sectPr>
      </w:pPr>
    </w:p>
    <w:p w14:paraId="23F5EBC1">
      <w:pPr>
        <w:spacing w:line="360" w:lineRule="auto"/>
        <w:rPr>
          <w:rFonts w:hint="eastAsia"/>
          <w:b/>
          <w:color w:val="auto"/>
          <w:sz w:val="24"/>
        </w:rPr>
      </w:pPr>
      <w:r>
        <w:rPr>
          <w:rFonts w:hint="eastAsia" w:ascii="宋体"/>
          <w:b/>
          <w:color w:val="auto"/>
          <w:sz w:val="24"/>
        </w:rPr>
        <w:t>附件：</w:t>
      </w:r>
    </w:p>
    <w:tbl>
      <w:tblPr>
        <w:tblStyle w:val="37"/>
        <w:tblpPr w:leftFromText="180" w:rightFromText="180" w:vertAnchor="text" w:horzAnchor="margin" w:tblpY="2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0"/>
      </w:tblGrid>
      <w:tr w14:paraId="4FB6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0" w:type="dxa"/>
            <w:tcBorders>
              <w:top w:val="single" w:color="auto" w:sz="4" w:space="0"/>
              <w:left w:val="single" w:color="auto" w:sz="4" w:space="0"/>
              <w:bottom w:val="single" w:color="auto" w:sz="4" w:space="0"/>
              <w:right w:val="single" w:color="auto" w:sz="4" w:space="0"/>
            </w:tcBorders>
            <w:noWrap w:val="0"/>
            <w:vAlign w:val="top"/>
          </w:tcPr>
          <w:p w14:paraId="4B93C71E">
            <w:pPr>
              <w:spacing w:line="360" w:lineRule="auto"/>
              <w:rPr>
                <w:rFonts w:ascii="宋体"/>
                <w:b/>
                <w:color w:val="auto"/>
                <w:sz w:val="24"/>
              </w:rPr>
            </w:pPr>
          </w:p>
          <w:p w14:paraId="6C3C6472">
            <w:pPr>
              <w:spacing w:line="360" w:lineRule="auto"/>
              <w:rPr>
                <w:rFonts w:hint="eastAsia" w:ascii="宋体"/>
                <w:b/>
                <w:color w:val="auto"/>
                <w:sz w:val="24"/>
              </w:rPr>
            </w:pPr>
            <w:r>
              <w:rPr>
                <w:rFonts w:hint="eastAsia" w:ascii="宋体"/>
                <w:b/>
                <w:color w:val="auto"/>
                <w:sz w:val="24"/>
              </w:rPr>
              <w:t>全权代表身份证复印件粘帖处（正、反面）</w:t>
            </w:r>
          </w:p>
        </w:tc>
      </w:tr>
    </w:tbl>
    <w:p w14:paraId="05FD58BD">
      <w:pPr>
        <w:snapToGrid w:val="0"/>
        <w:spacing w:before="50" w:after="120" w:afterLines="50" w:line="360" w:lineRule="auto"/>
        <w:jc w:val="left"/>
        <w:rPr>
          <w:rFonts w:hint="eastAsia" w:ascii="仿宋_GB2312" w:hAnsi="仿宋_GB2312" w:eastAsia="仿宋_GB2312" w:cs="仿宋_GB2312"/>
          <w:color w:val="auto"/>
          <w:szCs w:val="21"/>
        </w:rPr>
      </w:pPr>
    </w:p>
    <w:p w14:paraId="0E9452A0">
      <w:pPr>
        <w:snapToGrid w:val="0"/>
        <w:spacing w:before="120" w:beforeLines="50" w:after="50"/>
        <w:ind w:firstLine="566" w:firstLineChars="236"/>
        <w:jc w:val="center"/>
        <w:rPr>
          <w:rFonts w:hint="eastAsia" w:ascii="宋体" w:hAnsi="宋体"/>
          <w:color w:val="auto"/>
        </w:rPr>
      </w:pPr>
      <w:r>
        <w:rPr>
          <w:rFonts w:hint="eastAsia" w:ascii="宋体" w:hAnsi="宋体"/>
          <w:color w:val="auto"/>
          <w:sz w:val="24"/>
        </w:rPr>
        <w:t xml:space="preserve"> </w:t>
      </w:r>
      <w:r>
        <w:rPr>
          <w:rFonts w:hint="eastAsia" w:ascii="宋体" w:hAnsi="宋体"/>
          <w:color w:val="auto"/>
          <w:sz w:val="24"/>
        </w:rPr>
        <w:br w:type="page"/>
      </w:r>
    </w:p>
    <w:p w14:paraId="256E2680">
      <w:pPr>
        <w:jc w:val="center"/>
        <w:rPr>
          <w:rFonts w:hint="eastAsia"/>
          <w:b/>
          <w:bCs/>
          <w:color w:val="auto"/>
          <w:sz w:val="30"/>
          <w:szCs w:val="30"/>
        </w:rPr>
      </w:pPr>
      <w:r>
        <w:rPr>
          <w:rFonts w:hint="eastAsia"/>
          <w:b/>
          <w:bCs/>
          <w:color w:val="auto"/>
          <w:sz w:val="30"/>
          <w:szCs w:val="30"/>
        </w:rPr>
        <w:t>四、商务条款偏离表</w:t>
      </w:r>
    </w:p>
    <w:p w14:paraId="6419C1E8">
      <w:pPr>
        <w:jc w:val="center"/>
        <w:rPr>
          <w:rFonts w:ascii="宋体" w:hAnsi="宋体"/>
          <w:b/>
          <w:color w:val="auto"/>
          <w:sz w:val="24"/>
          <w:szCs w:val="20"/>
        </w:rPr>
      </w:pPr>
      <w:r>
        <w:rPr>
          <w:rFonts w:hint="eastAsia" w:ascii="宋体" w:hAnsi="宋体"/>
          <w:color w:val="auto"/>
          <w:sz w:val="30"/>
          <w:szCs w:val="20"/>
        </w:rPr>
        <w:t>(注：按项目需求表具体项目修改)</w:t>
      </w:r>
    </w:p>
    <w:p w14:paraId="59C57831">
      <w:pPr>
        <w:snapToGrid w:val="0"/>
        <w:spacing w:before="50"/>
        <w:jc w:val="left"/>
        <w:rPr>
          <w:rFonts w:hint="eastAsia" w:ascii="宋体" w:hAnsi="宋体"/>
          <w:color w:val="auto"/>
          <w:sz w:val="24"/>
        </w:rPr>
      </w:pPr>
    </w:p>
    <w:p w14:paraId="28F211CC">
      <w:pPr>
        <w:spacing w:line="360" w:lineRule="auto"/>
        <w:ind w:firstLine="420" w:firstLineChars="200"/>
        <w:rPr>
          <w:rFonts w:hint="eastAsia" w:ascii="宋体" w:hAnsi="宋体"/>
          <w:color w:val="auto"/>
          <w:sz w:val="24"/>
        </w:rPr>
      </w:pPr>
      <w:r>
        <w:rPr>
          <w:rFonts w:hint="eastAsia"/>
          <w:color w:val="auto"/>
          <w:szCs w:val="20"/>
        </w:rPr>
        <w:t>请逐条对应本项目招标文件第二章“服务需求一览表”中“商务条款”的要求，详细填写相应的具体内容。“偏离说明”一栏应当选择“正偏离”、“负偏离”或“无偏离”进行填写。</w:t>
      </w:r>
    </w:p>
    <w:tbl>
      <w:tblPr>
        <w:tblStyle w:val="37"/>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292"/>
        <w:gridCol w:w="2881"/>
        <w:gridCol w:w="2616"/>
      </w:tblGrid>
      <w:tr w14:paraId="7CAE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bottom w:val="single" w:color="auto" w:sz="4" w:space="0"/>
              <w:right w:val="single" w:color="auto" w:sz="4" w:space="0"/>
            </w:tcBorders>
            <w:noWrap/>
            <w:vAlign w:val="center"/>
          </w:tcPr>
          <w:p w14:paraId="6FDB9249">
            <w:pPr>
              <w:spacing w:line="340" w:lineRule="exact"/>
              <w:jc w:val="center"/>
              <w:rPr>
                <w:rFonts w:hint="eastAsia" w:ascii="宋体" w:hAnsi="宋体"/>
                <w:color w:val="auto"/>
                <w:szCs w:val="21"/>
              </w:rPr>
            </w:pPr>
            <w:r>
              <w:rPr>
                <w:rFonts w:hint="eastAsia" w:ascii="宋体" w:hAnsi="宋体"/>
                <w:color w:val="auto"/>
                <w:szCs w:val="21"/>
              </w:rPr>
              <w:t>项号</w:t>
            </w:r>
          </w:p>
        </w:tc>
        <w:tc>
          <w:tcPr>
            <w:tcW w:w="3292" w:type="dxa"/>
            <w:tcBorders>
              <w:top w:val="single" w:color="auto" w:sz="4" w:space="0"/>
              <w:left w:val="single" w:color="auto" w:sz="4" w:space="0"/>
              <w:bottom w:val="single" w:color="auto" w:sz="4" w:space="0"/>
              <w:right w:val="single" w:color="auto" w:sz="4" w:space="0"/>
            </w:tcBorders>
            <w:noWrap/>
            <w:vAlign w:val="center"/>
          </w:tcPr>
          <w:p w14:paraId="7E5BF0A3">
            <w:pPr>
              <w:spacing w:line="340" w:lineRule="exact"/>
              <w:jc w:val="center"/>
              <w:rPr>
                <w:rFonts w:hint="eastAsia" w:ascii="宋体" w:hAnsi="宋体"/>
                <w:color w:val="auto"/>
                <w:szCs w:val="21"/>
              </w:rPr>
            </w:pPr>
            <w:r>
              <w:rPr>
                <w:rFonts w:hint="eastAsia" w:ascii="宋体" w:hAnsi="宋体"/>
                <w:color w:val="auto"/>
                <w:szCs w:val="21"/>
              </w:rPr>
              <w:t>招标文件的商务需求</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24E25084">
            <w:pPr>
              <w:spacing w:line="340" w:lineRule="exact"/>
              <w:jc w:val="center"/>
              <w:rPr>
                <w:rFonts w:hint="eastAsia" w:ascii="宋体" w:hAnsi="宋体"/>
                <w:color w:val="auto"/>
                <w:szCs w:val="21"/>
              </w:rPr>
            </w:pPr>
            <w:r>
              <w:rPr>
                <w:rFonts w:hint="eastAsia" w:ascii="宋体" w:hAnsi="宋体"/>
                <w:color w:val="auto"/>
                <w:szCs w:val="21"/>
              </w:rPr>
              <w:t>投标文件承诺的商务条款</w:t>
            </w:r>
          </w:p>
        </w:tc>
        <w:tc>
          <w:tcPr>
            <w:tcW w:w="2616" w:type="dxa"/>
            <w:tcBorders>
              <w:top w:val="single" w:color="auto" w:sz="4" w:space="0"/>
              <w:left w:val="single" w:color="auto" w:sz="4" w:space="0"/>
              <w:bottom w:val="single" w:color="auto" w:sz="4" w:space="0"/>
              <w:right w:val="single" w:color="auto" w:sz="4" w:space="0"/>
            </w:tcBorders>
            <w:noWrap w:val="0"/>
            <w:vAlign w:val="center"/>
          </w:tcPr>
          <w:p w14:paraId="0CD56A43">
            <w:pPr>
              <w:spacing w:line="300" w:lineRule="exact"/>
              <w:jc w:val="center"/>
              <w:rPr>
                <w:rFonts w:hint="eastAsia" w:ascii="宋体" w:hAnsi="宋体"/>
                <w:color w:val="auto"/>
                <w:szCs w:val="21"/>
              </w:rPr>
            </w:pPr>
            <w:r>
              <w:rPr>
                <w:rFonts w:hint="eastAsia" w:ascii="宋体" w:hAnsi="宋体"/>
                <w:color w:val="auto"/>
                <w:szCs w:val="21"/>
              </w:rPr>
              <w:t>偏离说明</w:t>
            </w:r>
          </w:p>
        </w:tc>
      </w:tr>
      <w:tr w14:paraId="2CED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36745F7D">
            <w:pPr>
              <w:spacing w:line="340" w:lineRule="exact"/>
              <w:rPr>
                <w:rFonts w:hint="eastAsia" w:ascii="宋体" w:hAnsi="宋体"/>
                <w:color w:val="auto"/>
                <w:szCs w:val="21"/>
              </w:rPr>
            </w:pPr>
            <w:r>
              <w:rPr>
                <w:rFonts w:hint="eastAsia" w:ascii="宋体" w:hAnsi="宋体"/>
                <w:color w:val="auto"/>
                <w:szCs w:val="21"/>
              </w:rPr>
              <w:t>一</w:t>
            </w:r>
          </w:p>
        </w:tc>
        <w:tc>
          <w:tcPr>
            <w:tcW w:w="3292" w:type="dxa"/>
            <w:tcBorders>
              <w:top w:val="single" w:color="auto" w:sz="4" w:space="0"/>
              <w:left w:val="single" w:color="auto" w:sz="4" w:space="0"/>
              <w:bottom w:val="single" w:color="auto" w:sz="4" w:space="0"/>
              <w:right w:val="single" w:color="auto" w:sz="4" w:space="0"/>
            </w:tcBorders>
            <w:noWrap/>
            <w:vAlign w:val="top"/>
          </w:tcPr>
          <w:p w14:paraId="478D06C7">
            <w:pPr>
              <w:rPr>
                <w:rFonts w:hint="eastAsia" w:ascii="宋体" w:hAnsi="宋体"/>
                <w:color w:val="auto"/>
                <w:szCs w:val="21"/>
              </w:rPr>
            </w:pPr>
            <w:r>
              <w:rPr>
                <w:rFonts w:hint="eastAsia" w:ascii="宋体" w:hAnsi="宋体"/>
                <w:color w:val="auto"/>
                <w:szCs w:val="21"/>
              </w:rPr>
              <w:t>1  ……</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65CEFD6A">
            <w:pPr>
              <w:rPr>
                <w:rFonts w:hint="eastAsia" w:ascii="宋体" w:hAnsi="宋体"/>
                <w:color w:val="auto"/>
                <w:szCs w:val="21"/>
              </w:rPr>
            </w:pPr>
            <w:r>
              <w:rPr>
                <w:rFonts w:hint="eastAsia" w:ascii="宋体" w:hAnsi="宋体"/>
                <w:color w:val="auto"/>
                <w:szCs w:val="21"/>
              </w:rPr>
              <w:t>1  ……</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4515DAC8">
            <w:pPr>
              <w:spacing w:line="300" w:lineRule="exact"/>
              <w:rPr>
                <w:rFonts w:hint="eastAsia" w:ascii="宋体" w:hAnsi="宋体"/>
                <w:color w:val="auto"/>
                <w:szCs w:val="21"/>
              </w:rPr>
            </w:pPr>
            <w:r>
              <w:rPr>
                <w:rFonts w:hint="eastAsia" w:ascii="宋体" w:hAnsi="宋体"/>
                <w:color w:val="auto"/>
                <w:szCs w:val="21"/>
              </w:rPr>
              <w:t>正偏离（负偏离或无偏离）</w:t>
            </w:r>
          </w:p>
          <w:p w14:paraId="356FA55C">
            <w:pPr>
              <w:spacing w:line="300" w:lineRule="exact"/>
              <w:rPr>
                <w:rFonts w:hint="eastAsia" w:ascii="宋体" w:hAnsi="宋体"/>
                <w:color w:val="auto"/>
                <w:szCs w:val="21"/>
              </w:rPr>
            </w:pPr>
          </w:p>
        </w:tc>
      </w:tr>
      <w:tr w14:paraId="0C14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01CC4142">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6848E0C3">
            <w:pPr>
              <w:spacing w:line="340" w:lineRule="exact"/>
              <w:rPr>
                <w:rFonts w:hint="eastAsia" w:ascii="宋体" w:hAnsi="宋体"/>
                <w:color w:val="auto"/>
                <w:szCs w:val="21"/>
              </w:rPr>
            </w:pPr>
            <w:r>
              <w:rPr>
                <w:rFonts w:hint="eastAsia" w:ascii="宋体" w:hAnsi="宋体"/>
                <w:color w:val="auto"/>
                <w:szCs w:val="21"/>
              </w:rPr>
              <w:t>2  ……</w:t>
            </w:r>
          </w:p>
          <w:p w14:paraId="51A89074">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4BE15F94">
            <w:pPr>
              <w:spacing w:line="340" w:lineRule="exact"/>
              <w:rPr>
                <w:rFonts w:hint="eastAsia" w:ascii="宋体" w:hAnsi="宋体"/>
                <w:color w:val="auto"/>
                <w:szCs w:val="21"/>
              </w:rPr>
            </w:pPr>
            <w:r>
              <w:rPr>
                <w:rFonts w:hint="eastAsia" w:ascii="宋体" w:hAnsi="宋体"/>
                <w:color w:val="auto"/>
                <w:szCs w:val="21"/>
              </w:rPr>
              <w:t>2  ……</w:t>
            </w:r>
          </w:p>
          <w:p w14:paraId="6AA6447D">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05BEA604">
            <w:pPr>
              <w:spacing w:line="300" w:lineRule="exact"/>
              <w:rPr>
                <w:rFonts w:hint="eastAsia" w:ascii="宋体" w:hAnsi="宋体"/>
                <w:color w:val="auto"/>
                <w:szCs w:val="21"/>
              </w:rPr>
            </w:pPr>
            <w:r>
              <w:rPr>
                <w:rFonts w:hint="eastAsia" w:ascii="宋体" w:hAnsi="宋体"/>
                <w:color w:val="auto"/>
                <w:szCs w:val="21"/>
              </w:rPr>
              <w:t>正偏离（负偏离或无偏离）</w:t>
            </w:r>
          </w:p>
          <w:p w14:paraId="7C1D41A3">
            <w:pPr>
              <w:spacing w:line="300" w:lineRule="exact"/>
              <w:rPr>
                <w:rFonts w:hint="eastAsia" w:ascii="宋体" w:hAnsi="宋体"/>
                <w:color w:val="auto"/>
                <w:szCs w:val="21"/>
              </w:rPr>
            </w:pPr>
          </w:p>
        </w:tc>
      </w:tr>
      <w:tr w14:paraId="740E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56458916">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609A3A38">
            <w:pPr>
              <w:spacing w:line="340" w:lineRule="exact"/>
              <w:rPr>
                <w:rFonts w:hint="eastAsia" w:ascii="宋体" w:hAnsi="宋体"/>
                <w:color w:val="auto"/>
                <w:szCs w:val="21"/>
              </w:rPr>
            </w:pPr>
            <w:r>
              <w:rPr>
                <w:rFonts w:hint="eastAsia" w:ascii="宋体" w:hAnsi="宋体"/>
                <w:color w:val="auto"/>
                <w:szCs w:val="21"/>
              </w:rPr>
              <w:t>3  ……</w:t>
            </w:r>
          </w:p>
          <w:p w14:paraId="7957DD0D">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4DDDE359">
            <w:pPr>
              <w:spacing w:line="340" w:lineRule="exact"/>
              <w:rPr>
                <w:rFonts w:hint="eastAsia" w:ascii="宋体" w:hAnsi="宋体"/>
                <w:color w:val="auto"/>
                <w:szCs w:val="21"/>
              </w:rPr>
            </w:pPr>
            <w:r>
              <w:rPr>
                <w:rFonts w:hint="eastAsia" w:ascii="宋体" w:hAnsi="宋体"/>
                <w:color w:val="auto"/>
                <w:szCs w:val="21"/>
              </w:rPr>
              <w:t>3  ……</w:t>
            </w:r>
          </w:p>
          <w:p w14:paraId="312A6131">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427905F7">
            <w:pPr>
              <w:spacing w:line="300" w:lineRule="exact"/>
              <w:rPr>
                <w:rFonts w:hint="eastAsia" w:ascii="宋体" w:hAnsi="宋体"/>
                <w:color w:val="auto"/>
                <w:szCs w:val="21"/>
              </w:rPr>
            </w:pPr>
            <w:r>
              <w:rPr>
                <w:rFonts w:hint="eastAsia" w:ascii="宋体" w:hAnsi="宋体"/>
                <w:color w:val="auto"/>
                <w:szCs w:val="21"/>
              </w:rPr>
              <w:t>正偏离（负偏离或无偏离）</w:t>
            </w:r>
          </w:p>
          <w:p w14:paraId="6E2D95B5">
            <w:pPr>
              <w:spacing w:line="300" w:lineRule="exact"/>
              <w:rPr>
                <w:rFonts w:hint="eastAsia" w:ascii="宋体" w:hAnsi="宋体"/>
                <w:color w:val="auto"/>
                <w:szCs w:val="21"/>
              </w:rPr>
            </w:pPr>
          </w:p>
        </w:tc>
      </w:tr>
      <w:tr w14:paraId="04703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173872EE">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76A9EB28">
            <w:pPr>
              <w:spacing w:line="340" w:lineRule="exact"/>
              <w:rPr>
                <w:rFonts w:hint="eastAsia" w:ascii="宋体" w:hAnsi="宋体"/>
                <w:color w:val="auto"/>
                <w:szCs w:val="21"/>
              </w:rPr>
            </w:pPr>
            <w:r>
              <w:rPr>
                <w:rFonts w:hint="eastAsia" w:ascii="宋体" w:hAnsi="宋体"/>
                <w:color w:val="auto"/>
                <w:szCs w:val="21"/>
              </w:rPr>
              <w:t>……</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1ADB7570">
            <w:pPr>
              <w:spacing w:line="300" w:lineRule="exact"/>
              <w:rPr>
                <w:rFonts w:hint="eastAsia" w:ascii="宋体" w:hAnsi="宋体"/>
                <w:color w:val="auto"/>
                <w:szCs w:val="21"/>
              </w:rPr>
            </w:pPr>
            <w:r>
              <w:rPr>
                <w:rFonts w:hint="eastAsia" w:ascii="宋体" w:hAnsi="宋体"/>
                <w:color w:val="auto"/>
                <w:szCs w:val="21"/>
              </w:rPr>
              <w:t>……</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4D855171">
            <w:pPr>
              <w:spacing w:line="300" w:lineRule="exact"/>
              <w:rPr>
                <w:rFonts w:hint="eastAsia" w:ascii="宋体" w:hAnsi="宋体"/>
                <w:color w:val="auto"/>
                <w:szCs w:val="21"/>
              </w:rPr>
            </w:pPr>
            <w:r>
              <w:rPr>
                <w:rFonts w:hint="eastAsia" w:ascii="宋体" w:hAnsi="宋体"/>
                <w:color w:val="auto"/>
                <w:szCs w:val="21"/>
              </w:rPr>
              <w:t>正偏离（负偏离或无偏离）</w:t>
            </w:r>
          </w:p>
          <w:p w14:paraId="0C87E713">
            <w:pPr>
              <w:spacing w:line="300" w:lineRule="exact"/>
              <w:rPr>
                <w:rFonts w:hint="eastAsia" w:ascii="宋体" w:hAnsi="宋体"/>
                <w:color w:val="auto"/>
                <w:szCs w:val="21"/>
              </w:rPr>
            </w:pPr>
          </w:p>
        </w:tc>
      </w:tr>
      <w:tr w14:paraId="415A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6C11935D">
            <w:pPr>
              <w:spacing w:line="340" w:lineRule="exact"/>
              <w:rPr>
                <w:rFonts w:hint="eastAsia" w:ascii="宋体" w:hAnsi="宋体"/>
                <w:color w:val="auto"/>
                <w:szCs w:val="21"/>
              </w:rPr>
            </w:pPr>
            <w:r>
              <w:rPr>
                <w:rFonts w:hint="eastAsia" w:ascii="宋体" w:hAnsi="宋体"/>
                <w:color w:val="auto"/>
                <w:szCs w:val="21"/>
              </w:rPr>
              <w:t>二</w:t>
            </w:r>
          </w:p>
        </w:tc>
        <w:tc>
          <w:tcPr>
            <w:tcW w:w="3292" w:type="dxa"/>
            <w:tcBorders>
              <w:top w:val="single" w:color="auto" w:sz="4" w:space="0"/>
              <w:left w:val="single" w:color="auto" w:sz="4" w:space="0"/>
              <w:bottom w:val="single" w:color="auto" w:sz="4" w:space="0"/>
              <w:right w:val="single" w:color="auto" w:sz="4" w:space="0"/>
            </w:tcBorders>
            <w:noWrap/>
            <w:vAlign w:val="top"/>
          </w:tcPr>
          <w:p w14:paraId="5120291B">
            <w:pPr>
              <w:rPr>
                <w:rFonts w:hint="eastAsia" w:ascii="宋体" w:hAnsi="宋体"/>
                <w:color w:val="auto"/>
                <w:szCs w:val="21"/>
              </w:rPr>
            </w:pPr>
            <w:r>
              <w:rPr>
                <w:rFonts w:hint="eastAsia" w:ascii="宋体" w:hAnsi="宋体"/>
                <w:color w:val="auto"/>
                <w:szCs w:val="21"/>
              </w:rPr>
              <w:t>1  ……</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081F9B15">
            <w:pPr>
              <w:rPr>
                <w:rFonts w:hint="eastAsia" w:ascii="宋体" w:hAnsi="宋体"/>
                <w:color w:val="auto"/>
                <w:szCs w:val="21"/>
              </w:rPr>
            </w:pPr>
            <w:r>
              <w:rPr>
                <w:rFonts w:hint="eastAsia" w:ascii="宋体" w:hAnsi="宋体"/>
                <w:color w:val="auto"/>
                <w:szCs w:val="21"/>
              </w:rPr>
              <w:t>1  ……</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1C4A6D65">
            <w:pPr>
              <w:spacing w:line="300" w:lineRule="exact"/>
              <w:rPr>
                <w:rFonts w:hint="eastAsia" w:ascii="宋体" w:hAnsi="宋体"/>
                <w:color w:val="auto"/>
                <w:szCs w:val="21"/>
              </w:rPr>
            </w:pPr>
            <w:r>
              <w:rPr>
                <w:rFonts w:hint="eastAsia" w:ascii="宋体" w:hAnsi="宋体"/>
                <w:color w:val="auto"/>
                <w:szCs w:val="21"/>
              </w:rPr>
              <w:t>正偏离（负偏离或无偏离）</w:t>
            </w:r>
          </w:p>
          <w:p w14:paraId="38EBABC0">
            <w:pPr>
              <w:spacing w:line="300" w:lineRule="exact"/>
              <w:rPr>
                <w:rFonts w:hint="eastAsia" w:ascii="宋体" w:hAnsi="宋体"/>
                <w:color w:val="auto"/>
                <w:szCs w:val="21"/>
              </w:rPr>
            </w:pPr>
          </w:p>
        </w:tc>
      </w:tr>
      <w:tr w14:paraId="18818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5CEE20A9">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198FD217">
            <w:pPr>
              <w:spacing w:line="340" w:lineRule="exact"/>
              <w:rPr>
                <w:rFonts w:hint="eastAsia" w:ascii="宋体" w:hAnsi="宋体"/>
                <w:color w:val="auto"/>
                <w:szCs w:val="21"/>
              </w:rPr>
            </w:pPr>
            <w:r>
              <w:rPr>
                <w:rFonts w:hint="eastAsia" w:ascii="宋体" w:hAnsi="宋体"/>
                <w:color w:val="auto"/>
                <w:szCs w:val="21"/>
              </w:rPr>
              <w:t>2  ……</w:t>
            </w:r>
          </w:p>
          <w:p w14:paraId="47C918DA">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721EDC52">
            <w:pPr>
              <w:spacing w:line="340" w:lineRule="exact"/>
              <w:rPr>
                <w:rFonts w:hint="eastAsia" w:ascii="宋体" w:hAnsi="宋体"/>
                <w:color w:val="auto"/>
                <w:szCs w:val="21"/>
              </w:rPr>
            </w:pPr>
            <w:r>
              <w:rPr>
                <w:rFonts w:hint="eastAsia" w:ascii="宋体" w:hAnsi="宋体"/>
                <w:color w:val="auto"/>
                <w:szCs w:val="21"/>
              </w:rPr>
              <w:t>2  ……</w:t>
            </w:r>
          </w:p>
          <w:p w14:paraId="6F4F75AA">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1A1E59B8">
            <w:pPr>
              <w:spacing w:line="300" w:lineRule="exact"/>
              <w:rPr>
                <w:rFonts w:hint="eastAsia" w:ascii="宋体" w:hAnsi="宋体"/>
                <w:color w:val="auto"/>
                <w:szCs w:val="21"/>
              </w:rPr>
            </w:pPr>
            <w:r>
              <w:rPr>
                <w:rFonts w:hint="eastAsia" w:ascii="宋体" w:hAnsi="宋体"/>
                <w:color w:val="auto"/>
                <w:szCs w:val="21"/>
              </w:rPr>
              <w:t>正偏离（负偏离或无偏离）</w:t>
            </w:r>
          </w:p>
          <w:p w14:paraId="503C456E">
            <w:pPr>
              <w:spacing w:line="300" w:lineRule="exact"/>
              <w:rPr>
                <w:rFonts w:hint="eastAsia" w:ascii="宋体" w:hAnsi="宋体"/>
                <w:color w:val="auto"/>
                <w:szCs w:val="21"/>
              </w:rPr>
            </w:pPr>
          </w:p>
        </w:tc>
      </w:tr>
      <w:tr w14:paraId="362C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34E067B0">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5686E03C">
            <w:pPr>
              <w:spacing w:line="340" w:lineRule="exact"/>
              <w:rPr>
                <w:rFonts w:hint="eastAsia" w:ascii="宋体" w:hAnsi="宋体"/>
                <w:color w:val="auto"/>
                <w:szCs w:val="21"/>
              </w:rPr>
            </w:pPr>
            <w:r>
              <w:rPr>
                <w:rFonts w:hint="eastAsia" w:ascii="宋体" w:hAnsi="宋体"/>
                <w:color w:val="auto"/>
                <w:szCs w:val="21"/>
              </w:rPr>
              <w:t>3  ……</w:t>
            </w:r>
          </w:p>
          <w:p w14:paraId="00200DEB">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420FA04A">
            <w:pPr>
              <w:spacing w:line="340" w:lineRule="exact"/>
              <w:rPr>
                <w:rFonts w:hint="eastAsia" w:ascii="宋体" w:hAnsi="宋体"/>
                <w:color w:val="auto"/>
                <w:szCs w:val="21"/>
              </w:rPr>
            </w:pPr>
            <w:r>
              <w:rPr>
                <w:rFonts w:hint="eastAsia" w:ascii="宋体" w:hAnsi="宋体"/>
                <w:color w:val="auto"/>
                <w:szCs w:val="21"/>
              </w:rPr>
              <w:t>3  ……</w:t>
            </w:r>
          </w:p>
          <w:p w14:paraId="4A4854B6">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02EA0A24">
            <w:pPr>
              <w:spacing w:line="300" w:lineRule="exact"/>
              <w:rPr>
                <w:rFonts w:hint="eastAsia" w:ascii="宋体" w:hAnsi="宋体"/>
                <w:color w:val="auto"/>
                <w:szCs w:val="21"/>
              </w:rPr>
            </w:pPr>
            <w:r>
              <w:rPr>
                <w:rFonts w:hint="eastAsia" w:ascii="宋体" w:hAnsi="宋体"/>
                <w:color w:val="auto"/>
                <w:szCs w:val="21"/>
              </w:rPr>
              <w:t>正偏离（负偏离或无偏离）</w:t>
            </w:r>
          </w:p>
          <w:p w14:paraId="41EC349A">
            <w:pPr>
              <w:spacing w:line="300" w:lineRule="exact"/>
              <w:rPr>
                <w:rFonts w:hint="eastAsia" w:ascii="宋体" w:hAnsi="宋体"/>
                <w:color w:val="auto"/>
                <w:szCs w:val="21"/>
              </w:rPr>
            </w:pPr>
          </w:p>
        </w:tc>
      </w:tr>
      <w:tr w14:paraId="2284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15A06E0C">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1468452E">
            <w:pPr>
              <w:spacing w:line="340" w:lineRule="exact"/>
              <w:rPr>
                <w:rFonts w:hint="eastAsia" w:ascii="宋体" w:hAnsi="宋体"/>
                <w:color w:val="auto"/>
                <w:szCs w:val="21"/>
              </w:rPr>
            </w:pPr>
            <w:r>
              <w:rPr>
                <w:rFonts w:hint="eastAsia" w:ascii="宋体" w:hAnsi="宋体"/>
                <w:color w:val="auto"/>
                <w:szCs w:val="21"/>
              </w:rPr>
              <w:t>……</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4C45AD2C">
            <w:pPr>
              <w:spacing w:line="300" w:lineRule="exact"/>
              <w:rPr>
                <w:rFonts w:hint="eastAsia" w:ascii="宋体" w:hAnsi="宋体"/>
                <w:color w:val="auto"/>
                <w:szCs w:val="21"/>
              </w:rPr>
            </w:pPr>
            <w:r>
              <w:rPr>
                <w:rFonts w:hint="eastAsia" w:ascii="宋体" w:hAnsi="宋体"/>
                <w:color w:val="auto"/>
                <w:szCs w:val="21"/>
              </w:rPr>
              <w:t>……</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79E0DE2C">
            <w:pPr>
              <w:spacing w:line="300" w:lineRule="exact"/>
              <w:rPr>
                <w:rFonts w:hint="eastAsia" w:ascii="宋体" w:hAnsi="宋体"/>
                <w:color w:val="auto"/>
                <w:szCs w:val="21"/>
              </w:rPr>
            </w:pPr>
            <w:r>
              <w:rPr>
                <w:rFonts w:hint="eastAsia" w:ascii="宋体" w:hAnsi="宋体"/>
                <w:color w:val="auto"/>
                <w:szCs w:val="21"/>
              </w:rPr>
              <w:t>正偏离（负偏离或无偏离）</w:t>
            </w:r>
          </w:p>
          <w:p w14:paraId="22F8F66C">
            <w:pPr>
              <w:spacing w:line="300" w:lineRule="exact"/>
              <w:rPr>
                <w:rFonts w:hint="eastAsia" w:ascii="宋体" w:hAnsi="宋体"/>
                <w:color w:val="auto"/>
                <w:szCs w:val="21"/>
              </w:rPr>
            </w:pPr>
          </w:p>
        </w:tc>
      </w:tr>
      <w:tr w14:paraId="6E01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bottom w:val="single" w:color="auto" w:sz="4" w:space="0"/>
              <w:right w:val="single" w:color="auto" w:sz="4" w:space="0"/>
            </w:tcBorders>
            <w:noWrap/>
            <w:vAlign w:val="top"/>
          </w:tcPr>
          <w:p w14:paraId="2D519903">
            <w:pPr>
              <w:spacing w:line="340" w:lineRule="exact"/>
              <w:rPr>
                <w:rFonts w:hint="eastAsia" w:ascii="宋体" w:hAnsi="宋体"/>
                <w:color w:val="auto"/>
                <w:szCs w:val="21"/>
              </w:rPr>
            </w:pPr>
            <w:r>
              <w:rPr>
                <w:rFonts w:hint="eastAsia" w:ascii="宋体" w:hAnsi="宋体"/>
                <w:color w:val="auto"/>
                <w:szCs w:val="21"/>
              </w:rPr>
              <w:t>……</w:t>
            </w:r>
          </w:p>
        </w:tc>
        <w:tc>
          <w:tcPr>
            <w:tcW w:w="3292" w:type="dxa"/>
            <w:tcBorders>
              <w:top w:val="single" w:color="auto" w:sz="4" w:space="0"/>
              <w:left w:val="single" w:color="auto" w:sz="4" w:space="0"/>
              <w:bottom w:val="single" w:color="auto" w:sz="4" w:space="0"/>
              <w:right w:val="single" w:color="auto" w:sz="4" w:space="0"/>
            </w:tcBorders>
            <w:noWrap/>
            <w:vAlign w:val="top"/>
          </w:tcPr>
          <w:p w14:paraId="7298C8FB">
            <w:pPr>
              <w:rPr>
                <w:rFonts w:hint="eastAsia" w:ascii="宋体" w:hAnsi="宋体"/>
                <w:color w:val="auto"/>
                <w:szCs w:val="21"/>
              </w:rPr>
            </w:pPr>
            <w:r>
              <w:rPr>
                <w:rFonts w:hint="eastAsia" w:ascii="宋体" w:hAnsi="宋体"/>
                <w:color w:val="auto"/>
                <w:szCs w:val="21"/>
              </w:rPr>
              <w:t>1  ……</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61F78072">
            <w:pPr>
              <w:rPr>
                <w:rFonts w:hint="eastAsia" w:ascii="宋体" w:hAnsi="宋体"/>
                <w:color w:val="auto"/>
                <w:szCs w:val="21"/>
              </w:rPr>
            </w:pPr>
            <w:r>
              <w:rPr>
                <w:rFonts w:hint="eastAsia" w:ascii="宋体" w:hAnsi="宋体"/>
                <w:color w:val="auto"/>
                <w:szCs w:val="21"/>
              </w:rPr>
              <w:t>1  ……</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4F2157EF">
            <w:pPr>
              <w:spacing w:line="300" w:lineRule="exact"/>
              <w:rPr>
                <w:rFonts w:hint="eastAsia" w:ascii="宋体" w:hAnsi="宋体"/>
                <w:color w:val="auto"/>
                <w:szCs w:val="21"/>
              </w:rPr>
            </w:pPr>
            <w:r>
              <w:rPr>
                <w:rFonts w:hint="eastAsia" w:ascii="宋体" w:hAnsi="宋体"/>
                <w:color w:val="auto"/>
                <w:szCs w:val="21"/>
              </w:rPr>
              <w:t>正偏离（负偏离或无偏离）</w:t>
            </w:r>
          </w:p>
          <w:p w14:paraId="0301F07E">
            <w:pPr>
              <w:spacing w:line="300" w:lineRule="exact"/>
              <w:rPr>
                <w:rFonts w:hint="eastAsia" w:ascii="宋体" w:hAnsi="宋体"/>
                <w:color w:val="auto"/>
                <w:szCs w:val="21"/>
              </w:rPr>
            </w:pPr>
          </w:p>
        </w:tc>
      </w:tr>
      <w:tr w14:paraId="1088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38E2865F">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12916F84">
            <w:pPr>
              <w:spacing w:line="340" w:lineRule="exact"/>
              <w:rPr>
                <w:rFonts w:hint="eastAsia" w:ascii="宋体" w:hAnsi="宋体"/>
                <w:color w:val="auto"/>
                <w:szCs w:val="21"/>
              </w:rPr>
            </w:pPr>
            <w:r>
              <w:rPr>
                <w:rFonts w:hint="eastAsia" w:ascii="宋体" w:hAnsi="宋体"/>
                <w:color w:val="auto"/>
                <w:szCs w:val="21"/>
              </w:rPr>
              <w:t>2  ……</w:t>
            </w:r>
          </w:p>
          <w:p w14:paraId="28AA5DE9">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2B6AEADB">
            <w:pPr>
              <w:spacing w:line="340" w:lineRule="exact"/>
              <w:rPr>
                <w:rFonts w:hint="eastAsia" w:ascii="宋体" w:hAnsi="宋体"/>
                <w:color w:val="auto"/>
                <w:szCs w:val="21"/>
              </w:rPr>
            </w:pPr>
            <w:r>
              <w:rPr>
                <w:rFonts w:hint="eastAsia" w:ascii="宋体" w:hAnsi="宋体"/>
                <w:color w:val="auto"/>
                <w:szCs w:val="21"/>
              </w:rPr>
              <w:t>2  ……</w:t>
            </w:r>
          </w:p>
          <w:p w14:paraId="07B38AFB">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0BA89F9C">
            <w:pPr>
              <w:spacing w:line="300" w:lineRule="exact"/>
              <w:rPr>
                <w:rFonts w:hint="eastAsia" w:ascii="宋体" w:hAnsi="宋体"/>
                <w:color w:val="auto"/>
                <w:szCs w:val="21"/>
              </w:rPr>
            </w:pPr>
            <w:r>
              <w:rPr>
                <w:rFonts w:hint="eastAsia" w:ascii="宋体" w:hAnsi="宋体"/>
                <w:color w:val="auto"/>
                <w:szCs w:val="21"/>
              </w:rPr>
              <w:t>正偏离（负偏离或无偏离）</w:t>
            </w:r>
          </w:p>
          <w:p w14:paraId="1A325D97">
            <w:pPr>
              <w:spacing w:line="300" w:lineRule="exact"/>
              <w:rPr>
                <w:rFonts w:hint="eastAsia" w:ascii="宋体" w:hAnsi="宋体"/>
                <w:color w:val="auto"/>
                <w:szCs w:val="21"/>
              </w:rPr>
            </w:pPr>
          </w:p>
        </w:tc>
      </w:tr>
      <w:tr w14:paraId="519F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74C63C1A">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775AD147">
            <w:pPr>
              <w:spacing w:line="340" w:lineRule="exact"/>
              <w:rPr>
                <w:rFonts w:hint="eastAsia" w:ascii="宋体" w:hAnsi="宋体"/>
                <w:color w:val="auto"/>
                <w:szCs w:val="21"/>
              </w:rPr>
            </w:pPr>
            <w:r>
              <w:rPr>
                <w:rFonts w:hint="eastAsia" w:ascii="宋体" w:hAnsi="宋体"/>
                <w:color w:val="auto"/>
                <w:szCs w:val="21"/>
              </w:rPr>
              <w:t>3  ……</w:t>
            </w:r>
          </w:p>
          <w:p w14:paraId="226D8C23">
            <w:pPr>
              <w:spacing w:line="340" w:lineRule="exact"/>
              <w:rPr>
                <w:rFonts w:hint="eastAsia" w:ascii="宋体" w:hAnsi="宋体"/>
                <w:color w:val="auto"/>
                <w:szCs w:val="21"/>
              </w:rPr>
            </w:pPr>
          </w:p>
        </w:tc>
        <w:tc>
          <w:tcPr>
            <w:tcW w:w="2881" w:type="dxa"/>
            <w:tcBorders>
              <w:top w:val="single" w:color="auto" w:sz="4" w:space="0"/>
              <w:left w:val="single" w:color="auto" w:sz="4" w:space="0"/>
              <w:bottom w:val="single" w:color="auto" w:sz="4" w:space="0"/>
              <w:right w:val="single" w:color="auto" w:sz="4" w:space="0"/>
            </w:tcBorders>
            <w:noWrap w:val="0"/>
            <w:vAlign w:val="top"/>
          </w:tcPr>
          <w:p w14:paraId="7FC670B7">
            <w:pPr>
              <w:spacing w:line="340" w:lineRule="exact"/>
              <w:rPr>
                <w:rFonts w:hint="eastAsia" w:ascii="宋体" w:hAnsi="宋体"/>
                <w:color w:val="auto"/>
                <w:szCs w:val="21"/>
              </w:rPr>
            </w:pPr>
            <w:r>
              <w:rPr>
                <w:rFonts w:hint="eastAsia" w:ascii="宋体" w:hAnsi="宋体"/>
                <w:color w:val="auto"/>
                <w:szCs w:val="21"/>
              </w:rPr>
              <w:t>3  ……</w:t>
            </w:r>
          </w:p>
          <w:p w14:paraId="73A225F1">
            <w:pPr>
              <w:spacing w:line="300" w:lineRule="exact"/>
              <w:rPr>
                <w:rFonts w:hint="eastAsia" w:ascii="宋体" w:hAnsi="宋体"/>
                <w:color w:val="auto"/>
                <w:szCs w:val="21"/>
              </w:rPr>
            </w:pPr>
          </w:p>
        </w:tc>
        <w:tc>
          <w:tcPr>
            <w:tcW w:w="2616" w:type="dxa"/>
            <w:tcBorders>
              <w:top w:val="single" w:color="auto" w:sz="4" w:space="0"/>
              <w:left w:val="single" w:color="auto" w:sz="4" w:space="0"/>
              <w:bottom w:val="single" w:color="auto" w:sz="4" w:space="0"/>
              <w:right w:val="single" w:color="auto" w:sz="4" w:space="0"/>
            </w:tcBorders>
            <w:noWrap w:val="0"/>
            <w:vAlign w:val="top"/>
          </w:tcPr>
          <w:p w14:paraId="626D1F82">
            <w:pPr>
              <w:spacing w:line="300" w:lineRule="exact"/>
              <w:rPr>
                <w:rFonts w:hint="eastAsia" w:ascii="宋体" w:hAnsi="宋体"/>
                <w:color w:val="auto"/>
                <w:szCs w:val="21"/>
              </w:rPr>
            </w:pPr>
            <w:r>
              <w:rPr>
                <w:rFonts w:hint="eastAsia" w:ascii="宋体" w:hAnsi="宋体"/>
                <w:color w:val="auto"/>
                <w:szCs w:val="21"/>
              </w:rPr>
              <w:t>正偏离（负偏离或无偏离）</w:t>
            </w:r>
          </w:p>
          <w:p w14:paraId="0671B5AE">
            <w:pPr>
              <w:spacing w:line="300" w:lineRule="exact"/>
              <w:rPr>
                <w:rFonts w:hint="eastAsia" w:ascii="宋体" w:hAnsi="宋体"/>
                <w:color w:val="auto"/>
                <w:szCs w:val="21"/>
              </w:rPr>
            </w:pPr>
          </w:p>
        </w:tc>
      </w:tr>
      <w:tr w14:paraId="6D0B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14:paraId="476AD9BF">
            <w:pPr>
              <w:widowControl/>
              <w:jc w:val="left"/>
              <w:rPr>
                <w:rFonts w:ascii="宋体" w:hAnsi="宋体"/>
                <w:color w:val="auto"/>
                <w:szCs w:val="21"/>
              </w:rPr>
            </w:pPr>
          </w:p>
        </w:tc>
        <w:tc>
          <w:tcPr>
            <w:tcW w:w="3292" w:type="dxa"/>
            <w:tcBorders>
              <w:top w:val="single" w:color="auto" w:sz="4" w:space="0"/>
              <w:left w:val="single" w:color="auto" w:sz="4" w:space="0"/>
              <w:bottom w:val="single" w:color="auto" w:sz="4" w:space="0"/>
              <w:right w:val="single" w:color="auto" w:sz="4" w:space="0"/>
            </w:tcBorders>
            <w:noWrap/>
            <w:vAlign w:val="top"/>
          </w:tcPr>
          <w:p w14:paraId="56AB0CB2">
            <w:pPr>
              <w:spacing w:line="340" w:lineRule="exact"/>
              <w:rPr>
                <w:rFonts w:hint="eastAsia" w:ascii="宋体" w:hAnsi="宋体"/>
                <w:color w:val="auto"/>
                <w:szCs w:val="21"/>
              </w:rPr>
            </w:pPr>
            <w:r>
              <w:rPr>
                <w:rFonts w:hint="eastAsia" w:ascii="宋体" w:hAnsi="宋体"/>
                <w:color w:val="auto"/>
                <w:szCs w:val="21"/>
              </w:rPr>
              <w:t>……</w:t>
            </w:r>
          </w:p>
        </w:tc>
        <w:tc>
          <w:tcPr>
            <w:tcW w:w="2881" w:type="dxa"/>
            <w:tcBorders>
              <w:top w:val="single" w:color="auto" w:sz="4" w:space="0"/>
              <w:left w:val="single" w:color="auto" w:sz="4" w:space="0"/>
              <w:bottom w:val="single" w:color="auto" w:sz="4" w:space="0"/>
              <w:right w:val="single" w:color="auto" w:sz="4" w:space="0"/>
            </w:tcBorders>
            <w:noWrap w:val="0"/>
            <w:vAlign w:val="top"/>
          </w:tcPr>
          <w:p w14:paraId="09CE0C25">
            <w:pPr>
              <w:spacing w:line="300" w:lineRule="exact"/>
              <w:rPr>
                <w:rFonts w:hint="eastAsia" w:ascii="宋体" w:hAnsi="宋体"/>
                <w:color w:val="auto"/>
                <w:szCs w:val="21"/>
              </w:rPr>
            </w:pPr>
            <w:r>
              <w:rPr>
                <w:rFonts w:hint="eastAsia" w:ascii="宋体" w:hAnsi="宋体"/>
                <w:color w:val="auto"/>
                <w:szCs w:val="21"/>
              </w:rPr>
              <w:t>……</w:t>
            </w:r>
          </w:p>
        </w:tc>
        <w:tc>
          <w:tcPr>
            <w:tcW w:w="2616" w:type="dxa"/>
            <w:tcBorders>
              <w:top w:val="single" w:color="auto" w:sz="4" w:space="0"/>
              <w:left w:val="single" w:color="auto" w:sz="4" w:space="0"/>
              <w:bottom w:val="single" w:color="auto" w:sz="4" w:space="0"/>
              <w:right w:val="single" w:color="auto" w:sz="4" w:space="0"/>
            </w:tcBorders>
            <w:noWrap w:val="0"/>
            <w:vAlign w:val="top"/>
          </w:tcPr>
          <w:p w14:paraId="41C18EF7">
            <w:pPr>
              <w:spacing w:line="300" w:lineRule="exact"/>
              <w:rPr>
                <w:rFonts w:hint="eastAsia" w:ascii="宋体" w:hAnsi="宋体"/>
                <w:color w:val="auto"/>
                <w:szCs w:val="21"/>
              </w:rPr>
            </w:pPr>
            <w:r>
              <w:rPr>
                <w:rFonts w:hint="eastAsia" w:ascii="宋体" w:hAnsi="宋体"/>
                <w:color w:val="auto"/>
                <w:szCs w:val="21"/>
              </w:rPr>
              <w:t>正偏离（负偏离或无偏离）</w:t>
            </w:r>
          </w:p>
          <w:p w14:paraId="460F78F4">
            <w:pPr>
              <w:spacing w:line="300" w:lineRule="exact"/>
              <w:rPr>
                <w:rFonts w:hint="eastAsia" w:ascii="宋体" w:hAnsi="宋体"/>
                <w:color w:val="auto"/>
                <w:szCs w:val="21"/>
              </w:rPr>
            </w:pPr>
          </w:p>
        </w:tc>
      </w:tr>
      <w:tr w14:paraId="57AE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vAlign w:val="top"/>
          </w:tcPr>
          <w:p w14:paraId="2F4C6FB3">
            <w:pPr>
              <w:spacing w:line="340" w:lineRule="exact"/>
              <w:rPr>
                <w:rFonts w:hint="eastAsia" w:ascii="宋体" w:hAnsi="宋体"/>
                <w:color w:val="auto"/>
                <w:szCs w:val="21"/>
              </w:rPr>
            </w:pPr>
            <w:r>
              <w:rPr>
                <w:rFonts w:hint="eastAsia" w:ascii="宋体" w:hAnsi="宋体"/>
                <w:color w:val="auto"/>
                <w:szCs w:val="21"/>
                <w:u w:val="single"/>
              </w:rPr>
              <w:t>　　</w:t>
            </w:r>
            <w:r>
              <w:rPr>
                <w:rFonts w:hint="eastAsia" w:ascii="宋体" w:hAnsi="宋体"/>
                <w:color w:val="auto"/>
                <w:szCs w:val="21"/>
              </w:rPr>
              <w:t>分标（此处有分标时填写具体分标号，无分标时填写“无”）</w:t>
            </w:r>
          </w:p>
        </w:tc>
      </w:tr>
    </w:tbl>
    <w:p w14:paraId="0587264C">
      <w:pPr>
        <w:spacing w:line="360" w:lineRule="auto"/>
        <w:ind w:left="-708" w:leftChars="-337"/>
        <w:rPr>
          <w:rFonts w:hint="eastAsia"/>
          <w:color w:val="auto"/>
          <w:szCs w:val="20"/>
        </w:rPr>
      </w:pPr>
    </w:p>
    <w:p w14:paraId="25F2CCA1">
      <w:pPr>
        <w:spacing w:line="360" w:lineRule="auto"/>
        <w:ind w:left="-708" w:leftChars="-337"/>
        <w:rPr>
          <w:color w:val="auto"/>
          <w:szCs w:val="20"/>
        </w:rPr>
      </w:pPr>
      <w:r>
        <w:rPr>
          <w:rFonts w:hint="eastAsia"/>
          <w:color w:val="auto"/>
          <w:szCs w:val="20"/>
        </w:rPr>
        <w:t>注：</w:t>
      </w:r>
    </w:p>
    <w:p w14:paraId="7744D663">
      <w:pPr>
        <w:spacing w:line="360" w:lineRule="auto"/>
        <w:ind w:left="-708" w:leftChars="-337" w:firstLine="420" w:firstLineChars="200"/>
        <w:rPr>
          <w:color w:val="auto"/>
          <w:szCs w:val="20"/>
        </w:rPr>
      </w:pPr>
      <w:r>
        <w:rPr>
          <w:color w:val="auto"/>
          <w:szCs w:val="20"/>
        </w:rPr>
        <w:t>1.</w:t>
      </w:r>
      <w:r>
        <w:rPr>
          <w:rFonts w:hint="eastAsia"/>
          <w:color w:val="auto"/>
          <w:szCs w:val="20"/>
        </w:rPr>
        <w:t>表格内容均需按要求填写并盖章，不得留空，否则按投标无效处理。</w:t>
      </w:r>
    </w:p>
    <w:p w14:paraId="41A61306">
      <w:pPr>
        <w:spacing w:line="360" w:lineRule="auto"/>
        <w:ind w:left="-603" w:leftChars="-287" w:firstLine="315" w:firstLineChars="150"/>
        <w:rPr>
          <w:color w:val="auto"/>
          <w:szCs w:val="20"/>
        </w:rPr>
      </w:pPr>
      <w:r>
        <w:rPr>
          <w:color w:val="auto"/>
          <w:szCs w:val="20"/>
        </w:rPr>
        <w:t>2.</w:t>
      </w:r>
      <w:r>
        <w:rPr>
          <w:rFonts w:hint="eastAsia"/>
          <w:color w:val="auto"/>
          <w:szCs w:val="20"/>
        </w:rPr>
        <w:t>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竞标无效”条款。</w:t>
      </w:r>
    </w:p>
    <w:p w14:paraId="71BBB150">
      <w:pPr>
        <w:spacing w:line="360" w:lineRule="auto"/>
        <w:ind w:left="-708" w:leftChars="-337" w:firstLine="420" w:firstLineChars="200"/>
        <w:rPr>
          <w:color w:val="auto"/>
          <w:szCs w:val="20"/>
        </w:rPr>
      </w:pPr>
      <w:r>
        <w:rPr>
          <w:color w:val="auto"/>
          <w:szCs w:val="20"/>
        </w:rPr>
        <w:t>3.</w:t>
      </w:r>
      <w:r>
        <w:rPr>
          <w:rFonts w:hint="eastAsia"/>
          <w:color w:val="auto"/>
          <w:szCs w:val="20"/>
        </w:rPr>
        <w:t>当投标文件的商务内容低于招标文件要求时，投标人应当如实写明“负偏离”，否则视为虚假应标。</w:t>
      </w:r>
    </w:p>
    <w:p w14:paraId="6FF4E4BE">
      <w:pPr>
        <w:spacing w:line="360" w:lineRule="auto"/>
        <w:ind w:left="-708" w:leftChars="-337" w:firstLine="420" w:firstLineChars="200"/>
        <w:rPr>
          <w:color w:val="auto"/>
          <w:szCs w:val="20"/>
        </w:rPr>
      </w:pPr>
      <w:r>
        <w:rPr>
          <w:rFonts w:hint="eastAsia" w:ascii="宋体" w:hAnsi="宋体" w:cs="宋体"/>
          <w:color w:val="auto"/>
          <w:szCs w:val="21"/>
        </w:rPr>
        <w:t>4.采购需求中带“▲”及“★”的条款，也要分别在本表“</w:t>
      </w:r>
      <w:r>
        <w:rPr>
          <w:rFonts w:hint="eastAsia" w:ascii="宋体" w:hAnsi="宋体"/>
          <w:color w:val="auto"/>
          <w:szCs w:val="21"/>
        </w:rPr>
        <w:t>投标文件的商务需求</w:t>
      </w:r>
      <w:r>
        <w:rPr>
          <w:rFonts w:hint="eastAsia" w:ascii="宋体" w:hAnsi="宋体" w:cs="宋体"/>
          <w:color w:val="auto"/>
          <w:szCs w:val="21"/>
        </w:rPr>
        <w:t>”、“</w:t>
      </w:r>
      <w:r>
        <w:rPr>
          <w:rFonts w:hint="eastAsia" w:ascii="宋体" w:hAnsi="宋体"/>
          <w:color w:val="auto"/>
          <w:szCs w:val="21"/>
        </w:rPr>
        <w:t>投标文件承诺的商务条款</w:t>
      </w:r>
      <w:r>
        <w:rPr>
          <w:rFonts w:hint="eastAsia" w:ascii="宋体" w:hAnsi="宋体" w:cs="宋体"/>
          <w:color w:val="auto"/>
          <w:szCs w:val="21"/>
        </w:rPr>
        <w:t>”中标记。</w:t>
      </w:r>
    </w:p>
    <w:p w14:paraId="020EB5E7">
      <w:pPr>
        <w:snapToGrid w:val="0"/>
        <w:spacing w:before="50" w:after="50"/>
        <w:rPr>
          <w:rFonts w:ascii="宋体" w:hAnsi="宋体"/>
          <w:color w:val="auto"/>
          <w:sz w:val="24"/>
        </w:rPr>
      </w:pPr>
    </w:p>
    <w:p w14:paraId="480C6A05">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13342743">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324EEE23">
      <w:pPr>
        <w:snapToGrid w:val="0"/>
        <w:spacing w:line="360" w:lineRule="auto"/>
        <w:rPr>
          <w:rFonts w:hint="eastAsia" w:ascii="仿宋_GB2312" w:hAnsi="仿宋" w:eastAsia="仿宋_GB2312" w:cs="仿宋_GB2312"/>
          <w:color w:val="auto"/>
          <w:kern w:val="0"/>
          <w:sz w:val="24"/>
          <w:lang w:val="zh-CN"/>
        </w:rPr>
      </w:pPr>
    </w:p>
    <w:p w14:paraId="274B30FE">
      <w:pPr>
        <w:widowControl/>
        <w:jc w:val="left"/>
        <w:rPr>
          <w:rFonts w:ascii="宋体" w:hAnsi="宋体"/>
          <w:color w:val="auto"/>
          <w:szCs w:val="21"/>
        </w:rPr>
        <w:sectPr>
          <w:pgSz w:w="11906" w:h="16838"/>
          <w:pgMar w:top="1440" w:right="1797" w:bottom="1440" w:left="1797" w:header="851" w:footer="992" w:gutter="0"/>
          <w:cols w:space="720" w:num="1"/>
        </w:sectPr>
      </w:pPr>
    </w:p>
    <w:p w14:paraId="3EE1DC72">
      <w:pPr>
        <w:snapToGrid w:val="0"/>
        <w:spacing w:before="165" w:beforeLines="50" w:after="50"/>
        <w:ind w:firstLine="602" w:firstLineChars="200"/>
        <w:jc w:val="center"/>
        <w:rPr>
          <w:rFonts w:hint="eastAsia"/>
          <w:b/>
          <w:bCs/>
          <w:color w:val="auto"/>
          <w:sz w:val="30"/>
          <w:szCs w:val="30"/>
        </w:rPr>
      </w:pPr>
      <w:r>
        <w:rPr>
          <w:rFonts w:hint="eastAsia"/>
          <w:b/>
          <w:bCs/>
          <w:color w:val="auto"/>
          <w:sz w:val="30"/>
          <w:szCs w:val="30"/>
        </w:rPr>
        <w:t>五、投标人情况介绍</w:t>
      </w:r>
    </w:p>
    <w:p w14:paraId="12379673">
      <w:pPr>
        <w:spacing w:line="360" w:lineRule="auto"/>
        <w:ind w:firstLine="4048" w:firstLineChars="1687"/>
        <w:rPr>
          <w:rFonts w:ascii="仿宋_GB2312" w:hAnsi="仿宋" w:eastAsia="仿宋_GB2312" w:cs="仿宋_GB2312"/>
          <w:color w:val="auto"/>
          <w:kern w:val="0"/>
          <w:sz w:val="24"/>
        </w:rPr>
      </w:pPr>
      <w:r>
        <w:rPr>
          <w:rFonts w:hint="eastAsia" w:ascii="宋体" w:hAnsi="宋体"/>
          <w:color w:val="auto"/>
          <w:sz w:val="24"/>
        </w:rPr>
        <w:t>（格式自拟）</w:t>
      </w:r>
    </w:p>
    <w:p w14:paraId="670BE79A">
      <w:pPr>
        <w:snapToGrid w:val="0"/>
        <w:spacing w:line="360" w:lineRule="auto"/>
        <w:ind w:firstLine="4935" w:firstLineChars="2350"/>
        <w:rPr>
          <w:rFonts w:hint="eastAsia" w:hAnsi="宋体"/>
          <w:color w:val="auto"/>
          <w:szCs w:val="21"/>
        </w:rPr>
      </w:pPr>
      <w:r>
        <w:rPr>
          <w:rFonts w:hAnsi="宋体"/>
          <w:color w:val="auto"/>
          <w:szCs w:val="21"/>
        </w:rPr>
        <w:t xml:space="preserve"> </w:t>
      </w:r>
    </w:p>
    <w:p w14:paraId="5B1FCFC5">
      <w:pPr>
        <w:snapToGrid w:val="0"/>
        <w:spacing w:line="360" w:lineRule="auto"/>
        <w:ind w:firstLine="4935" w:firstLineChars="2350"/>
        <w:rPr>
          <w:rFonts w:hAnsi="宋体"/>
          <w:color w:val="auto"/>
          <w:szCs w:val="21"/>
        </w:rPr>
      </w:pPr>
    </w:p>
    <w:p w14:paraId="63655D34">
      <w:pPr>
        <w:snapToGrid w:val="0"/>
        <w:spacing w:line="360" w:lineRule="auto"/>
        <w:ind w:firstLine="4935" w:firstLineChars="2350"/>
        <w:rPr>
          <w:rFonts w:hAnsi="宋体"/>
          <w:color w:val="auto"/>
          <w:szCs w:val="21"/>
        </w:rPr>
      </w:pPr>
    </w:p>
    <w:p w14:paraId="427E1DB5">
      <w:pPr>
        <w:snapToGrid w:val="0"/>
        <w:spacing w:line="360" w:lineRule="auto"/>
        <w:ind w:firstLine="4935" w:firstLineChars="2350"/>
        <w:rPr>
          <w:rFonts w:hAnsi="宋体"/>
          <w:color w:val="auto"/>
          <w:szCs w:val="21"/>
        </w:rPr>
      </w:pPr>
    </w:p>
    <w:p w14:paraId="08ACAB4B">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35055D3C">
      <w:pPr>
        <w:keepNext w:val="0"/>
        <w:keepLines w:val="0"/>
        <w:pageBreakBefore w:val="0"/>
        <w:widowControl w:val="0"/>
        <w:kinsoku/>
        <w:wordWrap/>
        <w:overflowPunct/>
        <w:topLinePunct w:val="0"/>
        <w:autoSpaceDE/>
        <w:autoSpaceDN/>
        <w:bidi w:val="0"/>
        <w:adjustRightInd/>
        <w:snapToGrid w:val="0"/>
        <w:spacing w:line="360" w:lineRule="auto"/>
        <w:ind w:left="4535"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13318DAF">
      <w:pPr>
        <w:snapToGrid w:val="0"/>
        <w:spacing w:before="165" w:beforeLines="50" w:after="50"/>
        <w:ind w:firstLine="602" w:firstLineChars="200"/>
        <w:jc w:val="center"/>
        <w:rPr>
          <w:rFonts w:hint="eastAsia"/>
          <w:b/>
          <w:bCs/>
          <w:color w:val="auto"/>
          <w:sz w:val="30"/>
          <w:szCs w:val="30"/>
        </w:rPr>
      </w:pPr>
    </w:p>
    <w:p w14:paraId="3EEBED1F">
      <w:pPr>
        <w:widowControl/>
        <w:jc w:val="left"/>
        <w:rPr>
          <w:b/>
          <w:bCs/>
          <w:color w:val="auto"/>
          <w:sz w:val="30"/>
          <w:szCs w:val="30"/>
        </w:rPr>
        <w:sectPr>
          <w:pgSz w:w="11906" w:h="16838"/>
          <w:pgMar w:top="1134" w:right="1134" w:bottom="1134" w:left="1134" w:header="720" w:footer="720" w:gutter="0"/>
          <w:cols w:space="720" w:num="1"/>
          <w:docGrid w:type="lines" w:linePitch="331" w:charSpace="0"/>
        </w:sectPr>
      </w:pPr>
    </w:p>
    <w:p w14:paraId="17468B5F">
      <w:pPr>
        <w:snapToGrid w:val="0"/>
        <w:spacing w:before="165" w:beforeLines="50" w:after="50"/>
        <w:ind w:firstLine="602" w:firstLineChars="200"/>
        <w:jc w:val="center"/>
        <w:rPr>
          <w:b/>
          <w:bCs/>
          <w:color w:val="auto"/>
          <w:sz w:val="30"/>
          <w:szCs w:val="30"/>
        </w:rPr>
      </w:pPr>
      <w:r>
        <w:rPr>
          <w:rFonts w:hint="eastAsia"/>
          <w:b/>
          <w:bCs/>
          <w:color w:val="auto"/>
          <w:sz w:val="30"/>
          <w:szCs w:val="30"/>
        </w:rPr>
        <w:t>六、投标人类似的业绩证明文件（如有要求）</w:t>
      </w:r>
    </w:p>
    <w:p w14:paraId="6C1BE259">
      <w:pPr>
        <w:snapToGrid w:val="0"/>
        <w:ind w:left="480" w:hanging="480" w:hangingChars="200"/>
        <w:rPr>
          <w:rFonts w:ascii="宋体" w:hAnsi="宋体"/>
          <w:color w:val="auto"/>
          <w:sz w:val="24"/>
        </w:rPr>
      </w:pPr>
    </w:p>
    <w:p w14:paraId="4A6D99F7">
      <w:pPr>
        <w:autoSpaceDE w:val="0"/>
        <w:autoSpaceDN w:val="0"/>
        <w:spacing w:line="360" w:lineRule="auto"/>
        <w:ind w:firstLine="120"/>
        <w:rPr>
          <w:rFonts w:hint="eastAsia" w:ascii="宋体" w:hAnsi="宋体"/>
          <w:color w:val="auto"/>
          <w:sz w:val="24"/>
        </w:rPr>
      </w:pPr>
      <w:r>
        <w:rPr>
          <w:rFonts w:hint="eastAsia" w:ascii="仿宋_GB2312" w:hAnsi="仿宋" w:eastAsia="仿宋_GB2312" w:cs="仿宋_GB2312"/>
          <w:b/>
          <w:color w:val="auto"/>
          <w:sz w:val="24"/>
        </w:rPr>
        <w:t>附表</w:t>
      </w:r>
      <w:r>
        <w:rPr>
          <w:rFonts w:hint="eastAsia" w:ascii="仿宋_GB2312" w:hAnsi="仿宋" w:eastAsia="仿宋_GB2312" w:cs="仿宋_GB2312"/>
          <w:b/>
          <w:color w:val="auto"/>
          <w:sz w:val="24"/>
          <w:lang w:eastAsia="zh-CN"/>
        </w:rPr>
        <w:t>：</w:t>
      </w:r>
      <w:r>
        <w:rPr>
          <w:rFonts w:hint="eastAsia" w:ascii="仿宋_GB2312" w:hAnsi="仿宋" w:eastAsia="仿宋_GB2312" w:cs="仿宋_GB2312"/>
          <w:b/>
          <w:color w:val="auto"/>
          <w:sz w:val="24"/>
        </w:rPr>
        <w:t>相关项目业绩一览表（投标人同类项目检测报告格式自拟）</w:t>
      </w:r>
    </w:p>
    <w:tbl>
      <w:tblPr>
        <w:tblStyle w:val="37"/>
        <w:tblW w:w="0" w:type="auto"/>
        <w:tblInd w:w="-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2268"/>
      </w:tblGrid>
      <w:tr w14:paraId="55AB3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noWrap w:val="0"/>
            <w:vAlign w:val="center"/>
          </w:tcPr>
          <w:p w14:paraId="141F9CF4">
            <w:pPr>
              <w:snapToGrid w:val="0"/>
              <w:spacing w:line="240" w:lineRule="exact"/>
              <w:jc w:val="center"/>
              <w:rPr>
                <w:rFonts w:hint="eastAsia" w:ascii="宋体" w:hAnsi="宋体"/>
                <w:color w:val="auto"/>
                <w:szCs w:val="21"/>
              </w:rPr>
            </w:pPr>
            <w:r>
              <w:rPr>
                <w:rFonts w:hint="eastAsia" w:ascii="宋体" w:hAnsi="宋体"/>
                <w:color w:val="auto"/>
                <w:szCs w:val="21"/>
              </w:rPr>
              <w:t>采购人名称</w:t>
            </w:r>
          </w:p>
        </w:tc>
        <w:tc>
          <w:tcPr>
            <w:tcW w:w="3420" w:type="dxa"/>
            <w:vMerge w:val="restart"/>
            <w:tcBorders>
              <w:top w:val="single" w:color="auto" w:sz="4" w:space="0"/>
              <w:left w:val="single" w:color="auto" w:sz="4" w:space="0"/>
              <w:bottom w:val="single" w:color="auto" w:sz="4" w:space="0"/>
              <w:right w:val="single" w:color="auto" w:sz="4" w:space="0"/>
            </w:tcBorders>
            <w:noWrap w:val="0"/>
            <w:vAlign w:val="center"/>
          </w:tcPr>
          <w:p w14:paraId="53D8B373">
            <w:pPr>
              <w:snapToGrid w:val="0"/>
              <w:spacing w:line="240" w:lineRule="exact"/>
              <w:jc w:val="center"/>
              <w:rPr>
                <w:rFonts w:ascii="宋体" w:hAnsi="宋体"/>
                <w:color w:val="auto"/>
                <w:szCs w:val="21"/>
              </w:rPr>
            </w:pPr>
            <w:r>
              <w:rPr>
                <w:rFonts w:hint="eastAsia" w:ascii="宋体" w:hAnsi="宋体"/>
                <w:color w:val="auto"/>
                <w:szCs w:val="21"/>
              </w:rPr>
              <w:t>检测项目（或检测内容）</w:t>
            </w:r>
          </w:p>
        </w:tc>
        <w:tc>
          <w:tcPr>
            <w:tcW w:w="1715" w:type="dxa"/>
            <w:vMerge w:val="restart"/>
            <w:tcBorders>
              <w:top w:val="single" w:color="auto" w:sz="4" w:space="0"/>
              <w:left w:val="single" w:color="auto" w:sz="4" w:space="0"/>
              <w:bottom w:val="single" w:color="auto" w:sz="4" w:space="0"/>
              <w:right w:val="single" w:color="auto" w:sz="4" w:space="0"/>
            </w:tcBorders>
            <w:noWrap w:val="0"/>
            <w:vAlign w:val="center"/>
          </w:tcPr>
          <w:p w14:paraId="4588B34B">
            <w:pPr>
              <w:snapToGrid w:val="0"/>
              <w:spacing w:line="240" w:lineRule="exact"/>
              <w:jc w:val="center"/>
              <w:rPr>
                <w:rFonts w:ascii="宋体" w:hAnsi="宋体"/>
                <w:color w:val="auto"/>
                <w:szCs w:val="21"/>
              </w:rPr>
            </w:pPr>
            <w:r>
              <w:rPr>
                <w:rFonts w:hint="eastAsia" w:ascii="宋体" w:hAnsi="宋体"/>
                <w:color w:val="auto"/>
                <w:szCs w:val="21"/>
              </w:rPr>
              <w:t>采购人是否是三甲医院</w:t>
            </w:r>
          </w:p>
        </w:tc>
        <w:tc>
          <w:tcPr>
            <w:tcW w:w="2268" w:type="dxa"/>
            <w:vMerge w:val="restart"/>
            <w:tcBorders>
              <w:top w:val="single" w:color="auto" w:sz="4" w:space="0"/>
              <w:left w:val="single" w:color="auto" w:sz="4" w:space="0"/>
              <w:bottom w:val="single" w:color="auto" w:sz="4" w:space="0"/>
              <w:right w:val="single" w:color="auto" w:sz="4" w:space="0"/>
            </w:tcBorders>
            <w:noWrap w:val="0"/>
            <w:vAlign w:val="center"/>
          </w:tcPr>
          <w:p w14:paraId="13B5CA0C">
            <w:pPr>
              <w:snapToGrid w:val="0"/>
              <w:spacing w:line="240" w:lineRule="exact"/>
              <w:jc w:val="center"/>
              <w:rPr>
                <w:rFonts w:hint="eastAsia" w:ascii="宋体" w:hAnsi="宋体"/>
                <w:color w:val="auto"/>
                <w:szCs w:val="21"/>
              </w:rPr>
            </w:pPr>
            <w:r>
              <w:rPr>
                <w:rFonts w:hint="eastAsia" w:ascii="宋体" w:hAnsi="宋体"/>
                <w:color w:val="auto"/>
                <w:szCs w:val="21"/>
              </w:rPr>
              <w:t>采购人联系人及</w:t>
            </w:r>
          </w:p>
          <w:p w14:paraId="3DAEEF05">
            <w:pPr>
              <w:snapToGrid w:val="0"/>
              <w:spacing w:line="240" w:lineRule="exact"/>
              <w:jc w:val="center"/>
              <w:rPr>
                <w:rFonts w:hint="eastAsia" w:ascii="宋体" w:hAnsi="宋体"/>
                <w:color w:val="auto"/>
                <w:sz w:val="24"/>
              </w:rPr>
            </w:pPr>
            <w:r>
              <w:rPr>
                <w:rFonts w:hint="eastAsia" w:ascii="宋体" w:hAnsi="宋体"/>
                <w:color w:val="auto"/>
                <w:szCs w:val="21"/>
              </w:rPr>
              <w:t>联系电话</w:t>
            </w:r>
          </w:p>
        </w:tc>
      </w:tr>
      <w:tr w14:paraId="4DCDB7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noWrap w:val="0"/>
            <w:vAlign w:val="center"/>
          </w:tcPr>
          <w:p w14:paraId="1FC34DCB">
            <w:pPr>
              <w:widowControl/>
              <w:jc w:val="left"/>
              <w:rPr>
                <w:rFonts w:ascii="宋体" w:hAnsi="宋体"/>
                <w:color w:val="auto"/>
                <w:szCs w:val="21"/>
              </w:rPr>
            </w:pPr>
          </w:p>
        </w:tc>
        <w:tc>
          <w:tcPr>
            <w:tcW w:w="3420" w:type="dxa"/>
            <w:vMerge w:val="continue"/>
            <w:tcBorders>
              <w:top w:val="single" w:color="auto" w:sz="4" w:space="0"/>
              <w:left w:val="single" w:color="auto" w:sz="4" w:space="0"/>
              <w:bottom w:val="single" w:color="auto" w:sz="4" w:space="0"/>
              <w:right w:val="single" w:color="auto" w:sz="4" w:space="0"/>
            </w:tcBorders>
            <w:noWrap w:val="0"/>
            <w:vAlign w:val="center"/>
          </w:tcPr>
          <w:p w14:paraId="76AD1A9A">
            <w:pPr>
              <w:widowControl/>
              <w:jc w:val="left"/>
              <w:rPr>
                <w:rFonts w:ascii="宋体" w:hAnsi="宋体"/>
                <w:color w:val="auto"/>
                <w:szCs w:val="21"/>
              </w:rPr>
            </w:pPr>
          </w:p>
        </w:tc>
        <w:tc>
          <w:tcPr>
            <w:tcW w:w="1715" w:type="dxa"/>
            <w:vMerge w:val="continue"/>
            <w:tcBorders>
              <w:top w:val="single" w:color="auto" w:sz="4" w:space="0"/>
              <w:left w:val="single" w:color="auto" w:sz="4" w:space="0"/>
              <w:bottom w:val="single" w:color="auto" w:sz="4" w:space="0"/>
              <w:right w:val="single" w:color="auto" w:sz="4" w:space="0"/>
            </w:tcBorders>
            <w:noWrap w:val="0"/>
            <w:vAlign w:val="center"/>
          </w:tcPr>
          <w:p w14:paraId="2D83D5A1">
            <w:pPr>
              <w:widowControl/>
              <w:jc w:val="left"/>
              <w:rPr>
                <w:rFonts w:ascii="宋体" w:hAnsi="宋体"/>
                <w:color w:val="auto"/>
                <w:szCs w:val="21"/>
              </w:rPr>
            </w:pPr>
          </w:p>
        </w:tc>
        <w:tc>
          <w:tcPr>
            <w:tcW w:w="2268" w:type="dxa"/>
            <w:vMerge w:val="continue"/>
            <w:tcBorders>
              <w:top w:val="single" w:color="auto" w:sz="4" w:space="0"/>
              <w:left w:val="single" w:color="auto" w:sz="4" w:space="0"/>
              <w:bottom w:val="single" w:color="auto" w:sz="4" w:space="0"/>
              <w:right w:val="single" w:color="auto" w:sz="4" w:space="0"/>
            </w:tcBorders>
            <w:noWrap w:val="0"/>
            <w:vAlign w:val="center"/>
          </w:tcPr>
          <w:p w14:paraId="2B9D415E">
            <w:pPr>
              <w:widowControl/>
              <w:jc w:val="left"/>
              <w:rPr>
                <w:rFonts w:ascii="宋体" w:hAnsi="宋体"/>
                <w:color w:val="auto"/>
                <w:sz w:val="24"/>
              </w:rPr>
            </w:pPr>
          </w:p>
        </w:tc>
      </w:tr>
      <w:tr w14:paraId="15074C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74E212D7">
            <w:pPr>
              <w:snapToGrid w:val="0"/>
              <w:spacing w:line="240" w:lineRule="exact"/>
              <w:jc w:val="left"/>
              <w:rPr>
                <w:rFonts w:hint="eastAsia" w:ascii="宋体" w:hAnsi="宋体"/>
                <w:color w:val="auto"/>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9B14CE0">
            <w:pPr>
              <w:snapToGrid w:val="0"/>
              <w:spacing w:line="240" w:lineRule="exact"/>
              <w:jc w:val="left"/>
              <w:rPr>
                <w:rFonts w:hint="eastAsia" w:ascii="宋体" w:hAnsi="宋体"/>
                <w:color w:val="auto"/>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1FF33F29">
            <w:pPr>
              <w:snapToGrid w:val="0"/>
              <w:spacing w:line="240" w:lineRule="exact"/>
              <w:jc w:val="left"/>
              <w:rPr>
                <w:rFonts w:hint="eastAsia" w:ascii="宋体" w:hAnsi="宋体"/>
                <w:color w:val="auto"/>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0B064F73">
            <w:pPr>
              <w:snapToGrid w:val="0"/>
              <w:spacing w:line="240" w:lineRule="exact"/>
              <w:jc w:val="left"/>
              <w:rPr>
                <w:rFonts w:hint="eastAsia" w:ascii="宋体" w:hAnsi="宋体"/>
                <w:color w:val="auto"/>
                <w:sz w:val="24"/>
              </w:rPr>
            </w:pPr>
          </w:p>
        </w:tc>
      </w:tr>
      <w:tr w14:paraId="750F86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noWrap w:val="0"/>
            <w:vAlign w:val="top"/>
          </w:tcPr>
          <w:p w14:paraId="0F386AF8">
            <w:pPr>
              <w:snapToGrid w:val="0"/>
              <w:spacing w:before="50" w:after="165" w:afterLines="50" w:line="400" w:lineRule="exact"/>
              <w:jc w:val="left"/>
              <w:rPr>
                <w:rFonts w:hint="eastAsia" w:ascii="宋体" w:hAnsi="宋体"/>
                <w:color w:val="auto"/>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4B06B43A">
            <w:pPr>
              <w:snapToGrid w:val="0"/>
              <w:spacing w:before="50" w:after="165" w:afterLines="50" w:line="400" w:lineRule="exact"/>
              <w:jc w:val="left"/>
              <w:rPr>
                <w:rFonts w:hint="eastAsia" w:ascii="宋体" w:hAnsi="宋体"/>
                <w:color w:val="auto"/>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56D80FDD">
            <w:pPr>
              <w:snapToGrid w:val="0"/>
              <w:spacing w:before="50" w:after="165" w:afterLines="50" w:line="400" w:lineRule="exact"/>
              <w:jc w:val="left"/>
              <w:rPr>
                <w:rFonts w:hint="eastAsia" w:ascii="宋体" w:hAnsi="宋体"/>
                <w:color w:val="auto"/>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0DD8585F">
            <w:pPr>
              <w:snapToGrid w:val="0"/>
              <w:spacing w:before="50" w:after="165" w:afterLines="50" w:line="400" w:lineRule="exact"/>
              <w:jc w:val="left"/>
              <w:rPr>
                <w:rFonts w:hint="eastAsia" w:ascii="宋体" w:hAnsi="宋体"/>
                <w:color w:val="auto"/>
                <w:sz w:val="24"/>
              </w:rPr>
            </w:pPr>
          </w:p>
        </w:tc>
      </w:tr>
      <w:tr w14:paraId="3E8FD7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noWrap w:val="0"/>
            <w:vAlign w:val="top"/>
          </w:tcPr>
          <w:p w14:paraId="0F54947F">
            <w:pPr>
              <w:snapToGrid w:val="0"/>
              <w:spacing w:before="50" w:after="165" w:afterLines="50" w:line="400" w:lineRule="exact"/>
              <w:jc w:val="left"/>
              <w:rPr>
                <w:rFonts w:hint="eastAsia" w:ascii="宋体" w:hAnsi="宋体"/>
                <w:color w:val="auto"/>
                <w:sz w:val="24"/>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769F31F8">
            <w:pPr>
              <w:snapToGrid w:val="0"/>
              <w:spacing w:before="50" w:after="165" w:afterLines="50" w:line="400" w:lineRule="exact"/>
              <w:jc w:val="left"/>
              <w:rPr>
                <w:rFonts w:hint="eastAsia" w:ascii="宋体" w:hAnsi="宋体"/>
                <w:color w:val="auto"/>
                <w:sz w:val="24"/>
              </w:rPr>
            </w:pPr>
          </w:p>
        </w:tc>
        <w:tc>
          <w:tcPr>
            <w:tcW w:w="1715" w:type="dxa"/>
            <w:tcBorders>
              <w:top w:val="single" w:color="auto" w:sz="4" w:space="0"/>
              <w:left w:val="single" w:color="auto" w:sz="4" w:space="0"/>
              <w:bottom w:val="single" w:color="auto" w:sz="4" w:space="0"/>
              <w:right w:val="single" w:color="auto" w:sz="4" w:space="0"/>
            </w:tcBorders>
            <w:noWrap w:val="0"/>
            <w:vAlign w:val="top"/>
          </w:tcPr>
          <w:p w14:paraId="59745CB1">
            <w:pPr>
              <w:snapToGrid w:val="0"/>
              <w:spacing w:before="50" w:after="165" w:afterLines="50" w:line="400" w:lineRule="exact"/>
              <w:jc w:val="left"/>
              <w:rPr>
                <w:rFonts w:hint="eastAsia" w:ascii="宋体" w:hAnsi="宋体"/>
                <w:color w:val="auto"/>
                <w:sz w:val="24"/>
              </w:rPr>
            </w:pPr>
          </w:p>
        </w:tc>
        <w:tc>
          <w:tcPr>
            <w:tcW w:w="2268" w:type="dxa"/>
            <w:tcBorders>
              <w:top w:val="single" w:color="auto" w:sz="4" w:space="0"/>
              <w:left w:val="single" w:color="auto" w:sz="4" w:space="0"/>
              <w:bottom w:val="single" w:color="auto" w:sz="4" w:space="0"/>
              <w:right w:val="single" w:color="auto" w:sz="4" w:space="0"/>
            </w:tcBorders>
            <w:noWrap w:val="0"/>
            <w:vAlign w:val="top"/>
          </w:tcPr>
          <w:p w14:paraId="0F24F888">
            <w:pPr>
              <w:snapToGrid w:val="0"/>
              <w:spacing w:before="50" w:after="165" w:afterLines="50" w:line="400" w:lineRule="exact"/>
              <w:jc w:val="left"/>
              <w:rPr>
                <w:rFonts w:hint="eastAsia" w:ascii="宋体" w:hAnsi="宋体"/>
                <w:color w:val="auto"/>
                <w:sz w:val="24"/>
              </w:rPr>
            </w:pPr>
          </w:p>
        </w:tc>
      </w:tr>
    </w:tbl>
    <w:p w14:paraId="09F74C75">
      <w:pPr>
        <w:spacing w:line="360" w:lineRule="auto"/>
        <w:ind w:left="72"/>
        <w:rPr>
          <w:rFonts w:hint="eastAsia"/>
          <w:color w:val="auto"/>
          <w:szCs w:val="20"/>
        </w:rPr>
      </w:pPr>
      <w:r>
        <w:rPr>
          <w:rFonts w:hint="eastAsia"/>
          <w:color w:val="auto"/>
          <w:szCs w:val="20"/>
        </w:rPr>
        <w:t>注：投标人可按上述的格式自行编制，项目业绩须提供有效的相关证明资料，具体要求如下：</w:t>
      </w:r>
    </w:p>
    <w:p w14:paraId="7E7F1CE9">
      <w:pPr>
        <w:spacing w:line="360" w:lineRule="auto"/>
        <w:ind w:left="72"/>
        <w:rPr>
          <w:rFonts w:hint="eastAsia"/>
          <w:color w:val="auto"/>
          <w:szCs w:val="20"/>
        </w:rPr>
      </w:pPr>
      <w:r>
        <w:rPr>
          <w:rFonts w:hint="eastAsia"/>
          <w:color w:val="auto"/>
          <w:szCs w:val="20"/>
        </w:rPr>
        <w:t>（1）检测报告扫描件。检测报告至少包括检测单位的名称、检测项目（或检测内容）、检测日期等信息，具体要求详见各分包评标办法；</w:t>
      </w:r>
    </w:p>
    <w:p w14:paraId="5577DD6F">
      <w:pPr>
        <w:spacing w:line="360" w:lineRule="auto"/>
        <w:ind w:left="72"/>
        <w:rPr>
          <w:color w:val="auto"/>
          <w:szCs w:val="20"/>
        </w:rPr>
      </w:pPr>
      <w:r>
        <w:rPr>
          <w:rFonts w:hint="eastAsia"/>
          <w:color w:val="auto"/>
          <w:szCs w:val="20"/>
        </w:rPr>
        <w:t>（2）采购人是三甲医院的证明材料；</w:t>
      </w:r>
    </w:p>
    <w:p w14:paraId="632F7794">
      <w:pPr>
        <w:spacing w:line="360" w:lineRule="auto"/>
        <w:ind w:left="72"/>
        <w:rPr>
          <w:rFonts w:hint="eastAsia"/>
          <w:color w:val="auto"/>
          <w:szCs w:val="20"/>
        </w:rPr>
      </w:pPr>
      <w:r>
        <w:rPr>
          <w:rFonts w:hint="eastAsia"/>
          <w:color w:val="auto"/>
          <w:szCs w:val="20"/>
        </w:rPr>
        <w:t>（3）注明所在投标人商务技术文件页码。</w:t>
      </w:r>
    </w:p>
    <w:p w14:paraId="5114CBF0">
      <w:pPr>
        <w:snapToGrid w:val="0"/>
        <w:spacing w:line="360" w:lineRule="auto"/>
        <w:ind w:firstLine="4935" w:firstLineChars="2350"/>
        <w:rPr>
          <w:rFonts w:hAnsi="宋体"/>
          <w:color w:val="auto"/>
          <w:szCs w:val="21"/>
        </w:rPr>
      </w:pPr>
      <w:r>
        <w:rPr>
          <w:rFonts w:hAnsi="宋体"/>
          <w:color w:val="auto"/>
          <w:szCs w:val="21"/>
        </w:rPr>
        <w:t xml:space="preserve"> </w:t>
      </w:r>
    </w:p>
    <w:p w14:paraId="4DC67A6D">
      <w:pPr>
        <w:snapToGrid w:val="0"/>
        <w:spacing w:line="360" w:lineRule="auto"/>
        <w:ind w:firstLine="4935" w:firstLineChars="2350"/>
        <w:rPr>
          <w:rFonts w:hAnsi="宋体"/>
          <w:color w:val="auto"/>
          <w:szCs w:val="21"/>
        </w:rPr>
      </w:pPr>
    </w:p>
    <w:p w14:paraId="12F39739">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7BC1C4DE">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0C54D9C0">
      <w:pPr>
        <w:snapToGrid w:val="0"/>
        <w:spacing w:line="360" w:lineRule="auto"/>
        <w:ind w:firstLine="6000" w:firstLineChars="2500"/>
        <w:rPr>
          <w:rFonts w:hint="eastAsia" w:ascii="仿宋_GB2312" w:hAnsi="仿宋" w:eastAsia="仿宋_GB2312" w:cs="仿宋_GB2312"/>
          <w:color w:val="auto"/>
          <w:kern w:val="0"/>
          <w:sz w:val="24"/>
          <w:lang w:val="zh-CN"/>
        </w:rPr>
      </w:pPr>
    </w:p>
    <w:p w14:paraId="7FB5D1DB">
      <w:pPr>
        <w:widowControl/>
        <w:spacing w:line="360" w:lineRule="auto"/>
        <w:jc w:val="left"/>
        <w:rPr>
          <w:rFonts w:ascii="仿宋_GB2312" w:hAnsi="仿宋" w:eastAsia="仿宋_GB2312" w:cs="仿宋_GB2312"/>
          <w:color w:val="auto"/>
          <w:kern w:val="0"/>
          <w:sz w:val="24"/>
          <w:lang w:val="zh-CN"/>
        </w:rPr>
        <w:sectPr>
          <w:pgSz w:w="11906" w:h="16838"/>
          <w:pgMar w:top="1134" w:right="1134" w:bottom="1134" w:left="1134" w:header="720" w:footer="720" w:gutter="0"/>
          <w:cols w:space="720" w:num="1"/>
          <w:docGrid w:type="lines" w:linePitch="331" w:charSpace="0"/>
        </w:sectPr>
      </w:pPr>
    </w:p>
    <w:p w14:paraId="0BC85CD0">
      <w:pPr>
        <w:jc w:val="center"/>
        <w:outlineLvl w:val="1"/>
        <w:rPr>
          <w:rFonts w:hint="eastAsia" w:ascii="宋体" w:hAnsi="宋体"/>
          <w:b/>
          <w:bCs/>
          <w:color w:val="auto"/>
          <w:sz w:val="28"/>
          <w:szCs w:val="28"/>
        </w:rPr>
      </w:pPr>
      <w:bookmarkStart w:id="58" w:name="_Toc135768296"/>
      <w:r>
        <w:rPr>
          <w:rFonts w:hint="eastAsia" w:ascii="宋体" w:hAnsi="宋体"/>
          <w:b/>
          <w:bCs/>
          <w:color w:val="auto"/>
          <w:sz w:val="28"/>
          <w:szCs w:val="28"/>
        </w:rPr>
        <w:t>第四节 技术文件格式</w:t>
      </w:r>
      <w:bookmarkEnd w:id="58"/>
    </w:p>
    <w:p w14:paraId="771A9B6E">
      <w:pPr>
        <w:snapToGrid w:val="0"/>
        <w:spacing w:before="165" w:beforeLines="50" w:after="50"/>
        <w:rPr>
          <w:rFonts w:hint="eastAsia" w:ascii="宋体" w:hAnsi="宋体"/>
          <w:bCs/>
          <w:color w:val="auto"/>
          <w:sz w:val="32"/>
          <w:szCs w:val="20"/>
        </w:rPr>
      </w:pPr>
      <w:r>
        <w:rPr>
          <w:rFonts w:hint="eastAsia" w:ascii="宋体" w:hAnsi="宋体"/>
          <w:color w:val="auto"/>
          <w:sz w:val="24"/>
        </w:rPr>
        <w:t xml:space="preserve">                                                  </w:t>
      </w:r>
      <w:r>
        <w:rPr>
          <w:rFonts w:hint="eastAsia" w:ascii="宋体" w:hAnsi="宋体"/>
          <w:bCs/>
          <w:color w:val="auto"/>
        </w:rPr>
        <w:t>电子投标文件</w:t>
      </w:r>
    </w:p>
    <w:p w14:paraId="5BF0CB92">
      <w:pPr>
        <w:snapToGrid w:val="0"/>
        <w:spacing w:before="165" w:beforeLines="50" w:after="50"/>
        <w:rPr>
          <w:rFonts w:hint="eastAsia" w:ascii="宋体" w:hAnsi="宋体"/>
          <w:color w:val="auto"/>
          <w:sz w:val="24"/>
          <w:szCs w:val="20"/>
        </w:rPr>
      </w:pPr>
    </w:p>
    <w:p w14:paraId="050BA2A8">
      <w:pPr>
        <w:snapToGrid w:val="0"/>
        <w:spacing w:before="165" w:beforeLines="50" w:after="50"/>
        <w:jc w:val="center"/>
        <w:rPr>
          <w:rFonts w:hint="eastAsia" w:ascii="宋体" w:hAnsi="宋体"/>
          <w:b/>
          <w:bCs/>
          <w:color w:val="auto"/>
          <w:sz w:val="32"/>
          <w:szCs w:val="32"/>
        </w:rPr>
      </w:pPr>
    </w:p>
    <w:p w14:paraId="00179A2D">
      <w:pPr>
        <w:snapToGrid w:val="0"/>
        <w:spacing w:before="165" w:beforeLines="50" w:after="50"/>
        <w:jc w:val="center"/>
        <w:rPr>
          <w:rFonts w:hint="eastAsia" w:ascii="宋体" w:hAnsi="宋体"/>
          <w:b/>
          <w:bCs/>
          <w:color w:val="auto"/>
          <w:sz w:val="32"/>
          <w:szCs w:val="32"/>
        </w:rPr>
      </w:pPr>
    </w:p>
    <w:p w14:paraId="4B014042">
      <w:pPr>
        <w:snapToGrid w:val="0"/>
        <w:spacing w:before="165" w:beforeLines="50" w:after="50"/>
        <w:jc w:val="center"/>
        <w:rPr>
          <w:rFonts w:hint="eastAsia" w:ascii="宋体" w:hAnsi="宋体"/>
          <w:b/>
          <w:bCs/>
          <w:color w:val="auto"/>
          <w:sz w:val="32"/>
          <w:szCs w:val="32"/>
        </w:rPr>
      </w:pPr>
    </w:p>
    <w:p w14:paraId="36EB359B">
      <w:pPr>
        <w:snapToGrid w:val="0"/>
        <w:spacing w:before="165" w:beforeLines="50" w:after="50"/>
        <w:jc w:val="center"/>
        <w:rPr>
          <w:rFonts w:hint="eastAsia" w:ascii="宋体" w:hAnsi="宋体"/>
          <w:b/>
          <w:bCs/>
          <w:color w:val="auto"/>
          <w:sz w:val="32"/>
          <w:szCs w:val="32"/>
        </w:rPr>
      </w:pPr>
      <w:r>
        <w:rPr>
          <w:rFonts w:hint="eastAsia" w:ascii="宋体" w:hAnsi="宋体"/>
          <w:b/>
          <w:bCs/>
          <w:color w:val="auto"/>
          <w:sz w:val="32"/>
          <w:szCs w:val="32"/>
        </w:rPr>
        <w:t>技术文件（封面）</w:t>
      </w:r>
    </w:p>
    <w:p w14:paraId="64A4EBBA">
      <w:pPr>
        <w:snapToGrid w:val="0"/>
        <w:spacing w:before="165" w:beforeLines="50" w:after="50"/>
        <w:rPr>
          <w:rFonts w:hint="eastAsia" w:ascii="宋体" w:hAnsi="宋体"/>
          <w:bCs/>
          <w:color w:val="auto"/>
          <w:sz w:val="24"/>
          <w:szCs w:val="20"/>
        </w:rPr>
      </w:pPr>
    </w:p>
    <w:p w14:paraId="2FCCEB66">
      <w:pPr>
        <w:snapToGrid w:val="0"/>
        <w:spacing w:before="165" w:beforeLines="50" w:after="50" w:line="400" w:lineRule="exact"/>
        <w:ind w:firstLine="360" w:firstLineChars="150"/>
        <w:rPr>
          <w:rFonts w:hint="eastAsia" w:ascii="宋体" w:hAnsi="宋体"/>
          <w:bCs/>
          <w:color w:val="auto"/>
          <w:sz w:val="24"/>
          <w:szCs w:val="20"/>
        </w:rPr>
      </w:pPr>
      <w:r>
        <w:rPr>
          <w:rFonts w:hint="eastAsia" w:ascii="宋体" w:hAnsi="宋体"/>
          <w:bCs/>
          <w:color w:val="auto"/>
          <w:sz w:val="24"/>
        </w:rPr>
        <w:t xml:space="preserve">项目名称： </w:t>
      </w:r>
      <w:bookmarkStart w:id="59" w:name="PO_3000001866_PM002_8"/>
      <w:r>
        <w:rPr>
          <w:rFonts w:hint="eastAsia" w:ascii="宋体" w:hAnsi="宋体"/>
          <w:bCs/>
          <w:color w:val="auto"/>
          <w:sz w:val="24"/>
        </w:rPr>
        <w:t>[项目采购-项目名称]</w:t>
      </w:r>
      <w:bookmarkEnd w:id="59"/>
    </w:p>
    <w:p w14:paraId="70E8CA1F">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 xml:space="preserve">项目编号： </w:t>
      </w:r>
      <w:bookmarkStart w:id="60" w:name="PO_3000001866_PM001_6"/>
      <w:r>
        <w:rPr>
          <w:rFonts w:hint="eastAsia" w:ascii="宋体" w:hAnsi="宋体"/>
          <w:bCs/>
          <w:color w:val="auto"/>
          <w:sz w:val="24"/>
        </w:rPr>
        <w:t>[项目采购-项目编号]</w:t>
      </w:r>
      <w:bookmarkEnd w:id="60"/>
    </w:p>
    <w:p w14:paraId="72CCEFCD">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所投分标：</w:t>
      </w:r>
    </w:p>
    <w:p w14:paraId="11E392EC">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投标人名称：</w:t>
      </w:r>
    </w:p>
    <w:p w14:paraId="41260982">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投标人地址：</w:t>
      </w:r>
    </w:p>
    <w:p w14:paraId="335CE22C">
      <w:pPr>
        <w:snapToGrid w:val="0"/>
        <w:spacing w:before="165" w:beforeLines="50" w:after="50"/>
        <w:ind w:firstLine="645"/>
        <w:jc w:val="center"/>
        <w:rPr>
          <w:rFonts w:hint="eastAsia" w:ascii="宋体" w:hAnsi="宋体"/>
          <w:color w:val="auto"/>
          <w:sz w:val="24"/>
        </w:rPr>
      </w:pPr>
      <w:r>
        <w:rPr>
          <w:rFonts w:hint="eastAsia" w:ascii="宋体" w:hAnsi="宋体"/>
          <w:color w:val="auto"/>
          <w:sz w:val="24"/>
        </w:rPr>
        <w:t xml:space="preserve">                        年    月    日</w:t>
      </w:r>
    </w:p>
    <w:p w14:paraId="4D1A2AEC">
      <w:pPr>
        <w:snapToGrid w:val="0"/>
        <w:spacing w:before="165" w:beforeLines="50" w:after="50"/>
        <w:ind w:firstLine="645"/>
        <w:jc w:val="center"/>
        <w:rPr>
          <w:rFonts w:hint="eastAsia" w:ascii="宋体" w:hAnsi="宋体"/>
          <w:color w:val="auto"/>
          <w:sz w:val="24"/>
          <w:szCs w:val="20"/>
        </w:rPr>
      </w:pPr>
    </w:p>
    <w:p w14:paraId="2E8A3E59">
      <w:pPr>
        <w:jc w:val="center"/>
        <w:rPr>
          <w:rFonts w:hint="eastAsia" w:ascii="仿宋_GB2312" w:hAnsi="仿宋" w:eastAsia="仿宋_GB2312" w:cs="仿宋_GB2312"/>
          <w:b/>
          <w:color w:val="auto"/>
          <w:kern w:val="0"/>
          <w:sz w:val="28"/>
          <w:szCs w:val="28"/>
        </w:rPr>
      </w:pPr>
      <w:r>
        <w:rPr>
          <w:rFonts w:hint="eastAsia" w:ascii="宋体" w:hAnsi="宋体"/>
          <w:b/>
          <w:bCs/>
          <w:color w:val="auto"/>
          <w:sz w:val="24"/>
        </w:rPr>
        <w:br w:type="page"/>
      </w:r>
      <w:r>
        <w:rPr>
          <w:rFonts w:hint="eastAsia" w:ascii="仿宋_GB2312" w:hAnsi="仿宋" w:eastAsia="仿宋_GB2312" w:cs="仿宋_GB2312"/>
          <w:b/>
          <w:color w:val="auto"/>
          <w:kern w:val="0"/>
          <w:sz w:val="28"/>
          <w:szCs w:val="28"/>
        </w:rPr>
        <w:t>技术文件目录</w:t>
      </w:r>
    </w:p>
    <w:p w14:paraId="2922E0A1">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一、</w:t>
      </w:r>
      <w:r>
        <w:rPr>
          <w:rFonts w:hint="eastAsia" w:ascii="仿宋_GB2312" w:hAnsi="仿宋" w:eastAsia="仿宋_GB2312" w:cs="仿宋_GB2312"/>
          <w:color w:val="auto"/>
          <w:sz w:val="24"/>
          <w:lang w:val="en-US" w:eastAsia="zh-CN"/>
        </w:rPr>
        <w:t>技术</w:t>
      </w:r>
      <w:r>
        <w:rPr>
          <w:rFonts w:hint="eastAsia" w:ascii="仿宋_GB2312" w:hAnsi="仿宋" w:eastAsia="仿宋_GB2312" w:cs="仿宋_GB2312"/>
          <w:color w:val="auto"/>
          <w:sz w:val="24"/>
        </w:rPr>
        <w:t>服务需求偏离表…………………………………………………………（页码）</w:t>
      </w:r>
    </w:p>
    <w:p w14:paraId="17C7C117">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二、组织服务方案…………………………………………………………………（页码）</w:t>
      </w:r>
    </w:p>
    <w:p w14:paraId="0B97A29D">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三、售后服务方案 ………………………………</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6EB1FE0F">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四、</w:t>
      </w:r>
      <w:r>
        <w:rPr>
          <w:rFonts w:hint="eastAsia" w:ascii="仿宋_GB2312" w:hAnsi="仿宋" w:eastAsia="仿宋_GB2312" w:cs="仿宋_GB2312"/>
          <w:color w:val="auto"/>
          <w:sz w:val="24"/>
          <w:lang w:val="zh-CN"/>
        </w:rPr>
        <w:t>项目实施人员一览表 ………………………………</w:t>
      </w:r>
      <w:r>
        <w:rPr>
          <w:rFonts w:hint="eastAsia" w:ascii="仿宋_GB2312" w:hAnsi="仿宋" w:eastAsia="仿宋_GB2312" w:cs="仿宋_GB2312"/>
          <w:color w:val="auto"/>
          <w:sz w:val="24"/>
        </w:rPr>
        <w:t>…………………………（页码）</w:t>
      </w:r>
    </w:p>
    <w:p w14:paraId="13D23CEA">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五、履约能力证明材料一览表</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67E0662B">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六、优惠条件及特殊承诺（如有）</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656424BC">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七、备品备件及供选择的配套零部件清单（如有）</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4B2CE01F">
      <w:pPr>
        <w:adjustRightInd w:val="0"/>
        <w:spacing w:line="360" w:lineRule="auto"/>
        <w:ind w:left="2"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八、认为需要的其他技术文件或说明（如有）</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w:t>
      </w:r>
      <w:r>
        <w:rPr>
          <w:rFonts w:hint="eastAsia" w:ascii="仿宋_GB2312" w:hAnsi="仿宋" w:eastAsia="仿宋_GB2312" w:cs="仿宋_GB2312"/>
          <w:color w:val="auto"/>
          <w:sz w:val="24"/>
          <w:lang w:val="zh-CN"/>
        </w:rPr>
        <w:t>………</w:t>
      </w:r>
      <w:r>
        <w:rPr>
          <w:rFonts w:hint="eastAsia" w:ascii="仿宋_GB2312" w:hAnsi="仿宋" w:eastAsia="仿宋_GB2312" w:cs="仿宋_GB2312"/>
          <w:color w:val="auto"/>
          <w:sz w:val="24"/>
        </w:rPr>
        <w:t>（页码）</w:t>
      </w:r>
    </w:p>
    <w:p w14:paraId="03AA0815">
      <w:pPr>
        <w:spacing w:line="360" w:lineRule="auto"/>
        <w:rPr>
          <w:rFonts w:hint="eastAsia" w:ascii="仿宋_GB2312" w:hAnsi="仿宋" w:eastAsia="仿宋_GB2312" w:cs="仿宋_GB2312"/>
          <w:b/>
          <w:bCs/>
          <w:color w:val="auto"/>
          <w:sz w:val="24"/>
        </w:rPr>
      </w:pPr>
      <w:r>
        <w:rPr>
          <w:rFonts w:hint="eastAsia" w:ascii="仿宋_GB2312" w:hAnsi="仿宋" w:eastAsia="仿宋_GB2312" w:cs="仿宋_GB2312"/>
          <w:b/>
          <w:bCs/>
          <w:color w:val="auto"/>
          <w:sz w:val="24"/>
        </w:rPr>
        <w:t>注：以上目录是基本格式要求，各投标人可根据自身情况进一步向下增加内容或细化。</w:t>
      </w:r>
    </w:p>
    <w:p w14:paraId="71F8E720">
      <w:pPr>
        <w:snapToGrid w:val="0"/>
        <w:spacing w:before="165" w:beforeLines="50" w:after="50"/>
        <w:ind w:left="143" w:leftChars="68" w:firstLine="472" w:firstLineChars="196"/>
        <w:jc w:val="left"/>
        <w:rPr>
          <w:rFonts w:hint="eastAsia" w:ascii="宋体" w:hAnsi="宋体"/>
          <w:b/>
          <w:color w:val="auto"/>
          <w:sz w:val="24"/>
        </w:rPr>
      </w:pPr>
    </w:p>
    <w:p w14:paraId="5EA1682D">
      <w:pPr>
        <w:snapToGrid w:val="0"/>
        <w:spacing w:before="165" w:beforeLines="50" w:after="50"/>
        <w:ind w:left="143" w:leftChars="68" w:firstLine="472" w:firstLineChars="196"/>
        <w:jc w:val="left"/>
        <w:rPr>
          <w:rFonts w:hint="eastAsia" w:ascii="宋体" w:hAnsi="宋体"/>
          <w:b/>
          <w:color w:val="auto"/>
          <w:sz w:val="24"/>
        </w:rPr>
      </w:pPr>
      <w:r>
        <w:rPr>
          <w:rFonts w:hint="eastAsia" w:ascii="宋体" w:hAnsi="宋体"/>
          <w:b/>
          <w:color w:val="auto"/>
          <w:sz w:val="24"/>
        </w:rPr>
        <w:br w:type="page"/>
      </w:r>
      <w:r>
        <w:rPr>
          <w:rFonts w:hint="eastAsia" w:ascii="宋体" w:hAnsi="宋体"/>
          <w:b/>
          <w:color w:val="auto"/>
          <w:sz w:val="24"/>
        </w:rPr>
        <w:t xml:space="preserve"> </w:t>
      </w:r>
    </w:p>
    <w:p w14:paraId="31B5979B">
      <w:pPr>
        <w:spacing w:line="500" w:lineRule="exact"/>
        <w:jc w:val="center"/>
        <w:rPr>
          <w:rFonts w:hint="eastAsia"/>
          <w:b/>
          <w:bCs/>
          <w:color w:val="auto"/>
          <w:sz w:val="30"/>
          <w:szCs w:val="30"/>
        </w:rPr>
      </w:pPr>
      <w:r>
        <w:rPr>
          <w:rFonts w:hint="eastAsia"/>
          <w:b/>
          <w:bCs/>
          <w:color w:val="auto"/>
          <w:sz w:val="30"/>
          <w:szCs w:val="30"/>
        </w:rPr>
        <w:t>一、投标服务技术需求偏离表</w:t>
      </w:r>
    </w:p>
    <w:p w14:paraId="72E2F55D">
      <w:pPr>
        <w:spacing w:line="440" w:lineRule="exact"/>
        <w:ind w:firstLine="420" w:firstLineChars="200"/>
        <w:rPr>
          <w:rFonts w:ascii="宋体" w:hAnsi="Courier New"/>
          <w:color w:val="auto"/>
          <w:szCs w:val="20"/>
        </w:rPr>
      </w:pPr>
    </w:p>
    <w:p w14:paraId="38798554">
      <w:pPr>
        <w:spacing w:line="600" w:lineRule="exact"/>
        <w:ind w:firstLine="480" w:firstLineChars="200"/>
        <w:rPr>
          <w:rFonts w:hint="eastAsia" w:ascii="宋体" w:hAnsi="宋体"/>
          <w:color w:val="auto"/>
          <w:sz w:val="24"/>
        </w:rPr>
      </w:pPr>
      <w:r>
        <w:rPr>
          <w:rFonts w:hint="eastAsia" w:ascii="宋体" w:hAnsi="宋体"/>
          <w:color w:val="auto"/>
          <w:sz w:val="24"/>
        </w:rPr>
        <w:t>请根据所投服务的实际技术参数，</w:t>
      </w:r>
      <w:r>
        <w:rPr>
          <w:rFonts w:hint="eastAsia" w:ascii="宋体" w:hAnsi="宋体"/>
          <w:b/>
          <w:color w:val="auto"/>
          <w:sz w:val="28"/>
          <w:szCs w:val="28"/>
        </w:rPr>
        <w:t>逐条对应</w:t>
      </w:r>
      <w:r>
        <w:rPr>
          <w:rFonts w:hint="eastAsia" w:ascii="宋体" w:hAnsi="宋体"/>
          <w:color w:val="auto"/>
          <w:sz w:val="24"/>
        </w:rPr>
        <w:t>本项目招标文件第二章“服务需求一览表”中的</w:t>
      </w:r>
      <w:r>
        <w:rPr>
          <w:rFonts w:hint="eastAsia" w:ascii="宋体" w:hAnsi="宋体"/>
          <w:b/>
          <w:color w:val="auto"/>
          <w:sz w:val="28"/>
          <w:szCs w:val="28"/>
        </w:rPr>
        <w:t>服务参数</w:t>
      </w:r>
      <w:r>
        <w:rPr>
          <w:rFonts w:hint="eastAsia" w:ascii="宋体" w:hAnsi="宋体"/>
          <w:color w:val="auto"/>
          <w:sz w:val="24"/>
        </w:rPr>
        <w:t>详细填写相应的具体内容。“偏离说明”一栏应当选择“正偏离”、“负偏离”或“无偏离”进行填写。</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14AE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noWrap w:val="0"/>
            <w:vAlign w:val="center"/>
          </w:tcPr>
          <w:p w14:paraId="22DC3EF8">
            <w:pPr>
              <w:rPr>
                <w:rFonts w:hint="eastAsia" w:ascii="宋体" w:hAnsi="宋体"/>
                <w:color w:val="auto"/>
                <w:szCs w:val="21"/>
              </w:rPr>
            </w:pPr>
            <w:r>
              <w:rPr>
                <w:rFonts w:hint="eastAsia" w:ascii="宋体" w:hAnsi="宋体"/>
                <w:color w:val="auto"/>
                <w:szCs w:val="21"/>
              </w:rPr>
              <w:t>项号</w:t>
            </w:r>
          </w:p>
        </w:tc>
        <w:tc>
          <w:tcPr>
            <w:tcW w:w="3570" w:type="dxa"/>
            <w:gridSpan w:val="2"/>
            <w:tcBorders>
              <w:top w:val="single" w:color="auto" w:sz="4" w:space="0"/>
              <w:left w:val="single" w:color="auto" w:sz="4" w:space="0"/>
              <w:bottom w:val="single" w:color="auto" w:sz="4" w:space="0"/>
              <w:right w:val="single" w:color="auto" w:sz="4" w:space="0"/>
            </w:tcBorders>
            <w:noWrap w:val="0"/>
            <w:vAlign w:val="center"/>
          </w:tcPr>
          <w:p w14:paraId="29060C3B">
            <w:pPr>
              <w:jc w:val="center"/>
              <w:rPr>
                <w:rFonts w:hint="eastAsia" w:ascii="宋体" w:hAnsi="宋体"/>
                <w:color w:val="auto"/>
                <w:szCs w:val="21"/>
              </w:rPr>
            </w:pPr>
            <w:r>
              <w:rPr>
                <w:rFonts w:hint="eastAsia" w:ascii="宋体" w:hAnsi="宋体"/>
                <w:color w:val="auto"/>
                <w:szCs w:val="21"/>
              </w:rPr>
              <w:t>招标文件需求</w:t>
            </w:r>
          </w:p>
        </w:tc>
        <w:tc>
          <w:tcPr>
            <w:tcW w:w="4813" w:type="dxa"/>
            <w:gridSpan w:val="2"/>
            <w:tcBorders>
              <w:top w:val="single" w:color="auto" w:sz="4" w:space="0"/>
              <w:left w:val="single" w:color="auto" w:sz="4" w:space="0"/>
              <w:bottom w:val="single" w:color="auto" w:sz="4" w:space="0"/>
              <w:right w:val="single" w:color="auto" w:sz="4" w:space="0"/>
            </w:tcBorders>
            <w:noWrap w:val="0"/>
            <w:vAlign w:val="center"/>
          </w:tcPr>
          <w:p w14:paraId="4D4E7C03">
            <w:pPr>
              <w:jc w:val="center"/>
              <w:rPr>
                <w:rFonts w:hint="eastAsia" w:ascii="宋体" w:hAnsi="宋体"/>
                <w:color w:val="auto"/>
                <w:szCs w:val="21"/>
              </w:rPr>
            </w:pPr>
            <w:r>
              <w:rPr>
                <w:rFonts w:hint="eastAsia" w:ascii="宋体" w:hAnsi="宋体"/>
                <w:color w:val="auto"/>
                <w:szCs w:val="21"/>
              </w:rPr>
              <w:t>投标文件承诺</w:t>
            </w:r>
          </w:p>
        </w:tc>
        <w:tc>
          <w:tcPr>
            <w:tcW w:w="1168" w:type="dxa"/>
            <w:vMerge w:val="restart"/>
            <w:tcBorders>
              <w:top w:val="single" w:color="auto" w:sz="4" w:space="0"/>
              <w:left w:val="single" w:color="auto" w:sz="4" w:space="0"/>
              <w:bottom w:val="single" w:color="auto" w:sz="4" w:space="0"/>
              <w:right w:val="single" w:color="auto" w:sz="4" w:space="0"/>
            </w:tcBorders>
            <w:noWrap w:val="0"/>
            <w:vAlign w:val="center"/>
          </w:tcPr>
          <w:p w14:paraId="36CCC301">
            <w:pPr>
              <w:rPr>
                <w:rFonts w:hint="eastAsia" w:ascii="宋体" w:hAnsi="宋体"/>
                <w:color w:val="auto"/>
                <w:szCs w:val="21"/>
              </w:rPr>
            </w:pPr>
            <w:r>
              <w:rPr>
                <w:rFonts w:hint="eastAsia" w:ascii="宋体" w:hAnsi="宋体"/>
                <w:color w:val="auto"/>
                <w:szCs w:val="21"/>
              </w:rPr>
              <w:t>偏离说明</w:t>
            </w:r>
          </w:p>
        </w:tc>
      </w:tr>
      <w:tr w14:paraId="3B5A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noWrap w:val="0"/>
            <w:vAlign w:val="center"/>
          </w:tcPr>
          <w:p w14:paraId="23F6C008">
            <w:pPr>
              <w:widowControl/>
              <w:jc w:val="left"/>
              <w:rPr>
                <w:rFonts w:ascii="宋体" w:hAnsi="宋体"/>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7B6AF90">
            <w:pPr>
              <w:jc w:val="center"/>
              <w:rPr>
                <w:rFonts w:hint="eastAsia" w:ascii="宋体" w:hAnsi="宋体"/>
                <w:color w:val="auto"/>
                <w:szCs w:val="21"/>
              </w:rPr>
            </w:pPr>
            <w:r>
              <w:rPr>
                <w:rFonts w:hint="eastAsia" w:ascii="宋体" w:hAnsi="宋体"/>
                <w:color w:val="auto"/>
                <w:szCs w:val="21"/>
              </w:rPr>
              <w:t>服务名称</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37027A22">
            <w:pPr>
              <w:jc w:val="center"/>
              <w:rPr>
                <w:rFonts w:hint="eastAsia" w:ascii="宋体" w:hAnsi="宋体"/>
                <w:color w:val="auto"/>
                <w:szCs w:val="21"/>
              </w:rPr>
            </w:pPr>
            <w:r>
              <w:rPr>
                <w:rFonts w:hint="eastAsia" w:ascii="宋体" w:hAnsi="宋体"/>
                <w:color w:val="auto"/>
                <w:szCs w:val="21"/>
              </w:rPr>
              <w:t>服务参数</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55ED7B62">
            <w:pPr>
              <w:jc w:val="center"/>
              <w:rPr>
                <w:rFonts w:hint="eastAsia" w:ascii="宋体" w:hAnsi="宋体"/>
                <w:color w:val="auto"/>
                <w:szCs w:val="21"/>
              </w:rPr>
            </w:pPr>
            <w:r>
              <w:rPr>
                <w:rFonts w:hint="eastAsia" w:ascii="宋体" w:hAnsi="宋体"/>
                <w:color w:val="auto"/>
                <w:szCs w:val="21"/>
              </w:rPr>
              <w:t>服务名称</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4EDC3FC8">
            <w:pPr>
              <w:jc w:val="center"/>
              <w:rPr>
                <w:rFonts w:hint="eastAsia" w:ascii="宋体" w:hAnsi="宋体"/>
                <w:color w:val="auto"/>
                <w:szCs w:val="21"/>
              </w:rPr>
            </w:pPr>
            <w:r>
              <w:rPr>
                <w:rFonts w:hint="eastAsia" w:ascii="宋体" w:hAnsi="宋体"/>
                <w:color w:val="auto"/>
                <w:szCs w:val="21"/>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noWrap w:val="0"/>
            <w:vAlign w:val="center"/>
          </w:tcPr>
          <w:p w14:paraId="53862A91">
            <w:pPr>
              <w:widowControl/>
              <w:jc w:val="left"/>
              <w:rPr>
                <w:rFonts w:ascii="宋体" w:hAnsi="宋体"/>
                <w:color w:val="auto"/>
                <w:szCs w:val="21"/>
              </w:rPr>
            </w:pPr>
          </w:p>
        </w:tc>
      </w:tr>
      <w:tr w14:paraId="0633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7FC6921B">
            <w:pPr>
              <w:rPr>
                <w:rFonts w:hint="eastAsia" w:ascii="宋体" w:hAnsi="宋体"/>
                <w:color w:val="auto"/>
                <w:szCs w:val="21"/>
              </w:rPr>
            </w:pPr>
            <w:r>
              <w:rPr>
                <w:rFonts w:hint="eastAsia" w:ascii="宋体" w:hAnsi="宋体"/>
                <w:color w:val="auto"/>
                <w:szCs w:val="21"/>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8A1F9C">
            <w:pPr>
              <w:rPr>
                <w:rFonts w:hint="eastAsia" w:ascii="宋体" w:hAnsi="宋体"/>
                <w:color w:val="auto"/>
                <w:szCs w:val="21"/>
              </w:rPr>
            </w:pPr>
            <w:r>
              <w:rPr>
                <w:rFonts w:hint="eastAsia" w:ascii="宋体" w:hAnsi="宋体"/>
                <w:color w:val="auto"/>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8305408">
            <w:pPr>
              <w:rPr>
                <w:rFonts w:hint="eastAsia" w:ascii="宋体" w:hAnsi="宋体"/>
                <w:color w:val="auto"/>
                <w:szCs w:val="21"/>
              </w:rPr>
            </w:pPr>
            <w:r>
              <w:rPr>
                <w:rFonts w:hint="eastAsia" w:ascii="宋体" w:hAnsi="宋体"/>
                <w:color w:val="auto"/>
                <w:szCs w:val="21"/>
              </w:rPr>
              <w:t>1  ……</w:t>
            </w:r>
          </w:p>
          <w:p w14:paraId="1B5BCC40">
            <w:pPr>
              <w:rPr>
                <w:rFonts w:hint="eastAsia" w:ascii="宋体" w:hAnsi="宋体"/>
                <w:color w:val="auto"/>
                <w:szCs w:val="21"/>
              </w:rPr>
            </w:pPr>
            <w:r>
              <w:rPr>
                <w:rFonts w:hint="eastAsia" w:ascii="宋体" w:hAnsi="宋体"/>
                <w:color w:val="auto"/>
                <w:szCs w:val="21"/>
              </w:rPr>
              <w:t>2  ……</w:t>
            </w:r>
          </w:p>
          <w:p w14:paraId="55B75409">
            <w:pPr>
              <w:rPr>
                <w:rFonts w:hint="eastAsia" w:ascii="宋体" w:hAnsi="宋体"/>
                <w:color w:val="auto"/>
                <w:szCs w:val="21"/>
              </w:rPr>
            </w:pPr>
            <w:r>
              <w:rPr>
                <w:rFonts w:hint="eastAsia" w:ascii="宋体" w:hAnsi="宋体"/>
                <w:color w:val="auto"/>
                <w:szCs w:val="21"/>
              </w:rPr>
              <w:t>3  ……</w:t>
            </w:r>
          </w:p>
          <w:p w14:paraId="1F110372">
            <w:pPr>
              <w:rPr>
                <w:rFonts w:hint="eastAsia" w:ascii="宋体" w:hAnsi="宋体"/>
                <w:color w:val="auto"/>
                <w:szCs w:val="21"/>
              </w:rPr>
            </w:pPr>
            <w:r>
              <w:rPr>
                <w:rFonts w:hint="eastAsia" w:ascii="宋体" w:hAnsi="宋体"/>
                <w:color w:val="auto"/>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0B2BD549">
            <w:pPr>
              <w:rPr>
                <w:rFonts w:hint="eastAsia" w:ascii="宋体" w:hAnsi="宋体"/>
                <w:color w:val="auto"/>
                <w:szCs w:val="21"/>
              </w:rPr>
            </w:pPr>
            <w:r>
              <w:rPr>
                <w:rFonts w:hint="eastAsia" w:ascii="宋体" w:hAnsi="宋体"/>
                <w:color w:val="auto"/>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1E54E851">
            <w:pPr>
              <w:rPr>
                <w:rFonts w:hint="eastAsia" w:ascii="宋体" w:hAnsi="宋体"/>
                <w:color w:val="auto"/>
                <w:szCs w:val="21"/>
              </w:rPr>
            </w:pPr>
            <w:r>
              <w:rPr>
                <w:rFonts w:hint="eastAsia" w:ascii="宋体" w:hAnsi="宋体"/>
                <w:color w:val="auto"/>
                <w:szCs w:val="21"/>
              </w:rPr>
              <w:t>1  ……</w:t>
            </w:r>
          </w:p>
          <w:p w14:paraId="44B24362">
            <w:pPr>
              <w:rPr>
                <w:rFonts w:hint="eastAsia" w:ascii="宋体" w:hAnsi="宋体"/>
                <w:color w:val="auto"/>
                <w:szCs w:val="21"/>
              </w:rPr>
            </w:pPr>
            <w:r>
              <w:rPr>
                <w:rFonts w:hint="eastAsia" w:ascii="宋体" w:hAnsi="宋体"/>
                <w:color w:val="auto"/>
                <w:szCs w:val="21"/>
              </w:rPr>
              <w:t>2  ……</w:t>
            </w:r>
          </w:p>
          <w:p w14:paraId="42682320">
            <w:pPr>
              <w:rPr>
                <w:rFonts w:hint="eastAsia" w:ascii="宋体" w:hAnsi="宋体"/>
                <w:color w:val="auto"/>
                <w:szCs w:val="21"/>
              </w:rPr>
            </w:pPr>
            <w:r>
              <w:rPr>
                <w:rFonts w:hint="eastAsia" w:ascii="宋体" w:hAnsi="宋体"/>
                <w:color w:val="auto"/>
                <w:szCs w:val="21"/>
              </w:rPr>
              <w:t>3  ……</w:t>
            </w:r>
          </w:p>
          <w:p w14:paraId="79335D6E">
            <w:pPr>
              <w:rPr>
                <w:rFonts w:hint="eastAsia" w:ascii="宋体" w:hAnsi="宋体"/>
                <w:color w:val="auto"/>
                <w:szCs w:val="21"/>
              </w:rPr>
            </w:pPr>
            <w:r>
              <w:rPr>
                <w:rFonts w:hint="eastAsia" w:ascii="宋体" w:hAnsi="宋体"/>
                <w:color w:val="auto"/>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51C4C9DB">
            <w:pPr>
              <w:rPr>
                <w:rFonts w:hint="eastAsia" w:ascii="宋体" w:hAnsi="宋体"/>
                <w:color w:val="auto"/>
                <w:szCs w:val="21"/>
              </w:rPr>
            </w:pPr>
            <w:r>
              <w:rPr>
                <w:rFonts w:hint="eastAsia" w:ascii="宋体" w:hAnsi="宋体"/>
                <w:color w:val="auto"/>
                <w:szCs w:val="21"/>
              </w:rPr>
              <w:t>正偏离（负偏离或无偏离）</w:t>
            </w:r>
          </w:p>
        </w:tc>
      </w:tr>
      <w:tr w14:paraId="5B6C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2CDB2A36">
            <w:pPr>
              <w:rPr>
                <w:rFonts w:hint="eastAsia" w:ascii="宋体" w:hAnsi="宋体"/>
                <w:color w:val="auto"/>
                <w:szCs w:val="21"/>
              </w:rPr>
            </w:pPr>
            <w:r>
              <w:rPr>
                <w:rFonts w:hint="eastAsia" w:ascii="宋体" w:hAnsi="宋体"/>
                <w:color w:val="auto"/>
                <w:szCs w:val="21"/>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E8E6A28">
            <w:pPr>
              <w:rPr>
                <w:rFonts w:hint="eastAsia" w:ascii="宋体" w:hAnsi="宋体"/>
                <w:color w:val="auto"/>
                <w:szCs w:val="21"/>
              </w:rPr>
            </w:pPr>
            <w:r>
              <w:rPr>
                <w:rFonts w:hint="eastAsia" w:ascii="宋体" w:hAnsi="宋体"/>
                <w:color w:val="auto"/>
                <w:szCs w:val="21"/>
              </w:rPr>
              <w:t>……</w:t>
            </w:r>
          </w:p>
        </w:tc>
        <w:tc>
          <w:tcPr>
            <w:tcW w:w="2310" w:type="dxa"/>
            <w:tcBorders>
              <w:top w:val="single" w:color="auto" w:sz="4" w:space="0"/>
              <w:left w:val="single" w:color="auto" w:sz="4" w:space="0"/>
              <w:bottom w:val="single" w:color="auto" w:sz="4" w:space="0"/>
              <w:right w:val="single" w:color="auto" w:sz="4" w:space="0"/>
            </w:tcBorders>
            <w:noWrap w:val="0"/>
            <w:vAlign w:val="center"/>
          </w:tcPr>
          <w:p w14:paraId="2872CF00">
            <w:pPr>
              <w:rPr>
                <w:rFonts w:hint="eastAsia" w:ascii="宋体" w:hAnsi="宋体"/>
                <w:color w:val="auto"/>
                <w:szCs w:val="21"/>
              </w:rPr>
            </w:pPr>
            <w:r>
              <w:rPr>
                <w:rFonts w:hint="eastAsia" w:ascii="宋体" w:hAnsi="宋体"/>
                <w:color w:val="auto"/>
                <w:szCs w:val="21"/>
              </w:rPr>
              <w:t>1  ……</w:t>
            </w:r>
          </w:p>
          <w:p w14:paraId="018DF8E2">
            <w:pPr>
              <w:rPr>
                <w:rFonts w:hint="eastAsia" w:ascii="宋体" w:hAnsi="宋体"/>
                <w:color w:val="auto"/>
                <w:szCs w:val="21"/>
              </w:rPr>
            </w:pPr>
            <w:r>
              <w:rPr>
                <w:rFonts w:hint="eastAsia" w:ascii="宋体" w:hAnsi="宋体"/>
                <w:color w:val="auto"/>
                <w:szCs w:val="21"/>
              </w:rPr>
              <w:t>2  ……</w:t>
            </w:r>
          </w:p>
          <w:p w14:paraId="7BFF1C7F">
            <w:pPr>
              <w:rPr>
                <w:rFonts w:hint="eastAsia" w:ascii="宋体" w:hAnsi="宋体"/>
                <w:color w:val="auto"/>
                <w:szCs w:val="21"/>
              </w:rPr>
            </w:pPr>
            <w:r>
              <w:rPr>
                <w:rFonts w:hint="eastAsia" w:ascii="宋体" w:hAnsi="宋体"/>
                <w:color w:val="auto"/>
                <w:szCs w:val="21"/>
              </w:rPr>
              <w:t>3  ……</w:t>
            </w:r>
          </w:p>
          <w:p w14:paraId="097AE176">
            <w:pPr>
              <w:rPr>
                <w:rFonts w:hint="eastAsia" w:ascii="宋体" w:hAnsi="宋体"/>
                <w:color w:val="auto"/>
                <w:szCs w:val="21"/>
              </w:rPr>
            </w:pPr>
            <w:r>
              <w:rPr>
                <w:rFonts w:hint="eastAsia" w:ascii="宋体" w:hAnsi="宋体"/>
                <w:color w:val="auto"/>
                <w:szCs w:val="21"/>
              </w:rPr>
              <w:t>……</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68420F4">
            <w:pPr>
              <w:rPr>
                <w:rFonts w:hint="eastAsia" w:ascii="宋体" w:hAnsi="宋体"/>
                <w:color w:val="auto"/>
                <w:szCs w:val="21"/>
              </w:rPr>
            </w:pPr>
            <w:r>
              <w:rPr>
                <w:rFonts w:hint="eastAsia" w:ascii="宋体" w:hAnsi="宋体"/>
                <w:color w:val="auto"/>
                <w:szCs w:val="21"/>
              </w:rPr>
              <w:t>……</w:t>
            </w:r>
          </w:p>
        </w:tc>
        <w:tc>
          <w:tcPr>
            <w:tcW w:w="3297" w:type="dxa"/>
            <w:tcBorders>
              <w:top w:val="single" w:color="auto" w:sz="4" w:space="0"/>
              <w:left w:val="single" w:color="auto" w:sz="4" w:space="0"/>
              <w:bottom w:val="single" w:color="auto" w:sz="4" w:space="0"/>
              <w:right w:val="single" w:color="auto" w:sz="4" w:space="0"/>
            </w:tcBorders>
            <w:noWrap w:val="0"/>
            <w:vAlign w:val="center"/>
          </w:tcPr>
          <w:p w14:paraId="609219AA">
            <w:pPr>
              <w:rPr>
                <w:rFonts w:hint="eastAsia" w:ascii="宋体" w:hAnsi="宋体"/>
                <w:color w:val="auto"/>
                <w:szCs w:val="21"/>
              </w:rPr>
            </w:pPr>
            <w:r>
              <w:rPr>
                <w:rFonts w:hint="eastAsia" w:ascii="宋体" w:hAnsi="宋体"/>
                <w:color w:val="auto"/>
                <w:szCs w:val="21"/>
              </w:rPr>
              <w:t>1  ……</w:t>
            </w:r>
          </w:p>
          <w:p w14:paraId="6DA6533E">
            <w:pPr>
              <w:rPr>
                <w:rFonts w:hint="eastAsia" w:ascii="宋体" w:hAnsi="宋体"/>
                <w:color w:val="auto"/>
                <w:szCs w:val="21"/>
              </w:rPr>
            </w:pPr>
            <w:r>
              <w:rPr>
                <w:rFonts w:hint="eastAsia" w:ascii="宋体" w:hAnsi="宋体"/>
                <w:color w:val="auto"/>
                <w:szCs w:val="21"/>
              </w:rPr>
              <w:t>2  ……</w:t>
            </w:r>
          </w:p>
          <w:p w14:paraId="4AF84CC4">
            <w:pPr>
              <w:rPr>
                <w:rFonts w:hint="eastAsia" w:ascii="宋体" w:hAnsi="宋体"/>
                <w:color w:val="auto"/>
                <w:szCs w:val="21"/>
              </w:rPr>
            </w:pPr>
            <w:r>
              <w:rPr>
                <w:rFonts w:hint="eastAsia" w:ascii="宋体" w:hAnsi="宋体"/>
                <w:color w:val="auto"/>
                <w:szCs w:val="21"/>
              </w:rPr>
              <w:t>3  ……</w:t>
            </w:r>
          </w:p>
          <w:p w14:paraId="4C27D7C0">
            <w:pPr>
              <w:rPr>
                <w:rFonts w:hint="eastAsia" w:ascii="宋体" w:hAnsi="宋体"/>
                <w:color w:val="auto"/>
                <w:szCs w:val="21"/>
              </w:rPr>
            </w:pPr>
            <w:r>
              <w:rPr>
                <w:rFonts w:hint="eastAsia" w:ascii="宋体" w:hAnsi="宋体"/>
                <w:color w:val="auto"/>
                <w:szCs w:val="21"/>
              </w:rPr>
              <w:t>……</w:t>
            </w:r>
          </w:p>
        </w:tc>
        <w:tc>
          <w:tcPr>
            <w:tcW w:w="1168" w:type="dxa"/>
            <w:tcBorders>
              <w:top w:val="single" w:color="auto" w:sz="4" w:space="0"/>
              <w:left w:val="single" w:color="auto" w:sz="4" w:space="0"/>
              <w:bottom w:val="single" w:color="auto" w:sz="4" w:space="0"/>
              <w:right w:val="single" w:color="auto" w:sz="4" w:space="0"/>
            </w:tcBorders>
            <w:noWrap w:val="0"/>
            <w:vAlign w:val="center"/>
          </w:tcPr>
          <w:p w14:paraId="1B6E551C">
            <w:pPr>
              <w:rPr>
                <w:rFonts w:hint="eastAsia" w:ascii="宋体" w:hAnsi="宋体"/>
                <w:color w:val="auto"/>
                <w:szCs w:val="21"/>
              </w:rPr>
            </w:pPr>
            <w:r>
              <w:rPr>
                <w:rFonts w:hint="eastAsia" w:ascii="宋体" w:hAnsi="宋体"/>
                <w:color w:val="auto"/>
                <w:szCs w:val="21"/>
              </w:rPr>
              <w:t>正偏离（负偏离或无偏离）</w:t>
            </w:r>
          </w:p>
        </w:tc>
      </w:tr>
      <w:tr w14:paraId="75A8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noWrap w:val="0"/>
            <w:vAlign w:val="center"/>
          </w:tcPr>
          <w:p w14:paraId="6CD89E04">
            <w:pPr>
              <w:rPr>
                <w:rFonts w:hint="eastAsia" w:ascii="宋体" w:hAnsi="宋体"/>
                <w:color w:val="auto"/>
                <w:szCs w:val="21"/>
              </w:rPr>
            </w:pPr>
            <w:r>
              <w:rPr>
                <w:rFonts w:hint="eastAsia" w:ascii="宋体" w:hAnsi="宋体"/>
                <w:color w:val="auto"/>
                <w:szCs w:val="21"/>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617636D">
            <w:pPr>
              <w:rPr>
                <w:rFonts w:hint="eastAsia" w:ascii="宋体" w:hAnsi="宋体"/>
                <w:color w:val="auto"/>
                <w:szCs w:val="21"/>
              </w:rPr>
            </w:pPr>
          </w:p>
        </w:tc>
        <w:tc>
          <w:tcPr>
            <w:tcW w:w="2310" w:type="dxa"/>
            <w:tcBorders>
              <w:top w:val="single" w:color="auto" w:sz="4" w:space="0"/>
              <w:left w:val="single" w:color="auto" w:sz="4" w:space="0"/>
              <w:bottom w:val="single" w:color="auto" w:sz="4" w:space="0"/>
              <w:right w:val="single" w:color="auto" w:sz="4" w:space="0"/>
            </w:tcBorders>
            <w:noWrap w:val="0"/>
            <w:vAlign w:val="center"/>
          </w:tcPr>
          <w:p w14:paraId="61CE38D8">
            <w:pPr>
              <w:rPr>
                <w:rFonts w:hint="eastAsia" w:ascii="宋体" w:hAnsi="宋体"/>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47AE91A">
            <w:pPr>
              <w:rPr>
                <w:rFonts w:hint="eastAsia" w:ascii="宋体" w:hAnsi="宋体"/>
                <w:color w:val="auto"/>
                <w:szCs w:val="21"/>
              </w:rPr>
            </w:pPr>
          </w:p>
        </w:tc>
        <w:tc>
          <w:tcPr>
            <w:tcW w:w="3297" w:type="dxa"/>
            <w:tcBorders>
              <w:top w:val="single" w:color="auto" w:sz="4" w:space="0"/>
              <w:left w:val="single" w:color="auto" w:sz="4" w:space="0"/>
              <w:bottom w:val="single" w:color="auto" w:sz="4" w:space="0"/>
              <w:right w:val="single" w:color="auto" w:sz="4" w:space="0"/>
            </w:tcBorders>
            <w:noWrap w:val="0"/>
            <w:vAlign w:val="center"/>
          </w:tcPr>
          <w:p w14:paraId="596B67C4">
            <w:pPr>
              <w:rPr>
                <w:rFonts w:hint="eastAsia" w:ascii="宋体" w:hAnsi="宋体"/>
                <w:color w:val="auto"/>
                <w:szCs w:val="21"/>
              </w:rPr>
            </w:pPr>
          </w:p>
        </w:tc>
        <w:tc>
          <w:tcPr>
            <w:tcW w:w="1168" w:type="dxa"/>
            <w:tcBorders>
              <w:top w:val="single" w:color="auto" w:sz="4" w:space="0"/>
              <w:left w:val="single" w:color="auto" w:sz="4" w:space="0"/>
              <w:bottom w:val="single" w:color="auto" w:sz="4" w:space="0"/>
              <w:right w:val="single" w:color="auto" w:sz="4" w:space="0"/>
            </w:tcBorders>
            <w:noWrap w:val="0"/>
            <w:vAlign w:val="center"/>
          </w:tcPr>
          <w:p w14:paraId="46D0960D">
            <w:pPr>
              <w:rPr>
                <w:rFonts w:hint="eastAsia" w:ascii="宋体" w:hAnsi="宋体"/>
                <w:color w:val="auto"/>
                <w:szCs w:val="21"/>
              </w:rPr>
            </w:pPr>
          </w:p>
        </w:tc>
      </w:tr>
      <w:tr w14:paraId="1640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noWrap w:val="0"/>
            <w:vAlign w:val="center"/>
          </w:tcPr>
          <w:p w14:paraId="064119D4">
            <w:pPr>
              <w:rPr>
                <w:rFonts w:hint="eastAsia" w:ascii="宋体" w:hAnsi="宋体"/>
                <w:color w:val="auto"/>
                <w:szCs w:val="21"/>
              </w:rPr>
            </w:pPr>
            <w:r>
              <w:rPr>
                <w:rFonts w:hint="eastAsia" w:ascii="宋体" w:hAnsi="宋体"/>
                <w:color w:val="auto"/>
                <w:szCs w:val="21"/>
                <w:u w:val="single"/>
              </w:rPr>
              <w:t>　　</w:t>
            </w:r>
            <w:r>
              <w:rPr>
                <w:rFonts w:hint="eastAsia" w:ascii="宋体" w:hAnsi="宋体"/>
                <w:color w:val="auto"/>
                <w:szCs w:val="21"/>
              </w:rPr>
              <w:t>分标（此处有分标时填写具体分标号，无分标时填写“无”）</w:t>
            </w:r>
          </w:p>
        </w:tc>
      </w:tr>
    </w:tbl>
    <w:p w14:paraId="36B8FF42">
      <w:pPr>
        <w:spacing w:line="360" w:lineRule="auto"/>
        <w:rPr>
          <w:rFonts w:hint="eastAsia" w:ascii="宋体" w:hAnsi="宋体"/>
          <w:color w:val="auto"/>
          <w:szCs w:val="21"/>
        </w:rPr>
      </w:pPr>
      <w:r>
        <w:rPr>
          <w:rFonts w:hint="eastAsia" w:ascii="宋体" w:hAnsi="宋体"/>
          <w:color w:val="auto"/>
          <w:szCs w:val="21"/>
        </w:rPr>
        <w:t>注：</w:t>
      </w:r>
    </w:p>
    <w:p w14:paraId="2364397B">
      <w:pPr>
        <w:spacing w:line="360" w:lineRule="auto"/>
        <w:rPr>
          <w:rFonts w:hint="eastAsia" w:ascii="宋体" w:hAnsi="宋体"/>
          <w:color w:val="auto"/>
          <w:szCs w:val="21"/>
        </w:rPr>
      </w:pPr>
      <w:r>
        <w:rPr>
          <w:rFonts w:hint="eastAsia" w:ascii="宋体" w:hAnsi="宋体" w:cs="宋体"/>
          <w:color w:val="auto"/>
          <w:szCs w:val="21"/>
        </w:rPr>
        <w:t>1.</w:t>
      </w:r>
      <w:r>
        <w:rPr>
          <w:rFonts w:hint="eastAsia" w:ascii="宋体" w:hAnsi="宋体"/>
          <w:color w:val="auto"/>
          <w:szCs w:val="21"/>
        </w:rPr>
        <w:t>表格内容均需按要求填写并盖章，不得留空，</w:t>
      </w:r>
      <w:r>
        <w:rPr>
          <w:rFonts w:hint="eastAsia" w:ascii="宋体" w:hAnsi="宋体"/>
          <w:bCs/>
          <w:color w:val="auto"/>
          <w:szCs w:val="21"/>
        </w:rPr>
        <w:t>否则按投标无效处理</w:t>
      </w:r>
      <w:r>
        <w:rPr>
          <w:rFonts w:hint="eastAsia" w:ascii="宋体" w:hAnsi="宋体"/>
          <w:color w:val="auto"/>
          <w:szCs w:val="21"/>
        </w:rPr>
        <w:t>。</w:t>
      </w:r>
    </w:p>
    <w:p w14:paraId="08B6400C">
      <w:pPr>
        <w:spacing w:line="360" w:lineRule="auto"/>
        <w:rPr>
          <w:rFonts w:hint="eastAsia" w:ascii="宋体" w:hAnsi="宋体"/>
          <w:color w:val="auto"/>
          <w:szCs w:val="21"/>
        </w:rPr>
      </w:pPr>
      <w:r>
        <w:rPr>
          <w:rFonts w:hint="eastAsia" w:ascii="宋体" w:hAnsi="宋体"/>
          <w:bCs/>
          <w:color w:val="auto"/>
          <w:szCs w:val="21"/>
        </w:rPr>
        <w:t>2.当投标文件的服务内容低于招标文件要求时，投标人应当如实写明“负偏离”，否则视为虚假应标。</w:t>
      </w:r>
    </w:p>
    <w:p w14:paraId="45BCC7DC">
      <w:pPr>
        <w:spacing w:line="360" w:lineRule="auto"/>
        <w:rPr>
          <w:rFonts w:hint="eastAsia" w:ascii="宋体" w:hAnsi="Courier New"/>
          <w:color w:val="auto"/>
          <w:szCs w:val="20"/>
        </w:rPr>
      </w:pPr>
      <w:r>
        <w:rPr>
          <w:rFonts w:hint="eastAsia" w:ascii="宋体" w:hAnsi="Courier New"/>
          <w:color w:val="auto"/>
          <w:szCs w:val="20"/>
        </w:rPr>
        <w:t>3.</w:t>
      </w:r>
      <w:r>
        <w:rPr>
          <w:rFonts w:hint="eastAsia" w:ascii="宋体" w:hAnsi="宋体" w:cs="宋体"/>
          <w:color w:val="auto"/>
          <w:szCs w:val="21"/>
        </w:rPr>
        <w:t>采购需求中带“▲”及“★”的条款，也要分别在本表“</w:t>
      </w:r>
      <w:r>
        <w:rPr>
          <w:rFonts w:hint="eastAsia" w:ascii="宋体" w:hAnsi="宋体"/>
          <w:color w:val="auto"/>
          <w:szCs w:val="21"/>
        </w:rPr>
        <w:t>服务参数</w:t>
      </w:r>
      <w:r>
        <w:rPr>
          <w:rFonts w:hint="eastAsia" w:ascii="宋体" w:hAnsi="宋体" w:cs="宋体"/>
          <w:color w:val="auto"/>
          <w:szCs w:val="21"/>
        </w:rPr>
        <w:t>”、“</w:t>
      </w:r>
      <w:r>
        <w:rPr>
          <w:rFonts w:hint="eastAsia" w:ascii="宋体" w:hAnsi="宋体"/>
          <w:color w:val="auto"/>
          <w:szCs w:val="21"/>
        </w:rPr>
        <w:t>所提供服务的内容</w:t>
      </w:r>
      <w:r>
        <w:rPr>
          <w:rFonts w:hint="eastAsia" w:ascii="宋体" w:hAnsi="宋体" w:cs="宋体"/>
          <w:color w:val="auto"/>
          <w:szCs w:val="21"/>
        </w:rPr>
        <w:t>”中标记。</w:t>
      </w:r>
    </w:p>
    <w:p w14:paraId="47FD7792">
      <w:pPr>
        <w:snapToGrid w:val="0"/>
        <w:spacing w:line="360" w:lineRule="auto"/>
        <w:ind w:firstLine="5640" w:firstLineChars="2350"/>
        <w:rPr>
          <w:rFonts w:hint="eastAsia" w:ascii="仿宋_GB2312" w:hAnsi="仿宋" w:eastAsia="仿宋_GB2312" w:cs="仿宋_GB2312"/>
          <w:color w:val="auto"/>
          <w:kern w:val="0"/>
          <w:sz w:val="24"/>
          <w:lang w:val="zh-CN"/>
        </w:rPr>
      </w:pPr>
    </w:p>
    <w:p w14:paraId="44C244C5">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35EC44C7">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7945A3A4">
      <w:pPr>
        <w:snapToGrid w:val="0"/>
        <w:spacing w:line="360" w:lineRule="auto"/>
        <w:ind w:firstLine="5160" w:firstLineChars="2150"/>
        <w:rPr>
          <w:rFonts w:hint="eastAsia" w:ascii="仿宋_GB2312" w:hAnsi="仿宋" w:eastAsia="仿宋_GB2312" w:cs="仿宋_GB2312"/>
          <w:color w:val="auto"/>
          <w:kern w:val="0"/>
          <w:sz w:val="24"/>
          <w:lang w:val="zh-CN"/>
        </w:rPr>
      </w:pPr>
    </w:p>
    <w:p w14:paraId="09F56C04">
      <w:pPr>
        <w:widowControl/>
        <w:jc w:val="left"/>
        <w:rPr>
          <w:rFonts w:ascii="宋体" w:hAnsi="宋体"/>
          <w:color w:val="auto"/>
          <w:sz w:val="30"/>
          <w:szCs w:val="20"/>
        </w:rPr>
        <w:sectPr>
          <w:pgSz w:w="11906" w:h="16838"/>
          <w:pgMar w:top="1134" w:right="1134" w:bottom="1134" w:left="1134" w:header="720" w:footer="720" w:gutter="0"/>
          <w:cols w:space="720" w:num="1"/>
          <w:docGrid w:type="lines" w:linePitch="331" w:charSpace="0"/>
        </w:sectPr>
      </w:pPr>
    </w:p>
    <w:p w14:paraId="5950F6F1">
      <w:pPr>
        <w:snapToGrid w:val="0"/>
        <w:spacing w:before="165" w:beforeLines="50" w:after="50"/>
        <w:jc w:val="center"/>
        <w:rPr>
          <w:rFonts w:hint="eastAsia"/>
          <w:b/>
          <w:bCs/>
          <w:color w:val="auto"/>
          <w:sz w:val="30"/>
          <w:szCs w:val="30"/>
        </w:rPr>
      </w:pPr>
      <w:r>
        <w:rPr>
          <w:rFonts w:hint="eastAsia"/>
          <w:b/>
          <w:bCs/>
          <w:color w:val="auto"/>
          <w:sz w:val="30"/>
          <w:szCs w:val="30"/>
        </w:rPr>
        <w:t>二、组织服务方案</w:t>
      </w:r>
    </w:p>
    <w:p w14:paraId="19E1D35D">
      <w:pPr>
        <w:autoSpaceDE w:val="0"/>
        <w:autoSpaceDN w:val="0"/>
        <w:spacing w:line="360" w:lineRule="auto"/>
        <w:jc w:val="center"/>
        <w:rPr>
          <w:rFonts w:ascii="仿宋_GB2312" w:hAnsi="仿宋" w:eastAsia="仿宋_GB2312" w:cs="仿宋_GB2312"/>
          <w:color w:val="auto"/>
          <w:sz w:val="24"/>
        </w:rPr>
      </w:pPr>
      <w:r>
        <w:rPr>
          <w:rFonts w:hint="eastAsia" w:ascii="仿宋_GB2312" w:hAnsi="仿宋" w:eastAsia="仿宋_GB2312" w:cs="仿宋_GB2312"/>
          <w:color w:val="auto"/>
          <w:sz w:val="24"/>
        </w:rPr>
        <w:t>（由投标人根据采购需求及评标办法要求编制）</w:t>
      </w:r>
    </w:p>
    <w:p w14:paraId="7191DD55">
      <w:pPr>
        <w:autoSpaceDE w:val="0"/>
        <w:autoSpaceDN w:val="0"/>
        <w:spacing w:line="360" w:lineRule="auto"/>
        <w:ind w:firstLine="482" w:firstLineChars="200"/>
        <w:rPr>
          <w:rFonts w:hint="eastAsia" w:ascii="仿宋_GB2312" w:hAnsi="仿宋" w:eastAsia="仿宋_GB2312" w:cs="仿宋_GB2312"/>
          <w:b/>
          <w:bCs/>
          <w:color w:val="auto"/>
          <w:kern w:val="0"/>
          <w:sz w:val="24"/>
        </w:rPr>
      </w:pPr>
      <w:r>
        <w:rPr>
          <w:rFonts w:hint="eastAsia" w:ascii="仿宋_GB2312" w:hAnsi="仿宋" w:eastAsia="仿宋_GB2312" w:cs="仿宋_GB2312"/>
          <w:b/>
          <w:bCs/>
          <w:color w:val="auto"/>
          <w:kern w:val="0"/>
          <w:sz w:val="24"/>
        </w:rPr>
        <w:t>包括检验样本前处理操作方案、病理样本转运及保存方案、物流服务、危急值处理</w:t>
      </w:r>
    </w:p>
    <w:p w14:paraId="282FC31B">
      <w:pPr>
        <w:autoSpaceDE w:val="0"/>
        <w:autoSpaceDN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b/>
          <w:bCs/>
          <w:color w:val="auto"/>
          <w:kern w:val="0"/>
          <w:sz w:val="24"/>
        </w:rPr>
        <w:t>预案、应急方案、医疗纠纷的解决方案</w:t>
      </w:r>
      <w:r>
        <w:rPr>
          <w:rFonts w:hint="eastAsia" w:ascii="仿宋_GB2312" w:hAnsi="仿宋" w:eastAsia="仿宋_GB2312" w:cs="仿宋_GB2312"/>
          <w:color w:val="auto"/>
          <w:kern w:val="0"/>
          <w:sz w:val="24"/>
        </w:rPr>
        <w:t>。</w:t>
      </w:r>
    </w:p>
    <w:p w14:paraId="27F203C4">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415C7A10">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10DD2952">
      <w:pPr>
        <w:snapToGrid w:val="0"/>
        <w:spacing w:line="360" w:lineRule="auto"/>
        <w:ind w:firstLine="4935" w:firstLineChars="2350"/>
        <w:rPr>
          <w:rFonts w:hint="eastAsia" w:hAnsi="宋体"/>
          <w:color w:val="auto"/>
          <w:szCs w:val="21"/>
        </w:rPr>
      </w:pPr>
      <w:r>
        <w:rPr>
          <w:rFonts w:hAnsi="宋体"/>
          <w:color w:val="auto"/>
          <w:szCs w:val="21"/>
        </w:rPr>
        <w:t xml:space="preserve"> </w:t>
      </w:r>
    </w:p>
    <w:p w14:paraId="51022F6E">
      <w:pPr>
        <w:snapToGrid w:val="0"/>
        <w:spacing w:before="165" w:beforeLines="50" w:after="50"/>
        <w:jc w:val="center"/>
        <w:rPr>
          <w:b/>
          <w:bCs/>
          <w:color w:val="auto"/>
          <w:sz w:val="30"/>
          <w:szCs w:val="30"/>
        </w:rPr>
      </w:pPr>
      <w:r>
        <w:rPr>
          <w:rFonts w:hint="eastAsia"/>
          <w:b/>
          <w:bCs/>
          <w:color w:val="auto"/>
          <w:sz w:val="30"/>
          <w:szCs w:val="30"/>
        </w:rPr>
        <w:t>三、售后服务方案</w:t>
      </w:r>
    </w:p>
    <w:p w14:paraId="08542D3F">
      <w:pPr>
        <w:autoSpaceDE w:val="0"/>
        <w:autoSpaceDN w:val="0"/>
        <w:spacing w:line="360" w:lineRule="auto"/>
        <w:jc w:val="center"/>
        <w:rPr>
          <w:rFonts w:ascii="仿宋_GB2312" w:hAnsi="仿宋" w:eastAsia="仿宋_GB2312" w:cs="仿宋_GB2312"/>
          <w:color w:val="auto"/>
          <w:sz w:val="24"/>
        </w:rPr>
      </w:pPr>
      <w:r>
        <w:rPr>
          <w:rFonts w:hint="eastAsia" w:ascii="仿宋_GB2312" w:hAnsi="仿宋" w:eastAsia="仿宋_GB2312" w:cs="仿宋_GB2312"/>
          <w:color w:val="auto"/>
          <w:sz w:val="24"/>
        </w:rPr>
        <w:t>（由投标人根据采购需求及招标文件要求编制）</w:t>
      </w:r>
    </w:p>
    <w:p w14:paraId="34EA8194">
      <w:pPr>
        <w:snapToGrid w:val="0"/>
        <w:spacing w:before="165" w:beforeLines="50" w:after="50"/>
        <w:ind w:left="142"/>
        <w:jc w:val="center"/>
        <w:rPr>
          <w:rFonts w:hint="eastAsia" w:ascii="宋体" w:hAnsi="宋体"/>
          <w:b/>
          <w:color w:val="auto"/>
          <w:sz w:val="32"/>
          <w:szCs w:val="32"/>
        </w:rPr>
      </w:pPr>
      <w:r>
        <w:rPr>
          <w:rFonts w:hint="eastAsia" w:ascii="宋体" w:hAnsi="宋体"/>
          <w:b/>
          <w:color w:val="auto"/>
          <w:sz w:val="32"/>
          <w:szCs w:val="32"/>
        </w:rPr>
        <w:t>1、售后服务承诺</w:t>
      </w:r>
    </w:p>
    <w:p w14:paraId="45737B9E">
      <w:pPr>
        <w:autoSpaceDE w:val="0"/>
        <w:autoSpaceDN w:val="0"/>
        <w:spacing w:line="360" w:lineRule="auto"/>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附表A:售后服务机构情况表</w:t>
      </w:r>
      <w:r>
        <w:rPr>
          <w:rFonts w:hint="eastAsia" w:ascii="仿宋_GB2312" w:hAnsi="仿宋" w:eastAsia="仿宋_GB2312" w:cs="仿宋_GB2312"/>
          <w:color w:val="auto"/>
          <w:sz w:val="24"/>
        </w:rPr>
        <w:t>（按此格式自制）</w:t>
      </w:r>
    </w:p>
    <w:tbl>
      <w:tblPr>
        <w:tblStyle w:val="37"/>
        <w:tblW w:w="991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832"/>
        <w:gridCol w:w="2325"/>
        <w:gridCol w:w="1890"/>
        <w:gridCol w:w="1695"/>
      </w:tblGrid>
      <w:tr w14:paraId="28F5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center"/>
          </w:tcPr>
          <w:p w14:paraId="353A5223">
            <w:pPr>
              <w:autoSpaceDE w:val="0"/>
              <w:autoSpaceDN w:val="0"/>
              <w:spacing w:line="360" w:lineRule="auto"/>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序号</w:t>
            </w:r>
          </w:p>
        </w:tc>
        <w:tc>
          <w:tcPr>
            <w:tcW w:w="2340" w:type="dxa"/>
            <w:tcBorders>
              <w:top w:val="single" w:color="auto" w:sz="4" w:space="0"/>
              <w:left w:val="single" w:color="auto" w:sz="4" w:space="0"/>
              <w:bottom w:val="single" w:color="auto" w:sz="4" w:space="0"/>
              <w:right w:val="single" w:color="auto" w:sz="4" w:space="0"/>
            </w:tcBorders>
            <w:noWrap w:val="0"/>
            <w:vAlign w:val="center"/>
          </w:tcPr>
          <w:p w14:paraId="594DE7BE">
            <w:pPr>
              <w:autoSpaceDE w:val="0"/>
              <w:autoSpaceDN w:val="0"/>
              <w:spacing w:line="0" w:lineRule="atLeast"/>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机构名称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2FB1CA3">
            <w:pPr>
              <w:autoSpaceDE w:val="0"/>
              <w:autoSpaceDN w:val="0"/>
              <w:spacing w:line="0" w:lineRule="atLeast"/>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机构性质</w:t>
            </w:r>
          </w:p>
        </w:tc>
        <w:tc>
          <w:tcPr>
            <w:tcW w:w="2325" w:type="dxa"/>
            <w:tcBorders>
              <w:top w:val="single" w:color="auto" w:sz="4" w:space="0"/>
              <w:left w:val="single" w:color="auto" w:sz="4" w:space="0"/>
              <w:bottom w:val="single" w:color="auto" w:sz="4" w:space="0"/>
              <w:right w:val="single" w:color="auto" w:sz="4" w:space="0"/>
            </w:tcBorders>
            <w:noWrap w:val="0"/>
            <w:vAlign w:val="center"/>
          </w:tcPr>
          <w:p w14:paraId="5369366D">
            <w:pPr>
              <w:autoSpaceDE w:val="0"/>
              <w:autoSpaceDN w:val="0"/>
              <w:spacing w:line="0" w:lineRule="atLeast"/>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注册地址</w:t>
            </w:r>
          </w:p>
        </w:tc>
        <w:tc>
          <w:tcPr>
            <w:tcW w:w="1890" w:type="dxa"/>
            <w:tcBorders>
              <w:top w:val="single" w:color="auto" w:sz="4" w:space="0"/>
              <w:left w:val="single" w:color="auto" w:sz="4" w:space="0"/>
              <w:bottom w:val="single" w:color="auto" w:sz="4" w:space="0"/>
              <w:right w:val="single" w:color="auto" w:sz="4" w:space="0"/>
            </w:tcBorders>
            <w:noWrap w:val="0"/>
            <w:vAlign w:val="center"/>
          </w:tcPr>
          <w:p w14:paraId="0C7670BA">
            <w:pPr>
              <w:autoSpaceDE w:val="0"/>
              <w:autoSpaceDN w:val="0"/>
              <w:spacing w:line="0" w:lineRule="atLeast"/>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服务技术人员数量</w:t>
            </w:r>
          </w:p>
        </w:tc>
        <w:tc>
          <w:tcPr>
            <w:tcW w:w="1695" w:type="dxa"/>
            <w:tcBorders>
              <w:top w:val="single" w:color="auto" w:sz="4" w:space="0"/>
              <w:left w:val="single" w:color="auto" w:sz="4" w:space="0"/>
              <w:bottom w:val="single" w:color="auto" w:sz="4" w:space="0"/>
              <w:right w:val="single" w:color="auto" w:sz="4" w:space="0"/>
            </w:tcBorders>
            <w:noWrap w:val="0"/>
            <w:vAlign w:val="center"/>
          </w:tcPr>
          <w:p w14:paraId="47E51471">
            <w:pPr>
              <w:autoSpaceDE w:val="0"/>
              <w:autoSpaceDN w:val="0"/>
              <w:spacing w:line="0" w:lineRule="atLeast"/>
              <w:jc w:val="center"/>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联系电话</w:t>
            </w:r>
          </w:p>
        </w:tc>
      </w:tr>
      <w:tr w14:paraId="6E29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1C183146">
            <w:pPr>
              <w:autoSpaceDE w:val="0"/>
              <w:autoSpaceDN w:val="0"/>
              <w:spacing w:line="360" w:lineRule="auto"/>
              <w:jc w:val="center"/>
              <w:rPr>
                <w:rFonts w:hint="eastAsia" w:ascii="仿宋_GB2312" w:hAnsi="仿宋" w:eastAsia="仿宋_GB2312" w:cs="仿宋_GB2312"/>
                <w:color w:val="auto"/>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51CDE736">
            <w:pPr>
              <w:autoSpaceDE w:val="0"/>
              <w:autoSpaceDN w:val="0"/>
              <w:spacing w:line="360" w:lineRule="auto"/>
              <w:jc w:val="center"/>
              <w:rPr>
                <w:rFonts w:hint="eastAsia" w:ascii="仿宋_GB2312" w:hAnsi="仿宋" w:eastAsia="仿宋_GB2312" w:cs="仿宋_GB2312"/>
                <w:color w:val="auto"/>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50580E1">
            <w:pPr>
              <w:autoSpaceDE w:val="0"/>
              <w:autoSpaceDN w:val="0"/>
              <w:spacing w:line="360" w:lineRule="auto"/>
              <w:jc w:val="center"/>
              <w:rPr>
                <w:rFonts w:hint="eastAsia" w:ascii="仿宋_GB2312" w:hAnsi="仿宋" w:eastAsia="仿宋_GB2312" w:cs="仿宋_GB2312"/>
                <w:color w:val="auto"/>
                <w:sz w:val="24"/>
              </w:rPr>
            </w:pPr>
          </w:p>
        </w:tc>
        <w:tc>
          <w:tcPr>
            <w:tcW w:w="2325" w:type="dxa"/>
            <w:tcBorders>
              <w:top w:val="single" w:color="auto" w:sz="4" w:space="0"/>
              <w:left w:val="single" w:color="auto" w:sz="4" w:space="0"/>
              <w:bottom w:val="single" w:color="auto" w:sz="4" w:space="0"/>
              <w:right w:val="single" w:color="auto" w:sz="4" w:space="0"/>
            </w:tcBorders>
            <w:noWrap w:val="0"/>
            <w:vAlign w:val="top"/>
          </w:tcPr>
          <w:p w14:paraId="3B3D2090">
            <w:pPr>
              <w:autoSpaceDE w:val="0"/>
              <w:autoSpaceDN w:val="0"/>
              <w:spacing w:line="360" w:lineRule="auto"/>
              <w:jc w:val="center"/>
              <w:rPr>
                <w:rFonts w:hint="eastAsia" w:ascii="仿宋_GB2312" w:hAnsi="仿宋" w:eastAsia="仿宋_GB2312" w:cs="仿宋_GB2312"/>
                <w:color w:val="auto"/>
                <w:sz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14:paraId="1A219A13">
            <w:pPr>
              <w:autoSpaceDE w:val="0"/>
              <w:autoSpaceDN w:val="0"/>
              <w:spacing w:line="360" w:lineRule="auto"/>
              <w:jc w:val="center"/>
              <w:rPr>
                <w:rFonts w:hint="eastAsia" w:ascii="仿宋_GB2312" w:hAnsi="仿宋" w:eastAsia="仿宋_GB2312" w:cs="仿宋_GB2312"/>
                <w:color w:val="auto"/>
                <w:sz w:val="24"/>
              </w:rPr>
            </w:pPr>
          </w:p>
        </w:tc>
        <w:tc>
          <w:tcPr>
            <w:tcW w:w="1695" w:type="dxa"/>
            <w:tcBorders>
              <w:top w:val="single" w:color="auto" w:sz="4" w:space="0"/>
              <w:left w:val="single" w:color="auto" w:sz="4" w:space="0"/>
              <w:bottom w:val="single" w:color="auto" w:sz="4" w:space="0"/>
              <w:right w:val="single" w:color="auto" w:sz="4" w:space="0"/>
            </w:tcBorders>
            <w:noWrap w:val="0"/>
            <w:vAlign w:val="top"/>
          </w:tcPr>
          <w:p w14:paraId="4608D190">
            <w:pPr>
              <w:autoSpaceDE w:val="0"/>
              <w:autoSpaceDN w:val="0"/>
              <w:spacing w:line="360" w:lineRule="auto"/>
              <w:jc w:val="center"/>
              <w:rPr>
                <w:rFonts w:hint="eastAsia" w:ascii="仿宋_GB2312" w:hAnsi="仿宋" w:eastAsia="仿宋_GB2312" w:cs="仿宋_GB2312"/>
                <w:color w:val="auto"/>
                <w:sz w:val="24"/>
              </w:rPr>
            </w:pPr>
          </w:p>
        </w:tc>
      </w:tr>
      <w:tr w14:paraId="116C2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noWrap w:val="0"/>
            <w:vAlign w:val="top"/>
          </w:tcPr>
          <w:p w14:paraId="6065E0AE">
            <w:pPr>
              <w:autoSpaceDE w:val="0"/>
              <w:autoSpaceDN w:val="0"/>
              <w:spacing w:line="360" w:lineRule="auto"/>
              <w:jc w:val="center"/>
              <w:rPr>
                <w:rFonts w:hint="eastAsia" w:ascii="仿宋_GB2312" w:hAnsi="仿宋" w:eastAsia="仿宋_GB2312" w:cs="仿宋_GB2312"/>
                <w:color w:val="auto"/>
                <w:sz w:val="24"/>
              </w:rPr>
            </w:pPr>
          </w:p>
        </w:tc>
        <w:tc>
          <w:tcPr>
            <w:tcW w:w="2340" w:type="dxa"/>
            <w:tcBorders>
              <w:top w:val="single" w:color="auto" w:sz="4" w:space="0"/>
              <w:left w:val="single" w:color="auto" w:sz="4" w:space="0"/>
              <w:bottom w:val="single" w:color="auto" w:sz="4" w:space="0"/>
              <w:right w:val="single" w:color="auto" w:sz="4" w:space="0"/>
            </w:tcBorders>
            <w:noWrap w:val="0"/>
            <w:vAlign w:val="top"/>
          </w:tcPr>
          <w:p w14:paraId="06E96EBE">
            <w:pPr>
              <w:autoSpaceDE w:val="0"/>
              <w:autoSpaceDN w:val="0"/>
              <w:spacing w:line="360" w:lineRule="auto"/>
              <w:jc w:val="center"/>
              <w:rPr>
                <w:rFonts w:hint="eastAsia" w:ascii="仿宋_GB2312" w:hAnsi="仿宋" w:eastAsia="仿宋_GB2312" w:cs="仿宋_GB2312"/>
                <w:color w:val="auto"/>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524456F">
            <w:pPr>
              <w:autoSpaceDE w:val="0"/>
              <w:autoSpaceDN w:val="0"/>
              <w:spacing w:line="360" w:lineRule="auto"/>
              <w:jc w:val="center"/>
              <w:rPr>
                <w:rFonts w:hint="eastAsia" w:ascii="仿宋_GB2312" w:hAnsi="仿宋" w:eastAsia="仿宋_GB2312" w:cs="仿宋_GB2312"/>
                <w:color w:val="auto"/>
                <w:sz w:val="24"/>
              </w:rPr>
            </w:pPr>
          </w:p>
        </w:tc>
        <w:tc>
          <w:tcPr>
            <w:tcW w:w="2325" w:type="dxa"/>
            <w:tcBorders>
              <w:top w:val="single" w:color="auto" w:sz="4" w:space="0"/>
              <w:left w:val="single" w:color="auto" w:sz="4" w:space="0"/>
              <w:bottom w:val="single" w:color="auto" w:sz="4" w:space="0"/>
              <w:right w:val="single" w:color="auto" w:sz="4" w:space="0"/>
            </w:tcBorders>
            <w:noWrap w:val="0"/>
            <w:vAlign w:val="top"/>
          </w:tcPr>
          <w:p w14:paraId="7BAB645B">
            <w:pPr>
              <w:autoSpaceDE w:val="0"/>
              <w:autoSpaceDN w:val="0"/>
              <w:spacing w:line="360" w:lineRule="auto"/>
              <w:jc w:val="center"/>
              <w:rPr>
                <w:rFonts w:hint="eastAsia" w:ascii="仿宋_GB2312" w:hAnsi="仿宋" w:eastAsia="仿宋_GB2312" w:cs="仿宋_GB2312"/>
                <w:color w:val="auto"/>
                <w:sz w:val="24"/>
              </w:rPr>
            </w:pPr>
          </w:p>
        </w:tc>
        <w:tc>
          <w:tcPr>
            <w:tcW w:w="1890" w:type="dxa"/>
            <w:tcBorders>
              <w:top w:val="single" w:color="auto" w:sz="4" w:space="0"/>
              <w:left w:val="single" w:color="auto" w:sz="4" w:space="0"/>
              <w:bottom w:val="single" w:color="auto" w:sz="4" w:space="0"/>
              <w:right w:val="single" w:color="auto" w:sz="4" w:space="0"/>
            </w:tcBorders>
            <w:noWrap w:val="0"/>
            <w:vAlign w:val="top"/>
          </w:tcPr>
          <w:p w14:paraId="31E43029">
            <w:pPr>
              <w:autoSpaceDE w:val="0"/>
              <w:autoSpaceDN w:val="0"/>
              <w:spacing w:line="360" w:lineRule="auto"/>
              <w:jc w:val="center"/>
              <w:rPr>
                <w:rFonts w:hint="eastAsia" w:ascii="仿宋_GB2312" w:hAnsi="仿宋" w:eastAsia="仿宋_GB2312" w:cs="仿宋_GB2312"/>
                <w:color w:val="auto"/>
                <w:sz w:val="24"/>
              </w:rPr>
            </w:pPr>
          </w:p>
        </w:tc>
        <w:tc>
          <w:tcPr>
            <w:tcW w:w="1695" w:type="dxa"/>
            <w:tcBorders>
              <w:top w:val="single" w:color="auto" w:sz="4" w:space="0"/>
              <w:left w:val="single" w:color="auto" w:sz="4" w:space="0"/>
              <w:bottom w:val="single" w:color="auto" w:sz="4" w:space="0"/>
              <w:right w:val="single" w:color="auto" w:sz="4" w:space="0"/>
            </w:tcBorders>
            <w:noWrap w:val="0"/>
            <w:vAlign w:val="top"/>
          </w:tcPr>
          <w:p w14:paraId="028AFF36">
            <w:pPr>
              <w:autoSpaceDE w:val="0"/>
              <w:autoSpaceDN w:val="0"/>
              <w:spacing w:line="360" w:lineRule="auto"/>
              <w:jc w:val="center"/>
              <w:rPr>
                <w:rFonts w:hint="eastAsia" w:ascii="仿宋_GB2312" w:hAnsi="仿宋" w:eastAsia="仿宋_GB2312" w:cs="仿宋_GB2312"/>
                <w:color w:val="auto"/>
                <w:sz w:val="24"/>
              </w:rPr>
            </w:pPr>
          </w:p>
        </w:tc>
      </w:tr>
    </w:tbl>
    <w:p w14:paraId="7B66EA5F">
      <w:pPr>
        <w:autoSpaceDE w:val="0"/>
        <w:autoSpaceDN w:val="0"/>
        <w:spacing w:line="360" w:lineRule="auto"/>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注：关于项目涉及的所有售后服务机构均在本表注明，包括投标人本单位和符合条件的第三方服务机构；</w:t>
      </w:r>
    </w:p>
    <w:p w14:paraId="296142A6">
      <w:pPr>
        <w:autoSpaceDE w:val="0"/>
        <w:autoSpaceDN w:val="0"/>
        <w:spacing w:line="360" w:lineRule="auto"/>
        <w:rPr>
          <w:rFonts w:hint="eastAsia" w:ascii="仿宋_GB2312" w:hAnsi="仿宋" w:eastAsia="仿宋_GB2312" w:cs="仿宋_GB2312"/>
          <w:color w:val="auto"/>
          <w:kern w:val="0"/>
          <w:sz w:val="24"/>
        </w:rPr>
      </w:pPr>
      <w:r>
        <w:rPr>
          <w:rFonts w:hint="eastAsia" w:ascii="仿宋_GB2312" w:hAnsi="仿宋" w:eastAsia="仿宋_GB2312" w:cs="仿宋_GB2312"/>
          <w:b/>
          <w:color w:val="auto"/>
          <w:kern w:val="0"/>
          <w:sz w:val="24"/>
        </w:rPr>
        <w:t>附表B：售后服务人员情况表</w:t>
      </w:r>
      <w:r>
        <w:rPr>
          <w:rFonts w:hint="eastAsia" w:ascii="仿宋_GB2312" w:hAnsi="仿宋" w:eastAsia="仿宋_GB2312" w:cs="仿宋_GB2312"/>
          <w:color w:val="auto"/>
          <w:sz w:val="24"/>
        </w:rPr>
        <w:t>（按此格式自制）</w:t>
      </w:r>
    </w:p>
    <w:tbl>
      <w:tblPr>
        <w:tblStyle w:val="37"/>
        <w:tblW w:w="10002" w:type="dxa"/>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3147F789">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noWrap w:val="0"/>
            <w:vAlign w:val="center"/>
          </w:tcPr>
          <w:p w14:paraId="777F04EC">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序号</w:t>
            </w:r>
          </w:p>
          <w:p w14:paraId="5F2591D7">
            <w:pPr>
              <w:autoSpaceDE w:val="0"/>
              <w:autoSpaceDN w:val="0"/>
              <w:spacing w:line="360" w:lineRule="auto"/>
              <w:jc w:val="center"/>
              <w:rPr>
                <w:rFonts w:hint="eastAsia" w:ascii="仿宋_GB2312" w:hAnsi="仿宋" w:eastAsia="仿宋_GB2312" w:cs="仿宋_GB2312"/>
                <w:color w:val="auto"/>
                <w:sz w:val="24"/>
              </w:rPr>
            </w:pPr>
          </w:p>
        </w:tc>
        <w:tc>
          <w:tcPr>
            <w:tcW w:w="746" w:type="dxa"/>
            <w:tcBorders>
              <w:top w:val="single" w:color="auto" w:sz="6" w:space="0"/>
              <w:left w:val="single" w:color="auto" w:sz="4" w:space="0"/>
              <w:bottom w:val="single" w:color="auto" w:sz="6" w:space="0"/>
              <w:right w:val="single" w:color="auto" w:sz="6" w:space="0"/>
            </w:tcBorders>
            <w:noWrap w:val="0"/>
            <w:vAlign w:val="center"/>
          </w:tcPr>
          <w:p w14:paraId="1C698D1C">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类别</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123AF784">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姓名</w:t>
            </w:r>
          </w:p>
        </w:tc>
        <w:tc>
          <w:tcPr>
            <w:tcW w:w="412" w:type="dxa"/>
            <w:tcBorders>
              <w:top w:val="single" w:color="auto" w:sz="6" w:space="0"/>
              <w:left w:val="single" w:color="auto" w:sz="6" w:space="0"/>
              <w:bottom w:val="single" w:color="auto" w:sz="6" w:space="0"/>
              <w:right w:val="single" w:color="auto" w:sz="6" w:space="0"/>
            </w:tcBorders>
            <w:noWrap w:val="0"/>
            <w:vAlign w:val="center"/>
          </w:tcPr>
          <w:p w14:paraId="7505AF36">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性别</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4F1DB0A3">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年龄</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0C1CC377">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学历</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1307485A">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专业</w:t>
            </w:r>
          </w:p>
        </w:tc>
        <w:tc>
          <w:tcPr>
            <w:tcW w:w="1080" w:type="dxa"/>
            <w:tcBorders>
              <w:top w:val="single" w:color="auto" w:sz="6" w:space="0"/>
              <w:left w:val="single" w:color="auto" w:sz="6" w:space="0"/>
              <w:bottom w:val="single" w:color="auto" w:sz="6" w:space="0"/>
              <w:right w:val="single" w:color="auto" w:sz="6" w:space="0"/>
            </w:tcBorders>
            <w:noWrap w:val="0"/>
            <w:vAlign w:val="center"/>
          </w:tcPr>
          <w:p w14:paraId="540525EA">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职称</w:t>
            </w:r>
          </w:p>
        </w:tc>
        <w:tc>
          <w:tcPr>
            <w:tcW w:w="1260" w:type="dxa"/>
            <w:tcBorders>
              <w:top w:val="single" w:color="auto" w:sz="6" w:space="0"/>
              <w:left w:val="single" w:color="auto" w:sz="6" w:space="0"/>
              <w:bottom w:val="single" w:color="auto" w:sz="6" w:space="0"/>
              <w:right w:val="single" w:color="auto" w:sz="6" w:space="0"/>
            </w:tcBorders>
            <w:noWrap w:val="0"/>
            <w:vAlign w:val="center"/>
          </w:tcPr>
          <w:p w14:paraId="7002D611">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本项目中的职责</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189D058B">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响应时间</w:t>
            </w:r>
          </w:p>
        </w:tc>
        <w:tc>
          <w:tcPr>
            <w:tcW w:w="1111" w:type="dxa"/>
            <w:tcBorders>
              <w:top w:val="single" w:color="auto" w:sz="6" w:space="0"/>
              <w:left w:val="single" w:color="auto" w:sz="6" w:space="0"/>
              <w:bottom w:val="single" w:color="auto" w:sz="6" w:space="0"/>
              <w:right w:val="single" w:color="auto" w:sz="6" w:space="0"/>
            </w:tcBorders>
            <w:noWrap w:val="0"/>
            <w:vAlign w:val="center"/>
          </w:tcPr>
          <w:p w14:paraId="3C960925">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到达现场时间</w:t>
            </w:r>
          </w:p>
        </w:tc>
      </w:tr>
      <w:tr w14:paraId="614E348A">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3091733B">
            <w:pPr>
              <w:autoSpaceDE w:val="0"/>
              <w:autoSpaceDN w:val="0"/>
              <w:spacing w:line="360" w:lineRule="auto"/>
              <w:jc w:val="center"/>
              <w:rPr>
                <w:rFonts w:hint="eastAsia" w:ascii="仿宋_GB2312" w:hAnsi="仿宋" w:eastAsia="仿宋_GB2312" w:cs="仿宋_GB2312"/>
                <w:color w:val="auto"/>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2F3F129A">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总协调人</w:t>
            </w:r>
          </w:p>
        </w:tc>
        <w:tc>
          <w:tcPr>
            <w:tcW w:w="787" w:type="dxa"/>
            <w:tcBorders>
              <w:top w:val="single" w:color="auto" w:sz="6" w:space="0"/>
              <w:left w:val="single" w:color="auto" w:sz="6" w:space="0"/>
              <w:bottom w:val="single" w:color="auto" w:sz="6" w:space="0"/>
              <w:right w:val="single" w:color="auto" w:sz="6" w:space="0"/>
            </w:tcBorders>
            <w:noWrap w:val="0"/>
            <w:vAlign w:val="top"/>
          </w:tcPr>
          <w:p w14:paraId="65EE981E">
            <w:pPr>
              <w:autoSpaceDE w:val="0"/>
              <w:autoSpaceDN w:val="0"/>
              <w:spacing w:line="360" w:lineRule="auto"/>
              <w:rPr>
                <w:rFonts w:hint="eastAsia" w:ascii="仿宋_GB2312" w:hAnsi="仿宋" w:eastAsia="仿宋_GB2312" w:cs="仿宋_GB2312"/>
                <w:color w:val="auto"/>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17D16A34">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4BE11E4">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7053E0FA">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E4D4CAD">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0DDCB823">
            <w:pPr>
              <w:autoSpaceDE w:val="0"/>
              <w:autoSpaceDN w:val="0"/>
              <w:spacing w:line="360" w:lineRule="auto"/>
              <w:rPr>
                <w:rFonts w:hint="eastAsia" w:ascii="仿宋_GB2312" w:hAnsi="仿宋" w:eastAsia="仿宋_GB2312" w:cs="仿宋_GB2312"/>
                <w:color w:val="auto"/>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38D677F1">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7F9030F9">
            <w:pPr>
              <w:autoSpaceDE w:val="0"/>
              <w:autoSpaceDN w:val="0"/>
              <w:spacing w:line="360" w:lineRule="auto"/>
              <w:rPr>
                <w:rFonts w:hint="eastAsia" w:ascii="仿宋_GB2312" w:hAnsi="仿宋" w:eastAsia="仿宋_GB2312" w:cs="仿宋_GB2312"/>
                <w:color w:val="auto"/>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3B9F7775">
            <w:pPr>
              <w:autoSpaceDE w:val="0"/>
              <w:autoSpaceDN w:val="0"/>
              <w:spacing w:line="360" w:lineRule="auto"/>
              <w:rPr>
                <w:rFonts w:hint="eastAsia" w:ascii="仿宋_GB2312" w:hAnsi="仿宋" w:eastAsia="仿宋_GB2312" w:cs="仿宋_GB2312"/>
                <w:color w:val="auto"/>
                <w:sz w:val="24"/>
              </w:rPr>
            </w:pPr>
          </w:p>
        </w:tc>
      </w:tr>
      <w:tr w14:paraId="49E5D7EF">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4B342317">
            <w:pPr>
              <w:autoSpaceDE w:val="0"/>
              <w:autoSpaceDN w:val="0"/>
              <w:spacing w:line="360" w:lineRule="auto"/>
              <w:jc w:val="center"/>
              <w:rPr>
                <w:rFonts w:hint="eastAsia" w:ascii="仿宋_GB2312" w:hAnsi="仿宋" w:eastAsia="仿宋_GB2312" w:cs="仿宋_GB2312"/>
                <w:color w:val="auto"/>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7C16318D">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售后人员</w:t>
            </w:r>
          </w:p>
        </w:tc>
        <w:tc>
          <w:tcPr>
            <w:tcW w:w="787" w:type="dxa"/>
            <w:tcBorders>
              <w:top w:val="single" w:color="auto" w:sz="6" w:space="0"/>
              <w:left w:val="single" w:color="auto" w:sz="6" w:space="0"/>
              <w:bottom w:val="single" w:color="auto" w:sz="6" w:space="0"/>
              <w:right w:val="single" w:color="auto" w:sz="6" w:space="0"/>
            </w:tcBorders>
            <w:noWrap w:val="0"/>
            <w:vAlign w:val="top"/>
          </w:tcPr>
          <w:p w14:paraId="5E62B076">
            <w:pPr>
              <w:autoSpaceDE w:val="0"/>
              <w:autoSpaceDN w:val="0"/>
              <w:spacing w:line="360" w:lineRule="auto"/>
              <w:rPr>
                <w:rFonts w:hint="eastAsia" w:ascii="仿宋_GB2312" w:hAnsi="仿宋" w:eastAsia="仿宋_GB2312" w:cs="仿宋_GB2312"/>
                <w:color w:val="auto"/>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5A828E8B">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4FDC8D58">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D7DD1E7">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5BCFFCF8">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93524AD">
            <w:pPr>
              <w:autoSpaceDE w:val="0"/>
              <w:autoSpaceDN w:val="0"/>
              <w:spacing w:line="360" w:lineRule="auto"/>
              <w:rPr>
                <w:rFonts w:hint="eastAsia" w:ascii="仿宋_GB2312" w:hAnsi="仿宋" w:eastAsia="仿宋_GB2312" w:cs="仿宋_GB2312"/>
                <w:color w:val="auto"/>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153C226">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2AA8423">
            <w:pPr>
              <w:autoSpaceDE w:val="0"/>
              <w:autoSpaceDN w:val="0"/>
              <w:spacing w:line="360" w:lineRule="auto"/>
              <w:rPr>
                <w:rFonts w:hint="eastAsia" w:ascii="仿宋_GB2312" w:hAnsi="仿宋" w:eastAsia="仿宋_GB2312" w:cs="仿宋_GB2312"/>
                <w:color w:val="auto"/>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26EF1A51">
            <w:pPr>
              <w:autoSpaceDE w:val="0"/>
              <w:autoSpaceDN w:val="0"/>
              <w:spacing w:line="360" w:lineRule="auto"/>
              <w:rPr>
                <w:rFonts w:hint="eastAsia" w:ascii="仿宋_GB2312" w:hAnsi="仿宋" w:eastAsia="仿宋_GB2312" w:cs="仿宋_GB2312"/>
                <w:color w:val="auto"/>
                <w:sz w:val="24"/>
              </w:rPr>
            </w:pPr>
          </w:p>
        </w:tc>
      </w:tr>
      <w:tr w14:paraId="701E8F03">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noWrap w:val="0"/>
            <w:vAlign w:val="top"/>
          </w:tcPr>
          <w:p w14:paraId="352BD6DE">
            <w:pPr>
              <w:autoSpaceDE w:val="0"/>
              <w:autoSpaceDN w:val="0"/>
              <w:spacing w:line="360" w:lineRule="auto"/>
              <w:jc w:val="center"/>
              <w:rPr>
                <w:rFonts w:hint="eastAsia" w:ascii="仿宋_GB2312" w:hAnsi="仿宋" w:eastAsia="仿宋_GB2312" w:cs="仿宋_GB2312"/>
                <w:color w:val="auto"/>
                <w:sz w:val="24"/>
              </w:rPr>
            </w:pPr>
          </w:p>
        </w:tc>
        <w:tc>
          <w:tcPr>
            <w:tcW w:w="746" w:type="dxa"/>
            <w:tcBorders>
              <w:top w:val="single" w:color="auto" w:sz="6" w:space="0"/>
              <w:left w:val="single" w:color="auto" w:sz="4" w:space="0"/>
              <w:bottom w:val="single" w:color="auto" w:sz="6" w:space="0"/>
              <w:right w:val="single" w:color="auto" w:sz="6" w:space="0"/>
            </w:tcBorders>
            <w:noWrap w:val="0"/>
            <w:vAlign w:val="top"/>
          </w:tcPr>
          <w:p w14:paraId="2B5C040C">
            <w:pPr>
              <w:autoSpaceDE w:val="0"/>
              <w:autoSpaceDN w:val="0"/>
              <w:spacing w:line="360" w:lineRule="auto"/>
              <w:jc w:val="center"/>
              <w:rPr>
                <w:rFonts w:hint="eastAsia" w:ascii="仿宋_GB2312" w:hAnsi="仿宋" w:eastAsia="仿宋_GB2312" w:cs="仿宋_GB2312"/>
                <w:color w:val="auto"/>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142F28DE">
            <w:pPr>
              <w:autoSpaceDE w:val="0"/>
              <w:autoSpaceDN w:val="0"/>
              <w:spacing w:line="360" w:lineRule="auto"/>
              <w:rPr>
                <w:rFonts w:hint="eastAsia" w:ascii="仿宋_GB2312" w:hAnsi="仿宋" w:eastAsia="仿宋_GB2312" w:cs="仿宋_GB2312"/>
                <w:color w:val="auto"/>
                <w:sz w:val="24"/>
              </w:rPr>
            </w:pPr>
          </w:p>
        </w:tc>
        <w:tc>
          <w:tcPr>
            <w:tcW w:w="412" w:type="dxa"/>
            <w:tcBorders>
              <w:top w:val="single" w:color="auto" w:sz="6" w:space="0"/>
              <w:left w:val="single" w:color="auto" w:sz="6" w:space="0"/>
              <w:bottom w:val="single" w:color="auto" w:sz="6" w:space="0"/>
              <w:right w:val="single" w:color="auto" w:sz="6" w:space="0"/>
            </w:tcBorders>
            <w:noWrap w:val="0"/>
            <w:vAlign w:val="top"/>
          </w:tcPr>
          <w:p w14:paraId="68037645">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3E14B04E">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3B5AC1A6">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48FE96AF">
            <w:pPr>
              <w:autoSpaceDE w:val="0"/>
              <w:autoSpaceDN w:val="0"/>
              <w:spacing w:line="360" w:lineRule="auto"/>
              <w:rPr>
                <w:rFonts w:hint="eastAsia" w:ascii="仿宋_GB2312" w:hAnsi="仿宋" w:eastAsia="仿宋_GB2312" w:cs="仿宋_GB2312"/>
                <w:color w:val="auto"/>
                <w:sz w:val="24"/>
              </w:rPr>
            </w:pPr>
          </w:p>
        </w:tc>
        <w:tc>
          <w:tcPr>
            <w:tcW w:w="1080" w:type="dxa"/>
            <w:tcBorders>
              <w:top w:val="single" w:color="auto" w:sz="6" w:space="0"/>
              <w:left w:val="single" w:color="auto" w:sz="6" w:space="0"/>
              <w:bottom w:val="single" w:color="auto" w:sz="6" w:space="0"/>
              <w:right w:val="single" w:color="auto" w:sz="6" w:space="0"/>
            </w:tcBorders>
            <w:noWrap w:val="0"/>
            <w:vAlign w:val="top"/>
          </w:tcPr>
          <w:p w14:paraId="27C637AA">
            <w:pPr>
              <w:autoSpaceDE w:val="0"/>
              <w:autoSpaceDN w:val="0"/>
              <w:spacing w:line="360" w:lineRule="auto"/>
              <w:rPr>
                <w:rFonts w:hint="eastAsia" w:ascii="仿宋_GB2312" w:hAnsi="仿宋" w:eastAsia="仿宋_GB2312" w:cs="仿宋_GB2312"/>
                <w:color w:val="auto"/>
                <w:sz w:val="24"/>
              </w:rPr>
            </w:pPr>
          </w:p>
        </w:tc>
        <w:tc>
          <w:tcPr>
            <w:tcW w:w="1260" w:type="dxa"/>
            <w:tcBorders>
              <w:top w:val="single" w:color="auto" w:sz="6" w:space="0"/>
              <w:left w:val="single" w:color="auto" w:sz="6" w:space="0"/>
              <w:bottom w:val="single" w:color="auto" w:sz="6" w:space="0"/>
              <w:right w:val="single" w:color="auto" w:sz="6" w:space="0"/>
            </w:tcBorders>
            <w:noWrap w:val="0"/>
            <w:vAlign w:val="top"/>
          </w:tcPr>
          <w:p w14:paraId="20056563">
            <w:pPr>
              <w:autoSpaceDE w:val="0"/>
              <w:autoSpaceDN w:val="0"/>
              <w:spacing w:line="360" w:lineRule="auto"/>
              <w:rPr>
                <w:rFonts w:hint="eastAsia" w:ascii="仿宋_GB2312" w:hAnsi="仿宋" w:eastAsia="仿宋_GB2312" w:cs="仿宋_GB2312"/>
                <w:color w:val="auto"/>
                <w:sz w:val="24"/>
              </w:rPr>
            </w:pPr>
          </w:p>
        </w:tc>
        <w:tc>
          <w:tcPr>
            <w:tcW w:w="900" w:type="dxa"/>
            <w:tcBorders>
              <w:top w:val="single" w:color="auto" w:sz="6" w:space="0"/>
              <w:left w:val="single" w:color="auto" w:sz="6" w:space="0"/>
              <w:bottom w:val="single" w:color="auto" w:sz="6" w:space="0"/>
              <w:right w:val="single" w:color="auto" w:sz="6" w:space="0"/>
            </w:tcBorders>
            <w:noWrap w:val="0"/>
            <w:vAlign w:val="top"/>
          </w:tcPr>
          <w:p w14:paraId="6C5ACA09">
            <w:pPr>
              <w:autoSpaceDE w:val="0"/>
              <w:autoSpaceDN w:val="0"/>
              <w:spacing w:line="360" w:lineRule="auto"/>
              <w:rPr>
                <w:rFonts w:hint="eastAsia" w:ascii="仿宋_GB2312" w:hAnsi="仿宋" w:eastAsia="仿宋_GB2312" w:cs="仿宋_GB2312"/>
                <w:color w:val="auto"/>
                <w:sz w:val="24"/>
              </w:rPr>
            </w:pPr>
          </w:p>
        </w:tc>
        <w:tc>
          <w:tcPr>
            <w:tcW w:w="1111" w:type="dxa"/>
            <w:tcBorders>
              <w:top w:val="single" w:color="auto" w:sz="6" w:space="0"/>
              <w:left w:val="single" w:color="auto" w:sz="6" w:space="0"/>
              <w:bottom w:val="single" w:color="auto" w:sz="6" w:space="0"/>
              <w:right w:val="single" w:color="auto" w:sz="6" w:space="0"/>
            </w:tcBorders>
            <w:noWrap w:val="0"/>
            <w:vAlign w:val="top"/>
          </w:tcPr>
          <w:p w14:paraId="402F61D1">
            <w:pPr>
              <w:autoSpaceDE w:val="0"/>
              <w:autoSpaceDN w:val="0"/>
              <w:spacing w:line="360" w:lineRule="auto"/>
              <w:rPr>
                <w:rFonts w:hint="eastAsia" w:ascii="仿宋_GB2312" w:hAnsi="仿宋" w:eastAsia="仿宋_GB2312" w:cs="仿宋_GB2312"/>
                <w:color w:val="auto"/>
                <w:sz w:val="24"/>
              </w:rPr>
            </w:pPr>
          </w:p>
        </w:tc>
      </w:tr>
    </w:tbl>
    <w:p w14:paraId="2BAC6BCD">
      <w:pPr>
        <w:snapToGrid w:val="0"/>
        <w:spacing w:line="360" w:lineRule="auto"/>
        <w:ind w:firstLine="5160" w:firstLineChars="2150"/>
        <w:rPr>
          <w:rFonts w:hint="eastAsia" w:ascii="仿宋_GB2312" w:hAnsi="仿宋" w:eastAsia="仿宋_GB2312" w:cs="仿宋_GB2312"/>
          <w:color w:val="auto"/>
          <w:kern w:val="0"/>
          <w:sz w:val="24"/>
          <w:lang w:val="zh-CN"/>
        </w:rPr>
      </w:pPr>
    </w:p>
    <w:p w14:paraId="7F79BFCD">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005AF9C5">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438BD198">
      <w:pPr>
        <w:snapToGrid w:val="0"/>
        <w:spacing w:line="360" w:lineRule="auto"/>
        <w:ind w:firstLine="5160" w:firstLineChars="2150"/>
        <w:rPr>
          <w:rFonts w:hint="eastAsia" w:ascii="仿宋_GB2312" w:hAnsi="仿宋" w:eastAsia="仿宋_GB2312" w:cs="仿宋_GB2312"/>
          <w:color w:val="auto"/>
          <w:kern w:val="0"/>
          <w:sz w:val="24"/>
          <w:lang w:val="zh-CN"/>
        </w:rPr>
      </w:pPr>
    </w:p>
    <w:p w14:paraId="2EADB2DA">
      <w:pPr>
        <w:widowControl/>
        <w:spacing w:line="360" w:lineRule="auto"/>
        <w:jc w:val="left"/>
        <w:rPr>
          <w:rFonts w:ascii="宋体" w:hAnsi="宋体"/>
          <w:color w:val="auto"/>
          <w:sz w:val="24"/>
        </w:rPr>
        <w:sectPr>
          <w:pgSz w:w="11906" w:h="16838"/>
          <w:pgMar w:top="1134" w:right="1134" w:bottom="1134" w:left="1134" w:header="720" w:footer="720" w:gutter="0"/>
          <w:cols w:space="720" w:num="1"/>
          <w:docGrid w:type="lines" w:linePitch="331" w:charSpace="0"/>
        </w:sectPr>
      </w:pPr>
    </w:p>
    <w:p w14:paraId="644B0EF9">
      <w:pPr>
        <w:snapToGrid w:val="0"/>
        <w:spacing w:before="165" w:beforeLines="50" w:after="50"/>
        <w:ind w:left="142"/>
        <w:jc w:val="center"/>
        <w:rPr>
          <w:rFonts w:hint="eastAsia" w:ascii="宋体" w:hAnsi="宋体"/>
          <w:b/>
          <w:color w:val="auto"/>
          <w:sz w:val="32"/>
          <w:szCs w:val="32"/>
        </w:rPr>
      </w:pPr>
      <w:r>
        <w:rPr>
          <w:rFonts w:hint="eastAsia" w:ascii="宋体" w:hAnsi="宋体"/>
          <w:b/>
          <w:color w:val="auto"/>
          <w:sz w:val="32"/>
          <w:szCs w:val="32"/>
        </w:rPr>
        <w:t>四、项目实施人员一览表</w:t>
      </w:r>
    </w:p>
    <w:p w14:paraId="3C13218D">
      <w:pPr>
        <w:spacing w:line="360" w:lineRule="auto"/>
        <w:jc w:val="center"/>
        <w:rPr>
          <w:rFonts w:hint="eastAsia" w:ascii="仿宋_GB2312" w:hAnsi="仿宋" w:eastAsia="仿宋_GB2312" w:cs="仿宋_GB2312"/>
          <w:b/>
          <w:bCs/>
          <w:color w:val="auto"/>
          <w:sz w:val="24"/>
        </w:rPr>
      </w:pPr>
      <w:r>
        <w:rPr>
          <w:rFonts w:hint="eastAsia" w:ascii="仿宋_GB2312" w:hAnsi="仿宋" w:eastAsia="仿宋_GB2312" w:cs="仿宋_GB2312"/>
          <w:color w:val="auto"/>
          <w:sz w:val="24"/>
        </w:rPr>
        <w:t>（由投标人根据采购需求及招标文件要求编制）</w:t>
      </w:r>
    </w:p>
    <w:p w14:paraId="52CA7F0B">
      <w:pPr>
        <w:rPr>
          <w:rFonts w:hint="eastAsia" w:ascii="宋体" w:hAnsi="Courier New"/>
          <w:color w:val="auto"/>
          <w:sz w:val="24"/>
        </w:rPr>
      </w:pPr>
      <w:r>
        <w:rPr>
          <w:rFonts w:hint="eastAsia" w:ascii="宋体" w:hAnsi="Courier New"/>
          <w:color w:val="auto"/>
          <w:sz w:val="24"/>
        </w:rPr>
        <w:t>所投分标：</w:t>
      </w:r>
      <w:r>
        <w:rPr>
          <w:rFonts w:hint="eastAsia" w:ascii="宋体" w:hAnsi="Courier New"/>
          <w:color w:val="auto"/>
          <w:sz w:val="24"/>
          <w:u w:val="single"/>
        </w:rPr>
        <w:t xml:space="preserve">     </w:t>
      </w:r>
      <w:r>
        <w:rPr>
          <w:rFonts w:hint="eastAsia" w:ascii="宋体" w:hAnsi="Courier New"/>
          <w:color w:val="auto"/>
          <w:sz w:val="24"/>
        </w:rPr>
        <w:t>分标</w:t>
      </w:r>
    </w:p>
    <w:p w14:paraId="03142A01">
      <w:pPr>
        <w:keepNext/>
        <w:autoSpaceDE w:val="0"/>
        <w:autoSpaceDN w:val="0"/>
        <w:spacing w:line="360" w:lineRule="auto"/>
        <w:ind w:firstLine="477"/>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附表A:本项目的项目经理情况表</w:t>
      </w:r>
    </w:p>
    <w:tbl>
      <w:tblPr>
        <w:tblStyle w:val="37"/>
        <w:tblW w:w="0" w:type="auto"/>
        <w:tblInd w:w="0" w:type="dxa"/>
        <w:tblLayout w:type="fixed"/>
        <w:tblCellMar>
          <w:top w:w="0" w:type="dxa"/>
          <w:left w:w="108" w:type="dxa"/>
          <w:bottom w:w="0" w:type="dxa"/>
          <w:right w:w="108" w:type="dxa"/>
        </w:tblCellMar>
      </w:tblPr>
      <w:tblGrid>
        <w:gridCol w:w="2061"/>
        <w:gridCol w:w="2991"/>
        <w:gridCol w:w="3720"/>
      </w:tblGrid>
      <w:tr w14:paraId="2AE65BED">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4E13E68">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姓名</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1B65E3E1">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5191A86D">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页码</w:t>
            </w:r>
          </w:p>
        </w:tc>
      </w:tr>
      <w:tr w14:paraId="39DC776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1508D01">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性别</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2DC3FF61">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6DFAF361">
            <w:pPr>
              <w:autoSpaceDE w:val="0"/>
              <w:autoSpaceDN w:val="0"/>
              <w:spacing w:line="360" w:lineRule="auto"/>
              <w:jc w:val="center"/>
              <w:rPr>
                <w:rFonts w:hint="eastAsia" w:ascii="仿宋_GB2312" w:hAnsi="仿宋" w:eastAsia="仿宋_GB2312" w:cs="仿宋_GB2312"/>
                <w:color w:val="auto"/>
                <w:sz w:val="24"/>
              </w:rPr>
            </w:pPr>
          </w:p>
        </w:tc>
      </w:tr>
      <w:tr w14:paraId="551D258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3DFC5B8">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年龄</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91BA480">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1AFEA3C5">
            <w:pPr>
              <w:autoSpaceDE w:val="0"/>
              <w:autoSpaceDN w:val="0"/>
              <w:spacing w:line="360" w:lineRule="auto"/>
              <w:jc w:val="center"/>
              <w:rPr>
                <w:rFonts w:hint="eastAsia" w:ascii="仿宋_GB2312" w:hAnsi="仿宋" w:eastAsia="仿宋_GB2312" w:cs="仿宋_GB2312"/>
                <w:color w:val="auto"/>
                <w:sz w:val="24"/>
              </w:rPr>
            </w:pPr>
          </w:p>
        </w:tc>
      </w:tr>
      <w:tr w14:paraId="4802EEF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E162A5F">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职称</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920DBE5">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2A44A82A">
            <w:pPr>
              <w:autoSpaceDE w:val="0"/>
              <w:autoSpaceDN w:val="0"/>
              <w:spacing w:line="360" w:lineRule="auto"/>
              <w:jc w:val="center"/>
              <w:rPr>
                <w:rFonts w:hint="eastAsia" w:ascii="仿宋_GB2312" w:hAnsi="仿宋" w:eastAsia="仿宋_GB2312" w:cs="仿宋_GB2312"/>
                <w:color w:val="auto"/>
                <w:sz w:val="24"/>
              </w:rPr>
            </w:pPr>
          </w:p>
        </w:tc>
      </w:tr>
      <w:tr w14:paraId="6C5B03D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D2FC9C2">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毕业时间</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376E36A3">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104A53BB">
            <w:pPr>
              <w:autoSpaceDE w:val="0"/>
              <w:autoSpaceDN w:val="0"/>
              <w:spacing w:line="360" w:lineRule="auto"/>
              <w:jc w:val="center"/>
              <w:rPr>
                <w:rFonts w:hint="eastAsia" w:ascii="仿宋_GB2312" w:hAnsi="仿宋" w:eastAsia="仿宋_GB2312" w:cs="仿宋_GB2312"/>
                <w:color w:val="auto"/>
                <w:sz w:val="24"/>
              </w:rPr>
            </w:pPr>
          </w:p>
        </w:tc>
      </w:tr>
      <w:tr w14:paraId="5284C56C">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6686934">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所学专业</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2631CC4">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52BA7CF9">
            <w:pPr>
              <w:autoSpaceDE w:val="0"/>
              <w:autoSpaceDN w:val="0"/>
              <w:spacing w:line="360" w:lineRule="auto"/>
              <w:jc w:val="center"/>
              <w:rPr>
                <w:rFonts w:hint="eastAsia" w:ascii="仿宋_GB2312" w:hAnsi="仿宋" w:eastAsia="仿宋_GB2312" w:cs="仿宋_GB2312"/>
                <w:color w:val="auto"/>
                <w:sz w:val="24"/>
              </w:rPr>
            </w:pPr>
          </w:p>
        </w:tc>
      </w:tr>
      <w:tr w14:paraId="4EC9C101">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CF9004A">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学历</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318E6EF0">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262EE001">
            <w:pPr>
              <w:autoSpaceDE w:val="0"/>
              <w:autoSpaceDN w:val="0"/>
              <w:spacing w:line="360" w:lineRule="auto"/>
              <w:jc w:val="center"/>
              <w:rPr>
                <w:rFonts w:hint="eastAsia" w:ascii="仿宋_GB2312" w:hAnsi="仿宋" w:eastAsia="仿宋_GB2312" w:cs="仿宋_GB2312"/>
                <w:color w:val="auto"/>
                <w:sz w:val="24"/>
              </w:rPr>
            </w:pPr>
          </w:p>
        </w:tc>
      </w:tr>
      <w:tr w14:paraId="7EC482C0">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E1D1B1F">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资质证书编号</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B9A0A05">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6C53551D">
            <w:pPr>
              <w:autoSpaceDE w:val="0"/>
              <w:autoSpaceDN w:val="0"/>
              <w:spacing w:line="360" w:lineRule="auto"/>
              <w:jc w:val="center"/>
              <w:rPr>
                <w:rFonts w:hint="eastAsia" w:ascii="仿宋_GB2312" w:hAnsi="仿宋" w:eastAsia="仿宋_GB2312" w:cs="仿宋_GB2312"/>
                <w:color w:val="auto"/>
                <w:sz w:val="24"/>
              </w:rPr>
            </w:pPr>
          </w:p>
        </w:tc>
      </w:tr>
      <w:tr w14:paraId="50C1C788">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6EDA3956">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其他资质情况</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637475F6">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67CC238A">
            <w:pPr>
              <w:autoSpaceDE w:val="0"/>
              <w:autoSpaceDN w:val="0"/>
              <w:spacing w:line="360" w:lineRule="auto"/>
              <w:jc w:val="center"/>
              <w:rPr>
                <w:rFonts w:hint="eastAsia" w:ascii="仿宋_GB2312" w:hAnsi="仿宋" w:eastAsia="仿宋_GB2312" w:cs="仿宋_GB2312"/>
                <w:color w:val="auto"/>
                <w:sz w:val="24"/>
              </w:rPr>
            </w:pPr>
          </w:p>
        </w:tc>
      </w:tr>
      <w:tr w14:paraId="1559EB1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C90F4BD">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联系电话</w:t>
            </w:r>
          </w:p>
        </w:tc>
        <w:tc>
          <w:tcPr>
            <w:tcW w:w="2991"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159F6A3C">
            <w:pPr>
              <w:autoSpaceDE w:val="0"/>
              <w:autoSpaceDN w:val="0"/>
              <w:spacing w:line="360" w:lineRule="auto"/>
              <w:jc w:val="center"/>
              <w:rPr>
                <w:rFonts w:hint="eastAsia" w:ascii="仿宋_GB2312" w:hAnsi="仿宋" w:eastAsia="仿宋_GB2312" w:cs="仿宋_GB2312"/>
                <w:color w:val="auto"/>
                <w:sz w:val="24"/>
              </w:rPr>
            </w:pPr>
          </w:p>
        </w:tc>
        <w:tc>
          <w:tcPr>
            <w:tcW w:w="3720" w:type="dxa"/>
            <w:tcBorders>
              <w:top w:val="single" w:color="auto" w:sz="6" w:space="0"/>
              <w:left w:val="single" w:color="auto" w:sz="4" w:space="0"/>
              <w:bottom w:val="single" w:color="auto" w:sz="6" w:space="0"/>
              <w:right w:val="single" w:color="auto" w:sz="6" w:space="0"/>
            </w:tcBorders>
            <w:shd w:val="clear" w:color="auto" w:fill="auto"/>
            <w:noWrap w:val="0"/>
            <w:vAlign w:val="center"/>
          </w:tcPr>
          <w:p w14:paraId="3EA0C52D">
            <w:pPr>
              <w:autoSpaceDE w:val="0"/>
              <w:autoSpaceDN w:val="0"/>
              <w:spacing w:line="360" w:lineRule="auto"/>
              <w:jc w:val="center"/>
              <w:rPr>
                <w:rFonts w:hint="eastAsia" w:ascii="仿宋_GB2312" w:hAnsi="仿宋" w:eastAsia="仿宋_GB2312" w:cs="仿宋_GB2312"/>
                <w:color w:val="auto"/>
                <w:sz w:val="24"/>
              </w:rPr>
            </w:pPr>
          </w:p>
        </w:tc>
      </w:tr>
    </w:tbl>
    <w:p w14:paraId="28A49745">
      <w:pPr>
        <w:autoSpaceDE w:val="0"/>
        <w:autoSpaceDN w:val="0"/>
        <w:spacing w:line="360" w:lineRule="auto"/>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注：须随表提交相应的证书扫描件并注明所在投标技术文件页码。</w:t>
      </w:r>
    </w:p>
    <w:p w14:paraId="4F116163">
      <w:pPr>
        <w:autoSpaceDE w:val="0"/>
        <w:autoSpaceDN w:val="0"/>
        <w:spacing w:line="360" w:lineRule="auto"/>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附表B:本项目的项目小组人员情况表</w:t>
      </w:r>
      <w:r>
        <w:rPr>
          <w:rFonts w:hint="eastAsia" w:ascii="仿宋_GB2312" w:hAnsi="仿宋" w:eastAsia="仿宋_GB2312" w:cs="仿宋_GB2312"/>
          <w:color w:val="auto"/>
          <w:sz w:val="24"/>
        </w:rPr>
        <w:t>（按此格式自制）</w:t>
      </w:r>
    </w:p>
    <w:tbl>
      <w:tblPr>
        <w:tblStyle w:val="37"/>
        <w:tblW w:w="0" w:type="auto"/>
        <w:tblInd w:w="-8" w:type="dxa"/>
        <w:tblLayout w:type="fixed"/>
        <w:tblCellMar>
          <w:top w:w="0" w:type="dxa"/>
          <w:left w:w="108" w:type="dxa"/>
          <w:bottom w:w="0" w:type="dxa"/>
          <w:right w:w="108" w:type="dxa"/>
        </w:tblCellMar>
      </w:tblPr>
      <w:tblGrid>
        <w:gridCol w:w="420"/>
        <w:gridCol w:w="787"/>
        <w:gridCol w:w="586"/>
        <w:gridCol w:w="1035"/>
        <w:gridCol w:w="1177"/>
        <w:gridCol w:w="1560"/>
        <w:gridCol w:w="1583"/>
        <w:gridCol w:w="1642"/>
      </w:tblGrid>
      <w:tr w14:paraId="7F585D6E">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noWrap w:val="0"/>
            <w:vAlign w:val="center"/>
          </w:tcPr>
          <w:p w14:paraId="78FBD786">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序号</w:t>
            </w:r>
          </w:p>
        </w:tc>
        <w:tc>
          <w:tcPr>
            <w:tcW w:w="787" w:type="dxa"/>
            <w:tcBorders>
              <w:top w:val="single" w:color="auto" w:sz="6" w:space="0"/>
              <w:left w:val="single" w:color="auto" w:sz="6" w:space="0"/>
              <w:bottom w:val="single" w:color="auto" w:sz="6" w:space="0"/>
              <w:right w:val="single" w:color="auto" w:sz="6" w:space="0"/>
            </w:tcBorders>
            <w:noWrap w:val="0"/>
            <w:vAlign w:val="center"/>
          </w:tcPr>
          <w:p w14:paraId="48E88C91">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姓名</w:t>
            </w:r>
          </w:p>
        </w:tc>
        <w:tc>
          <w:tcPr>
            <w:tcW w:w="586" w:type="dxa"/>
            <w:tcBorders>
              <w:top w:val="single" w:color="auto" w:sz="6" w:space="0"/>
              <w:left w:val="single" w:color="auto" w:sz="6" w:space="0"/>
              <w:bottom w:val="single" w:color="auto" w:sz="6" w:space="0"/>
              <w:right w:val="single" w:color="auto" w:sz="6" w:space="0"/>
            </w:tcBorders>
            <w:noWrap w:val="0"/>
            <w:vAlign w:val="center"/>
          </w:tcPr>
          <w:p w14:paraId="1FAC219E">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年龄</w:t>
            </w:r>
          </w:p>
        </w:tc>
        <w:tc>
          <w:tcPr>
            <w:tcW w:w="1035" w:type="dxa"/>
            <w:tcBorders>
              <w:top w:val="single" w:color="auto" w:sz="6" w:space="0"/>
              <w:left w:val="single" w:color="auto" w:sz="6" w:space="0"/>
              <w:bottom w:val="single" w:color="auto" w:sz="6" w:space="0"/>
              <w:right w:val="single" w:color="auto" w:sz="6" w:space="0"/>
            </w:tcBorders>
            <w:noWrap w:val="0"/>
            <w:vAlign w:val="center"/>
          </w:tcPr>
          <w:p w14:paraId="2A6CFD0A">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学历</w:t>
            </w:r>
          </w:p>
          <w:p w14:paraId="05359925">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(页码)</w:t>
            </w:r>
          </w:p>
        </w:tc>
        <w:tc>
          <w:tcPr>
            <w:tcW w:w="1177" w:type="dxa"/>
            <w:tcBorders>
              <w:top w:val="single" w:color="auto" w:sz="6" w:space="0"/>
              <w:left w:val="single" w:color="auto" w:sz="6" w:space="0"/>
              <w:bottom w:val="single" w:color="auto" w:sz="6" w:space="0"/>
              <w:right w:val="single" w:color="auto" w:sz="6" w:space="0"/>
            </w:tcBorders>
            <w:noWrap w:val="0"/>
            <w:vAlign w:val="center"/>
          </w:tcPr>
          <w:p w14:paraId="1EF9CBA6">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职称专业</w:t>
            </w:r>
          </w:p>
          <w:p w14:paraId="65C64199">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(页码)</w:t>
            </w:r>
          </w:p>
        </w:tc>
        <w:tc>
          <w:tcPr>
            <w:tcW w:w="1560" w:type="dxa"/>
            <w:tcBorders>
              <w:top w:val="single" w:color="auto" w:sz="6" w:space="0"/>
              <w:left w:val="single" w:color="auto" w:sz="6" w:space="0"/>
              <w:bottom w:val="single" w:color="auto" w:sz="6" w:space="0"/>
              <w:right w:val="single" w:color="auto" w:sz="6" w:space="0"/>
            </w:tcBorders>
            <w:noWrap w:val="0"/>
            <w:vAlign w:val="center"/>
          </w:tcPr>
          <w:p w14:paraId="235D8CBF">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职称等级</w:t>
            </w:r>
          </w:p>
          <w:p w14:paraId="7C4CD99E">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(页码)</w:t>
            </w:r>
          </w:p>
        </w:tc>
        <w:tc>
          <w:tcPr>
            <w:tcW w:w="1583" w:type="dxa"/>
            <w:tcBorders>
              <w:top w:val="single" w:color="auto" w:sz="6" w:space="0"/>
              <w:left w:val="single" w:color="auto" w:sz="6" w:space="0"/>
              <w:bottom w:val="single" w:color="auto" w:sz="6" w:space="0"/>
              <w:right w:val="single" w:color="auto" w:sz="6" w:space="0"/>
            </w:tcBorders>
            <w:noWrap w:val="0"/>
            <w:vAlign w:val="center"/>
          </w:tcPr>
          <w:p w14:paraId="07E4EB91">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本项目中的职责</w:t>
            </w:r>
          </w:p>
        </w:tc>
        <w:tc>
          <w:tcPr>
            <w:tcW w:w="1642" w:type="dxa"/>
            <w:tcBorders>
              <w:top w:val="single" w:color="auto" w:sz="6" w:space="0"/>
              <w:left w:val="single" w:color="auto" w:sz="6" w:space="0"/>
              <w:bottom w:val="single" w:color="auto" w:sz="6" w:space="0"/>
              <w:right w:val="single" w:color="auto" w:sz="6" w:space="0"/>
            </w:tcBorders>
            <w:noWrap w:val="0"/>
            <w:vAlign w:val="center"/>
          </w:tcPr>
          <w:p w14:paraId="589ADEE2">
            <w:pPr>
              <w:autoSpaceDE w:val="0"/>
              <w:autoSpaceDN w:val="0"/>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参与本项目的到位情况</w:t>
            </w:r>
          </w:p>
        </w:tc>
      </w:tr>
      <w:tr w14:paraId="154CA998">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0218B292">
            <w:pPr>
              <w:autoSpaceDE w:val="0"/>
              <w:autoSpaceDN w:val="0"/>
              <w:spacing w:line="360" w:lineRule="auto"/>
              <w:jc w:val="center"/>
              <w:rPr>
                <w:rFonts w:hint="eastAsia" w:ascii="仿宋_GB2312" w:hAnsi="仿宋" w:eastAsia="仿宋_GB2312" w:cs="仿宋_GB2312"/>
                <w:color w:val="auto"/>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262C3CC3">
            <w:pPr>
              <w:autoSpaceDE w:val="0"/>
              <w:autoSpaceDN w:val="0"/>
              <w:spacing w:line="360" w:lineRule="auto"/>
              <w:rPr>
                <w:rFonts w:hint="eastAsia" w:ascii="仿宋_GB2312" w:hAnsi="仿宋" w:eastAsia="仿宋_GB2312" w:cs="仿宋_GB2312"/>
                <w:color w:val="auto"/>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5C97463A">
            <w:pPr>
              <w:autoSpaceDE w:val="0"/>
              <w:autoSpaceDN w:val="0"/>
              <w:spacing w:line="360" w:lineRule="auto"/>
              <w:rPr>
                <w:rFonts w:hint="eastAsia" w:ascii="仿宋_GB2312" w:hAnsi="仿宋" w:eastAsia="仿宋_GB2312" w:cs="仿宋_GB2312"/>
                <w:color w:val="auto"/>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4B76FBC2">
            <w:pPr>
              <w:autoSpaceDE w:val="0"/>
              <w:autoSpaceDN w:val="0"/>
              <w:spacing w:line="360" w:lineRule="auto"/>
              <w:rPr>
                <w:rFonts w:hint="eastAsia" w:ascii="仿宋_GB2312" w:hAnsi="仿宋" w:eastAsia="仿宋_GB2312" w:cs="仿宋_GB2312"/>
                <w:color w:val="auto"/>
                <w:sz w:val="24"/>
              </w:rPr>
            </w:pPr>
          </w:p>
        </w:tc>
        <w:tc>
          <w:tcPr>
            <w:tcW w:w="1177" w:type="dxa"/>
            <w:tcBorders>
              <w:top w:val="single" w:color="auto" w:sz="6" w:space="0"/>
              <w:left w:val="single" w:color="auto" w:sz="6" w:space="0"/>
              <w:bottom w:val="single" w:color="auto" w:sz="6" w:space="0"/>
              <w:right w:val="single" w:color="auto" w:sz="6" w:space="0"/>
            </w:tcBorders>
            <w:noWrap w:val="0"/>
            <w:vAlign w:val="top"/>
          </w:tcPr>
          <w:p w14:paraId="31C4A8E4">
            <w:pPr>
              <w:autoSpaceDE w:val="0"/>
              <w:autoSpaceDN w:val="0"/>
              <w:spacing w:line="360" w:lineRule="auto"/>
              <w:rPr>
                <w:rFonts w:hint="eastAsia" w:ascii="仿宋_GB2312" w:hAnsi="仿宋" w:eastAsia="仿宋_GB2312" w:cs="仿宋_GB2312"/>
                <w:color w:val="auto"/>
                <w:sz w:val="24"/>
              </w:rPr>
            </w:pPr>
          </w:p>
        </w:tc>
        <w:tc>
          <w:tcPr>
            <w:tcW w:w="1560" w:type="dxa"/>
            <w:tcBorders>
              <w:top w:val="single" w:color="auto" w:sz="6" w:space="0"/>
              <w:left w:val="single" w:color="auto" w:sz="6" w:space="0"/>
              <w:bottom w:val="single" w:color="auto" w:sz="6" w:space="0"/>
              <w:right w:val="single" w:color="auto" w:sz="6" w:space="0"/>
            </w:tcBorders>
            <w:noWrap w:val="0"/>
            <w:vAlign w:val="top"/>
          </w:tcPr>
          <w:p w14:paraId="71FA4A9E">
            <w:pPr>
              <w:autoSpaceDE w:val="0"/>
              <w:autoSpaceDN w:val="0"/>
              <w:spacing w:line="360" w:lineRule="auto"/>
              <w:rPr>
                <w:rFonts w:hint="eastAsia" w:ascii="仿宋_GB2312" w:hAnsi="仿宋" w:eastAsia="仿宋_GB2312" w:cs="仿宋_GB2312"/>
                <w:color w:val="auto"/>
                <w:sz w:val="24"/>
              </w:rPr>
            </w:pPr>
          </w:p>
        </w:tc>
        <w:tc>
          <w:tcPr>
            <w:tcW w:w="1583" w:type="dxa"/>
            <w:tcBorders>
              <w:top w:val="single" w:color="auto" w:sz="6" w:space="0"/>
              <w:left w:val="single" w:color="auto" w:sz="6" w:space="0"/>
              <w:bottom w:val="single" w:color="auto" w:sz="6" w:space="0"/>
              <w:right w:val="single" w:color="auto" w:sz="6" w:space="0"/>
            </w:tcBorders>
            <w:noWrap w:val="0"/>
            <w:vAlign w:val="top"/>
          </w:tcPr>
          <w:p w14:paraId="12C643D6">
            <w:pPr>
              <w:autoSpaceDE w:val="0"/>
              <w:autoSpaceDN w:val="0"/>
              <w:spacing w:line="360" w:lineRule="auto"/>
              <w:rPr>
                <w:rFonts w:hint="eastAsia" w:ascii="仿宋_GB2312" w:hAnsi="仿宋" w:eastAsia="仿宋_GB2312" w:cs="仿宋_GB2312"/>
                <w:color w:val="auto"/>
                <w:sz w:val="24"/>
              </w:rPr>
            </w:pPr>
          </w:p>
        </w:tc>
        <w:tc>
          <w:tcPr>
            <w:tcW w:w="1642" w:type="dxa"/>
            <w:tcBorders>
              <w:top w:val="single" w:color="auto" w:sz="6" w:space="0"/>
              <w:left w:val="single" w:color="auto" w:sz="6" w:space="0"/>
              <w:bottom w:val="single" w:color="auto" w:sz="6" w:space="0"/>
              <w:right w:val="single" w:color="auto" w:sz="6" w:space="0"/>
            </w:tcBorders>
            <w:noWrap w:val="0"/>
            <w:vAlign w:val="top"/>
          </w:tcPr>
          <w:p w14:paraId="3DC3276D">
            <w:pPr>
              <w:autoSpaceDE w:val="0"/>
              <w:autoSpaceDN w:val="0"/>
              <w:spacing w:line="360" w:lineRule="auto"/>
              <w:rPr>
                <w:rFonts w:hint="eastAsia" w:ascii="仿宋_GB2312" w:hAnsi="仿宋" w:eastAsia="仿宋_GB2312" w:cs="仿宋_GB2312"/>
                <w:color w:val="auto"/>
                <w:sz w:val="24"/>
              </w:rPr>
            </w:pPr>
          </w:p>
        </w:tc>
      </w:tr>
      <w:tr w14:paraId="236A0AC2">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noWrap w:val="0"/>
            <w:vAlign w:val="top"/>
          </w:tcPr>
          <w:p w14:paraId="5E158EFE">
            <w:pPr>
              <w:autoSpaceDE w:val="0"/>
              <w:autoSpaceDN w:val="0"/>
              <w:spacing w:line="360" w:lineRule="auto"/>
              <w:jc w:val="center"/>
              <w:rPr>
                <w:rFonts w:hint="eastAsia" w:ascii="仿宋_GB2312" w:hAnsi="仿宋" w:eastAsia="仿宋_GB2312" w:cs="仿宋_GB2312"/>
                <w:color w:val="auto"/>
                <w:sz w:val="24"/>
              </w:rPr>
            </w:pPr>
          </w:p>
        </w:tc>
        <w:tc>
          <w:tcPr>
            <w:tcW w:w="787" w:type="dxa"/>
            <w:tcBorders>
              <w:top w:val="single" w:color="auto" w:sz="6" w:space="0"/>
              <w:left w:val="single" w:color="auto" w:sz="6" w:space="0"/>
              <w:bottom w:val="single" w:color="auto" w:sz="6" w:space="0"/>
              <w:right w:val="single" w:color="auto" w:sz="6" w:space="0"/>
            </w:tcBorders>
            <w:noWrap w:val="0"/>
            <w:vAlign w:val="top"/>
          </w:tcPr>
          <w:p w14:paraId="6737AA6D">
            <w:pPr>
              <w:autoSpaceDE w:val="0"/>
              <w:autoSpaceDN w:val="0"/>
              <w:spacing w:line="360" w:lineRule="auto"/>
              <w:rPr>
                <w:rFonts w:hint="eastAsia" w:ascii="仿宋_GB2312" w:hAnsi="仿宋" w:eastAsia="仿宋_GB2312" w:cs="仿宋_GB2312"/>
                <w:color w:val="auto"/>
                <w:sz w:val="24"/>
              </w:rPr>
            </w:pPr>
          </w:p>
        </w:tc>
        <w:tc>
          <w:tcPr>
            <w:tcW w:w="586" w:type="dxa"/>
            <w:tcBorders>
              <w:top w:val="single" w:color="auto" w:sz="6" w:space="0"/>
              <w:left w:val="single" w:color="auto" w:sz="6" w:space="0"/>
              <w:bottom w:val="single" w:color="auto" w:sz="6" w:space="0"/>
              <w:right w:val="single" w:color="auto" w:sz="6" w:space="0"/>
            </w:tcBorders>
            <w:noWrap w:val="0"/>
            <w:vAlign w:val="top"/>
          </w:tcPr>
          <w:p w14:paraId="71A64BE4">
            <w:pPr>
              <w:autoSpaceDE w:val="0"/>
              <w:autoSpaceDN w:val="0"/>
              <w:spacing w:line="360" w:lineRule="auto"/>
              <w:rPr>
                <w:rFonts w:hint="eastAsia" w:ascii="仿宋_GB2312" w:hAnsi="仿宋" w:eastAsia="仿宋_GB2312" w:cs="仿宋_GB2312"/>
                <w:color w:val="auto"/>
                <w:sz w:val="24"/>
              </w:rPr>
            </w:pPr>
          </w:p>
        </w:tc>
        <w:tc>
          <w:tcPr>
            <w:tcW w:w="1035" w:type="dxa"/>
            <w:tcBorders>
              <w:top w:val="single" w:color="auto" w:sz="6" w:space="0"/>
              <w:left w:val="single" w:color="auto" w:sz="6" w:space="0"/>
              <w:bottom w:val="single" w:color="auto" w:sz="6" w:space="0"/>
              <w:right w:val="single" w:color="auto" w:sz="6" w:space="0"/>
            </w:tcBorders>
            <w:noWrap w:val="0"/>
            <w:vAlign w:val="top"/>
          </w:tcPr>
          <w:p w14:paraId="6D580C30">
            <w:pPr>
              <w:autoSpaceDE w:val="0"/>
              <w:autoSpaceDN w:val="0"/>
              <w:spacing w:line="360" w:lineRule="auto"/>
              <w:rPr>
                <w:rFonts w:hint="eastAsia" w:ascii="仿宋_GB2312" w:hAnsi="仿宋" w:eastAsia="仿宋_GB2312" w:cs="仿宋_GB2312"/>
                <w:color w:val="auto"/>
                <w:sz w:val="24"/>
              </w:rPr>
            </w:pPr>
          </w:p>
        </w:tc>
        <w:tc>
          <w:tcPr>
            <w:tcW w:w="1177" w:type="dxa"/>
            <w:tcBorders>
              <w:top w:val="single" w:color="auto" w:sz="6" w:space="0"/>
              <w:left w:val="single" w:color="auto" w:sz="6" w:space="0"/>
              <w:bottom w:val="single" w:color="auto" w:sz="6" w:space="0"/>
              <w:right w:val="single" w:color="auto" w:sz="6" w:space="0"/>
            </w:tcBorders>
            <w:noWrap w:val="0"/>
            <w:vAlign w:val="top"/>
          </w:tcPr>
          <w:p w14:paraId="7CF09858">
            <w:pPr>
              <w:autoSpaceDE w:val="0"/>
              <w:autoSpaceDN w:val="0"/>
              <w:spacing w:line="360" w:lineRule="auto"/>
              <w:rPr>
                <w:rFonts w:hint="eastAsia" w:ascii="仿宋_GB2312" w:hAnsi="仿宋" w:eastAsia="仿宋_GB2312" w:cs="仿宋_GB2312"/>
                <w:color w:val="auto"/>
                <w:sz w:val="24"/>
              </w:rPr>
            </w:pPr>
          </w:p>
        </w:tc>
        <w:tc>
          <w:tcPr>
            <w:tcW w:w="1560" w:type="dxa"/>
            <w:tcBorders>
              <w:top w:val="single" w:color="auto" w:sz="6" w:space="0"/>
              <w:left w:val="single" w:color="auto" w:sz="6" w:space="0"/>
              <w:bottom w:val="single" w:color="auto" w:sz="6" w:space="0"/>
              <w:right w:val="single" w:color="auto" w:sz="6" w:space="0"/>
            </w:tcBorders>
            <w:noWrap w:val="0"/>
            <w:vAlign w:val="top"/>
          </w:tcPr>
          <w:p w14:paraId="0CB7576E">
            <w:pPr>
              <w:autoSpaceDE w:val="0"/>
              <w:autoSpaceDN w:val="0"/>
              <w:spacing w:line="360" w:lineRule="auto"/>
              <w:rPr>
                <w:rFonts w:hint="eastAsia" w:ascii="仿宋_GB2312" w:hAnsi="仿宋" w:eastAsia="仿宋_GB2312" w:cs="仿宋_GB2312"/>
                <w:color w:val="auto"/>
                <w:sz w:val="24"/>
              </w:rPr>
            </w:pPr>
          </w:p>
        </w:tc>
        <w:tc>
          <w:tcPr>
            <w:tcW w:w="1583" w:type="dxa"/>
            <w:tcBorders>
              <w:top w:val="single" w:color="auto" w:sz="6" w:space="0"/>
              <w:left w:val="single" w:color="auto" w:sz="6" w:space="0"/>
              <w:bottom w:val="single" w:color="auto" w:sz="6" w:space="0"/>
              <w:right w:val="single" w:color="auto" w:sz="6" w:space="0"/>
            </w:tcBorders>
            <w:noWrap w:val="0"/>
            <w:vAlign w:val="top"/>
          </w:tcPr>
          <w:p w14:paraId="7100E54F">
            <w:pPr>
              <w:autoSpaceDE w:val="0"/>
              <w:autoSpaceDN w:val="0"/>
              <w:spacing w:line="360" w:lineRule="auto"/>
              <w:rPr>
                <w:rFonts w:hint="eastAsia" w:ascii="仿宋_GB2312" w:hAnsi="仿宋" w:eastAsia="仿宋_GB2312" w:cs="仿宋_GB2312"/>
                <w:color w:val="auto"/>
                <w:sz w:val="24"/>
              </w:rPr>
            </w:pPr>
          </w:p>
        </w:tc>
        <w:tc>
          <w:tcPr>
            <w:tcW w:w="1642" w:type="dxa"/>
            <w:tcBorders>
              <w:top w:val="single" w:color="auto" w:sz="6" w:space="0"/>
              <w:left w:val="single" w:color="auto" w:sz="6" w:space="0"/>
              <w:bottom w:val="single" w:color="auto" w:sz="6" w:space="0"/>
              <w:right w:val="single" w:color="auto" w:sz="6" w:space="0"/>
            </w:tcBorders>
            <w:noWrap w:val="0"/>
            <w:vAlign w:val="top"/>
          </w:tcPr>
          <w:p w14:paraId="798F223A">
            <w:pPr>
              <w:autoSpaceDE w:val="0"/>
              <w:autoSpaceDN w:val="0"/>
              <w:spacing w:line="360" w:lineRule="auto"/>
              <w:rPr>
                <w:rFonts w:hint="eastAsia" w:ascii="仿宋_GB2312" w:hAnsi="仿宋" w:eastAsia="仿宋_GB2312" w:cs="仿宋_GB2312"/>
                <w:color w:val="auto"/>
                <w:sz w:val="24"/>
              </w:rPr>
            </w:pPr>
          </w:p>
        </w:tc>
      </w:tr>
    </w:tbl>
    <w:p w14:paraId="09119790">
      <w:pPr>
        <w:spacing w:line="360" w:lineRule="auto"/>
        <w:rPr>
          <w:rFonts w:hint="eastAsia" w:ascii="仿宋_GB2312" w:hAnsi="仿宋" w:eastAsia="仿宋_GB2312" w:cs="仿宋_GB2312"/>
          <w:b/>
          <w:color w:val="auto"/>
          <w:sz w:val="24"/>
        </w:rPr>
      </w:pPr>
      <w:r>
        <w:rPr>
          <w:rFonts w:hint="eastAsia" w:ascii="仿宋_GB2312" w:hAnsi="仿宋" w:eastAsia="仿宋_GB2312" w:cs="仿宋_GB2312"/>
          <w:b/>
          <w:color w:val="auto"/>
          <w:sz w:val="24"/>
        </w:rPr>
        <w:t>注：投标人可按上述的格式自行编制，须随表提交相应的证书扫描件并注明所在投标技术文件页码。</w:t>
      </w:r>
    </w:p>
    <w:p w14:paraId="3469F261">
      <w:pPr>
        <w:pStyle w:val="2"/>
        <w:rPr>
          <w:rFonts w:hint="eastAsia"/>
          <w:color w:val="auto"/>
        </w:rPr>
      </w:pPr>
    </w:p>
    <w:p w14:paraId="09F2DC3B">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49830301">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719A0087">
      <w:pPr>
        <w:autoSpaceDE w:val="0"/>
        <w:autoSpaceDN w:val="0"/>
        <w:spacing w:line="360" w:lineRule="auto"/>
        <w:rPr>
          <w:rFonts w:hint="eastAsia" w:ascii="仿宋_GB2312" w:hAnsi="仿宋" w:eastAsia="仿宋_GB2312" w:cs="仿宋_GB2312"/>
          <w:color w:val="auto"/>
          <w:kern w:val="0"/>
          <w:sz w:val="24"/>
        </w:rPr>
      </w:pPr>
    </w:p>
    <w:p w14:paraId="42B63820">
      <w:pPr>
        <w:snapToGrid w:val="0"/>
        <w:spacing w:before="50" w:after="50"/>
        <w:rPr>
          <w:rFonts w:hint="eastAsia" w:ascii="宋体" w:hAnsi="宋体"/>
          <w:color w:val="auto"/>
          <w:sz w:val="24"/>
        </w:rPr>
      </w:pPr>
    </w:p>
    <w:p w14:paraId="39204417">
      <w:pPr>
        <w:snapToGrid w:val="0"/>
        <w:spacing w:before="165" w:beforeLines="50" w:after="50"/>
        <w:jc w:val="left"/>
        <w:rPr>
          <w:rFonts w:hint="eastAsia" w:ascii="宋体" w:hAnsi="宋体"/>
          <w:color w:val="auto"/>
          <w:sz w:val="24"/>
        </w:rPr>
      </w:pPr>
      <w:r>
        <w:rPr>
          <w:rFonts w:hint="eastAsia" w:ascii="宋体" w:hAnsi="宋体"/>
          <w:b/>
          <w:color w:val="auto"/>
          <w:sz w:val="24"/>
        </w:rPr>
        <w:br w:type="page"/>
      </w:r>
      <w:r>
        <w:rPr>
          <w:rFonts w:hint="eastAsia" w:ascii="宋体" w:hAnsi="宋体"/>
          <w:color w:val="auto"/>
          <w:sz w:val="24"/>
        </w:rPr>
        <w:t xml:space="preserve"> </w:t>
      </w:r>
    </w:p>
    <w:p w14:paraId="363505EA">
      <w:pPr>
        <w:numPr>
          <w:ilvl w:val="0"/>
          <w:numId w:val="4"/>
        </w:numPr>
        <w:snapToGrid w:val="0"/>
        <w:spacing w:before="165" w:beforeLines="50" w:after="50"/>
        <w:ind w:left="142"/>
        <w:jc w:val="center"/>
        <w:rPr>
          <w:rFonts w:hint="eastAsia" w:ascii="宋体" w:hAnsi="宋体"/>
          <w:b/>
          <w:color w:val="auto"/>
          <w:sz w:val="32"/>
          <w:szCs w:val="32"/>
        </w:rPr>
      </w:pPr>
      <w:r>
        <w:rPr>
          <w:rFonts w:hint="eastAsia" w:ascii="宋体" w:hAnsi="宋体"/>
          <w:b/>
          <w:color w:val="auto"/>
          <w:sz w:val="32"/>
          <w:szCs w:val="32"/>
        </w:rPr>
        <w:t>履约能力证明材料一览表</w:t>
      </w:r>
    </w:p>
    <w:p w14:paraId="5D478BE9">
      <w:pPr>
        <w:rPr>
          <w:rFonts w:hint="eastAsia" w:ascii="宋体" w:hAnsi="Courier New"/>
          <w:color w:val="auto"/>
          <w:sz w:val="24"/>
        </w:rPr>
      </w:pPr>
      <w:r>
        <w:rPr>
          <w:rFonts w:hint="eastAsia" w:ascii="宋体" w:hAnsi="Courier New"/>
          <w:color w:val="auto"/>
          <w:sz w:val="24"/>
        </w:rPr>
        <w:t>所投分标：</w:t>
      </w:r>
      <w:r>
        <w:rPr>
          <w:rFonts w:hint="eastAsia" w:ascii="宋体" w:hAnsi="Courier New"/>
          <w:color w:val="auto"/>
          <w:sz w:val="24"/>
          <w:u w:val="single"/>
        </w:rPr>
        <w:t xml:space="preserve">     </w:t>
      </w:r>
      <w:r>
        <w:rPr>
          <w:rFonts w:hint="eastAsia" w:ascii="宋体" w:hAnsi="Courier New"/>
          <w:color w:val="auto"/>
          <w:sz w:val="24"/>
        </w:rPr>
        <w:t>分标</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2805"/>
        <w:gridCol w:w="3300"/>
        <w:gridCol w:w="1450"/>
        <w:gridCol w:w="738"/>
      </w:tblGrid>
      <w:tr w14:paraId="3BF9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884" w:type="dxa"/>
            <w:noWrap w:val="0"/>
            <w:vAlign w:val="center"/>
          </w:tcPr>
          <w:p w14:paraId="7354EAD4">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序号</w:t>
            </w:r>
          </w:p>
        </w:tc>
        <w:tc>
          <w:tcPr>
            <w:tcW w:w="2805" w:type="dxa"/>
            <w:noWrap w:val="0"/>
            <w:vAlign w:val="center"/>
          </w:tcPr>
          <w:p w14:paraId="13CEEABD">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证明材料名称</w:t>
            </w:r>
          </w:p>
        </w:tc>
        <w:tc>
          <w:tcPr>
            <w:tcW w:w="3300" w:type="dxa"/>
            <w:noWrap w:val="0"/>
            <w:vAlign w:val="center"/>
          </w:tcPr>
          <w:p w14:paraId="12745A16">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证明内容</w:t>
            </w:r>
          </w:p>
        </w:tc>
        <w:tc>
          <w:tcPr>
            <w:tcW w:w="1450" w:type="dxa"/>
            <w:noWrap w:val="0"/>
            <w:vAlign w:val="center"/>
          </w:tcPr>
          <w:p w14:paraId="21D75C39">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证明材料</w:t>
            </w:r>
          </w:p>
          <w:p w14:paraId="3F8218DD">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所在页码</w:t>
            </w:r>
          </w:p>
        </w:tc>
        <w:tc>
          <w:tcPr>
            <w:tcW w:w="738" w:type="dxa"/>
            <w:noWrap w:val="0"/>
            <w:vAlign w:val="center"/>
          </w:tcPr>
          <w:p w14:paraId="0C1BDB1B">
            <w:pPr>
              <w:tabs>
                <w:tab w:val="left" w:pos="720"/>
                <w:tab w:val="left" w:pos="1440"/>
                <w:tab w:val="left" w:pos="1620"/>
              </w:tabs>
              <w:ind w:left="-97" w:leftChars="-46" w:right="-68"/>
              <w:jc w:val="center"/>
              <w:rPr>
                <w:rFonts w:hint="eastAsia" w:ascii="仿宋" w:hAnsi="仿宋" w:eastAsia="仿宋" w:cs="仿宋"/>
                <w:bCs/>
                <w:color w:val="auto"/>
                <w:sz w:val="24"/>
              </w:rPr>
            </w:pPr>
            <w:r>
              <w:rPr>
                <w:rFonts w:hint="eastAsia" w:ascii="仿宋" w:hAnsi="仿宋" w:eastAsia="仿宋" w:cs="仿宋"/>
                <w:bCs/>
                <w:color w:val="auto"/>
                <w:sz w:val="24"/>
              </w:rPr>
              <w:t>备注</w:t>
            </w:r>
          </w:p>
        </w:tc>
      </w:tr>
      <w:tr w14:paraId="67F0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84" w:type="dxa"/>
            <w:noWrap w:val="0"/>
            <w:vAlign w:val="center"/>
          </w:tcPr>
          <w:p w14:paraId="42305F0C">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805" w:type="dxa"/>
            <w:noWrap w:val="0"/>
            <w:vAlign w:val="center"/>
          </w:tcPr>
          <w:p w14:paraId="69048581">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rPr>
              <w:t>ISO15189实验室认可证书</w:t>
            </w:r>
          </w:p>
        </w:tc>
        <w:tc>
          <w:tcPr>
            <w:tcW w:w="3300" w:type="dxa"/>
            <w:noWrap w:val="0"/>
            <w:vAlign w:val="top"/>
          </w:tcPr>
          <w:p w14:paraId="7C256323">
            <w:pPr>
              <w:tabs>
                <w:tab w:val="left" w:pos="720"/>
                <w:tab w:val="left" w:pos="1440"/>
                <w:tab w:val="left" w:pos="1620"/>
              </w:tabs>
              <w:ind w:right="187"/>
              <w:rPr>
                <w:rFonts w:ascii="宋体" w:hAnsi="宋体"/>
                <w:color w:val="auto"/>
                <w:sz w:val="24"/>
              </w:rPr>
            </w:pPr>
          </w:p>
        </w:tc>
        <w:tc>
          <w:tcPr>
            <w:tcW w:w="1450" w:type="dxa"/>
            <w:noWrap w:val="0"/>
            <w:vAlign w:val="top"/>
          </w:tcPr>
          <w:p w14:paraId="14DD4022">
            <w:pPr>
              <w:tabs>
                <w:tab w:val="left" w:pos="720"/>
                <w:tab w:val="left" w:pos="1440"/>
                <w:tab w:val="left" w:pos="1620"/>
              </w:tabs>
              <w:ind w:right="187"/>
              <w:rPr>
                <w:rFonts w:ascii="宋体" w:hAnsi="宋体"/>
                <w:color w:val="auto"/>
                <w:sz w:val="24"/>
              </w:rPr>
            </w:pPr>
          </w:p>
        </w:tc>
        <w:tc>
          <w:tcPr>
            <w:tcW w:w="738" w:type="dxa"/>
            <w:noWrap w:val="0"/>
            <w:vAlign w:val="top"/>
          </w:tcPr>
          <w:p w14:paraId="64FC94E2">
            <w:pPr>
              <w:tabs>
                <w:tab w:val="left" w:pos="720"/>
                <w:tab w:val="left" w:pos="1440"/>
                <w:tab w:val="left" w:pos="1620"/>
              </w:tabs>
              <w:ind w:right="187"/>
              <w:rPr>
                <w:rFonts w:ascii="宋体" w:hAnsi="宋体"/>
                <w:color w:val="auto"/>
                <w:sz w:val="24"/>
              </w:rPr>
            </w:pPr>
          </w:p>
        </w:tc>
      </w:tr>
      <w:tr w14:paraId="2A40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84" w:type="dxa"/>
            <w:noWrap w:val="0"/>
            <w:vAlign w:val="center"/>
          </w:tcPr>
          <w:p w14:paraId="1A405D32">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2</w:t>
            </w:r>
          </w:p>
        </w:tc>
        <w:tc>
          <w:tcPr>
            <w:tcW w:w="2805" w:type="dxa"/>
            <w:noWrap w:val="0"/>
            <w:vAlign w:val="center"/>
          </w:tcPr>
          <w:p w14:paraId="2AE8389F">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rPr>
              <w:t>室间质评合格证书</w:t>
            </w:r>
          </w:p>
        </w:tc>
        <w:tc>
          <w:tcPr>
            <w:tcW w:w="3300" w:type="dxa"/>
            <w:noWrap w:val="0"/>
            <w:vAlign w:val="top"/>
          </w:tcPr>
          <w:p w14:paraId="503A9300">
            <w:pPr>
              <w:tabs>
                <w:tab w:val="left" w:pos="720"/>
                <w:tab w:val="left" w:pos="1440"/>
                <w:tab w:val="left" w:pos="1620"/>
              </w:tabs>
              <w:ind w:right="187"/>
              <w:rPr>
                <w:rFonts w:ascii="宋体" w:hAnsi="宋体"/>
                <w:color w:val="auto"/>
                <w:sz w:val="24"/>
              </w:rPr>
            </w:pPr>
          </w:p>
        </w:tc>
        <w:tc>
          <w:tcPr>
            <w:tcW w:w="1450" w:type="dxa"/>
            <w:noWrap w:val="0"/>
            <w:vAlign w:val="top"/>
          </w:tcPr>
          <w:p w14:paraId="1441D49D">
            <w:pPr>
              <w:tabs>
                <w:tab w:val="left" w:pos="720"/>
                <w:tab w:val="left" w:pos="1440"/>
                <w:tab w:val="left" w:pos="1620"/>
              </w:tabs>
              <w:ind w:right="187"/>
              <w:rPr>
                <w:rFonts w:ascii="宋体" w:hAnsi="宋体"/>
                <w:color w:val="auto"/>
                <w:sz w:val="24"/>
              </w:rPr>
            </w:pPr>
          </w:p>
        </w:tc>
        <w:tc>
          <w:tcPr>
            <w:tcW w:w="738" w:type="dxa"/>
            <w:noWrap w:val="0"/>
            <w:vAlign w:val="top"/>
          </w:tcPr>
          <w:p w14:paraId="59AD216A">
            <w:pPr>
              <w:tabs>
                <w:tab w:val="left" w:pos="720"/>
                <w:tab w:val="left" w:pos="1440"/>
                <w:tab w:val="left" w:pos="1620"/>
              </w:tabs>
              <w:ind w:right="187"/>
              <w:rPr>
                <w:rFonts w:ascii="宋体" w:hAnsi="宋体"/>
                <w:color w:val="auto"/>
                <w:sz w:val="24"/>
              </w:rPr>
            </w:pPr>
          </w:p>
        </w:tc>
      </w:tr>
      <w:tr w14:paraId="455F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84" w:type="dxa"/>
            <w:noWrap w:val="0"/>
            <w:vAlign w:val="center"/>
          </w:tcPr>
          <w:p w14:paraId="016AC24E">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3</w:t>
            </w:r>
          </w:p>
        </w:tc>
        <w:tc>
          <w:tcPr>
            <w:tcW w:w="2805" w:type="dxa"/>
            <w:noWrap w:val="0"/>
            <w:vAlign w:val="center"/>
          </w:tcPr>
          <w:p w14:paraId="7C450EAF">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rPr>
              <w:t>中国合格评定国家认可委员会实验室认可证书检验能力范围</w:t>
            </w:r>
          </w:p>
        </w:tc>
        <w:tc>
          <w:tcPr>
            <w:tcW w:w="3300" w:type="dxa"/>
            <w:noWrap w:val="0"/>
            <w:vAlign w:val="top"/>
          </w:tcPr>
          <w:p w14:paraId="223B2C3E">
            <w:pPr>
              <w:tabs>
                <w:tab w:val="left" w:pos="720"/>
                <w:tab w:val="left" w:pos="1440"/>
                <w:tab w:val="left" w:pos="1620"/>
              </w:tabs>
              <w:ind w:right="187"/>
              <w:rPr>
                <w:rFonts w:ascii="宋体" w:hAnsi="宋体"/>
                <w:color w:val="auto"/>
                <w:sz w:val="24"/>
              </w:rPr>
            </w:pPr>
          </w:p>
        </w:tc>
        <w:tc>
          <w:tcPr>
            <w:tcW w:w="1450" w:type="dxa"/>
            <w:noWrap w:val="0"/>
            <w:vAlign w:val="top"/>
          </w:tcPr>
          <w:p w14:paraId="0B291353">
            <w:pPr>
              <w:tabs>
                <w:tab w:val="left" w:pos="720"/>
                <w:tab w:val="left" w:pos="1440"/>
                <w:tab w:val="left" w:pos="1620"/>
              </w:tabs>
              <w:ind w:right="187"/>
              <w:rPr>
                <w:rFonts w:ascii="宋体" w:hAnsi="宋体"/>
                <w:color w:val="auto"/>
                <w:sz w:val="24"/>
              </w:rPr>
            </w:pPr>
          </w:p>
        </w:tc>
        <w:tc>
          <w:tcPr>
            <w:tcW w:w="738" w:type="dxa"/>
            <w:noWrap w:val="0"/>
            <w:vAlign w:val="top"/>
          </w:tcPr>
          <w:p w14:paraId="4C0A6B76">
            <w:pPr>
              <w:tabs>
                <w:tab w:val="left" w:pos="720"/>
                <w:tab w:val="left" w:pos="1440"/>
                <w:tab w:val="left" w:pos="1620"/>
              </w:tabs>
              <w:ind w:right="187"/>
              <w:rPr>
                <w:rFonts w:ascii="宋体" w:hAnsi="宋体"/>
                <w:color w:val="auto"/>
                <w:sz w:val="24"/>
              </w:rPr>
            </w:pPr>
          </w:p>
        </w:tc>
      </w:tr>
      <w:tr w14:paraId="11D9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84" w:type="dxa"/>
            <w:noWrap w:val="0"/>
            <w:vAlign w:val="center"/>
          </w:tcPr>
          <w:p w14:paraId="04A454D0">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4</w:t>
            </w:r>
          </w:p>
        </w:tc>
        <w:tc>
          <w:tcPr>
            <w:tcW w:w="2805" w:type="dxa"/>
            <w:noWrap w:val="0"/>
            <w:vAlign w:val="center"/>
          </w:tcPr>
          <w:p w14:paraId="0CCE44E1">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rPr>
              <w:t>运输车辆</w:t>
            </w:r>
          </w:p>
        </w:tc>
        <w:tc>
          <w:tcPr>
            <w:tcW w:w="3300" w:type="dxa"/>
            <w:noWrap w:val="0"/>
            <w:vAlign w:val="top"/>
          </w:tcPr>
          <w:p w14:paraId="48917FE6">
            <w:pPr>
              <w:tabs>
                <w:tab w:val="left" w:pos="720"/>
                <w:tab w:val="left" w:pos="1440"/>
                <w:tab w:val="left" w:pos="1620"/>
              </w:tabs>
              <w:ind w:right="187"/>
              <w:rPr>
                <w:rFonts w:ascii="宋体" w:hAnsi="宋体"/>
                <w:color w:val="auto"/>
                <w:sz w:val="24"/>
              </w:rPr>
            </w:pPr>
          </w:p>
        </w:tc>
        <w:tc>
          <w:tcPr>
            <w:tcW w:w="1450" w:type="dxa"/>
            <w:noWrap w:val="0"/>
            <w:vAlign w:val="top"/>
          </w:tcPr>
          <w:p w14:paraId="7AAEC999">
            <w:pPr>
              <w:tabs>
                <w:tab w:val="left" w:pos="720"/>
                <w:tab w:val="left" w:pos="1440"/>
                <w:tab w:val="left" w:pos="1620"/>
              </w:tabs>
              <w:ind w:right="187"/>
              <w:rPr>
                <w:rFonts w:ascii="宋体" w:hAnsi="宋体"/>
                <w:color w:val="auto"/>
                <w:sz w:val="24"/>
              </w:rPr>
            </w:pPr>
          </w:p>
        </w:tc>
        <w:tc>
          <w:tcPr>
            <w:tcW w:w="738" w:type="dxa"/>
            <w:noWrap w:val="0"/>
            <w:vAlign w:val="top"/>
          </w:tcPr>
          <w:p w14:paraId="0C7403D2">
            <w:pPr>
              <w:tabs>
                <w:tab w:val="left" w:pos="720"/>
                <w:tab w:val="left" w:pos="1440"/>
                <w:tab w:val="left" w:pos="1620"/>
              </w:tabs>
              <w:ind w:right="187"/>
              <w:rPr>
                <w:rFonts w:ascii="宋体" w:hAnsi="宋体"/>
                <w:color w:val="auto"/>
                <w:sz w:val="24"/>
              </w:rPr>
            </w:pPr>
          </w:p>
        </w:tc>
      </w:tr>
      <w:tr w14:paraId="0D59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84" w:type="dxa"/>
            <w:noWrap w:val="0"/>
            <w:vAlign w:val="center"/>
          </w:tcPr>
          <w:p w14:paraId="0E93B575">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w:t>
            </w:r>
          </w:p>
        </w:tc>
        <w:tc>
          <w:tcPr>
            <w:tcW w:w="2805" w:type="dxa"/>
            <w:noWrap w:val="0"/>
            <w:vAlign w:val="center"/>
          </w:tcPr>
          <w:p w14:paraId="0B7815B1">
            <w:pPr>
              <w:tabs>
                <w:tab w:val="left" w:pos="720"/>
                <w:tab w:val="left" w:pos="1440"/>
                <w:tab w:val="left" w:pos="1620"/>
              </w:tabs>
              <w:ind w:right="187"/>
              <w:jc w:val="center"/>
              <w:rPr>
                <w:rFonts w:ascii="宋体" w:hAnsi="宋体"/>
                <w:color w:val="auto"/>
                <w:sz w:val="24"/>
              </w:rPr>
            </w:pPr>
          </w:p>
        </w:tc>
        <w:tc>
          <w:tcPr>
            <w:tcW w:w="3300" w:type="dxa"/>
            <w:noWrap w:val="0"/>
            <w:vAlign w:val="top"/>
          </w:tcPr>
          <w:p w14:paraId="2298EAAD">
            <w:pPr>
              <w:tabs>
                <w:tab w:val="left" w:pos="720"/>
                <w:tab w:val="left" w:pos="1440"/>
                <w:tab w:val="left" w:pos="1620"/>
              </w:tabs>
              <w:ind w:right="187"/>
              <w:rPr>
                <w:rFonts w:ascii="宋体" w:hAnsi="宋体"/>
                <w:color w:val="auto"/>
                <w:sz w:val="24"/>
              </w:rPr>
            </w:pPr>
          </w:p>
        </w:tc>
        <w:tc>
          <w:tcPr>
            <w:tcW w:w="1450" w:type="dxa"/>
            <w:noWrap w:val="0"/>
            <w:vAlign w:val="top"/>
          </w:tcPr>
          <w:p w14:paraId="4D9F1F1E">
            <w:pPr>
              <w:tabs>
                <w:tab w:val="left" w:pos="720"/>
                <w:tab w:val="left" w:pos="1440"/>
                <w:tab w:val="left" w:pos="1620"/>
              </w:tabs>
              <w:ind w:right="187"/>
              <w:rPr>
                <w:rFonts w:ascii="宋体" w:hAnsi="宋体"/>
                <w:color w:val="auto"/>
                <w:sz w:val="24"/>
              </w:rPr>
            </w:pPr>
          </w:p>
        </w:tc>
        <w:tc>
          <w:tcPr>
            <w:tcW w:w="738" w:type="dxa"/>
            <w:noWrap w:val="0"/>
            <w:vAlign w:val="top"/>
          </w:tcPr>
          <w:p w14:paraId="6BD22944">
            <w:pPr>
              <w:tabs>
                <w:tab w:val="left" w:pos="720"/>
                <w:tab w:val="left" w:pos="1440"/>
                <w:tab w:val="left" w:pos="1620"/>
              </w:tabs>
              <w:ind w:right="187"/>
              <w:rPr>
                <w:rFonts w:ascii="宋体" w:hAnsi="宋体"/>
                <w:color w:val="auto"/>
                <w:sz w:val="24"/>
              </w:rPr>
            </w:pPr>
          </w:p>
        </w:tc>
      </w:tr>
      <w:tr w14:paraId="6E87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84" w:type="dxa"/>
            <w:noWrap w:val="0"/>
            <w:vAlign w:val="center"/>
          </w:tcPr>
          <w:p w14:paraId="053106DB">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w:t>
            </w:r>
          </w:p>
        </w:tc>
        <w:tc>
          <w:tcPr>
            <w:tcW w:w="2805" w:type="dxa"/>
            <w:noWrap w:val="0"/>
            <w:vAlign w:val="center"/>
          </w:tcPr>
          <w:p w14:paraId="225E9920">
            <w:pPr>
              <w:tabs>
                <w:tab w:val="left" w:pos="720"/>
                <w:tab w:val="left" w:pos="1440"/>
                <w:tab w:val="left" w:pos="1620"/>
              </w:tabs>
              <w:ind w:right="187"/>
              <w:jc w:val="center"/>
              <w:rPr>
                <w:rFonts w:ascii="宋体" w:hAnsi="宋体"/>
                <w:color w:val="auto"/>
                <w:sz w:val="24"/>
              </w:rPr>
            </w:pPr>
          </w:p>
        </w:tc>
        <w:tc>
          <w:tcPr>
            <w:tcW w:w="3300" w:type="dxa"/>
            <w:noWrap w:val="0"/>
            <w:vAlign w:val="top"/>
          </w:tcPr>
          <w:p w14:paraId="7AF5EF46">
            <w:pPr>
              <w:tabs>
                <w:tab w:val="left" w:pos="720"/>
                <w:tab w:val="left" w:pos="1440"/>
                <w:tab w:val="left" w:pos="1620"/>
              </w:tabs>
              <w:ind w:right="187"/>
              <w:rPr>
                <w:rFonts w:ascii="宋体" w:hAnsi="宋体"/>
                <w:color w:val="auto"/>
                <w:sz w:val="24"/>
              </w:rPr>
            </w:pPr>
          </w:p>
        </w:tc>
        <w:tc>
          <w:tcPr>
            <w:tcW w:w="1450" w:type="dxa"/>
            <w:noWrap w:val="0"/>
            <w:vAlign w:val="top"/>
          </w:tcPr>
          <w:p w14:paraId="3017D9C3">
            <w:pPr>
              <w:tabs>
                <w:tab w:val="left" w:pos="720"/>
                <w:tab w:val="left" w:pos="1440"/>
                <w:tab w:val="left" w:pos="1620"/>
              </w:tabs>
              <w:ind w:right="187"/>
              <w:rPr>
                <w:rFonts w:ascii="宋体" w:hAnsi="宋体"/>
                <w:color w:val="auto"/>
                <w:sz w:val="24"/>
              </w:rPr>
            </w:pPr>
          </w:p>
        </w:tc>
        <w:tc>
          <w:tcPr>
            <w:tcW w:w="738" w:type="dxa"/>
            <w:noWrap w:val="0"/>
            <w:vAlign w:val="top"/>
          </w:tcPr>
          <w:p w14:paraId="4B36CCB8">
            <w:pPr>
              <w:tabs>
                <w:tab w:val="left" w:pos="720"/>
                <w:tab w:val="left" w:pos="1440"/>
                <w:tab w:val="left" w:pos="1620"/>
              </w:tabs>
              <w:ind w:right="187"/>
              <w:rPr>
                <w:rFonts w:ascii="宋体" w:hAnsi="宋体"/>
                <w:color w:val="auto"/>
                <w:sz w:val="24"/>
              </w:rPr>
            </w:pPr>
          </w:p>
        </w:tc>
      </w:tr>
      <w:tr w14:paraId="75A6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84" w:type="dxa"/>
            <w:noWrap w:val="0"/>
            <w:vAlign w:val="center"/>
          </w:tcPr>
          <w:p w14:paraId="61BFBC2C">
            <w:pPr>
              <w:tabs>
                <w:tab w:val="left" w:pos="720"/>
                <w:tab w:val="left" w:pos="1440"/>
                <w:tab w:val="left" w:pos="1620"/>
              </w:tabs>
              <w:ind w:right="187"/>
              <w:jc w:val="center"/>
              <w:rPr>
                <w:rFonts w:hint="eastAsia" w:ascii="仿宋" w:hAnsi="仿宋" w:eastAsia="仿宋" w:cs="仿宋"/>
                <w:color w:val="auto"/>
                <w:sz w:val="24"/>
              </w:rPr>
            </w:pPr>
            <w:r>
              <w:rPr>
                <w:rFonts w:hint="eastAsia" w:ascii="仿宋" w:hAnsi="仿宋" w:eastAsia="仿宋" w:cs="仿宋"/>
                <w:color w:val="auto"/>
                <w:sz w:val="24"/>
                <w:szCs w:val="20"/>
              </w:rPr>
              <w:t>N</w:t>
            </w:r>
          </w:p>
        </w:tc>
        <w:tc>
          <w:tcPr>
            <w:tcW w:w="2805" w:type="dxa"/>
            <w:noWrap w:val="0"/>
            <w:vAlign w:val="center"/>
          </w:tcPr>
          <w:p w14:paraId="0F54BD4C">
            <w:pPr>
              <w:tabs>
                <w:tab w:val="left" w:pos="720"/>
                <w:tab w:val="left" w:pos="1440"/>
                <w:tab w:val="left" w:pos="1620"/>
              </w:tabs>
              <w:ind w:right="187"/>
              <w:jc w:val="center"/>
              <w:rPr>
                <w:rFonts w:ascii="宋体" w:hAnsi="宋体"/>
                <w:color w:val="auto"/>
                <w:sz w:val="24"/>
              </w:rPr>
            </w:pPr>
          </w:p>
        </w:tc>
        <w:tc>
          <w:tcPr>
            <w:tcW w:w="3300" w:type="dxa"/>
            <w:noWrap w:val="0"/>
            <w:vAlign w:val="top"/>
          </w:tcPr>
          <w:p w14:paraId="5076E3E1">
            <w:pPr>
              <w:tabs>
                <w:tab w:val="left" w:pos="720"/>
                <w:tab w:val="left" w:pos="1440"/>
                <w:tab w:val="left" w:pos="1620"/>
              </w:tabs>
              <w:ind w:right="187"/>
              <w:rPr>
                <w:rFonts w:ascii="宋体" w:hAnsi="宋体"/>
                <w:color w:val="auto"/>
                <w:sz w:val="24"/>
              </w:rPr>
            </w:pPr>
          </w:p>
        </w:tc>
        <w:tc>
          <w:tcPr>
            <w:tcW w:w="1450" w:type="dxa"/>
            <w:noWrap w:val="0"/>
            <w:vAlign w:val="top"/>
          </w:tcPr>
          <w:p w14:paraId="0C54253A">
            <w:pPr>
              <w:tabs>
                <w:tab w:val="left" w:pos="720"/>
                <w:tab w:val="left" w:pos="1440"/>
                <w:tab w:val="left" w:pos="1620"/>
              </w:tabs>
              <w:ind w:right="187"/>
              <w:rPr>
                <w:rFonts w:ascii="宋体" w:hAnsi="宋体"/>
                <w:color w:val="auto"/>
                <w:sz w:val="24"/>
              </w:rPr>
            </w:pPr>
          </w:p>
        </w:tc>
        <w:tc>
          <w:tcPr>
            <w:tcW w:w="738" w:type="dxa"/>
            <w:noWrap w:val="0"/>
            <w:vAlign w:val="top"/>
          </w:tcPr>
          <w:p w14:paraId="38FB43DF">
            <w:pPr>
              <w:tabs>
                <w:tab w:val="left" w:pos="720"/>
                <w:tab w:val="left" w:pos="1440"/>
                <w:tab w:val="left" w:pos="1620"/>
              </w:tabs>
              <w:ind w:right="187"/>
              <w:rPr>
                <w:rFonts w:ascii="宋体" w:hAnsi="宋体"/>
                <w:color w:val="auto"/>
                <w:sz w:val="24"/>
              </w:rPr>
            </w:pPr>
          </w:p>
        </w:tc>
      </w:tr>
    </w:tbl>
    <w:p w14:paraId="213CE4CD">
      <w:pPr>
        <w:pStyle w:val="16"/>
        <w:spacing w:line="400" w:lineRule="exact"/>
        <w:ind w:firstLine="0"/>
        <w:rPr>
          <w:rFonts w:hint="eastAsia" w:hAnsi="宋体"/>
          <w:color w:val="auto"/>
          <w:sz w:val="21"/>
          <w:szCs w:val="21"/>
        </w:rPr>
      </w:pPr>
    </w:p>
    <w:p w14:paraId="66FAE1DC">
      <w:pPr>
        <w:pStyle w:val="16"/>
        <w:spacing w:line="360" w:lineRule="auto"/>
        <w:ind w:firstLine="0"/>
        <w:rPr>
          <w:rFonts w:hint="eastAsia" w:ascii="仿宋_GB2312" w:hAnsi="仿宋" w:eastAsia="仿宋_GB2312" w:cs="仿宋_GB2312"/>
          <w:b/>
          <w:color w:val="auto"/>
          <w:spacing w:val="0"/>
          <w:sz w:val="24"/>
          <w:szCs w:val="24"/>
        </w:rPr>
      </w:pPr>
      <w:r>
        <w:rPr>
          <w:rFonts w:hint="eastAsia" w:ascii="仿宋_GB2312" w:hAnsi="仿宋" w:eastAsia="仿宋_GB2312" w:cs="仿宋_GB2312"/>
          <w:b/>
          <w:color w:val="auto"/>
          <w:spacing w:val="0"/>
          <w:sz w:val="24"/>
          <w:szCs w:val="24"/>
        </w:rPr>
        <w:t>备注：（1）提供有效的证书扫描件并注明所在投标技术文件页码；（2）未提供的或提供的证明材料不清晰而导致评委无法认定的不得分。</w:t>
      </w:r>
    </w:p>
    <w:p w14:paraId="2BB4E045">
      <w:pPr>
        <w:snapToGrid w:val="0"/>
        <w:spacing w:line="360" w:lineRule="auto"/>
        <w:ind w:firstLine="4935" w:firstLineChars="2350"/>
        <w:rPr>
          <w:rFonts w:hAnsi="宋体"/>
          <w:color w:val="auto"/>
          <w:szCs w:val="21"/>
        </w:rPr>
      </w:pPr>
    </w:p>
    <w:p w14:paraId="57D65DB0">
      <w:pPr>
        <w:snapToGrid w:val="0"/>
        <w:spacing w:line="360" w:lineRule="auto"/>
        <w:ind w:firstLine="4935" w:firstLineChars="2350"/>
        <w:rPr>
          <w:rFonts w:hAnsi="宋体"/>
          <w:color w:val="auto"/>
          <w:szCs w:val="21"/>
        </w:rPr>
      </w:pPr>
    </w:p>
    <w:p w14:paraId="127CB416">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1772CEC6">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0F2E3550">
      <w:pPr>
        <w:snapToGrid w:val="0"/>
        <w:spacing w:line="360" w:lineRule="auto"/>
        <w:ind w:firstLine="5160" w:firstLineChars="2150"/>
        <w:rPr>
          <w:rFonts w:hint="eastAsia" w:ascii="仿宋_GB2312" w:hAnsi="仿宋" w:eastAsia="仿宋_GB2312" w:cs="仿宋_GB2312"/>
          <w:color w:val="auto"/>
          <w:kern w:val="0"/>
          <w:sz w:val="24"/>
          <w:lang w:val="zh-CN"/>
        </w:rPr>
      </w:pPr>
    </w:p>
    <w:p w14:paraId="3DC7E983">
      <w:pPr>
        <w:spacing w:line="360" w:lineRule="auto"/>
        <w:jc w:val="center"/>
        <w:rPr>
          <w:rFonts w:hint="eastAsia" w:ascii="宋体" w:hAnsi="宋体"/>
          <w:b/>
          <w:color w:val="auto"/>
          <w:sz w:val="32"/>
          <w:szCs w:val="32"/>
        </w:rPr>
        <w:sectPr>
          <w:pgSz w:w="11906" w:h="16838"/>
          <w:pgMar w:top="1134" w:right="1134" w:bottom="1134" w:left="1134" w:header="720" w:footer="720" w:gutter="0"/>
          <w:cols w:space="720" w:num="1"/>
          <w:docGrid w:type="lines" w:linePitch="331" w:charSpace="0"/>
        </w:sectPr>
      </w:pPr>
    </w:p>
    <w:p w14:paraId="3C7456CC">
      <w:pPr>
        <w:spacing w:line="360" w:lineRule="auto"/>
        <w:jc w:val="center"/>
        <w:rPr>
          <w:rFonts w:hint="eastAsia" w:ascii="宋体" w:hAnsi="宋体"/>
          <w:b/>
          <w:color w:val="auto"/>
          <w:sz w:val="32"/>
          <w:szCs w:val="32"/>
        </w:rPr>
      </w:pPr>
      <w:r>
        <w:rPr>
          <w:rFonts w:hint="eastAsia" w:ascii="宋体" w:hAnsi="宋体"/>
          <w:b/>
          <w:color w:val="auto"/>
          <w:sz w:val="32"/>
          <w:szCs w:val="32"/>
        </w:rPr>
        <w:t>六、优惠条件及特殊承诺</w:t>
      </w:r>
    </w:p>
    <w:p w14:paraId="278EE4FD">
      <w:pPr>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（由投标人根据采购需求自行编制）</w:t>
      </w:r>
    </w:p>
    <w:p w14:paraId="3B1013DB">
      <w:pPr>
        <w:spacing w:line="360" w:lineRule="auto"/>
        <w:jc w:val="center"/>
        <w:rPr>
          <w:rFonts w:hint="eastAsia" w:ascii="仿宋_GB2312" w:hAnsi="仿宋" w:eastAsia="仿宋_GB2312" w:cs="仿宋_GB2312"/>
          <w:color w:val="auto"/>
          <w:sz w:val="18"/>
          <w:szCs w:val="18"/>
        </w:rPr>
      </w:pPr>
    </w:p>
    <w:p w14:paraId="53184F46">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779A0287">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682C1897">
      <w:pPr>
        <w:snapToGrid w:val="0"/>
        <w:spacing w:line="360" w:lineRule="auto"/>
        <w:ind w:firstLine="5160" w:firstLineChars="2150"/>
        <w:rPr>
          <w:rFonts w:hint="eastAsia" w:ascii="仿宋_GB2312" w:hAnsi="仿宋" w:eastAsia="仿宋_GB2312" w:cs="仿宋_GB2312"/>
          <w:color w:val="auto"/>
          <w:kern w:val="0"/>
          <w:sz w:val="24"/>
          <w:lang w:val="zh-CN"/>
        </w:rPr>
      </w:pPr>
    </w:p>
    <w:p w14:paraId="191EA8E6">
      <w:pPr>
        <w:spacing w:line="360" w:lineRule="auto"/>
        <w:jc w:val="center"/>
        <w:rPr>
          <w:rFonts w:hint="eastAsia" w:ascii="宋体" w:hAnsi="宋体"/>
          <w:b/>
          <w:color w:val="auto"/>
          <w:sz w:val="32"/>
          <w:szCs w:val="32"/>
        </w:rPr>
      </w:pPr>
      <w:r>
        <w:rPr>
          <w:rFonts w:hint="eastAsia" w:ascii="宋体" w:hAnsi="宋体"/>
          <w:b/>
          <w:color w:val="auto"/>
          <w:sz w:val="32"/>
          <w:szCs w:val="32"/>
        </w:rPr>
        <w:t>七、备品备件及供选择的配套零部件清单</w:t>
      </w:r>
    </w:p>
    <w:p w14:paraId="568EE464">
      <w:pPr>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（由投标人根据采购需求自行编制）</w:t>
      </w:r>
    </w:p>
    <w:p w14:paraId="6DF7AB07">
      <w:pPr>
        <w:autoSpaceDE w:val="0"/>
        <w:autoSpaceDN w:val="0"/>
        <w:spacing w:line="360" w:lineRule="auto"/>
        <w:ind w:firstLine="4440" w:firstLineChars="1850"/>
        <w:rPr>
          <w:rFonts w:hint="eastAsia" w:ascii="仿宋_GB2312" w:hAnsi="仿宋" w:eastAsia="仿宋_GB2312" w:cs="仿宋_GB2312"/>
          <w:color w:val="auto"/>
          <w:kern w:val="0"/>
          <w:sz w:val="24"/>
        </w:rPr>
      </w:pPr>
    </w:p>
    <w:p w14:paraId="78309352">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43AB6A1F">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5B8AA099">
      <w:pPr>
        <w:autoSpaceDE w:val="0"/>
        <w:autoSpaceDN w:val="0"/>
        <w:spacing w:line="360" w:lineRule="auto"/>
        <w:rPr>
          <w:rFonts w:hint="eastAsia" w:ascii="仿宋_GB2312" w:hAnsi="仿宋" w:eastAsia="仿宋_GB2312" w:cs="仿宋_GB2312"/>
          <w:b/>
          <w:bCs/>
          <w:color w:val="auto"/>
          <w:sz w:val="18"/>
          <w:szCs w:val="18"/>
        </w:rPr>
      </w:pPr>
    </w:p>
    <w:p w14:paraId="5D2F3EEF">
      <w:pPr>
        <w:autoSpaceDE w:val="0"/>
        <w:autoSpaceDN w:val="0"/>
        <w:spacing w:line="360" w:lineRule="auto"/>
        <w:ind w:firstLine="120"/>
        <w:rPr>
          <w:rFonts w:hint="eastAsia" w:ascii="仿宋_GB2312" w:hAnsi="仿宋" w:eastAsia="仿宋_GB2312" w:cs="仿宋_GB2312"/>
          <w:color w:val="auto"/>
          <w:sz w:val="24"/>
        </w:rPr>
      </w:pPr>
    </w:p>
    <w:p w14:paraId="523F581D">
      <w:pPr>
        <w:pStyle w:val="5"/>
        <w:jc w:val="center"/>
        <w:rPr>
          <w:color w:val="auto"/>
          <w:sz w:val="24"/>
        </w:rPr>
      </w:pPr>
      <w:r>
        <w:rPr>
          <w:rFonts w:hint="eastAsia" w:hAnsi="宋体"/>
          <w:color w:val="auto"/>
        </w:rPr>
        <w:t>八、承诺书</w:t>
      </w:r>
    </w:p>
    <w:p w14:paraId="74C5B6D3">
      <w:pPr>
        <w:wordWrap w:val="0"/>
        <w:spacing w:before="189" w:line="360" w:lineRule="auto"/>
        <w:ind w:firstLine="491" w:firstLineChars="234"/>
        <w:jc w:val="left"/>
        <w:rPr>
          <w:rFonts w:hint="eastAsia" w:ascii="宋体" w:hAnsi="宋体"/>
          <w:color w:val="auto"/>
          <w:szCs w:val="21"/>
          <w:u w:val="single"/>
          <w:lang w:eastAsia="zh-CN"/>
        </w:rPr>
      </w:pPr>
      <w:r>
        <w:rPr>
          <w:rFonts w:hint="eastAsia" w:ascii="宋体" w:hAnsi="宋体"/>
          <w:color w:val="auto"/>
          <w:szCs w:val="21"/>
        </w:rPr>
        <w:t>致：</w:t>
      </w:r>
      <w:r>
        <w:rPr>
          <w:rFonts w:hint="eastAsia" w:ascii="宋体" w:hAnsi="宋体"/>
          <w:color w:val="auto"/>
          <w:szCs w:val="21"/>
          <w:u w:val="single"/>
          <w:lang w:eastAsia="zh-CN"/>
        </w:rPr>
        <w:t>广西机电设备招标有限公司</w:t>
      </w:r>
    </w:p>
    <w:p w14:paraId="4D21FF94">
      <w:pPr>
        <w:wordWrap w:val="0"/>
        <w:spacing w:before="189" w:line="360" w:lineRule="auto"/>
        <w:ind w:firstLine="491" w:firstLineChars="234"/>
        <w:jc w:val="left"/>
        <w:rPr>
          <w:color w:val="auto"/>
          <w:szCs w:val="21"/>
        </w:rPr>
      </w:pPr>
      <w:r>
        <w:rPr>
          <w:color w:val="auto"/>
          <w:szCs w:val="21"/>
          <w:u w:val="single"/>
        </w:rPr>
        <w:t>（投标</w:t>
      </w:r>
      <w:r>
        <w:rPr>
          <w:rFonts w:hint="eastAsia"/>
          <w:color w:val="auto"/>
          <w:szCs w:val="21"/>
          <w:u w:val="single"/>
        </w:rPr>
        <w:t>人</w:t>
      </w:r>
      <w:r>
        <w:rPr>
          <w:color w:val="auto"/>
          <w:szCs w:val="21"/>
          <w:u w:val="single"/>
        </w:rPr>
        <w:t xml:space="preserve">名称） </w:t>
      </w:r>
      <w:r>
        <w:rPr>
          <w:color w:val="auto"/>
          <w:szCs w:val="21"/>
        </w:rPr>
        <w:t>参加由贵公司组织的</w:t>
      </w:r>
      <w:r>
        <w:rPr>
          <w:color w:val="auto"/>
          <w:szCs w:val="21"/>
          <w:u w:val="single"/>
        </w:rPr>
        <w:t>（</w:t>
      </w:r>
      <w:r>
        <w:rPr>
          <w:rFonts w:hint="eastAsia" w:ascii="黑体" w:hAnsi="黑体" w:eastAsia="黑体" w:cs="黑体"/>
          <w:b/>
          <w:bCs/>
          <w:color w:val="auto"/>
          <w:szCs w:val="21"/>
          <w:u w:val="single"/>
          <w:lang w:eastAsia="zh-CN"/>
        </w:rPr>
        <w:t>南宁市第四人民医院检验科标本外送项目</w:t>
      </w:r>
      <w:r>
        <w:rPr>
          <w:color w:val="auto"/>
          <w:szCs w:val="21"/>
          <w:u w:val="single"/>
        </w:rPr>
        <w:t>）</w:t>
      </w:r>
      <w:r>
        <w:rPr>
          <w:color w:val="auto"/>
          <w:szCs w:val="21"/>
        </w:rPr>
        <w:t>（项目编号：</w:t>
      </w:r>
      <w:r>
        <w:rPr>
          <w:rFonts w:hint="eastAsia"/>
          <w:color w:val="auto"/>
          <w:szCs w:val="21"/>
          <w:u w:val="single"/>
          <w:lang w:val="en-US" w:eastAsia="zh-CN"/>
        </w:rPr>
        <w:t xml:space="preserve">                      </w:t>
      </w:r>
      <w:r>
        <w:rPr>
          <w:color w:val="auto"/>
          <w:szCs w:val="21"/>
        </w:rPr>
        <w:t>）的政府采购活动，在此郑重承诺：</w:t>
      </w:r>
    </w:p>
    <w:p w14:paraId="71DE41D4">
      <w:pPr>
        <w:spacing w:before="189" w:line="360" w:lineRule="auto"/>
        <w:ind w:firstLine="491" w:firstLineChars="234"/>
        <w:jc w:val="left"/>
        <w:rPr>
          <w:color w:val="auto"/>
          <w:szCs w:val="21"/>
        </w:rPr>
      </w:pPr>
      <w:r>
        <w:rPr>
          <w:color w:val="auto"/>
          <w:szCs w:val="21"/>
        </w:rPr>
        <w:t>我公司所提供的服务、人员、设备及耗材符合相关国家强制性规定。</w:t>
      </w:r>
    </w:p>
    <w:p w14:paraId="4C4574DC">
      <w:pPr>
        <w:snapToGrid w:val="0"/>
        <w:spacing w:line="360" w:lineRule="auto"/>
        <w:ind w:firstLine="4935" w:firstLineChars="2350"/>
        <w:rPr>
          <w:rFonts w:hAnsi="宋体"/>
          <w:color w:val="auto"/>
          <w:szCs w:val="21"/>
        </w:rPr>
      </w:pPr>
      <w:r>
        <w:rPr>
          <w:rFonts w:hAnsi="宋体"/>
          <w:color w:val="auto"/>
          <w:szCs w:val="21"/>
        </w:rPr>
        <w:t xml:space="preserve">  </w:t>
      </w:r>
    </w:p>
    <w:p w14:paraId="2078E06D">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78BE6862">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1387EE8E">
      <w:pPr>
        <w:spacing w:before="189" w:line="360" w:lineRule="auto"/>
        <w:ind w:firstLine="5040" w:firstLineChars="2400"/>
        <w:jc w:val="left"/>
        <w:rPr>
          <w:color w:val="auto"/>
          <w:szCs w:val="21"/>
        </w:rPr>
      </w:pPr>
    </w:p>
    <w:p w14:paraId="38E416B9">
      <w:pPr>
        <w:spacing w:line="360" w:lineRule="auto"/>
        <w:jc w:val="center"/>
        <w:rPr>
          <w:rFonts w:hint="eastAsia" w:ascii="宋体" w:hAnsi="宋体"/>
          <w:b/>
          <w:color w:val="auto"/>
          <w:sz w:val="32"/>
          <w:szCs w:val="32"/>
        </w:rPr>
      </w:pPr>
    </w:p>
    <w:p w14:paraId="2E3FF409">
      <w:pPr>
        <w:spacing w:line="360" w:lineRule="auto"/>
        <w:jc w:val="center"/>
        <w:rPr>
          <w:rFonts w:hint="eastAsia" w:ascii="宋体" w:hAnsi="宋体"/>
          <w:b/>
          <w:color w:val="auto"/>
          <w:sz w:val="32"/>
          <w:szCs w:val="32"/>
        </w:rPr>
      </w:pPr>
      <w:r>
        <w:rPr>
          <w:rFonts w:hint="eastAsia" w:ascii="宋体" w:hAnsi="宋体"/>
          <w:b/>
          <w:color w:val="auto"/>
          <w:sz w:val="32"/>
          <w:szCs w:val="32"/>
        </w:rPr>
        <w:t>九、认为需要的其他技术文件或说明</w:t>
      </w:r>
    </w:p>
    <w:p w14:paraId="4136EE0E">
      <w:pPr>
        <w:spacing w:line="360" w:lineRule="auto"/>
        <w:jc w:val="center"/>
        <w:rPr>
          <w:rFonts w:hint="eastAsia" w:ascii="仿宋_GB2312" w:hAnsi="仿宋" w:eastAsia="仿宋_GB2312" w:cs="仿宋_GB2312"/>
          <w:color w:val="auto"/>
          <w:sz w:val="24"/>
        </w:rPr>
      </w:pPr>
      <w:r>
        <w:rPr>
          <w:rFonts w:hint="eastAsia" w:ascii="仿宋_GB2312" w:hAnsi="仿宋" w:eastAsia="仿宋_GB2312" w:cs="仿宋_GB2312"/>
          <w:color w:val="auto"/>
          <w:sz w:val="24"/>
        </w:rPr>
        <w:t>（由投标人根据采购需求自行编制）</w:t>
      </w:r>
    </w:p>
    <w:p w14:paraId="70D8E330">
      <w:pPr>
        <w:spacing w:line="360" w:lineRule="auto"/>
        <w:jc w:val="center"/>
        <w:rPr>
          <w:rFonts w:hint="eastAsia" w:ascii="仿宋_GB2312" w:hAnsi="仿宋" w:eastAsia="仿宋_GB2312" w:cs="仿宋_GB2312"/>
          <w:color w:val="auto"/>
          <w:sz w:val="24"/>
        </w:rPr>
      </w:pPr>
    </w:p>
    <w:p w14:paraId="472CC7C4">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投标人名称(电子签章)：</w:t>
      </w:r>
    </w:p>
    <w:p w14:paraId="07F3DB8C">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both"/>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lang w:val="zh-CN" w:eastAsia="zh-CN"/>
        </w:rPr>
        <w:t>2026年</w:t>
      </w:r>
      <w:r>
        <w:rPr>
          <w:rFonts w:hint="eastAsia" w:ascii="宋体" w:hAnsi="宋体" w:eastAsia="宋体" w:cs="宋体"/>
          <w:color w:val="auto"/>
          <w:kern w:val="0"/>
          <w:sz w:val="21"/>
          <w:szCs w:val="21"/>
          <w:lang w:val="zh-CN"/>
        </w:rPr>
        <w:t>×× 月××日</w:t>
      </w:r>
    </w:p>
    <w:p w14:paraId="2B05FB54">
      <w:pPr>
        <w:autoSpaceDE w:val="0"/>
        <w:autoSpaceDN w:val="0"/>
        <w:spacing w:line="360" w:lineRule="auto"/>
        <w:rPr>
          <w:rFonts w:hint="eastAsia" w:ascii="仿宋_GB2312" w:hAnsi="仿宋" w:eastAsia="仿宋_GB2312" w:cs="仿宋_GB2312"/>
          <w:b/>
          <w:bCs/>
          <w:color w:val="auto"/>
          <w:sz w:val="30"/>
          <w:szCs w:val="30"/>
        </w:rPr>
      </w:pPr>
    </w:p>
    <w:p w14:paraId="5A6F7CC5">
      <w:pPr>
        <w:widowControl/>
        <w:jc w:val="left"/>
        <w:rPr>
          <w:rFonts w:ascii="宋体" w:hAnsi="宋体"/>
          <w:b/>
          <w:bCs/>
          <w:color w:val="auto"/>
          <w:sz w:val="24"/>
        </w:rPr>
        <w:sectPr>
          <w:pgSz w:w="11906" w:h="16838"/>
          <w:pgMar w:top="1134" w:right="1134" w:bottom="1134" w:left="1134" w:header="720" w:footer="720" w:gutter="0"/>
          <w:cols w:space="720" w:num="1"/>
          <w:docGrid w:type="lines" w:linePitch="331" w:charSpace="0"/>
        </w:sectPr>
      </w:pPr>
    </w:p>
    <w:p w14:paraId="69AD8BEB">
      <w:pPr>
        <w:jc w:val="center"/>
        <w:outlineLvl w:val="1"/>
        <w:rPr>
          <w:rFonts w:hint="eastAsia" w:ascii="宋体" w:hAnsi="宋体"/>
          <w:b/>
          <w:bCs/>
          <w:color w:val="auto"/>
          <w:sz w:val="28"/>
          <w:szCs w:val="28"/>
        </w:rPr>
      </w:pPr>
      <w:bookmarkStart w:id="61" w:name="_Toc135768297"/>
      <w:r>
        <w:rPr>
          <w:rFonts w:hint="eastAsia" w:ascii="宋体" w:hAnsi="宋体"/>
          <w:b/>
          <w:bCs/>
          <w:color w:val="auto"/>
          <w:sz w:val="28"/>
          <w:szCs w:val="28"/>
        </w:rPr>
        <w:t>第五节 报价文件格式</w:t>
      </w:r>
      <w:bookmarkEnd w:id="61"/>
    </w:p>
    <w:p w14:paraId="5655A2EF">
      <w:pPr>
        <w:snapToGrid w:val="0"/>
        <w:spacing w:before="165" w:beforeLines="50" w:after="50" w:line="400" w:lineRule="exact"/>
        <w:rPr>
          <w:rFonts w:hint="eastAsia" w:ascii="宋体" w:hAnsi="宋体"/>
          <w:bCs/>
          <w:color w:val="auto"/>
          <w:sz w:val="32"/>
          <w:szCs w:val="20"/>
        </w:rPr>
      </w:pPr>
      <w:r>
        <w:rPr>
          <w:rFonts w:hint="eastAsia" w:ascii="宋体" w:hAnsi="宋体"/>
          <w:color w:val="auto"/>
          <w:sz w:val="24"/>
        </w:rPr>
        <w:t xml:space="preserve">                                                            </w:t>
      </w:r>
      <w:r>
        <w:rPr>
          <w:rFonts w:hint="eastAsia" w:ascii="宋体" w:hAnsi="宋体"/>
          <w:bCs/>
          <w:color w:val="auto"/>
        </w:rPr>
        <w:t>电子投标文件</w:t>
      </w:r>
    </w:p>
    <w:p w14:paraId="26685FE9">
      <w:pPr>
        <w:snapToGrid w:val="0"/>
        <w:spacing w:before="165" w:beforeLines="50" w:after="50" w:line="400" w:lineRule="exact"/>
        <w:jc w:val="center"/>
        <w:rPr>
          <w:rFonts w:hint="eastAsia" w:ascii="宋体" w:hAnsi="宋体"/>
          <w:bCs/>
          <w:color w:val="auto"/>
          <w:sz w:val="24"/>
          <w:szCs w:val="20"/>
        </w:rPr>
      </w:pPr>
    </w:p>
    <w:p w14:paraId="28AE35BC">
      <w:pPr>
        <w:snapToGrid w:val="0"/>
        <w:spacing w:before="165" w:beforeLines="50" w:after="50" w:line="400" w:lineRule="exact"/>
        <w:jc w:val="center"/>
        <w:rPr>
          <w:rFonts w:hint="eastAsia" w:ascii="宋体" w:hAnsi="宋体"/>
          <w:b/>
          <w:bCs/>
          <w:color w:val="auto"/>
          <w:sz w:val="32"/>
          <w:szCs w:val="32"/>
        </w:rPr>
      </w:pPr>
      <w:r>
        <w:rPr>
          <w:rFonts w:hint="eastAsia" w:ascii="宋体" w:hAnsi="宋体"/>
          <w:b/>
          <w:bCs/>
          <w:color w:val="auto"/>
          <w:sz w:val="32"/>
          <w:szCs w:val="32"/>
        </w:rPr>
        <w:t>报价文件（封面）</w:t>
      </w:r>
    </w:p>
    <w:p w14:paraId="397F9884">
      <w:pPr>
        <w:snapToGrid w:val="0"/>
        <w:spacing w:before="165" w:beforeLines="50" w:after="50" w:line="400" w:lineRule="exact"/>
        <w:rPr>
          <w:rFonts w:hint="eastAsia" w:ascii="宋体" w:hAnsi="宋体"/>
          <w:bCs/>
          <w:color w:val="auto"/>
          <w:sz w:val="24"/>
          <w:szCs w:val="20"/>
        </w:rPr>
      </w:pPr>
    </w:p>
    <w:p w14:paraId="61ECC3D1">
      <w:pPr>
        <w:snapToGrid w:val="0"/>
        <w:spacing w:before="165" w:beforeLines="50" w:after="50" w:line="400" w:lineRule="exact"/>
        <w:rPr>
          <w:rFonts w:hint="eastAsia" w:ascii="宋体" w:hAnsi="宋体"/>
          <w:bCs/>
          <w:color w:val="auto"/>
          <w:sz w:val="24"/>
          <w:szCs w:val="20"/>
        </w:rPr>
      </w:pPr>
    </w:p>
    <w:p w14:paraId="1065BFCF">
      <w:pPr>
        <w:snapToGrid w:val="0"/>
        <w:spacing w:before="165" w:beforeLines="50" w:after="50" w:line="400" w:lineRule="exact"/>
        <w:rPr>
          <w:rFonts w:hint="eastAsia" w:ascii="宋体" w:hAnsi="宋体"/>
          <w:bCs/>
          <w:color w:val="auto"/>
          <w:sz w:val="24"/>
          <w:szCs w:val="20"/>
        </w:rPr>
      </w:pPr>
    </w:p>
    <w:p w14:paraId="1D977C42">
      <w:pPr>
        <w:snapToGrid w:val="0"/>
        <w:spacing w:before="165" w:beforeLines="50" w:after="50" w:line="400" w:lineRule="exact"/>
        <w:rPr>
          <w:rFonts w:hint="eastAsia" w:ascii="宋体" w:hAnsi="宋体"/>
          <w:bCs/>
          <w:color w:val="auto"/>
          <w:sz w:val="24"/>
          <w:szCs w:val="20"/>
        </w:rPr>
      </w:pPr>
    </w:p>
    <w:p w14:paraId="451F3DEC">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 xml:space="preserve">项目名称： </w:t>
      </w:r>
      <w:bookmarkStart w:id="62" w:name="PO_3000001866_PM002_10"/>
      <w:r>
        <w:rPr>
          <w:rFonts w:hint="eastAsia" w:ascii="宋体" w:hAnsi="宋体"/>
          <w:bCs/>
          <w:color w:val="auto"/>
          <w:sz w:val="24"/>
        </w:rPr>
        <w:t>[项目采购-项目名称_]</w:t>
      </w:r>
      <w:bookmarkEnd w:id="62"/>
    </w:p>
    <w:p w14:paraId="596AF24C">
      <w:pPr>
        <w:snapToGrid w:val="0"/>
        <w:spacing w:before="165" w:beforeLines="50" w:after="50" w:line="400" w:lineRule="exact"/>
        <w:ind w:firstLine="360" w:firstLineChars="150"/>
        <w:rPr>
          <w:rFonts w:hint="eastAsia" w:ascii="宋体" w:hAnsi="宋体"/>
          <w:bCs/>
          <w:color w:val="auto"/>
          <w:sz w:val="24"/>
        </w:rPr>
      </w:pPr>
    </w:p>
    <w:p w14:paraId="165B3E83">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 xml:space="preserve">项目编号： </w:t>
      </w:r>
      <w:bookmarkStart w:id="63" w:name="PO_3000001866_PM001_7"/>
      <w:r>
        <w:rPr>
          <w:rFonts w:hint="eastAsia" w:ascii="宋体" w:hAnsi="宋体"/>
          <w:bCs/>
          <w:color w:val="auto"/>
          <w:sz w:val="24"/>
        </w:rPr>
        <w:t>[项目采购-项目编号]</w:t>
      </w:r>
      <w:bookmarkEnd w:id="63"/>
    </w:p>
    <w:p w14:paraId="0CC68EA4">
      <w:pPr>
        <w:snapToGrid w:val="0"/>
        <w:spacing w:before="165" w:beforeLines="50" w:after="50" w:line="400" w:lineRule="exact"/>
        <w:ind w:firstLine="360" w:firstLineChars="150"/>
        <w:rPr>
          <w:rFonts w:hint="eastAsia" w:ascii="宋体" w:hAnsi="宋体"/>
          <w:bCs/>
          <w:color w:val="auto"/>
          <w:sz w:val="24"/>
        </w:rPr>
      </w:pPr>
    </w:p>
    <w:p w14:paraId="5907D197">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所投分标：</w:t>
      </w:r>
    </w:p>
    <w:p w14:paraId="3953664A">
      <w:pPr>
        <w:snapToGrid w:val="0"/>
        <w:spacing w:before="165" w:beforeLines="50" w:after="50" w:line="400" w:lineRule="exact"/>
        <w:ind w:firstLine="360" w:firstLineChars="150"/>
        <w:rPr>
          <w:rFonts w:hint="eastAsia" w:ascii="宋体" w:hAnsi="宋体"/>
          <w:bCs/>
          <w:color w:val="auto"/>
          <w:sz w:val="24"/>
        </w:rPr>
      </w:pPr>
    </w:p>
    <w:p w14:paraId="4AA15261">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投标人名称：</w:t>
      </w:r>
    </w:p>
    <w:p w14:paraId="0608F4EB">
      <w:pPr>
        <w:snapToGrid w:val="0"/>
        <w:spacing w:before="165" w:beforeLines="50" w:after="50" w:line="400" w:lineRule="exact"/>
        <w:ind w:firstLine="360" w:firstLineChars="150"/>
        <w:rPr>
          <w:rFonts w:hint="eastAsia" w:ascii="宋体" w:hAnsi="宋体"/>
          <w:bCs/>
          <w:color w:val="auto"/>
          <w:sz w:val="24"/>
        </w:rPr>
      </w:pPr>
    </w:p>
    <w:p w14:paraId="3218CBF9">
      <w:pPr>
        <w:snapToGrid w:val="0"/>
        <w:spacing w:before="165" w:beforeLines="50" w:after="50" w:line="400" w:lineRule="exact"/>
        <w:ind w:firstLine="360" w:firstLineChars="150"/>
        <w:rPr>
          <w:rFonts w:hint="eastAsia" w:ascii="宋体" w:hAnsi="宋体"/>
          <w:bCs/>
          <w:color w:val="auto"/>
          <w:sz w:val="24"/>
        </w:rPr>
      </w:pPr>
      <w:r>
        <w:rPr>
          <w:rFonts w:hint="eastAsia" w:ascii="宋体" w:hAnsi="宋体"/>
          <w:bCs/>
          <w:color w:val="auto"/>
          <w:sz w:val="24"/>
        </w:rPr>
        <w:t>投标人地址：</w:t>
      </w:r>
    </w:p>
    <w:p w14:paraId="4B5EBE83">
      <w:pPr>
        <w:snapToGrid w:val="0"/>
        <w:spacing w:before="50" w:after="50" w:line="400" w:lineRule="exact"/>
        <w:ind w:firstLine="960" w:firstLineChars="400"/>
        <w:rPr>
          <w:rFonts w:hint="eastAsia" w:ascii="宋体" w:hAnsi="宋体"/>
          <w:bCs/>
          <w:color w:val="auto"/>
          <w:sz w:val="24"/>
        </w:rPr>
      </w:pPr>
    </w:p>
    <w:p w14:paraId="3A648BB3">
      <w:pPr>
        <w:snapToGrid w:val="0"/>
        <w:spacing w:before="165" w:beforeLines="50" w:after="50" w:line="400" w:lineRule="exact"/>
        <w:rPr>
          <w:rFonts w:hint="eastAsia" w:ascii="宋体" w:hAnsi="宋体"/>
          <w:color w:val="auto"/>
          <w:sz w:val="24"/>
        </w:rPr>
      </w:pPr>
      <w:r>
        <w:rPr>
          <w:rFonts w:hint="eastAsia" w:ascii="宋体" w:hAnsi="宋体"/>
          <w:color w:val="auto"/>
          <w:sz w:val="24"/>
        </w:rPr>
        <w:t xml:space="preserve">                                                       年  月  日</w:t>
      </w:r>
    </w:p>
    <w:p w14:paraId="2FF5C92E">
      <w:pPr>
        <w:widowControl/>
        <w:jc w:val="left"/>
        <w:rPr>
          <w:rFonts w:ascii="宋体" w:hAnsi="宋体"/>
          <w:color w:val="auto"/>
          <w:sz w:val="24"/>
        </w:rPr>
        <w:sectPr>
          <w:pgSz w:w="11906" w:h="16838"/>
          <w:pgMar w:top="1134" w:right="1134" w:bottom="1134" w:left="1134" w:header="720" w:footer="720" w:gutter="0"/>
          <w:cols w:space="720" w:num="1"/>
          <w:docGrid w:type="lines" w:linePitch="331" w:charSpace="0"/>
        </w:sectPr>
      </w:pPr>
    </w:p>
    <w:p w14:paraId="109E899C">
      <w:pPr>
        <w:rPr>
          <w:rFonts w:hint="eastAsia" w:ascii="宋体" w:hAnsi="宋体" w:cs="宋体"/>
          <w:color w:val="auto"/>
        </w:rPr>
      </w:pPr>
    </w:p>
    <w:p w14:paraId="0F24A074">
      <w:pPr>
        <w:snapToGrid w:val="0"/>
        <w:spacing w:before="165" w:beforeLines="50" w:after="50" w:line="400" w:lineRule="exact"/>
        <w:jc w:val="center"/>
        <w:rPr>
          <w:rFonts w:hint="eastAsia" w:ascii="宋体" w:hAnsi="宋体"/>
          <w:b/>
          <w:bCs/>
          <w:color w:val="auto"/>
          <w:sz w:val="32"/>
          <w:szCs w:val="32"/>
        </w:rPr>
      </w:pPr>
      <w:r>
        <w:rPr>
          <w:rFonts w:hint="eastAsia" w:ascii="宋体" w:hAnsi="宋体"/>
          <w:b/>
          <w:bCs/>
          <w:color w:val="auto"/>
          <w:sz w:val="32"/>
          <w:szCs w:val="32"/>
        </w:rPr>
        <w:t>报价文件目录</w:t>
      </w:r>
    </w:p>
    <w:p w14:paraId="0F57D45F">
      <w:pPr>
        <w:rPr>
          <w:rFonts w:hint="eastAsia" w:ascii="宋体" w:hAnsi="宋体" w:cs="宋体"/>
          <w:color w:val="auto"/>
        </w:rPr>
      </w:pPr>
    </w:p>
    <w:p w14:paraId="3859F38A">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一、投标函………………………………………………………………………（页码）</w:t>
      </w:r>
    </w:p>
    <w:p w14:paraId="53B3AA86">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kern w:val="0"/>
          <w:sz w:val="24"/>
        </w:rPr>
      </w:pPr>
      <w:r>
        <w:rPr>
          <w:rFonts w:hint="eastAsia" w:ascii="仿宋_GB2312" w:hAnsi="仿宋" w:eastAsia="仿宋_GB2312" w:cs="仿宋_GB2312"/>
          <w:color w:val="auto"/>
          <w:kern w:val="0"/>
          <w:sz w:val="24"/>
        </w:rPr>
        <w:t>二、开标一览表…………………………………………………………………（页码）</w:t>
      </w:r>
    </w:p>
    <w:p w14:paraId="1C5F6AD1">
      <w:pPr>
        <w:keepNext w:val="0"/>
        <w:keepLines w:val="0"/>
        <w:pageBreakBefore w:val="0"/>
        <w:kinsoku/>
        <w:wordWrap/>
        <w:overflowPunct/>
        <w:topLinePunct w:val="0"/>
        <w:autoSpaceDE/>
        <w:autoSpaceDN/>
        <w:bidi w:val="0"/>
        <w:adjustRightInd/>
        <w:snapToGrid/>
        <w:spacing w:line="360" w:lineRule="auto"/>
        <w:textAlignment w:val="auto"/>
        <w:rPr>
          <w:rFonts w:ascii="仿宋_GB2312" w:hAnsi="仿宋" w:eastAsia="仿宋_GB2312" w:cs="仿宋_GB2312"/>
          <w:color w:val="auto"/>
          <w:kern w:val="0"/>
          <w:sz w:val="24"/>
        </w:rPr>
      </w:pPr>
      <w:r>
        <w:rPr>
          <w:rFonts w:hint="eastAsia" w:ascii="仿宋_GB2312" w:hAnsi="仿宋" w:eastAsia="仿宋_GB2312" w:cs="仿宋_GB2312"/>
          <w:color w:val="auto"/>
          <w:kern w:val="0"/>
          <w:sz w:val="24"/>
        </w:rPr>
        <w:t>三、投标报价明细表……………………………………………………………（页码）</w:t>
      </w:r>
    </w:p>
    <w:p w14:paraId="1073221C">
      <w:pPr>
        <w:keepNext w:val="0"/>
        <w:keepLines w:val="0"/>
        <w:pageBreakBefore w:val="0"/>
        <w:kinsoku/>
        <w:wordWrap/>
        <w:overflowPunct/>
        <w:topLinePunct w:val="0"/>
        <w:autoSpaceDE/>
        <w:autoSpaceDN/>
        <w:bidi w:val="0"/>
        <w:adjustRightInd/>
        <w:snapToGrid/>
        <w:spacing w:line="360" w:lineRule="auto"/>
        <w:textAlignment w:val="auto"/>
        <w:rPr>
          <w:rFonts w:hint="eastAsia" w:ascii="仿宋_GB2312" w:hAnsi="仿宋" w:eastAsia="仿宋_GB2312" w:cs="仿宋_GB2312"/>
          <w:color w:val="auto"/>
          <w:sz w:val="24"/>
        </w:rPr>
      </w:pPr>
      <w:r>
        <w:rPr>
          <w:rFonts w:hint="eastAsia" w:ascii="仿宋_GB2312" w:hAnsi="仿宋" w:eastAsia="仿宋_GB2312" w:cs="仿宋_GB2312"/>
          <w:color w:val="auto"/>
          <w:kern w:val="0"/>
          <w:sz w:val="24"/>
        </w:rPr>
        <w:t>四、中小企业声明函</w:t>
      </w:r>
      <w:r>
        <w:rPr>
          <w:rFonts w:hint="eastAsia" w:ascii="仿宋_GB2312" w:hAnsi="仿宋" w:eastAsia="仿宋_GB2312" w:cs="仿宋_GB2312"/>
          <w:color w:val="auto"/>
          <w:kern w:val="0"/>
          <w:sz w:val="24"/>
          <w:lang w:eastAsia="zh-CN"/>
        </w:rPr>
        <w:t>（</w:t>
      </w:r>
      <w:r>
        <w:rPr>
          <w:rFonts w:hint="eastAsia" w:ascii="仿宋_GB2312" w:hAnsi="仿宋" w:eastAsia="仿宋_GB2312" w:cs="仿宋_GB2312"/>
          <w:color w:val="auto"/>
          <w:kern w:val="0"/>
          <w:sz w:val="24"/>
          <w:lang w:val="en-US" w:eastAsia="zh-CN"/>
        </w:rPr>
        <w:t>如有</w:t>
      </w:r>
      <w:r>
        <w:rPr>
          <w:rFonts w:hint="eastAsia" w:ascii="仿宋_GB2312" w:hAnsi="仿宋" w:eastAsia="仿宋_GB2312" w:cs="仿宋_GB2312"/>
          <w:color w:val="auto"/>
          <w:kern w:val="0"/>
          <w:sz w:val="24"/>
          <w:lang w:eastAsia="zh-CN"/>
        </w:rPr>
        <w:t>）</w:t>
      </w:r>
      <w:r>
        <w:rPr>
          <w:rFonts w:hint="eastAsia" w:ascii="仿宋_GB2312" w:hAnsi="仿宋" w:eastAsia="仿宋_GB2312" w:cs="仿宋_GB2312"/>
          <w:color w:val="auto"/>
          <w:kern w:val="0"/>
          <w:sz w:val="24"/>
        </w:rPr>
        <w:t>…………………………………………………（页码）</w:t>
      </w:r>
    </w:p>
    <w:p w14:paraId="4D0FD3C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color w:val="auto"/>
          <w:sz w:val="30"/>
          <w:szCs w:val="20"/>
        </w:rPr>
        <w:sectPr>
          <w:pgSz w:w="11906" w:h="16838"/>
          <w:pgMar w:top="1134" w:right="1134" w:bottom="1134" w:left="1134" w:header="720" w:footer="720" w:gutter="0"/>
          <w:cols w:space="720" w:num="1"/>
          <w:docGrid w:type="lines" w:linePitch="331" w:charSpace="0"/>
        </w:sectPr>
      </w:pPr>
    </w:p>
    <w:p w14:paraId="3CB12E89">
      <w:pPr>
        <w:spacing w:line="500" w:lineRule="exact"/>
        <w:jc w:val="center"/>
        <w:rPr>
          <w:rFonts w:hint="eastAsia"/>
          <w:b/>
          <w:bCs/>
          <w:color w:val="auto"/>
          <w:sz w:val="30"/>
          <w:szCs w:val="30"/>
        </w:rPr>
      </w:pPr>
      <w:r>
        <w:rPr>
          <w:rFonts w:hint="eastAsia"/>
          <w:b/>
          <w:bCs/>
          <w:color w:val="auto"/>
          <w:sz w:val="30"/>
          <w:szCs w:val="30"/>
        </w:rPr>
        <w:t>一、投标函</w:t>
      </w:r>
    </w:p>
    <w:p w14:paraId="7B7A3247">
      <w:pPr>
        <w:spacing w:line="440" w:lineRule="exact"/>
        <w:ind w:firstLine="420" w:firstLineChars="200"/>
        <w:rPr>
          <w:color w:val="auto"/>
          <w:szCs w:val="20"/>
        </w:rPr>
      </w:pPr>
      <w:r>
        <w:rPr>
          <w:rFonts w:hint="eastAsia"/>
          <w:color w:val="auto"/>
          <w:szCs w:val="20"/>
        </w:rPr>
        <w:t>致：</w:t>
      </w:r>
      <w:bookmarkStart w:id="64" w:name="PO_3000001866_PM031_4"/>
      <w:r>
        <w:rPr>
          <w:color w:val="auto"/>
          <w:szCs w:val="20"/>
          <w:u w:val="single"/>
        </w:rPr>
        <w:t>[</w:t>
      </w:r>
      <w:r>
        <w:rPr>
          <w:rFonts w:hint="eastAsia"/>
          <w:color w:val="auto"/>
          <w:szCs w:val="20"/>
          <w:u w:val="single"/>
        </w:rPr>
        <w:t>项目采购</w:t>
      </w:r>
      <w:r>
        <w:rPr>
          <w:color w:val="auto"/>
          <w:szCs w:val="20"/>
          <w:u w:val="single"/>
        </w:rPr>
        <w:t>-</w:t>
      </w:r>
      <w:r>
        <w:rPr>
          <w:rFonts w:hint="eastAsia"/>
          <w:color w:val="auto"/>
          <w:szCs w:val="20"/>
          <w:u w:val="single"/>
        </w:rPr>
        <w:t>采购组织机构</w:t>
      </w:r>
      <w:r>
        <w:rPr>
          <w:color w:val="auto"/>
          <w:szCs w:val="20"/>
          <w:u w:val="single"/>
        </w:rPr>
        <w:t>_]</w:t>
      </w:r>
      <w:bookmarkEnd w:id="64"/>
    </w:p>
    <w:p w14:paraId="326ACA93">
      <w:pPr>
        <w:spacing w:line="440" w:lineRule="exact"/>
        <w:ind w:firstLine="420" w:firstLineChars="200"/>
        <w:rPr>
          <w:rFonts w:ascii="宋体" w:hAnsi="Courier New"/>
          <w:color w:val="auto"/>
          <w:szCs w:val="20"/>
        </w:rPr>
      </w:pPr>
      <w:r>
        <w:rPr>
          <w:rFonts w:hint="eastAsia" w:ascii="宋体" w:hAnsi="Courier New"/>
          <w:color w:val="auto"/>
          <w:szCs w:val="20"/>
        </w:rPr>
        <w:t>我方已仔细阅读了贵方组织的</w:t>
      </w:r>
      <w:bookmarkStart w:id="65" w:name="PO_3000001866_PM002_3"/>
      <w:r>
        <w:rPr>
          <w:color w:val="auto"/>
          <w:szCs w:val="20"/>
          <w:u w:val="single"/>
        </w:rPr>
        <w:t>[</w:t>
      </w:r>
      <w:r>
        <w:rPr>
          <w:rFonts w:hint="eastAsia"/>
          <w:color w:val="auto"/>
          <w:szCs w:val="20"/>
          <w:u w:val="single"/>
        </w:rPr>
        <w:t>项目采购</w:t>
      </w:r>
      <w:r>
        <w:rPr>
          <w:color w:val="auto"/>
          <w:szCs w:val="20"/>
          <w:u w:val="single"/>
        </w:rPr>
        <w:t>-</w:t>
      </w:r>
      <w:r>
        <w:rPr>
          <w:rFonts w:hint="eastAsia"/>
          <w:color w:val="auto"/>
          <w:szCs w:val="20"/>
          <w:u w:val="single"/>
        </w:rPr>
        <w:t>项目名称</w:t>
      </w:r>
      <w:r>
        <w:rPr>
          <w:color w:val="auto"/>
          <w:szCs w:val="20"/>
          <w:u w:val="single"/>
        </w:rPr>
        <w:t>_]</w:t>
      </w:r>
      <w:bookmarkEnd w:id="65"/>
      <w:r>
        <w:rPr>
          <w:color w:val="auto"/>
          <w:szCs w:val="20"/>
          <w:u w:val="single"/>
        </w:rPr>
        <w:t xml:space="preserve"> </w:t>
      </w:r>
      <w:r>
        <w:rPr>
          <w:rFonts w:hint="eastAsia" w:ascii="宋体" w:hAnsi="Courier New"/>
          <w:color w:val="auto"/>
          <w:szCs w:val="20"/>
        </w:rPr>
        <w:t>项目（项目编号：</w:t>
      </w:r>
      <w:bookmarkStart w:id="66" w:name="PO_3000001866_PM001_3"/>
      <w:r>
        <w:rPr>
          <w:rFonts w:hint="eastAsia" w:ascii="宋体" w:hAnsi="Courier New"/>
          <w:color w:val="auto"/>
          <w:szCs w:val="20"/>
        </w:rPr>
        <w:t>[项目采购-项目编号_]</w:t>
      </w:r>
      <w:bookmarkEnd w:id="66"/>
      <w:r>
        <w:rPr>
          <w:rFonts w:hint="eastAsia" w:ascii="宋体" w:hAnsi="Courier New"/>
          <w:color w:val="auto"/>
          <w:szCs w:val="20"/>
        </w:rPr>
        <w:t>）的招标文件的全部内容，授权</w:t>
      </w:r>
      <w:r>
        <w:rPr>
          <w:rFonts w:ascii="Arial" w:hAnsi="Arial" w:cs="Arial"/>
          <w:color w:val="auto"/>
          <w:kern w:val="0"/>
          <w:szCs w:val="21"/>
          <w:u w:val="single"/>
        </w:rPr>
        <w:t>××××××××××××××</w:t>
      </w:r>
      <w:r>
        <w:rPr>
          <w:rFonts w:hint="eastAsia" w:ascii="宋体" w:hAnsi="Courier New"/>
          <w:color w:val="auto"/>
          <w:szCs w:val="20"/>
        </w:rPr>
        <w:t>(全权代表姓名)</w:t>
      </w:r>
      <w:r>
        <w:rPr>
          <w:rFonts w:ascii="Arial" w:hAnsi="Arial" w:cs="Arial"/>
          <w:color w:val="auto"/>
          <w:kern w:val="0"/>
          <w:szCs w:val="21"/>
          <w:u w:val="single"/>
        </w:rPr>
        <w:t>××××××</w:t>
      </w:r>
      <w:r>
        <w:rPr>
          <w:rFonts w:hint="eastAsia" w:ascii="宋体" w:hAnsi="Courier New"/>
          <w:color w:val="auto"/>
          <w:szCs w:val="20"/>
        </w:rPr>
        <w:t xml:space="preserve"> (职务、职称)为全权代表，现正式递交下述文件参加贵方组织的本次政府采购活动： </w:t>
      </w:r>
    </w:p>
    <w:p w14:paraId="237E3FFA">
      <w:pPr>
        <w:spacing w:line="440" w:lineRule="exact"/>
        <w:ind w:firstLine="420" w:firstLineChars="200"/>
        <w:rPr>
          <w:rFonts w:hint="eastAsia" w:ascii="宋体" w:hAnsi="Courier New"/>
          <w:color w:val="auto"/>
          <w:szCs w:val="20"/>
        </w:rPr>
      </w:pPr>
      <w:r>
        <w:rPr>
          <w:rFonts w:hint="eastAsia" w:ascii="宋体" w:hAnsi="Courier New"/>
          <w:color w:val="auto"/>
          <w:szCs w:val="20"/>
        </w:rPr>
        <w:t>一、报价文件电子版一份（包含按投标人须知前附表要求提交的全部文件）；</w:t>
      </w:r>
    </w:p>
    <w:p w14:paraId="654809A0">
      <w:pPr>
        <w:spacing w:line="440" w:lineRule="exact"/>
        <w:ind w:firstLine="482"/>
        <w:rPr>
          <w:rFonts w:hint="eastAsia" w:ascii="宋体" w:hAnsi="Courier New"/>
          <w:color w:val="auto"/>
          <w:szCs w:val="20"/>
        </w:rPr>
      </w:pPr>
      <w:r>
        <w:rPr>
          <w:rFonts w:hint="eastAsia" w:ascii="宋体" w:hAnsi="Courier New"/>
          <w:color w:val="auto"/>
          <w:szCs w:val="20"/>
        </w:rPr>
        <w:t>二、资格文件电子版一份（包含按投标人须知前附表要求提交的全部文件）；</w:t>
      </w:r>
    </w:p>
    <w:p w14:paraId="225593F4">
      <w:pPr>
        <w:spacing w:line="440" w:lineRule="exact"/>
        <w:ind w:firstLine="482"/>
        <w:rPr>
          <w:rFonts w:hint="eastAsia" w:ascii="宋体" w:hAnsi="Courier New"/>
          <w:color w:val="auto"/>
          <w:szCs w:val="20"/>
        </w:rPr>
      </w:pPr>
      <w:r>
        <w:rPr>
          <w:rFonts w:hint="eastAsia" w:ascii="宋体" w:hAnsi="Courier New"/>
          <w:color w:val="auto"/>
          <w:szCs w:val="20"/>
        </w:rPr>
        <w:t>三、</w:t>
      </w:r>
      <w:r>
        <w:rPr>
          <w:rFonts w:hint="eastAsia" w:ascii="宋体" w:hAnsi="宋体"/>
          <w:color w:val="auto"/>
          <w:szCs w:val="20"/>
        </w:rPr>
        <w:t>技术</w:t>
      </w:r>
      <w:r>
        <w:rPr>
          <w:rFonts w:hint="eastAsia" w:ascii="宋体" w:hAnsi="Courier New"/>
          <w:color w:val="auto"/>
          <w:szCs w:val="20"/>
        </w:rPr>
        <w:t>文件电子版一份（包含按投标人须知前附表要求提交的全部文件）；</w:t>
      </w:r>
    </w:p>
    <w:p w14:paraId="4D25B83E">
      <w:pPr>
        <w:spacing w:line="440" w:lineRule="exact"/>
        <w:ind w:firstLine="482"/>
        <w:rPr>
          <w:rFonts w:hint="eastAsia" w:ascii="宋体" w:hAnsi="Courier New"/>
          <w:color w:val="auto"/>
          <w:szCs w:val="20"/>
        </w:rPr>
      </w:pPr>
      <w:r>
        <w:rPr>
          <w:rFonts w:hint="eastAsia" w:ascii="宋体" w:hAnsi="宋体"/>
          <w:color w:val="auto"/>
          <w:szCs w:val="20"/>
        </w:rPr>
        <w:t>四、</w:t>
      </w:r>
      <w:r>
        <w:rPr>
          <w:rFonts w:hint="eastAsia" w:ascii="宋体" w:hAnsi="Courier New"/>
          <w:color w:val="auto"/>
          <w:szCs w:val="20"/>
        </w:rPr>
        <w:t>商务</w:t>
      </w:r>
      <w:r>
        <w:rPr>
          <w:rFonts w:hint="eastAsia" w:ascii="宋体" w:hAnsi="宋体"/>
          <w:color w:val="auto"/>
          <w:szCs w:val="20"/>
        </w:rPr>
        <w:t>文件</w:t>
      </w:r>
      <w:r>
        <w:rPr>
          <w:rFonts w:hint="eastAsia" w:ascii="宋体" w:hAnsi="Courier New"/>
          <w:color w:val="auto"/>
          <w:szCs w:val="20"/>
        </w:rPr>
        <w:t>电子版一份（包含按投标人须知前附表要求提交的全部文件）；</w:t>
      </w:r>
    </w:p>
    <w:p w14:paraId="55486786">
      <w:pPr>
        <w:spacing w:line="440" w:lineRule="exact"/>
        <w:ind w:firstLine="482"/>
        <w:rPr>
          <w:rFonts w:hint="eastAsia"/>
          <w:color w:val="auto"/>
          <w:szCs w:val="20"/>
        </w:rPr>
      </w:pPr>
      <w:r>
        <w:rPr>
          <w:rFonts w:hint="eastAsia" w:ascii="宋体" w:hAnsi="Courier New"/>
          <w:color w:val="auto"/>
          <w:szCs w:val="20"/>
        </w:rPr>
        <w:t>据此函，签字人兹宣布：</w:t>
      </w:r>
    </w:p>
    <w:p w14:paraId="7DE62FF6">
      <w:pPr>
        <w:spacing w:line="440" w:lineRule="exact"/>
        <w:ind w:firstLine="420" w:firstLineChars="200"/>
        <w:rPr>
          <w:color w:val="auto"/>
          <w:szCs w:val="20"/>
        </w:rPr>
      </w:pPr>
      <w:r>
        <w:rPr>
          <w:rFonts w:hint="eastAsia" w:ascii="宋体" w:hAnsi="Courier New"/>
          <w:color w:val="auto"/>
          <w:szCs w:val="20"/>
        </w:rPr>
        <w:t>1、我方愿意在</w:t>
      </w:r>
      <w:r>
        <w:rPr>
          <w:rFonts w:hint="eastAsia" w:ascii="宋体" w:hAnsi="Courier New"/>
          <w:b/>
          <w:bCs/>
          <w:color w:val="auto"/>
          <w:szCs w:val="20"/>
        </w:rPr>
        <w:t>《外送检验检测服务项目明细清单》单价的基础上，按结算费率</w:t>
      </w:r>
      <w:r>
        <w:rPr>
          <w:rFonts w:hint="eastAsia" w:ascii="宋体" w:hAnsi="Courier New"/>
          <w:b/>
          <w:bCs/>
          <w:color w:val="auto"/>
          <w:szCs w:val="20"/>
          <w:u w:val="single"/>
        </w:rPr>
        <w:t xml:space="preserve">     </w:t>
      </w:r>
      <w:r>
        <w:rPr>
          <w:rFonts w:hint="eastAsia" w:ascii="宋体" w:hAnsi="Courier New"/>
          <w:b/>
          <w:bCs/>
          <w:color w:val="auto"/>
          <w:szCs w:val="20"/>
        </w:rPr>
        <w:t>%进行报价</w:t>
      </w:r>
      <w:r>
        <w:rPr>
          <w:rFonts w:hint="eastAsia" w:ascii="宋体" w:hAnsi="Courier New"/>
          <w:color w:val="auto"/>
          <w:szCs w:val="20"/>
        </w:rPr>
        <w:t>，提供本项目</w:t>
      </w:r>
      <w:r>
        <w:rPr>
          <w:rFonts w:hint="eastAsia" w:ascii="宋体"/>
          <w:color w:val="auto"/>
          <w:szCs w:val="20"/>
        </w:rPr>
        <w:t>招标文件第二章</w:t>
      </w:r>
      <w:r>
        <w:rPr>
          <w:rFonts w:hint="eastAsia" w:ascii="宋体" w:hAnsi="Courier New"/>
          <w:color w:val="auto"/>
          <w:szCs w:val="20"/>
        </w:rPr>
        <w:t>“服务需求”中的相应的采购内容。</w:t>
      </w:r>
    </w:p>
    <w:p w14:paraId="1D3636E3">
      <w:pPr>
        <w:spacing w:line="440" w:lineRule="exact"/>
        <w:ind w:firstLine="420" w:firstLineChars="200"/>
        <w:rPr>
          <w:color w:val="auto"/>
          <w:szCs w:val="20"/>
        </w:rPr>
      </w:pPr>
      <w:r>
        <w:rPr>
          <w:rFonts w:hint="eastAsia" w:ascii="宋体" w:hAnsi="Courier New"/>
          <w:color w:val="auto"/>
          <w:szCs w:val="20"/>
        </w:rPr>
        <w:t>其中（有分标时填写）：</w:t>
      </w:r>
    </w:p>
    <w:p w14:paraId="26F62AE4">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分标报价为结算费率</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，服务期：</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6F5CE0A">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分标报价为结算费率</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，服务期：</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27790D5">
      <w:pPr>
        <w:spacing w:line="40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p w14:paraId="4DB6E402">
      <w:pPr>
        <w:spacing w:line="360" w:lineRule="exact"/>
        <w:ind w:firstLine="420" w:firstLineChars="200"/>
        <w:rPr>
          <w:rFonts w:hint="eastAsia" w:ascii="宋体" w:hAnsi="Courier New"/>
          <w:color w:val="auto"/>
          <w:szCs w:val="20"/>
          <w:u w:val="single"/>
        </w:rPr>
      </w:pPr>
      <w:r>
        <w:rPr>
          <w:rFonts w:hint="eastAsia" w:ascii="宋体" w:hAnsi="Courier New"/>
          <w:color w:val="auto"/>
          <w:szCs w:val="20"/>
        </w:rPr>
        <w:t>2、我方同意自本项目招标文件“第三章 投标人须知”第一节 投标人须知前附表 第21.2项规定的投标截止时间（开标时间）起遵循</w:t>
      </w:r>
      <w:r>
        <w:rPr>
          <w:rFonts w:hint="eastAsia" w:ascii="宋体" w:hAnsi="宋体"/>
          <w:color w:val="auto"/>
          <w:szCs w:val="20"/>
        </w:rPr>
        <w:t>本投标函</w:t>
      </w:r>
      <w:r>
        <w:rPr>
          <w:rFonts w:hint="eastAsia" w:ascii="宋体" w:hAnsi="Courier New"/>
          <w:color w:val="auto"/>
          <w:szCs w:val="20"/>
        </w:rPr>
        <w:t>，并承诺在“投标人须知前附表”第17.2项规定的投标有效期内不修改、撤销投标文件。</w:t>
      </w:r>
    </w:p>
    <w:p w14:paraId="710EA92B">
      <w:pPr>
        <w:spacing w:line="360" w:lineRule="exact"/>
        <w:ind w:firstLine="420" w:firstLineChars="200"/>
        <w:rPr>
          <w:rFonts w:hint="eastAsia" w:ascii="宋体" w:hAnsi="Courier New"/>
          <w:color w:val="auto"/>
          <w:szCs w:val="20"/>
          <w:u w:val="single"/>
        </w:rPr>
      </w:pPr>
      <w:r>
        <w:rPr>
          <w:rFonts w:hint="eastAsia" w:ascii="宋体" w:hAnsi="Courier New"/>
          <w:color w:val="auto"/>
          <w:szCs w:val="20"/>
        </w:rPr>
        <w:t>3、我方所递交的投标文件及有关资料都是内容完整、真实和准确的。</w:t>
      </w:r>
    </w:p>
    <w:p w14:paraId="667E0A9E">
      <w:pPr>
        <w:spacing w:line="440" w:lineRule="exact"/>
        <w:ind w:firstLine="482"/>
        <w:rPr>
          <w:rFonts w:hint="eastAsia" w:ascii="宋体" w:hAnsi="Courier New"/>
          <w:color w:val="auto"/>
          <w:szCs w:val="20"/>
        </w:rPr>
      </w:pPr>
      <w:r>
        <w:rPr>
          <w:rFonts w:hint="eastAsia" w:ascii="宋体" w:hAnsi="Courier New"/>
          <w:color w:val="auto"/>
          <w:szCs w:val="20"/>
        </w:rPr>
        <w:t>4、</w:t>
      </w:r>
      <w:r>
        <w:rPr>
          <w:rFonts w:hint="eastAsia" w:ascii="宋体" w:hAnsi="Courier New"/>
          <w:color w:val="auto"/>
          <w:szCs w:val="21"/>
        </w:rPr>
        <w:t>如本项目采购内容涉及须符合国家强制规定的，我方承诺我方本次投标（包括资格条件和所投产品）均符合国家有关强制规定。</w:t>
      </w:r>
    </w:p>
    <w:p w14:paraId="7CE9AF16">
      <w:pPr>
        <w:spacing w:line="440" w:lineRule="exact"/>
        <w:ind w:firstLine="420" w:firstLineChars="200"/>
        <w:rPr>
          <w:rFonts w:hint="eastAsia" w:ascii="宋体" w:hAnsi="Courier New"/>
          <w:color w:val="auto"/>
          <w:szCs w:val="20"/>
        </w:rPr>
      </w:pPr>
      <w:r>
        <w:rPr>
          <w:rFonts w:hint="eastAsia" w:ascii="宋体" w:hAnsi="Courier New"/>
          <w:color w:val="auto"/>
          <w:szCs w:val="20"/>
        </w:rPr>
        <w:t>5、如我方中标，我方承诺在收到中标通知书后，在中标通知书规定的期限内，</w:t>
      </w:r>
      <w:r>
        <w:rPr>
          <w:rFonts w:hint="eastAsia" w:ascii="宋体" w:hAnsi="宋体"/>
          <w:color w:val="auto"/>
          <w:szCs w:val="20"/>
        </w:rPr>
        <w:t>根据招标文件、我方的投标文件及有关澄清承诺书的要求按第五章“拟签订的合同文本”与采购人订立书面合同，并按照合同约定</w:t>
      </w:r>
      <w:r>
        <w:rPr>
          <w:rFonts w:hint="eastAsia" w:ascii="宋体" w:hAnsi="Courier New"/>
          <w:color w:val="auto"/>
          <w:szCs w:val="20"/>
        </w:rPr>
        <w:t>承担完成合同的责任和义务。</w:t>
      </w:r>
    </w:p>
    <w:p w14:paraId="216FA364">
      <w:pPr>
        <w:spacing w:line="440" w:lineRule="exact"/>
        <w:ind w:firstLine="420" w:firstLineChars="200"/>
        <w:rPr>
          <w:rFonts w:hint="eastAsia" w:ascii="宋体" w:hAnsi="Courier New"/>
          <w:color w:val="auto"/>
          <w:szCs w:val="20"/>
        </w:rPr>
      </w:pPr>
      <w:r>
        <w:rPr>
          <w:rFonts w:hint="eastAsia" w:ascii="宋体" w:hAnsi="Courier New"/>
          <w:color w:val="auto"/>
          <w:szCs w:val="20"/>
        </w:rPr>
        <w:t>6、我方已详细审核招标文件，我方知道必须放弃提出含糊不清或误解问题的权利。</w:t>
      </w:r>
    </w:p>
    <w:p w14:paraId="7DBEA20E">
      <w:pPr>
        <w:spacing w:line="440" w:lineRule="exact"/>
        <w:ind w:firstLine="420" w:firstLineChars="200"/>
        <w:rPr>
          <w:rFonts w:hint="eastAsia" w:ascii="宋体" w:hAnsi="Courier New"/>
          <w:color w:val="auto"/>
          <w:szCs w:val="20"/>
        </w:rPr>
      </w:pPr>
      <w:r>
        <w:rPr>
          <w:rFonts w:hint="eastAsia" w:ascii="宋体" w:hAnsi="Courier New"/>
          <w:color w:val="auto"/>
          <w:szCs w:val="20"/>
        </w:rPr>
        <w:t>7、我方同意应贵方要求提供与本投标有关的任何数据或资料。若贵方需要，我方愿意提供我方作出的一切承诺的证明材料。</w:t>
      </w:r>
    </w:p>
    <w:p w14:paraId="17BCC0C8">
      <w:pPr>
        <w:spacing w:line="440" w:lineRule="exact"/>
        <w:ind w:firstLine="420" w:firstLineChars="200"/>
        <w:rPr>
          <w:rFonts w:hint="eastAsia" w:ascii="宋体" w:hAnsi="Courier New"/>
          <w:color w:val="auto"/>
          <w:szCs w:val="20"/>
        </w:rPr>
      </w:pPr>
      <w:r>
        <w:rPr>
          <w:rFonts w:hint="eastAsia" w:ascii="宋体" w:hAnsi="Courier New"/>
          <w:color w:val="auto"/>
          <w:szCs w:val="20"/>
        </w:rPr>
        <w:t>8、我方完全理解贵方不一定接受投标报价最低的投标人为中标供应商的行为。</w:t>
      </w:r>
    </w:p>
    <w:p w14:paraId="19B49776">
      <w:pPr>
        <w:spacing w:line="440" w:lineRule="exact"/>
        <w:ind w:firstLine="420" w:firstLineChars="200"/>
        <w:rPr>
          <w:rFonts w:hint="eastAsia" w:ascii="宋体" w:hAnsi="Courier New"/>
          <w:color w:val="auto"/>
          <w:szCs w:val="20"/>
        </w:rPr>
      </w:pPr>
      <w:r>
        <w:rPr>
          <w:rFonts w:hint="eastAsia" w:ascii="宋体" w:hAnsi="Courier New"/>
          <w:color w:val="auto"/>
          <w:szCs w:val="20"/>
        </w:rPr>
        <w:t>9、我方将严格遵守《中华人民共和国政府采购法》第七十七条的规定，即供应商有下列情形之一的，处以采购金额千分之五以上千分之十</w:t>
      </w:r>
      <w:r>
        <w:rPr>
          <w:rFonts w:hint="eastAsia" w:ascii="宋体" w:hAnsi="宋体"/>
          <w:color w:val="auto"/>
          <w:szCs w:val="20"/>
        </w:rPr>
        <w:t>以下的罚款，列入不良行为记录名单，在一至三年内禁止参加政府采购活动，有违法所得的，并处没收违法所得，情节严重的，由工商行政管理机关吊销营业执照；构成犯罪的，依法追究刑事责任：</w:t>
      </w:r>
    </w:p>
    <w:p w14:paraId="77267920">
      <w:pPr>
        <w:spacing w:line="440" w:lineRule="exact"/>
        <w:ind w:left="1140" w:hanging="720"/>
        <w:rPr>
          <w:rFonts w:hint="eastAsia" w:ascii="宋体" w:hAnsi="宋体"/>
          <w:color w:val="auto"/>
          <w:szCs w:val="20"/>
        </w:rPr>
      </w:pPr>
      <w:r>
        <w:rPr>
          <w:rFonts w:hint="eastAsia" w:ascii="宋体" w:hAnsi="宋体"/>
          <w:color w:val="auto"/>
          <w:szCs w:val="20"/>
        </w:rPr>
        <w:t>（1）提供虚假材料谋取中标、成交的；</w:t>
      </w:r>
    </w:p>
    <w:p w14:paraId="1F91159D">
      <w:pPr>
        <w:spacing w:line="440" w:lineRule="exact"/>
        <w:ind w:left="1140" w:hanging="720"/>
        <w:rPr>
          <w:rFonts w:hint="eastAsia" w:ascii="宋体" w:hAnsi="宋体"/>
          <w:color w:val="auto"/>
          <w:szCs w:val="20"/>
        </w:rPr>
      </w:pPr>
      <w:r>
        <w:rPr>
          <w:rFonts w:hint="eastAsia" w:ascii="宋体" w:hAnsi="宋体"/>
          <w:color w:val="auto"/>
          <w:szCs w:val="20"/>
        </w:rPr>
        <w:t>（2）采取不正当手段诋毁、排挤其他供应商的；</w:t>
      </w:r>
    </w:p>
    <w:p w14:paraId="2B9E9995">
      <w:pPr>
        <w:spacing w:line="440" w:lineRule="exact"/>
        <w:ind w:left="1140" w:hanging="720"/>
        <w:rPr>
          <w:rFonts w:hint="eastAsia" w:ascii="宋体" w:hAnsi="Courier New"/>
          <w:color w:val="auto"/>
          <w:szCs w:val="20"/>
        </w:rPr>
      </w:pPr>
      <w:r>
        <w:rPr>
          <w:rFonts w:hint="eastAsia" w:ascii="宋体" w:hAnsi="宋体"/>
          <w:color w:val="auto"/>
          <w:szCs w:val="20"/>
        </w:rPr>
        <w:t>（3）与采购人、其他供应商或者采购代理机构恶意串通的；</w:t>
      </w:r>
    </w:p>
    <w:p w14:paraId="46BB647B">
      <w:pPr>
        <w:spacing w:line="440" w:lineRule="exact"/>
        <w:ind w:left="1140" w:hanging="720"/>
        <w:rPr>
          <w:rFonts w:hint="eastAsia" w:ascii="宋体" w:hAnsi="Courier New"/>
          <w:color w:val="auto"/>
          <w:szCs w:val="20"/>
        </w:rPr>
      </w:pPr>
      <w:r>
        <w:rPr>
          <w:rFonts w:hint="eastAsia" w:ascii="宋体" w:hAnsi="宋体"/>
          <w:color w:val="auto"/>
          <w:szCs w:val="20"/>
        </w:rPr>
        <w:t>（4）向采购人、采购代理机构行贿或者提供其他不正当利益的；</w:t>
      </w:r>
    </w:p>
    <w:p w14:paraId="5A10B9A7">
      <w:pPr>
        <w:spacing w:line="440" w:lineRule="exact"/>
        <w:ind w:left="1140" w:hanging="720"/>
        <w:rPr>
          <w:rFonts w:hint="eastAsia" w:ascii="宋体" w:hAnsi="Courier New"/>
          <w:color w:val="auto"/>
          <w:szCs w:val="20"/>
        </w:rPr>
      </w:pPr>
      <w:r>
        <w:rPr>
          <w:rFonts w:hint="eastAsia" w:ascii="宋体" w:hAnsi="宋体"/>
          <w:color w:val="auto"/>
          <w:szCs w:val="20"/>
        </w:rPr>
        <w:t>（5）在招标采购过程中与采购人进行协商谈判的；</w:t>
      </w:r>
    </w:p>
    <w:p w14:paraId="6A507C4A">
      <w:pPr>
        <w:spacing w:line="440" w:lineRule="exact"/>
        <w:ind w:left="1140" w:hanging="720"/>
        <w:rPr>
          <w:rFonts w:hint="eastAsia" w:ascii="宋体" w:hAnsi="Courier New"/>
          <w:color w:val="auto"/>
          <w:szCs w:val="20"/>
        </w:rPr>
      </w:pPr>
      <w:r>
        <w:rPr>
          <w:rFonts w:hint="eastAsia" w:ascii="宋体" w:hAnsi="宋体"/>
          <w:color w:val="auto"/>
          <w:szCs w:val="20"/>
        </w:rPr>
        <w:t>（6）拒绝有关部门监督检查或提供虚假情况的。</w:t>
      </w:r>
    </w:p>
    <w:p w14:paraId="3766C0F9">
      <w:pPr>
        <w:spacing w:line="440" w:lineRule="exact"/>
        <w:ind w:left="420"/>
        <w:rPr>
          <w:rFonts w:hint="eastAsia" w:ascii="宋体" w:hAnsi="Courier New"/>
          <w:color w:val="auto"/>
          <w:szCs w:val="20"/>
        </w:rPr>
      </w:pPr>
      <w:r>
        <w:rPr>
          <w:rFonts w:hint="eastAsia" w:ascii="宋体" w:hAnsi="Courier New"/>
          <w:color w:val="auto"/>
          <w:szCs w:val="20"/>
        </w:rPr>
        <w:t>10、我方及由本人担任法定代表人的其他机构最近三年内被处罚的违法行为有：</w:t>
      </w:r>
      <w:r>
        <w:rPr>
          <w:rFonts w:ascii="Arial" w:hAnsi="Arial" w:cs="Arial"/>
          <w:color w:val="auto"/>
          <w:kern w:val="0"/>
          <w:szCs w:val="21"/>
          <w:u w:val="single"/>
        </w:rPr>
        <w:t>××××××××××××××</w:t>
      </w:r>
      <w:r>
        <w:rPr>
          <w:rFonts w:hint="eastAsia" w:ascii="Arial" w:hAnsi="Arial" w:cs="Arial"/>
          <w:color w:val="auto"/>
          <w:kern w:val="0"/>
          <w:szCs w:val="21"/>
          <w:u w:val="single"/>
        </w:rPr>
        <w:t>。</w:t>
      </w:r>
      <w:r>
        <w:rPr>
          <w:rFonts w:hint="eastAsia" w:ascii="宋体" w:hAnsi="Courier New"/>
          <w:color w:val="auto"/>
          <w:szCs w:val="20"/>
          <w:u w:val="single"/>
        </w:rPr>
        <w:t xml:space="preserve">                                 </w:t>
      </w:r>
    </w:p>
    <w:p w14:paraId="25D34FBD">
      <w:pPr>
        <w:spacing w:line="360" w:lineRule="auto"/>
        <w:ind w:firstLine="420"/>
        <w:rPr>
          <w:rFonts w:hint="eastAsia" w:ascii="宋体" w:hAnsi="Courier New"/>
          <w:color w:val="auto"/>
          <w:szCs w:val="20"/>
        </w:rPr>
      </w:pPr>
      <w:r>
        <w:rPr>
          <w:rFonts w:hint="eastAsia" w:ascii="宋体" w:hAnsi="Courier New"/>
          <w:color w:val="auto"/>
          <w:szCs w:val="20"/>
        </w:rPr>
        <w:t>11、以上事项如有虚假或隐瞒，我方愿意承担一切后果，并不再寻求任何旨在减轻或免除法律责任的辩解。</w:t>
      </w:r>
    </w:p>
    <w:p w14:paraId="5E60DE4A">
      <w:pPr>
        <w:spacing w:line="360" w:lineRule="auto"/>
        <w:ind w:firstLine="420"/>
        <w:rPr>
          <w:rFonts w:hint="eastAsia" w:ascii="宋体" w:hAnsi="Courier New"/>
          <w:color w:val="auto"/>
          <w:szCs w:val="20"/>
        </w:rPr>
      </w:pPr>
      <w:r>
        <w:rPr>
          <w:rFonts w:hint="eastAsia" w:ascii="宋体" w:hAnsi="Courier New"/>
          <w:color w:val="auto"/>
          <w:szCs w:val="20"/>
        </w:rPr>
        <w:t>12、与本投标有关的一切正式往来信函请寄：</w:t>
      </w:r>
      <w:r>
        <w:rPr>
          <w:rFonts w:hint="eastAsia" w:ascii="宋体" w:hAnsi="Courier New"/>
          <w:color w:val="auto"/>
          <w:szCs w:val="20"/>
          <w:u w:val="single"/>
        </w:rPr>
        <w:t xml:space="preserve"> </w:t>
      </w:r>
    </w:p>
    <w:p w14:paraId="6334F88C">
      <w:pPr>
        <w:spacing w:line="360" w:lineRule="auto"/>
        <w:ind w:firstLine="420"/>
        <w:rPr>
          <w:rFonts w:hint="eastAsia" w:ascii="宋体" w:hAnsi="Courier New"/>
          <w:color w:val="auto"/>
          <w:szCs w:val="20"/>
        </w:rPr>
      </w:pPr>
      <w:r>
        <w:rPr>
          <w:rFonts w:hint="eastAsia" w:ascii="宋体" w:hAnsi="Courier New"/>
          <w:color w:val="auto"/>
          <w:szCs w:val="20"/>
        </w:rPr>
        <w:t>地址：</w:t>
      </w:r>
      <w:r>
        <w:rPr>
          <w:rFonts w:ascii="Arial" w:hAnsi="Arial" w:cs="Arial"/>
          <w:color w:val="auto"/>
          <w:kern w:val="0"/>
          <w:szCs w:val="21"/>
          <w:u w:val="single"/>
        </w:rPr>
        <w:t>××××××××××××××××××××××××××××</w:t>
      </w:r>
      <w:r>
        <w:rPr>
          <w:rFonts w:hint="eastAsia" w:ascii="宋体" w:hAnsi="Courier New"/>
          <w:color w:val="auto"/>
          <w:szCs w:val="20"/>
        </w:rPr>
        <w:t xml:space="preserve"> </w:t>
      </w:r>
    </w:p>
    <w:p w14:paraId="350FCAEF">
      <w:pPr>
        <w:spacing w:line="360" w:lineRule="auto"/>
        <w:ind w:firstLine="420"/>
        <w:rPr>
          <w:rFonts w:hint="eastAsia" w:ascii="宋体" w:hAnsi="Courier New"/>
          <w:color w:val="auto"/>
          <w:szCs w:val="20"/>
          <w:u w:val="single"/>
        </w:rPr>
      </w:pPr>
      <w:r>
        <w:rPr>
          <w:rFonts w:hint="eastAsia" w:ascii="宋体" w:hAnsi="Courier New"/>
          <w:color w:val="auto"/>
          <w:szCs w:val="20"/>
        </w:rPr>
        <w:t>电话：</w:t>
      </w:r>
      <w:r>
        <w:rPr>
          <w:rFonts w:ascii="Arial" w:hAnsi="Arial" w:cs="Arial"/>
          <w:color w:val="auto"/>
          <w:kern w:val="0"/>
          <w:szCs w:val="21"/>
          <w:u w:val="single"/>
        </w:rPr>
        <w:t>××××××××××××××××××××××××××××</w:t>
      </w:r>
    </w:p>
    <w:p w14:paraId="0D368694">
      <w:pPr>
        <w:spacing w:line="360" w:lineRule="auto"/>
        <w:ind w:firstLine="420"/>
        <w:rPr>
          <w:rFonts w:hint="eastAsia" w:ascii="宋体" w:hAnsi="Courier New"/>
          <w:color w:val="auto"/>
          <w:szCs w:val="20"/>
        </w:rPr>
      </w:pPr>
      <w:r>
        <w:rPr>
          <w:rFonts w:hint="eastAsia" w:ascii="宋体" w:hAnsi="Courier New"/>
          <w:color w:val="auto"/>
          <w:szCs w:val="20"/>
        </w:rPr>
        <w:t>传真：</w:t>
      </w:r>
      <w:r>
        <w:rPr>
          <w:rFonts w:ascii="Arial" w:hAnsi="Arial" w:cs="Arial"/>
          <w:color w:val="auto"/>
          <w:kern w:val="0"/>
          <w:szCs w:val="21"/>
          <w:u w:val="single"/>
        </w:rPr>
        <w:t>××××××××××××××××××××××××××××</w:t>
      </w:r>
    </w:p>
    <w:p w14:paraId="1A55D007">
      <w:pPr>
        <w:spacing w:line="360" w:lineRule="auto"/>
        <w:ind w:firstLine="420"/>
        <w:rPr>
          <w:rFonts w:hint="eastAsia" w:ascii="宋体" w:hAnsi="Courier New"/>
          <w:color w:val="auto"/>
          <w:szCs w:val="20"/>
          <w:u w:val="single"/>
        </w:rPr>
      </w:pPr>
      <w:r>
        <w:rPr>
          <w:rFonts w:hint="eastAsia" w:ascii="宋体" w:hAnsi="Courier New"/>
          <w:color w:val="auto"/>
          <w:szCs w:val="20"/>
        </w:rPr>
        <w:t>邮政编码：</w:t>
      </w:r>
      <w:r>
        <w:rPr>
          <w:rFonts w:ascii="Arial" w:hAnsi="Arial" w:cs="Arial"/>
          <w:color w:val="auto"/>
          <w:kern w:val="0"/>
          <w:szCs w:val="21"/>
          <w:u w:val="single"/>
        </w:rPr>
        <w:t>××××××××××××××××××××××××</w:t>
      </w:r>
    </w:p>
    <w:p w14:paraId="2A80924C">
      <w:pPr>
        <w:spacing w:line="360" w:lineRule="auto"/>
        <w:ind w:firstLine="420"/>
        <w:rPr>
          <w:rFonts w:hint="eastAsia" w:ascii="宋体" w:hAnsi="Courier New"/>
          <w:color w:val="auto"/>
          <w:szCs w:val="20"/>
          <w:u w:val="single"/>
        </w:rPr>
      </w:pPr>
      <w:r>
        <w:rPr>
          <w:rFonts w:hint="eastAsia" w:ascii="宋体" w:hAnsi="Courier New"/>
          <w:color w:val="auto"/>
          <w:szCs w:val="20"/>
        </w:rPr>
        <w:t>开户名称：</w:t>
      </w:r>
      <w:r>
        <w:rPr>
          <w:rFonts w:ascii="Arial" w:hAnsi="Arial" w:cs="Arial"/>
          <w:color w:val="auto"/>
          <w:kern w:val="0"/>
          <w:szCs w:val="21"/>
          <w:u w:val="single"/>
        </w:rPr>
        <w:t>××××××××××××××××××××××××</w:t>
      </w:r>
    </w:p>
    <w:p w14:paraId="1BE342D1">
      <w:pPr>
        <w:spacing w:line="360" w:lineRule="auto"/>
        <w:ind w:firstLine="420"/>
        <w:rPr>
          <w:rFonts w:hint="eastAsia" w:ascii="宋体" w:hAnsi="Courier New"/>
          <w:color w:val="auto"/>
          <w:szCs w:val="20"/>
          <w:u w:val="single"/>
        </w:rPr>
      </w:pPr>
      <w:r>
        <w:rPr>
          <w:rFonts w:hint="eastAsia" w:ascii="宋体" w:hAnsi="Courier New"/>
          <w:color w:val="auto"/>
          <w:szCs w:val="20"/>
        </w:rPr>
        <w:t>开户银行：</w:t>
      </w:r>
      <w:r>
        <w:rPr>
          <w:rFonts w:ascii="Arial" w:hAnsi="Arial" w:cs="Arial"/>
          <w:color w:val="auto"/>
          <w:kern w:val="0"/>
          <w:szCs w:val="21"/>
          <w:u w:val="single"/>
        </w:rPr>
        <w:t>××××××××××××××××××××××××</w:t>
      </w:r>
    </w:p>
    <w:p w14:paraId="4EA097B5">
      <w:pPr>
        <w:spacing w:line="360" w:lineRule="auto"/>
        <w:ind w:firstLine="420"/>
        <w:rPr>
          <w:rFonts w:ascii="Arial" w:hAnsi="Arial" w:cs="Arial"/>
          <w:color w:val="auto"/>
          <w:kern w:val="0"/>
          <w:szCs w:val="21"/>
          <w:u w:val="single"/>
        </w:rPr>
      </w:pPr>
      <w:r>
        <w:rPr>
          <w:rFonts w:hint="eastAsia" w:ascii="宋体" w:hAnsi="Courier New"/>
          <w:color w:val="auto"/>
          <w:szCs w:val="20"/>
        </w:rPr>
        <w:t>银行账号：</w:t>
      </w:r>
      <w:r>
        <w:rPr>
          <w:rFonts w:ascii="Arial" w:hAnsi="Arial" w:cs="Arial"/>
          <w:color w:val="auto"/>
          <w:kern w:val="0"/>
          <w:szCs w:val="21"/>
          <w:u w:val="single"/>
        </w:rPr>
        <w:t>××××××××××××××××××××××××</w:t>
      </w:r>
    </w:p>
    <w:p w14:paraId="2F2982C5">
      <w:pPr>
        <w:pStyle w:val="2"/>
        <w:rPr>
          <w:rFonts w:hint="eastAsia"/>
          <w:color w:val="auto"/>
        </w:rPr>
      </w:pPr>
    </w:p>
    <w:p w14:paraId="204D8258">
      <w:pPr>
        <w:keepNext w:val="0"/>
        <w:keepLines w:val="0"/>
        <w:pageBreakBefore w:val="0"/>
        <w:kinsoku/>
        <w:wordWrap/>
        <w:overflowPunct/>
        <w:topLinePunct w:val="0"/>
        <w:autoSpaceDE/>
        <w:autoSpaceDN/>
        <w:bidi w:val="0"/>
        <w:adjustRightInd/>
        <w:snapToGrid w:val="0"/>
        <w:spacing w:line="360" w:lineRule="auto"/>
        <w:ind w:left="5669" w:firstLine="0" w:firstLineChars="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5D113B23">
      <w:pPr>
        <w:keepNext w:val="0"/>
        <w:keepLines w:val="0"/>
        <w:pageBreakBefore w:val="0"/>
        <w:kinsoku/>
        <w:wordWrap/>
        <w:overflowPunct/>
        <w:topLinePunct w:val="0"/>
        <w:autoSpaceDE/>
        <w:autoSpaceDN/>
        <w:bidi w:val="0"/>
        <w:adjustRightInd/>
        <w:snapToGrid w:val="0"/>
        <w:spacing w:line="360" w:lineRule="auto"/>
        <w:ind w:left="5669" w:firstLine="0" w:firstLineChars="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1D011AF2">
      <w:pPr>
        <w:keepNext w:val="0"/>
        <w:keepLines w:val="0"/>
        <w:pageBreakBefore w:val="0"/>
        <w:widowControl/>
        <w:kinsoku/>
        <w:wordWrap/>
        <w:overflowPunct/>
        <w:topLinePunct w:val="0"/>
        <w:autoSpaceDE/>
        <w:autoSpaceDN/>
        <w:bidi w:val="0"/>
        <w:adjustRightInd/>
        <w:spacing w:line="360" w:lineRule="auto"/>
        <w:ind w:left="5669" w:firstLine="0" w:firstLineChars="0"/>
        <w:jc w:val="left"/>
        <w:textAlignment w:val="auto"/>
        <w:rPr>
          <w:rFonts w:ascii="仿宋_GB2312" w:hAnsi="仿宋" w:eastAsia="仿宋_GB2312" w:cs="仿宋_GB2312"/>
          <w:color w:val="auto"/>
          <w:kern w:val="0"/>
          <w:sz w:val="24"/>
          <w:lang w:val="zh-CN"/>
        </w:rPr>
        <w:sectPr>
          <w:pgSz w:w="11906" w:h="16838"/>
          <w:pgMar w:top="1134" w:right="1134" w:bottom="1134" w:left="1134" w:header="720" w:footer="720" w:gutter="0"/>
          <w:cols w:space="720" w:num="1"/>
          <w:docGrid w:type="lines" w:linePitch="331" w:charSpace="0"/>
        </w:sectPr>
      </w:pPr>
    </w:p>
    <w:p w14:paraId="692808B2">
      <w:pPr>
        <w:spacing w:line="360" w:lineRule="auto"/>
        <w:jc w:val="center"/>
        <w:rPr>
          <w:rFonts w:hint="eastAsia" w:ascii="宋体" w:hAnsi="Courier New"/>
          <w:b/>
          <w:color w:val="auto"/>
          <w:sz w:val="30"/>
          <w:szCs w:val="30"/>
        </w:rPr>
      </w:pPr>
      <w:r>
        <w:rPr>
          <w:rFonts w:hint="eastAsia" w:ascii="宋体" w:hAnsi="宋体"/>
          <w:color w:val="auto"/>
          <w:sz w:val="30"/>
          <w:szCs w:val="20"/>
        </w:rPr>
        <w:t>二、</w:t>
      </w:r>
      <w:r>
        <w:rPr>
          <w:rFonts w:hint="eastAsia" w:ascii="宋体" w:hAnsi="Courier New"/>
          <w:b/>
          <w:color w:val="auto"/>
          <w:sz w:val="30"/>
          <w:szCs w:val="30"/>
        </w:rPr>
        <w:t>开标一览表</w:t>
      </w:r>
      <w:r>
        <w:rPr>
          <w:rFonts w:hint="eastAsia" w:ascii="仿宋_GB2312" w:hAnsi="仿宋" w:eastAsia="仿宋_GB2312" w:cs="仿宋_GB2312"/>
          <w:b/>
          <w:color w:val="auto"/>
          <w:kern w:val="0"/>
          <w:sz w:val="24"/>
          <w:szCs w:val="20"/>
          <w:lang w:val="zh-CN"/>
        </w:rPr>
        <w:t>(单位均为人民币元)</w:t>
      </w:r>
    </w:p>
    <w:p w14:paraId="368EAEB5">
      <w:pPr>
        <w:snapToGrid w:val="0"/>
        <w:spacing w:before="50" w:after="50" w:line="360" w:lineRule="auto"/>
        <w:rPr>
          <w:rFonts w:hint="eastAsia" w:ascii="宋体" w:hAnsi="宋体"/>
          <w:color w:val="auto"/>
          <w:sz w:val="24"/>
        </w:rPr>
      </w:pPr>
      <w:r>
        <w:rPr>
          <w:rFonts w:hint="eastAsia" w:ascii="宋体" w:hAnsi="宋体"/>
          <w:color w:val="auto"/>
          <w:sz w:val="24"/>
        </w:rPr>
        <w:t>项目名称：</w:t>
      </w:r>
      <w:r>
        <w:rPr>
          <w:rFonts w:ascii="Arial" w:hAnsi="Arial" w:cs="Arial"/>
          <w:color w:val="auto"/>
          <w:kern w:val="0"/>
          <w:szCs w:val="21"/>
          <w:u w:val="single"/>
        </w:rPr>
        <w:t>××××××××××××××××××××</w:t>
      </w:r>
      <w:r>
        <w:rPr>
          <w:rFonts w:hint="eastAsia" w:ascii="宋体" w:hAnsi="宋体"/>
          <w:color w:val="auto"/>
          <w:sz w:val="24"/>
        </w:rPr>
        <w:t xml:space="preserve">  </w:t>
      </w:r>
    </w:p>
    <w:p w14:paraId="49B9092A">
      <w:pPr>
        <w:snapToGrid w:val="0"/>
        <w:spacing w:before="50" w:after="50" w:line="360" w:lineRule="auto"/>
        <w:rPr>
          <w:rFonts w:hint="eastAsia" w:ascii="宋体" w:hAnsi="宋体"/>
          <w:color w:val="auto"/>
          <w:sz w:val="24"/>
          <w:u w:val="single"/>
        </w:rPr>
      </w:pPr>
      <w:r>
        <w:rPr>
          <w:rFonts w:hint="eastAsia" w:ascii="宋体" w:hAnsi="宋体"/>
          <w:color w:val="auto"/>
          <w:sz w:val="24"/>
        </w:rPr>
        <w:t>项目编号：</w:t>
      </w:r>
      <w:r>
        <w:rPr>
          <w:rFonts w:ascii="Arial" w:hAnsi="Arial" w:cs="Arial"/>
          <w:color w:val="auto"/>
          <w:kern w:val="0"/>
          <w:szCs w:val="21"/>
          <w:u w:val="single"/>
        </w:rPr>
        <w:t>××××××××××××××××××××</w:t>
      </w:r>
      <w:r>
        <w:rPr>
          <w:rFonts w:hint="eastAsia" w:ascii="宋体" w:hAnsi="宋体"/>
          <w:color w:val="auto"/>
          <w:sz w:val="24"/>
        </w:rPr>
        <w:t xml:space="preserve"> </w:t>
      </w:r>
    </w:p>
    <w:p w14:paraId="325437D3">
      <w:pPr>
        <w:spacing w:line="360" w:lineRule="auto"/>
        <w:rPr>
          <w:rFonts w:hint="eastAsia" w:ascii="宋体" w:hAnsi="Courier New"/>
          <w:b/>
          <w:color w:val="auto"/>
          <w:sz w:val="32"/>
          <w:szCs w:val="20"/>
        </w:rPr>
      </w:pPr>
      <w:r>
        <w:rPr>
          <w:rFonts w:hint="eastAsia" w:ascii="宋体" w:hAnsi="宋体"/>
          <w:color w:val="auto"/>
          <w:sz w:val="24"/>
          <w:szCs w:val="20"/>
        </w:rPr>
        <w:t>投标人名称：</w:t>
      </w:r>
    </w:p>
    <w:tbl>
      <w:tblPr>
        <w:tblStyle w:val="37"/>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327"/>
        <w:gridCol w:w="1359"/>
        <w:gridCol w:w="1182"/>
        <w:gridCol w:w="2009"/>
        <w:gridCol w:w="957"/>
      </w:tblGrid>
      <w:tr w14:paraId="6812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ign w:val="center"/>
          </w:tcPr>
          <w:p w14:paraId="5BCB14DC">
            <w:pPr>
              <w:jc w:val="center"/>
              <w:rPr>
                <w:rFonts w:hint="eastAsia" w:ascii="宋体" w:hAnsi="宋体"/>
                <w:color w:val="auto"/>
                <w:szCs w:val="22"/>
              </w:rPr>
            </w:pPr>
            <w:r>
              <w:rPr>
                <w:rFonts w:hint="eastAsia" w:ascii="宋体" w:hAnsi="宋体"/>
                <w:color w:val="auto"/>
                <w:szCs w:val="22"/>
              </w:rPr>
              <w:t>序号</w:t>
            </w:r>
          </w:p>
        </w:tc>
        <w:tc>
          <w:tcPr>
            <w:tcW w:w="1260" w:type="dxa"/>
            <w:tcBorders>
              <w:top w:val="single" w:color="auto" w:sz="4" w:space="0"/>
              <w:left w:val="single" w:color="auto" w:sz="4" w:space="0"/>
              <w:bottom w:val="single" w:color="auto" w:sz="4" w:space="0"/>
              <w:right w:val="single" w:color="auto" w:sz="4" w:space="0"/>
            </w:tcBorders>
            <w:noWrap/>
            <w:vAlign w:val="center"/>
          </w:tcPr>
          <w:p w14:paraId="0DEA5CF9">
            <w:pPr>
              <w:jc w:val="center"/>
              <w:rPr>
                <w:rFonts w:hint="eastAsia" w:ascii="宋体" w:hAnsi="宋体"/>
                <w:color w:val="auto"/>
                <w:szCs w:val="22"/>
              </w:rPr>
            </w:pPr>
            <w:r>
              <w:rPr>
                <w:rFonts w:hint="eastAsia" w:ascii="宋体" w:hAnsi="宋体"/>
                <w:color w:val="auto"/>
                <w:szCs w:val="22"/>
              </w:rPr>
              <w:t>服务名称</w:t>
            </w:r>
          </w:p>
        </w:tc>
        <w:tc>
          <w:tcPr>
            <w:tcW w:w="2327" w:type="dxa"/>
            <w:tcBorders>
              <w:top w:val="single" w:color="auto" w:sz="4" w:space="0"/>
              <w:left w:val="single" w:color="auto" w:sz="4" w:space="0"/>
              <w:bottom w:val="single" w:color="auto" w:sz="4" w:space="0"/>
              <w:right w:val="single" w:color="auto" w:sz="4" w:space="0"/>
            </w:tcBorders>
            <w:noWrap/>
            <w:vAlign w:val="center"/>
          </w:tcPr>
          <w:p w14:paraId="7AD52D78">
            <w:pPr>
              <w:spacing w:line="0" w:lineRule="atLeast"/>
              <w:jc w:val="center"/>
              <w:rPr>
                <w:rFonts w:hint="eastAsia" w:ascii="宋体" w:hAnsi="宋体"/>
                <w:color w:val="auto"/>
                <w:szCs w:val="22"/>
              </w:rPr>
            </w:pPr>
            <w:r>
              <w:rPr>
                <w:rFonts w:hint="eastAsia" w:ascii="宋体" w:hAnsi="宋体"/>
                <w:color w:val="auto"/>
                <w:szCs w:val="22"/>
              </w:rPr>
              <w:t>具体服务内容（含具体服务范围、服务时间、服务标准等内容）</w:t>
            </w:r>
          </w:p>
        </w:tc>
        <w:tc>
          <w:tcPr>
            <w:tcW w:w="1359" w:type="dxa"/>
            <w:tcBorders>
              <w:top w:val="single" w:color="auto" w:sz="4" w:space="0"/>
              <w:left w:val="single" w:color="auto" w:sz="4" w:space="0"/>
              <w:bottom w:val="single" w:color="auto" w:sz="4" w:space="0"/>
              <w:right w:val="single" w:color="auto" w:sz="4" w:space="0"/>
            </w:tcBorders>
            <w:noWrap/>
            <w:vAlign w:val="center"/>
          </w:tcPr>
          <w:p w14:paraId="2678B76A">
            <w:pPr>
              <w:jc w:val="center"/>
              <w:rPr>
                <w:rFonts w:hint="eastAsia" w:ascii="宋体" w:hAnsi="宋体"/>
                <w:color w:val="auto"/>
                <w:szCs w:val="22"/>
              </w:rPr>
            </w:pPr>
            <w:r>
              <w:rPr>
                <w:rFonts w:hint="eastAsia" w:ascii="宋体" w:hAnsi="宋体"/>
                <w:color w:val="auto"/>
                <w:szCs w:val="22"/>
              </w:rPr>
              <w:t>数量及单位</w:t>
            </w:r>
          </w:p>
        </w:tc>
        <w:tc>
          <w:tcPr>
            <w:tcW w:w="1182" w:type="dxa"/>
            <w:tcBorders>
              <w:top w:val="single" w:color="auto" w:sz="4" w:space="0"/>
              <w:left w:val="single" w:color="auto" w:sz="4" w:space="0"/>
              <w:bottom w:val="single" w:color="auto" w:sz="4" w:space="0"/>
              <w:right w:val="single" w:color="auto" w:sz="4" w:space="0"/>
            </w:tcBorders>
            <w:noWrap/>
            <w:vAlign w:val="center"/>
          </w:tcPr>
          <w:p w14:paraId="355E26C7">
            <w:pPr>
              <w:jc w:val="center"/>
              <w:rPr>
                <w:rFonts w:hint="eastAsia" w:ascii="宋体" w:hAnsi="宋体" w:eastAsia="宋体" w:cs="Times New Roman"/>
                <w:color w:val="auto"/>
                <w:szCs w:val="22"/>
              </w:rPr>
            </w:pPr>
            <w:r>
              <w:rPr>
                <w:rFonts w:hint="eastAsia" w:ascii="宋体" w:hAnsi="宋体" w:eastAsia="宋体" w:cs="Times New Roman"/>
                <w:color w:val="auto"/>
                <w:szCs w:val="22"/>
                <w:lang w:val="en-US" w:eastAsia="zh-CN"/>
              </w:rPr>
              <w:t>费率</w:t>
            </w:r>
            <w:r>
              <w:rPr>
                <w:rFonts w:hint="eastAsia" w:ascii="宋体" w:hAnsi="宋体" w:eastAsia="宋体" w:cs="Times New Roman"/>
                <w:color w:val="auto"/>
                <w:szCs w:val="22"/>
              </w:rPr>
              <w:t>(</w:t>
            </w:r>
            <w:r>
              <w:rPr>
                <w:rFonts w:hint="eastAsia" w:ascii="宋体" w:hAnsi="宋体" w:eastAsia="宋体" w:cs="Times New Roman"/>
                <w:color w:val="auto"/>
                <w:szCs w:val="22"/>
                <w:lang w:val="en-US" w:eastAsia="zh-CN"/>
              </w:rPr>
              <w:t>%</w:t>
            </w:r>
            <w:r>
              <w:rPr>
                <w:rFonts w:hint="eastAsia" w:ascii="宋体" w:hAnsi="宋体" w:eastAsia="宋体" w:cs="Times New Roman"/>
                <w:color w:val="auto"/>
                <w:szCs w:val="22"/>
              </w:rPr>
              <w:t>)</w:t>
            </w:r>
          </w:p>
        </w:tc>
        <w:tc>
          <w:tcPr>
            <w:tcW w:w="2009" w:type="dxa"/>
            <w:tcBorders>
              <w:top w:val="single" w:color="auto" w:sz="4" w:space="0"/>
              <w:left w:val="single" w:color="auto" w:sz="4" w:space="0"/>
              <w:bottom w:val="single" w:color="auto" w:sz="4" w:space="0"/>
              <w:right w:val="single" w:color="auto" w:sz="4" w:space="0"/>
            </w:tcBorders>
            <w:noWrap/>
            <w:vAlign w:val="center"/>
          </w:tcPr>
          <w:p w14:paraId="4DE7E7F7">
            <w:pPr>
              <w:spacing w:line="0" w:lineRule="atLeast"/>
              <w:jc w:val="center"/>
              <w:rPr>
                <w:rFonts w:hint="eastAsia" w:ascii="宋体" w:hAnsi="宋体" w:eastAsia="宋体" w:cs="Times New Roman"/>
                <w:color w:val="auto"/>
                <w:szCs w:val="22"/>
              </w:rPr>
            </w:pPr>
            <w:r>
              <w:rPr>
                <w:rFonts w:hint="eastAsia" w:ascii="宋体" w:hAnsi="宋体" w:eastAsia="宋体" w:cs="Times New Roman"/>
                <w:color w:val="auto"/>
                <w:szCs w:val="22"/>
              </w:rPr>
              <w:t>服务要求</w:t>
            </w:r>
          </w:p>
          <w:p w14:paraId="796509C4">
            <w:pPr>
              <w:spacing w:line="0" w:lineRule="atLeast"/>
              <w:jc w:val="center"/>
              <w:rPr>
                <w:rFonts w:hint="eastAsia" w:ascii="宋体" w:hAnsi="宋体" w:eastAsia="宋体" w:cs="Times New Roman"/>
                <w:color w:val="auto"/>
                <w:szCs w:val="22"/>
              </w:rPr>
            </w:pPr>
            <w:r>
              <w:rPr>
                <w:rFonts w:hint="eastAsia" w:ascii="宋体" w:hAnsi="宋体" w:eastAsia="宋体" w:cs="Times New Roman"/>
                <w:color w:val="auto"/>
                <w:szCs w:val="22"/>
              </w:rPr>
              <w:t>（含服务期限）</w:t>
            </w:r>
          </w:p>
        </w:tc>
        <w:tc>
          <w:tcPr>
            <w:tcW w:w="957" w:type="dxa"/>
            <w:tcBorders>
              <w:top w:val="single" w:color="auto" w:sz="4" w:space="0"/>
              <w:left w:val="single" w:color="auto" w:sz="4" w:space="0"/>
              <w:bottom w:val="single" w:color="auto" w:sz="4" w:space="0"/>
              <w:right w:val="single" w:color="auto" w:sz="4" w:space="0"/>
            </w:tcBorders>
            <w:noWrap/>
            <w:vAlign w:val="center"/>
          </w:tcPr>
          <w:p w14:paraId="1EDC53EA">
            <w:pPr>
              <w:jc w:val="center"/>
              <w:rPr>
                <w:rFonts w:hint="eastAsia" w:ascii="宋体" w:hAnsi="宋体"/>
                <w:color w:val="auto"/>
                <w:szCs w:val="22"/>
              </w:rPr>
            </w:pPr>
            <w:r>
              <w:rPr>
                <w:rFonts w:hint="eastAsia" w:ascii="宋体" w:hAnsi="宋体"/>
                <w:color w:val="auto"/>
                <w:szCs w:val="22"/>
              </w:rPr>
              <w:t>备注</w:t>
            </w:r>
          </w:p>
        </w:tc>
      </w:tr>
      <w:tr w14:paraId="4517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8" w:hRule="atLeast"/>
        </w:trPr>
        <w:tc>
          <w:tcPr>
            <w:tcW w:w="719" w:type="dxa"/>
            <w:tcBorders>
              <w:top w:val="single" w:color="auto" w:sz="4" w:space="0"/>
              <w:left w:val="single" w:color="auto" w:sz="4" w:space="0"/>
              <w:bottom w:val="single" w:color="auto" w:sz="4" w:space="0"/>
              <w:right w:val="single" w:color="auto" w:sz="4" w:space="0"/>
            </w:tcBorders>
            <w:noWrap/>
            <w:vAlign w:val="center"/>
          </w:tcPr>
          <w:p w14:paraId="5F0E5AD4">
            <w:pPr>
              <w:jc w:val="center"/>
              <w:rPr>
                <w:rFonts w:hint="eastAsia" w:ascii="宋体" w:hAnsi="宋体"/>
                <w:color w:val="auto"/>
                <w:szCs w:val="22"/>
              </w:rPr>
            </w:pPr>
            <w:r>
              <w:rPr>
                <w:rFonts w:hint="eastAsia" w:ascii="宋体" w:hAnsi="宋体"/>
                <w:color w:val="auto"/>
                <w:szCs w:val="22"/>
              </w:rPr>
              <w:t>1</w:t>
            </w:r>
          </w:p>
        </w:tc>
        <w:tc>
          <w:tcPr>
            <w:tcW w:w="1260" w:type="dxa"/>
            <w:tcBorders>
              <w:top w:val="single" w:color="auto" w:sz="4" w:space="0"/>
              <w:left w:val="single" w:color="auto" w:sz="4" w:space="0"/>
              <w:bottom w:val="single" w:color="auto" w:sz="4" w:space="0"/>
              <w:right w:val="single" w:color="auto" w:sz="4" w:space="0"/>
            </w:tcBorders>
            <w:noWrap/>
            <w:vAlign w:val="center"/>
          </w:tcPr>
          <w:p w14:paraId="0422B22E">
            <w:pPr>
              <w:rPr>
                <w:rFonts w:hint="eastAsia" w:ascii="宋体" w:hAnsi="宋体"/>
                <w:color w:val="auto"/>
                <w:szCs w:val="22"/>
              </w:rPr>
            </w:pPr>
          </w:p>
        </w:tc>
        <w:tc>
          <w:tcPr>
            <w:tcW w:w="2327" w:type="dxa"/>
            <w:tcBorders>
              <w:top w:val="single" w:color="auto" w:sz="4" w:space="0"/>
              <w:left w:val="single" w:color="auto" w:sz="4" w:space="0"/>
              <w:bottom w:val="single" w:color="auto" w:sz="4" w:space="0"/>
              <w:right w:val="single" w:color="auto" w:sz="4" w:space="0"/>
            </w:tcBorders>
            <w:noWrap/>
            <w:vAlign w:val="center"/>
          </w:tcPr>
          <w:p w14:paraId="1072B2F1">
            <w:pPr>
              <w:rPr>
                <w:rFonts w:hint="eastAsia" w:ascii="宋体" w:hAnsi="宋体"/>
                <w:color w:val="auto"/>
                <w:szCs w:val="22"/>
              </w:rPr>
            </w:pPr>
          </w:p>
        </w:tc>
        <w:tc>
          <w:tcPr>
            <w:tcW w:w="1359" w:type="dxa"/>
            <w:tcBorders>
              <w:top w:val="single" w:color="auto" w:sz="4" w:space="0"/>
              <w:left w:val="single" w:color="auto" w:sz="4" w:space="0"/>
              <w:bottom w:val="single" w:color="auto" w:sz="4" w:space="0"/>
              <w:right w:val="single" w:color="auto" w:sz="4" w:space="0"/>
            </w:tcBorders>
            <w:noWrap/>
            <w:vAlign w:val="center"/>
          </w:tcPr>
          <w:p w14:paraId="5721BA5E">
            <w:pPr>
              <w:jc w:val="center"/>
              <w:rPr>
                <w:rFonts w:hint="default" w:ascii="宋体" w:hAnsi="宋体" w:eastAsia="宋体"/>
                <w:color w:val="auto"/>
                <w:szCs w:val="22"/>
                <w:lang w:val="en-US" w:eastAsia="zh-CN"/>
              </w:rPr>
            </w:pPr>
            <w:r>
              <w:rPr>
                <w:rFonts w:hint="eastAsia" w:ascii="宋体" w:hAnsi="宋体"/>
                <w:color w:val="auto"/>
                <w:szCs w:val="22"/>
                <w:lang w:val="en-US" w:eastAsia="zh-CN"/>
              </w:rPr>
              <w:t>1项</w:t>
            </w:r>
          </w:p>
        </w:tc>
        <w:tc>
          <w:tcPr>
            <w:tcW w:w="1182" w:type="dxa"/>
            <w:tcBorders>
              <w:top w:val="single" w:color="auto" w:sz="4" w:space="0"/>
              <w:left w:val="single" w:color="auto" w:sz="4" w:space="0"/>
              <w:bottom w:val="single" w:color="auto" w:sz="4" w:space="0"/>
              <w:right w:val="single" w:color="auto" w:sz="4" w:space="0"/>
            </w:tcBorders>
            <w:noWrap/>
            <w:vAlign w:val="center"/>
          </w:tcPr>
          <w:p w14:paraId="33CF9F0B">
            <w:pPr>
              <w:rPr>
                <w:rFonts w:hint="eastAsia" w:ascii="宋体" w:hAnsi="宋体"/>
                <w:color w:val="auto"/>
                <w:szCs w:val="22"/>
              </w:rPr>
            </w:pPr>
          </w:p>
        </w:tc>
        <w:tc>
          <w:tcPr>
            <w:tcW w:w="2009" w:type="dxa"/>
            <w:tcBorders>
              <w:top w:val="single" w:color="auto" w:sz="4" w:space="0"/>
              <w:left w:val="single" w:color="auto" w:sz="4" w:space="0"/>
              <w:bottom w:val="single" w:color="auto" w:sz="4" w:space="0"/>
              <w:right w:val="single" w:color="auto" w:sz="4" w:space="0"/>
            </w:tcBorders>
            <w:noWrap/>
            <w:vAlign w:val="center"/>
          </w:tcPr>
          <w:p w14:paraId="44605013">
            <w:pPr>
              <w:rPr>
                <w:rFonts w:hint="eastAsia" w:ascii="宋体" w:hAnsi="宋体"/>
                <w:color w:val="auto"/>
                <w:szCs w:val="22"/>
              </w:rPr>
            </w:pPr>
          </w:p>
        </w:tc>
        <w:tc>
          <w:tcPr>
            <w:tcW w:w="957" w:type="dxa"/>
            <w:tcBorders>
              <w:top w:val="single" w:color="auto" w:sz="4" w:space="0"/>
              <w:left w:val="single" w:color="auto" w:sz="4" w:space="0"/>
              <w:bottom w:val="single" w:color="auto" w:sz="4" w:space="0"/>
              <w:right w:val="single" w:color="auto" w:sz="4" w:space="0"/>
            </w:tcBorders>
            <w:noWrap/>
            <w:vAlign w:val="center"/>
          </w:tcPr>
          <w:p w14:paraId="327933A7">
            <w:pPr>
              <w:rPr>
                <w:rFonts w:hint="eastAsia" w:ascii="宋体" w:hAnsi="宋体"/>
                <w:color w:val="auto"/>
                <w:szCs w:val="22"/>
              </w:rPr>
            </w:pPr>
          </w:p>
        </w:tc>
      </w:tr>
      <w:tr w14:paraId="01B3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ign w:val="top"/>
          </w:tcPr>
          <w:p w14:paraId="1F671673">
            <w:pPr>
              <w:rPr>
                <w:rFonts w:hint="eastAsia" w:ascii="宋体" w:hAnsi="宋体"/>
                <w:color w:val="auto"/>
                <w:szCs w:val="22"/>
              </w:rPr>
            </w:pPr>
            <w:r>
              <w:rPr>
                <w:rFonts w:hint="eastAsia" w:ascii="宋体" w:hAnsi="宋体"/>
                <w:color w:val="auto"/>
                <w:szCs w:val="21"/>
                <w:u w:val="single"/>
              </w:rPr>
              <w:t>　　</w:t>
            </w:r>
            <w:r>
              <w:rPr>
                <w:rFonts w:hint="eastAsia" w:ascii="宋体" w:hAnsi="宋体"/>
                <w:color w:val="auto"/>
                <w:szCs w:val="21"/>
              </w:rPr>
              <w:t>分标（此处有分标时填写具体分标号，无分标时填写“无”）</w:t>
            </w:r>
          </w:p>
        </w:tc>
      </w:tr>
      <w:tr w14:paraId="1A1C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ign w:val="top"/>
          </w:tcPr>
          <w:p w14:paraId="28B7CF12">
            <w:pPr>
              <w:rPr>
                <w:rFonts w:hint="eastAsia" w:ascii="宋体" w:hAnsi="宋体"/>
                <w:color w:val="auto"/>
                <w:szCs w:val="22"/>
              </w:rPr>
            </w:pPr>
            <w:r>
              <w:rPr>
                <w:rFonts w:hint="eastAsia" w:ascii="宋体" w:hAnsi="宋体"/>
                <w:color w:val="auto"/>
                <w:szCs w:val="22"/>
              </w:rPr>
              <w:t>验收标准：</w:t>
            </w:r>
          </w:p>
        </w:tc>
      </w:tr>
      <w:tr w14:paraId="1D59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 w:hRule="atLeast"/>
        </w:trPr>
        <w:tc>
          <w:tcPr>
            <w:tcW w:w="9813" w:type="dxa"/>
            <w:gridSpan w:val="7"/>
            <w:tcBorders>
              <w:top w:val="single" w:color="auto" w:sz="4" w:space="0"/>
              <w:left w:val="single" w:color="auto" w:sz="4" w:space="0"/>
              <w:bottom w:val="single" w:color="auto" w:sz="4" w:space="0"/>
              <w:right w:val="single" w:color="auto" w:sz="4" w:space="0"/>
            </w:tcBorders>
            <w:noWrap/>
            <w:vAlign w:val="top"/>
          </w:tcPr>
          <w:p w14:paraId="2601B922">
            <w:pPr>
              <w:rPr>
                <w:rFonts w:hint="eastAsia" w:ascii="宋体" w:hAnsi="宋体"/>
                <w:color w:val="auto"/>
                <w:szCs w:val="22"/>
              </w:rPr>
            </w:pPr>
            <w:r>
              <w:rPr>
                <w:rFonts w:hint="eastAsia" w:ascii="宋体" w:hAnsi="宋体"/>
                <w:color w:val="auto"/>
                <w:szCs w:val="22"/>
              </w:rPr>
              <w:t>优惠及其它：</w:t>
            </w:r>
          </w:p>
        </w:tc>
      </w:tr>
    </w:tbl>
    <w:p w14:paraId="7192C9E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p>
    <w:p w14:paraId="5D5D49B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 xml:space="preserve">注： </w:t>
      </w:r>
    </w:p>
    <w:p w14:paraId="1F2B4C90">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1、 投标人需按本表格式填写，不得自行更改，也不得留空, 如有多分标，按分标分别提供开标一览表，必须加盖投标人有效电子公章，</w:t>
      </w:r>
      <w:r>
        <w:rPr>
          <w:rFonts w:hint="eastAsia" w:ascii="宋体" w:hAnsi="宋体" w:eastAsia="宋体" w:cs="宋体"/>
          <w:b/>
          <w:color w:val="auto"/>
          <w:kern w:val="0"/>
          <w:sz w:val="21"/>
          <w:szCs w:val="21"/>
          <w:lang w:val="zh-CN"/>
        </w:rPr>
        <w:t>否则其投标作无效标处理。</w:t>
      </w:r>
    </w:p>
    <w:p w14:paraId="6C1644A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2、本表内容均不能涂改，</w:t>
      </w:r>
      <w:r>
        <w:rPr>
          <w:rFonts w:hint="eastAsia" w:ascii="宋体" w:hAnsi="宋体" w:eastAsia="宋体" w:cs="宋体"/>
          <w:b/>
          <w:color w:val="auto"/>
          <w:kern w:val="0"/>
          <w:sz w:val="21"/>
          <w:szCs w:val="21"/>
          <w:lang w:val="zh-CN"/>
        </w:rPr>
        <w:t>否则其投标作无效标处理。</w:t>
      </w:r>
    </w:p>
    <w:p w14:paraId="7867F53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color w:val="auto"/>
          <w:kern w:val="0"/>
          <w:sz w:val="21"/>
          <w:szCs w:val="21"/>
          <w:lang w:val="zh-CN"/>
        </w:rPr>
      </w:pPr>
      <w:r>
        <w:rPr>
          <w:rFonts w:hint="eastAsia" w:ascii="宋体" w:hAnsi="宋体" w:eastAsia="宋体" w:cs="宋体"/>
          <w:color w:val="auto"/>
          <w:kern w:val="0"/>
          <w:sz w:val="21"/>
          <w:szCs w:val="21"/>
          <w:lang w:val="zh-CN"/>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1"/>
          <w:szCs w:val="21"/>
          <w:lang w:val="zh-CN"/>
        </w:rPr>
        <w:t>否则其投标作无效标处理。</w:t>
      </w:r>
    </w:p>
    <w:p w14:paraId="395A937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4、以上表格要求在“具体服务内容”一栏中，填写具体服务范围、服务时间、服务标准，</w:t>
      </w:r>
      <w:r>
        <w:rPr>
          <w:rFonts w:hint="eastAsia" w:ascii="宋体" w:hAnsi="宋体" w:eastAsia="宋体" w:cs="宋体"/>
          <w:b/>
          <w:color w:val="auto"/>
          <w:kern w:val="0"/>
          <w:sz w:val="21"/>
          <w:szCs w:val="21"/>
          <w:lang w:val="zh-CN"/>
        </w:rPr>
        <w:t>否则其投标作无效标处理</w:t>
      </w:r>
      <w:r>
        <w:rPr>
          <w:rFonts w:hint="eastAsia" w:ascii="宋体" w:hAnsi="宋体" w:eastAsia="宋体" w:cs="宋体"/>
          <w:color w:val="auto"/>
          <w:kern w:val="0"/>
          <w:sz w:val="21"/>
          <w:szCs w:val="21"/>
          <w:lang w:val="zh-CN"/>
        </w:rPr>
        <w:t>。</w:t>
      </w:r>
    </w:p>
    <w:p w14:paraId="4F44372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5、特别提示：采购机构将对项目名称和项目编号，中标供应商名称、地址和中标金额，主要中标标的的名称、服务范围、服务要求、服务时间、服务标准等予以公示。</w:t>
      </w:r>
    </w:p>
    <w:p w14:paraId="71C7072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0"/>
          <w:lang w:val="zh-CN"/>
        </w:rPr>
        <w:t>6、</w:t>
      </w:r>
      <w:r>
        <w:rPr>
          <w:rFonts w:hint="eastAsia" w:ascii="宋体" w:hAnsi="宋体" w:eastAsia="宋体" w:cs="宋体"/>
          <w:color w:val="auto"/>
          <w:kern w:val="0"/>
          <w:sz w:val="21"/>
          <w:szCs w:val="21"/>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CBA34E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color w:val="auto"/>
          <w:kern w:val="0"/>
          <w:sz w:val="21"/>
          <w:szCs w:val="21"/>
          <w:lang w:val="en-US" w:eastAsia="zh-CN"/>
        </w:rPr>
        <w:t>7、</w:t>
      </w:r>
      <w:r>
        <w:rPr>
          <w:rFonts w:hint="eastAsia" w:ascii="宋体" w:hAnsi="宋体" w:eastAsia="宋体" w:cs="宋体"/>
          <w:b/>
          <w:bCs/>
          <w:color w:val="auto"/>
          <w:kern w:val="0"/>
          <w:sz w:val="21"/>
          <w:szCs w:val="21"/>
          <w:lang w:val="en-US" w:eastAsia="zh-CN"/>
        </w:rPr>
        <w:t>投标人报价要求：投标人在外送检验检测服务项目明细清单单价的基础上，按结算费率进行报价（结算费率为供应商对所投分标的整体费率报价，报价范围：0%＜费率报价≤</w:t>
      </w:r>
      <w:r>
        <w:rPr>
          <w:rFonts w:hint="eastAsia" w:ascii="宋体" w:hAnsi="宋体" w:cs="宋体"/>
          <w:b/>
          <w:bCs/>
          <w:color w:val="auto"/>
          <w:kern w:val="0"/>
          <w:sz w:val="21"/>
          <w:szCs w:val="21"/>
          <w:lang w:val="en-US" w:eastAsia="zh-CN"/>
        </w:rPr>
        <w:t>7</w:t>
      </w:r>
      <w:r>
        <w:rPr>
          <w:rFonts w:hint="eastAsia" w:ascii="宋体" w:hAnsi="宋体" w:eastAsia="宋体" w:cs="宋体"/>
          <w:b/>
          <w:bCs/>
          <w:color w:val="auto"/>
          <w:kern w:val="0"/>
          <w:sz w:val="21"/>
          <w:szCs w:val="21"/>
          <w:lang w:val="en-US" w:eastAsia="zh-CN"/>
        </w:rPr>
        <w:t>0%）。</w:t>
      </w:r>
    </w:p>
    <w:p w14:paraId="004BD780">
      <w:pPr>
        <w:keepNext w:val="0"/>
        <w:keepLines w:val="0"/>
        <w:pageBreakBefore w:val="0"/>
        <w:kinsoku/>
        <w:wordWrap/>
        <w:overflowPunct/>
        <w:topLinePunct w:val="0"/>
        <w:autoSpaceDE/>
        <w:autoSpaceDN/>
        <w:bidi w:val="0"/>
        <w:adjustRightInd/>
        <w:snapToGrid w:val="0"/>
        <w:spacing w:line="360" w:lineRule="auto"/>
        <w:ind w:left="5669" w:firstLine="0" w:firstLineChars="0"/>
        <w:textAlignment w:val="auto"/>
        <w:rPr>
          <w:rFonts w:hint="eastAsia" w:ascii="宋体" w:hAnsi="宋体" w:eastAsia="宋体" w:cs="宋体"/>
          <w:color w:val="auto"/>
          <w:kern w:val="0"/>
          <w:sz w:val="21"/>
          <w:szCs w:val="21"/>
          <w:lang w:val="zh-CN"/>
        </w:rPr>
      </w:pPr>
    </w:p>
    <w:p w14:paraId="2592FCBA">
      <w:pPr>
        <w:keepNext w:val="0"/>
        <w:keepLines w:val="0"/>
        <w:pageBreakBefore w:val="0"/>
        <w:kinsoku/>
        <w:wordWrap/>
        <w:overflowPunct/>
        <w:topLinePunct w:val="0"/>
        <w:autoSpaceDE/>
        <w:autoSpaceDN/>
        <w:bidi w:val="0"/>
        <w:adjustRightInd/>
        <w:snapToGrid w:val="0"/>
        <w:spacing w:line="360" w:lineRule="auto"/>
        <w:ind w:left="5669" w:firstLine="0" w:firstLineChars="0"/>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56D50D06">
      <w:pPr>
        <w:keepNext w:val="0"/>
        <w:keepLines w:val="0"/>
        <w:pageBreakBefore w:val="0"/>
        <w:kinsoku/>
        <w:wordWrap/>
        <w:overflowPunct/>
        <w:topLinePunct w:val="0"/>
        <w:autoSpaceDE/>
        <w:autoSpaceDN/>
        <w:bidi w:val="0"/>
        <w:adjustRightInd/>
        <w:snapToGrid w:val="0"/>
        <w:spacing w:line="360" w:lineRule="auto"/>
        <w:ind w:left="5669" w:firstLine="0" w:firstLineChars="0"/>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612A88B6">
      <w:pPr>
        <w:snapToGrid w:val="0"/>
        <w:spacing w:line="360" w:lineRule="auto"/>
        <w:ind w:firstLine="5160" w:firstLineChars="2150"/>
        <w:rPr>
          <w:rFonts w:hint="eastAsia" w:ascii="仿宋_GB2312" w:hAnsi="仿宋" w:eastAsia="仿宋_GB2312" w:cs="仿宋_GB2312"/>
          <w:color w:val="auto"/>
          <w:kern w:val="0"/>
          <w:sz w:val="24"/>
          <w:lang w:val="zh-CN"/>
        </w:rPr>
      </w:pPr>
    </w:p>
    <w:p w14:paraId="418B84B1">
      <w:pPr>
        <w:widowControl/>
        <w:jc w:val="left"/>
        <w:rPr>
          <w:rFonts w:ascii="宋体" w:hAnsi="宋体"/>
          <w:color w:val="auto"/>
          <w:sz w:val="30"/>
          <w:szCs w:val="20"/>
        </w:rPr>
        <w:sectPr>
          <w:pgSz w:w="11906" w:h="16838"/>
          <w:pgMar w:top="1134" w:right="1134" w:bottom="1134" w:left="1134" w:header="720" w:footer="720" w:gutter="0"/>
          <w:cols w:space="720" w:num="1"/>
          <w:docGrid w:type="lines" w:linePitch="331" w:charSpace="0"/>
        </w:sectPr>
      </w:pPr>
    </w:p>
    <w:p w14:paraId="23DDC5F3">
      <w:pPr>
        <w:spacing w:line="360" w:lineRule="auto"/>
        <w:jc w:val="center"/>
        <w:rPr>
          <w:rFonts w:hint="eastAsia" w:ascii="宋体" w:hAnsi="Courier New"/>
          <w:b/>
          <w:color w:val="auto"/>
          <w:sz w:val="30"/>
          <w:szCs w:val="30"/>
        </w:rPr>
      </w:pPr>
      <w:r>
        <w:rPr>
          <w:rFonts w:hint="eastAsia" w:ascii="宋体" w:hAnsi="宋体"/>
          <w:color w:val="auto"/>
          <w:sz w:val="30"/>
          <w:szCs w:val="20"/>
        </w:rPr>
        <w:t>三、</w:t>
      </w:r>
      <w:r>
        <w:rPr>
          <w:rFonts w:hint="eastAsia" w:ascii="宋体" w:hAnsi="Courier New"/>
          <w:b/>
          <w:color w:val="auto"/>
          <w:sz w:val="30"/>
          <w:szCs w:val="30"/>
        </w:rPr>
        <w:t>投标报价明细表</w:t>
      </w:r>
    </w:p>
    <w:p w14:paraId="76793255">
      <w:pPr>
        <w:snapToGrid w:val="0"/>
        <w:spacing w:before="50" w:after="50" w:line="360" w:lineRule="auto"/>
        <w:rPr>
          <w:rFonts w:hint="eastAsia" w:ascii="宋体" w:hAnsi="宋体"/>
          <w:color w:val="auto"/>
          <w:sz w:val="21"/>
          <w:szCs w:val="21"/>
          <w:u w:val="single"/>
        </w:rPr>
      </w:pPr>
      <w:r>
        <w:rPr>
          <w:rFonts w:hint="eastAsia" w:ascii="宋体" w:hAnsi="宋体"/>
          <w:color w:val="auto"/>
          <w:sz w:val="21"/>
          <w:szCs w:val="21"/>
        </w:rPr>
        <w:t>项目名称：</w:t>
      </w:r>
      <w:r>
        <w:rPr>
          <w:rFonts w:ascii="Arial" w:hAnsi="Arial" w:cs="Arial"/>
          <w:color w:val="auto"/>
          <w:kern w:val="0"/>
          <w:sz w:val="21"/>
          <w:szCs w:val="21"/>
          <w:u w:val="single"/>
        </w:rPr>
        <w:t>××××××××××××××××××××</w:t>
      </w:r>
      <w:r>
        <w:rPr>
          <w:rFonts w:hint="eastAsia" w:ascii="宋体" w:hAnsi="宋体"/>
          <w:color w:val="auto"/>
          <w:sz w:val="21"/>
          <w:szCs w:val="21"/>
        </w:rPr>
        <w:t xml:space="preserve">          项目编号：</w:t>
      </w:r>
      <w:r>
        <w:rPr>
          <w:rFonts w:ascii="Arial" w:hAnsi="Arial" w:cs="Arial"/>
          <w:color w:val="auto"/>
          <w:kern w:val="0"/>
          <w:sz w:val="21"/>
          <w:szCs w:val="21"/>
          <w:u w:val="single"/>
        </w:rPr>
        <w:t>××××××××××××××××××××</w:t>
      </w:r>
      <w:r>
        <w:rPr>
          <w:rFonts w:hint="eastAsia" w:ascii="宋体" w:hAnsi="宋体"/>
          <w:color w:val="auto"/>
          <w:sz w:val="21"/>
          <w:szCs w:val="21"/>
        </w:rPr>
        <w:t xml:space="preserve"> </w:t>
      </w:r>
    </w:p>
    <w:p w14:paraId="46546D83">
      <w:pPr>
        <w:spacing w:line="360" w:lineRule="auto"/>
        <w:rPr>
          <w:rFonts w:ascii="宋体" w:hAnsi="宋体"/>
          <w:color w:val="auto"/>
          <w:sz w:val="21"/>
          <w:szCs w:val="21"/>
        </w:rPr>
      </w:pPr>
      <w:r>
        <w:rPr>
          <w:rFonts w:hint="eastAsia" w:ascii="宋体" w:hAnsi="宋体"/>
          <w:color w:val="auto"/>
          <w:sz w:val="21"/>
          <w:szCs w:val="21"/>
        </w:rPr>
        <w:t>分 包 号：</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分标1</w:t>
      </w:r>
      <w:r>
        <w:rPr>
          <w:rFonts w:hint="eastAsia" w:ascii="Arial" w:hAnsi="Arial" w:cs="Arial"/>
          <w:color w:val="auto"/>
          <w:kern w:val="0"/>
          <w:sz w:val="21"/>
          <w:szCs w:val="21"/>
          <w:u w:val="single"/>
        </w:rPr>
        <w:t xml:space="preserve">   </w:t>
      </w:r>
    </w:p>
    <w:tbl>
      <w:tblPr>
        <w:tblStyle w:val="37"/>
        <w:tblW w:w="9565"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5460"/>
        <w:gridCol w:w="1412"/>
        <w:gridCol w:w="1923"/>
      </w:tblGrid>
      <w:tr w14:paraId="645F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6CA31CD3">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5460" w:type="dxa"/>
            <w:tcBorders>
              <w:top w:val="single" w:color="auto" w:sz="4" w:space="0"/>
              <w:left w:val="single" w:color="auto" w:sz="4" w:space="0"/>
              <w:bottom w:val="single" w:color="auto" w:sz="4" w:space="0"/>
              <w:right w:val="single" w:color="auto" w:sz="4" w:space="0"/>
            </w:tcBorders>
            <w:noWrap/>
            <w:vAlign w:val="center"/>
          </w:tcPr>
          <w:p w14:paraId="1FF060E5">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检测项目名称</w:t>
            </w:r>
          </w:p>
        </w:tc>
        <w:tc>
          <w:tcPr>
            <w:tcW w:w="1412" w:type="dxa"/>
            <w:tcBorders>
              <w:top w:val="single" w:color="auto" w:sz="4" w:space="0"/>
              <w:left w:val="single" w:color="auto" w:sz="4" w:space="0"/>
              <w:bottom w:val="single" w:color="auto" w:sz="4" w:space="0"/>
              <w:right w:val="single" w:color="auto" w:sz="4" w:space="0"/>
            </w:tcBorders>
            <w:noWrap/>
            <w:vAlign w:val="center"/>
          </w:tcPr>
          <w:p w14:paraId="67ACF18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预算限价</w:t>
            </w:r>
          </w:p>
          <w:p w14:paraId="78750FF7">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（元/件）</w:t>
            </w:r>
          </w:p>
        </w:tc>
        <w:tc>
          <w:tcPr>
            <w:tcW w:w="1923" w:type="dxa"/>
            <w:tcBorders>
              <w:top w:val="single" w:color="auto" w:sz="4" w:space="0"/>
              <w:left w:val="single" w:color="auto" w:sz="4" w:space="0"/>
              <w:bottom w:val="single" w:color="auto" w:sz="4" w:space="0"/>
              <w:right w:val="single" w:color="auto" w:sz="4" w:space="0"/>
            </w:tcBorders>
            <w:noWrap/>
            <w:vAlign w:val="center"/>
          </w:tcPr>
          <w:p w14:paraId="3184D423">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费率报价</w:t>
            </w:r>
          </w:p>
        </w:tc>
      </w:tr>
      <w:tr w14:paraId="388F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AFDA40F">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w:t>
            </w:r>
          </w:p>
        </w:tc>
        <w:tc>
          <w:tcPr>
            <w:tcW w:w="5460" w:type="dxa"/>
            <w:tcBorders>
              <w:top w:val="single" w:color="auto" w:sz="4" w:space="0"/>
              <w:left w:val="single" w:color="auto" w:sz="4" w:space="0"/>
              <w:bottom w:val="single" w:color="auto" w:sz="4" w:space="0"/>
              <w:right w:val="single" w:color="auto" w:sz="4" w:space="0"/>
            </w:tcBorders>
            <w:noWrap/>
            <w:vAlign w:val="center"/>
          </w:tcPr>
          <w:p w14:paraId="011A53EB">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胎儿染色体非整倍体无创产前基因检测（NIPT）</w:t>
            </w:r>
          </w:p>
        </w:tc>
        <w:tc>
          <w:tcPr>
            <w:tcW w:w="1412" w:type="dxa"/>
            <w:tcBorders>
              <w:top w:val="single" w:color="auto" w:sz="4" w:space="0"/>
              <w:left w:val="single" w:color="auto" w:sz="4" w:space="0"/>
              <w:bottom w:val="single" w:color="auto" w:sz="4" w:space="0"/>
              <w:right w:val="single" w:color="auto" w:sz="4" w:space="0"/>
            </w:tcBorders>
            <w:noWrap/>
            <w:vAlign w:val="center"/>
          </w:tcPr>
          <w:p w14:paraId="7C8AD1BF">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975.00 </w:t>
            </w:r>
          </w:p>
        </w:tc>
        <w:tc>
          <w:tcPr>
            <w:tcW w:w="1923" w:type="dxa"/>
            <w:vMerge w:val="restart"/>
            <w:tcBorders>
              <w:top w:val="single" w:color="auto" w:sz="4" w:space="0"/>
              <w:left w:val="single" w:color="auto" w:sz="4" w:space="0"/>
              <w:right w:val="single" w:color="auto" w:sz="4" w:space="0"/>
            </w:tcBorders>
            <w:noWrap/>
            <w:vAlign w:val="center"/>
          </w:tcPr>
          <w:p w14:paraId="0BCDA464">
            <w:pPr>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none"/>
                <w:lang w:val="en-US" w:eastAsia="zh-CN"/>
              </w:rPr>
              <w:t>%</w:t>
            </w:r>
          </w:p>
        </w:tc>
      </w:tr>
      <w:tr w14:paraId="66A6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52154B1">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w:t>
            </w:r>
          </w:p>
        </w:tc>
        <w:tc>
          <w:tcPr>
            <w:tcW w:w="5460" w:type="dxa"/>
            <w:tcBorders>
              <w:top w:val="single" w:color="auto" w:sz="4" w:space="0"/>
              <w:left w:val="single" w:color="auto" w:sz="4" w:space="0"/>
              <w:bottom w:val="single" w:color="auto" w:sz="4" w:space="0"/>
              <w:right w:val="single" w:color="auto" w:sz="4" w:space="0"/>
            </w:tcBorders>
            <w:noWrap/>
            <w:vAlign w:val="center"/>
          </w:tcPr>
          <w:p w14:paraId="6271238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人抗苗勒氏管激素(AMH)</w:t>
            </w:r>
          </w:p>
        </w:tc>
        <w:tc>
          <w:tcPr>
            <w:tcW w:w="1412" w:type="dxa"/>
            <w:tcBorders>
              <w:top w:val="single" w:color="auto" w:sz="4" w:space="0"/>
              <w:left w:val="single" w:color="auto" w:sz="4" w:space="0"/>
              <w:bottom w:val="single" w:color="auto" w:sz="4" w:space="0"/>
              <w:right w:val="single" w:color="auto" w:sz="4" w:space="0"/>
            </w:tcBorders>
            <w:noWrap/>
            <w:vAlign w:val="center"/>
          </w:tcPr>
          <w:p w14:paraId="29FEC968">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400.00 </w:t>
            </w:r>
          </w:p>
        </w:tc>
        <w:tc>
          <w:tcPr>
            <w:tcW w:w="1923" w:type="dxa"/>
            <w:vMerge w:val="continue"/>
            <w:tcBorders>
              <w:left w:val="single" w:color="auto" w:sz="4" w:space="0"/>
              <w:right w:val="single" w:color="auto" w:sz="4" w:space="0"/>
            </w:tcBorders>
            <w:noWrap/>
            <w:vAlign w:val="center"/>
          </w:tcPr>
          <w:p w14:paraId="6AC0AB01">
            <w:pPr>
              <w:rPr>
                <w:rFonts w:hint="eastAsia" w:ascii="宋体" w:hAnsi="宋体" w:eastAsia="宋体" w:cs="宋体"/>
                <w:color w:val="auto"/>
                <w:sz w:val="21"/>
                <w:szCs w:val="21"/>
              </w:rPr>
            </w:pPr>
          </w:p>
        </w:tc>
      </w:tr>
      <w:tr w14:paraId="5729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C41752F">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3</w:t>
            </w:r>
          </w:p>
        </w:tc>
        <w:tc>
          <w:tcPr>
            <w:tcW w:w="5460" w:type="dxa"/>
            <w:tcBorders>
              <w:top w:val="single" w:color="auto" w:sz="4" w:space="0"/>
              <w:left w:val="single" w:color="auto" w:sz="4" w:space="0"/>
              <w:bottom w:val="single" w:color="auto" w:sz="4" w:space="0"/>
              <w:right w:val="single" w:color="auto" w:sz="4" w:space="0"/>
            </w:tcBorders>
            <w:noWrap/>
            <w:vAlign w:val="center"/>
          </w:tcPr>
          <w:p w14:paraId="3457BEB5">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人附睾蛋白4（HE4）</w:t>
            </w:r>
          </w:p>
        </w:tc>
        <w:tc>
          <w:tcPr>
            <w:tcW w:w="1412" w:type="dxa"/>
            <w:tcBorders>
              <w:top w:val="single" w:color="auto" w:sz="4" w:space="0"/>
              <w:left w:val="single" w:color="auto" w:sz="4" w:space="0"/>
              <w:bottom w:val="single" w:color="auto" w:sz="4" w:space="0"/>
              <w:right w:val="single" w:color="auto" w:sz="4" w:space="0"/>
            </w:tcBorders>
            <w:noWrap/>
            <w:vAlign w:val="center"/>
          </w:tcPr>
          <w:p w14:paraId="7F796E9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75.00 </w:t>
            </w:r>
          </w:p>
        </w:tc>
        <w:tc>
          <w:tcPr>
            <w:tcW w:w="1923" w:type="dxa"/>
            <w:vMerge w:val="continue"/>
            <w:tcBorders>
              <w:left w:val="single" w:color="auto" w:sz="4" w:space="0"/>
              <w:right w:val="single" w:color="auto" w:sz="4" w:space="0"/>
            </w:tcBorders>
            <w:noWrap/>
            <w:vAlign w:val="center"/>
          </w:tcPr>
          <w:p w14:paraId="592E9DA2">
            <w:pPr>
              <w:rPr>
                <w:rFonts w:hint="eastAsia" w:ascii="宋体" w:hAnsi="宋体" w:eastAsia="宋体" w:cs="宋体"/>
                <w:color w:val="auto"/>
                <w:sz w:val="21"/>
                <w:szCs w:val="21"/>
              </w:rPr>
            </w:pPr>
          </w:p>
        </w:tc>
      </w:tr>
      <w:tr w14:paraId="4A2D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0825B22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4</w:t>
            </w:r>
          </w:p>
        </w:tc>
        <w:tc>
          <w:tcPr>
            <w:tcW w:w="5460" w:type="dxa"/>
            <w:tcBorders>
              <w:top w:val="single" w:color="auto" w:sz="4" w:space="0"/>
              <w:left w:val="single" w:color="auto" w:sz="4" w:space="0"/>
              <w:bottom w:val="single" w:color="auto" w:sz="4" w:space="0"/>
              <w:right w:val="single" w:color="auto" w:sz="4" w:space="0"/>
            </w:tcBorders>
            <w:noWrap/>
            <w:vAlign w:val="center"/>
          </w:tcPr>
          <w:p w14:paraId="2BB6ACC3">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地中海贫血基因分型</w:t>
            </w:r>
          </w:p>
        </w:tc>
        <w:tc>
          <w:tcPr>
            <w:tcW w:w="1412" w:type="dxa"/>
            <w:tcBorders>
              <w:top w:val="single" w:color="auto" w:sz="4" w:space="0"/>
              <w:left w:val="single" w:color="auto" w:sz="4" w:space="0"/>
              <w:bottom w:val="single" w:color="auto" w:sz="4" w:space="0"/>
              <w:right w:val="single" w:color="auto" w:sz="4" w:space="0"/>
            </w:tcBorders>
            <w:noWrap/>
            <w:vAlign w:val="center"/>
          </w:tcPr>
          <w:p w14:paraId="3F71DB4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600.00 </w:t>
            </w:r>
          </w:p>
        </w:tc>
        <w:tc>
          <w:tcPr>
            <w:tcW w:w="1923" w:type="dxa"/>
            <w:vMerge w:val="continue"/>
            <w:tcBorders>
              <w:left w:val="single" w:color="auto" w:sz="4" w:space="0"/>
              <w:right w:val="single" w:color="auto" w:sz="4" w:space="0"/>
            </w:tcBorders>
            <w:noWrap/>
            <w:vAlign w:val="center"/>
          </w:tcPr>
          <w:p w14:paraId="1949F288">
            <w:pPr>
              <w:rPr>
                <w:rFonts w:hint="eastAsia" w:ascii="宋体" w:hAnsi="宋体" w:eastAsia="宋体" w:cs="宋体"/>
                <w:color w:val="auto"/>
                <w:sz w:val="21"/>
                <w:szCs w:val="21"/>
              </w:rPr>
            </w:pPr>
          </w:p>
        </w:tc>
      </w:tr>
      <w:tr w14:paraId="42EE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686704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5</w:t>
            </w:r>
          </w:p>
        </w:tc>
        <w:tc>
          <w:tcPr>
            <w:tcW w:w="5460" w:type="dxa"/>
            <w:tcBorders>
              <w:top w:val="single" w:color="auto" w:sz="4" w:space="0"/>
              <w:left w:val="single" w:color="auto" w:sz="4" w:space="0"/>
              <w:bottom w:val="single" w:color="auto" w:sz="4" w:space="0"/>
              <w:right w:val="single" w:color="auto" w:sz="4" w:space="0"/>
            </w:tcBorders>
            <w:noWrap/>
            <w:vAlign w:val="center"/>
          </w:tcPr>
          <w:p w14:paraId="48589271">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外周血淋巴细胞免疫表型全套</w:t>
            </w:r>
          </w:p>
        </w:tc>
        <w:tc>
          <w:tcPr>
            <w:tcW w:w="1412" w:type="dxa"/>
            <w:tcBorders>
              <w:top w:val="single" w:color="auto" w:sz="4" w:space="0"/>
              <w:left w:val="single" w:color="auto" w:sz="4" w:space="0"/>
              <w:bottom w:val="single" w:color="auto" w:sz="4" w:space="0"/>
              <w:right w:val="single" w:color="auto" w:sz="4" w:space="0"/>
            </w:tcBorders>
            <w:noWrap/>
            <w:vAlign w:val="center"/>
          </w:tcPr>
          <w:p w14:paraId="06FEC31D">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800.00 </w:t>
            </w:r>
          </w:p>
        </w:tc>
        <w:tc>
          <w:tcPr>
            <w:tcW w:w="1923" w:type="dxa"/>
            <w:vMerge w:val="continue"/>
            <w:tcBorders>
              <w:left w:val="single" w:color="auto" w:sz="4" w:space="0"/>
              <w:right w:val="single" w:color="auto" w:sz="4" w:space="0"/>
            </w:tcBorders>
            <w:noWrap/>
            <w:vAlign w:val="center"/>
          </w:tcPr>
          <w:p w14:paraId="6413D71B">
            <w:pPr>
              <w:rPr>
                <w:rFonts w:hint="eastAsia" w:ascii="宋体" w:hAnsi="宋体" w:eastAsia="宋体" w:cs="宋体"/>
                <w:color w:val="auto"/>
                <w:sz w:val="21"/>
                <w:szCs w:val="21"/>
              </w:rPr>
            </w:pPr>
          </w:p>
        </w:tc>
      </w:tr>
      <w:tr w14:paraId="5F63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DA0471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6</w:t>
            </w:r>
          </w:p>
        </w:tc>
        <w:tc>
          <w:tcPr>
            <w:tcW w:w="5460" w:type="dxa"/>
            <w:tcBorders>
              <w:top w:val="single" w:color="auto" w:sz="4" w:space="0"/>
              <w:left w:val="single" w:color="auto" w:sz="4" w:space="0"/>
              <w:bottom w:val="single" w:color="auto" w:sz="4" w:space="0"/>
              <w:right w:val="single" w:color="auto" w:sz="4" w:space="0"/>
            </w:tcBorders>
            <w:noWrap/>
            <w:vAlign w:val="center"/>
          </w:tcPr>
          <w:p w14:paraId="756B0FC3">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涎液化糖链抗原（KL-6）检测</w:t>
            </w:r>
          </w:p>
        </w:tc>
        <w:tc>
          <w:tcPr>
            <w:tcW w:w="1412" w:type="dxa"/>
            <w:tcBorders>
              <w:top w:val="single" w:color="auto" w:sz="4" w:space="0"/>
              <w:left w:val="single" w:color="auto" w:sz="4" w:space="0"/>
              <w:bottom w:val="single" w:color="auto" w:sz="4" w:space="0"/>
              <w:right w:val="single" w:color="auto" w:sz="4" w:space="0"/>
            </w:tcBorders>
            <w:noWrap/>
            <w:vAlign w:val="center"/>
          </w:tcPr>
          <w:p w14:paraId="3FE3247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200.00 </w:t>
            </w:r>
          </w:p>
        </w:tc>
        <w:tc>
          <w:tcPr>
            <w:tcW w:w="1923" w:type="dxa"/>
            <w:vMerge w:val="continue"/>
            <w:tcBorders>
              <w:left w:val="single" w:color="auto" w:sz="4" w:space="0"/>
              <w:right w:val="single" w:color="auto" w:sz="4" w:space="0"/>
            </w:tcBorders>
            <w:noWrap/>
            <w:vAlign w:val="center"/>
          </w:tcPr>
          <w:p w14:paraId="1F9513C4">
            <w:pPr>
              <w:rPr>
                <w:rFonts w:hint="eastAsia" w:ascii="宋体" w:hAnsi="宋体" w:eastAsia="宋体" w:cs="宋体"/>
                <w:color w:val="auto"/>
                <w:sz w:val="21"/>
                <w:szCs w:val="21"/>
              </w:rPr>
            </w:pPr>
          </w:p>
        </w:tc>
      </w:tr>
      <w:tr w14:paraId="3B7C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3F3478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7</w:t>
            </w:r>
          </w:p>
        </w:tc>
        <w:tc>
          <w:tcPr>
            <w:tcW w:w="5460" w:type="dxa"/>
            <w:tcBorders>
              <w:top w:val="single" w:color="auto" w:sz="4" w:space="0"/>
              <w:left w:val="single" w:color="auto" w:sz="4" w:space="0"/>
              <w:bottom w:val="single" w:color="auto" w:sz="4" w:space="0"/>
              <w:right w:val="single" w:color="auto" w:sz="4" w:space="0"/>
            </w:tcBorders>
            <w:noWrap/>
            <w:vAlign w:val="center"/>
          </w:tcPr>
          <w:p w14:paraId="0A8B5143">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自身免疫性脑炎11项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60E6672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1800.00 </w:t>
            </w:r>
          </w:p>
        </w:tc>
        <w:tc>
          <w:tcPr>
            <w:tcW w:w="1923" w:type="dxa"/>
            <w:vMerge w:val="continue"/>
            <w:tcBorders>
              <w:left w:val="single" w:color="auto" w:sz="4" w:space="0"/>
              <w:right w:val="single" w:color="auto" w:sz="4" w:space="0"/>
            </w:tcBorders>
            <w:noWrap/>
            <w:vAlign w:val="center"/>
          </w:tcPr>
          <w:p w14:paraId="3DDFE610">
            <w:pPr>
              <w:rPr>
                <w:rFonts w:hint="eastAsia" w:ascii="宋体" w:hAnsi="宋体" w:eastAsia="宋体" w:cs="宋体"/>
                <w:color w:val="auto"/>
                <w:sz w:val="21"/>
                <w:szCs w:val="21"/>
              </w:rPr>
            </w:pPr>
          </w:p>
        </w:tc>
      </w:tr>
      <w:tr w14:paraId="362A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A06EB6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8</w:t>
            </w:r>
          </w:p>
        </w:tc>
        <w:tc>
          <w:tcPr>
            <w:tcW w:w="5460" w:type="dxa"/>
            <w:tcBorders>
              <w:top w:val="single" w:color="auto" w:sz="4" w:space="0"/>
              <w:left w:val="single" w:color="auto" w:sz="4" w:space="0"/>
              <w:bottom w:val="single" w:color="auto" w:sz="4" w:space="0"/>
              <w:right w:val="single" w:color="auto" w:sz="4" w:space="0"/>
            </w:tcBorders>
            <w:noWrap/>
            <w:vAlign w:val="center"/>
          </w:tcPr>
          <w:p w14:paraId="1830F5FB">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触珠蛋白</w:t>
            </w:r>
          </w:p>
        </w:tc>
        <w:tc>
          <w:tcPr>
            <w:tcW w:w="1412" w:type="dxa"/>
            <w:tcBorders>
              <w:top w:val="single" w:color="auto" w:sz="4" w:space="0"/>
              <w:left w:val="single" w:color="auto" w:sz="4" w:space="0"/>
              <w:bottom w:val="single" w:color="auto" w:sz="4" w:space="0"/>
              <w:right w:val="single" w:color="auto" w:sz="4" w:space="0"/>
            </w:tcBorders>
            <w:noWrap/>
            <w:vAlign w:val="center"/>
          </w:tcPr>
          <w:p w14:paraId="76A307C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16.00 </w:t>
            </w:r>
          </w:p>
        </w:tc>
        <w:tc>
          <w:tcPr>
            <w:tcW w:w="1923" w:type="dxa"/>
            <w:vMerge w:val="continue"/>
            <w:tcBorders>
              <w:left w:val="single" w:color="auto" w:sz="4" w:space="0"/>
              <w:right w:val="single" w:color="auto" w:sz="4" w:space="0"/>
            </w:tcBorders>
            <w:noWrap/>
            <w:vAlign w:val="center"/>
          </w:tcPr>
          <w:p w14:paraId="362028E3">
            <w:pPr>
              <w:rPr>
                <w:rFonts w:hint="eastAsia" w:ascii="宋体" w:hAnsi="宋体" w:eastAsia="宋体" w:cs="宋体"/>
                <w:color w:val="auto"/>
                <w:sz w:val="21"/>
                <w:szCs w:val="21"/>
              </w:rPr>
            </w:pPr>
          </w:p>
        </w:tc>
      </w:tr>
      <w:tr w14:paraId="68D4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252D2D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9</w:t>
            </w:r>
          </w:p>
        </w:tc>
        <w:tc>
          <w:tcPr>
            <w:tcW w:w="5460" w:type="dxa"/>
            <w:tcBorders>
              <w:top w:val="single" w:color="auto" w:sz="4" w:space="0"/>
              <w:left w:val="single" w:color="auto" w:sz="4" w:space="0"/>
              <w:bottom w:val="single" w:color="auto" w:sz="4" w:space="0"/>
              <w:right w:val="single" w:color="auto" w:sz="4" w:space="0"/>
            </w:tcBorders>
            <w:noWrap/>
            <w:vAlign w:val="center"/>
          </w:tcPr>
          <w:p w14:paraId="65B65AAE">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皮质醇连续监测（0点、8点16点）</w:t>
            </w:r>
          </w:p>
        </w:tc>
        <w:tc>
          <w:tcPr>
            <w:tcW w:w="1412" w:type="dxa"/>
            <w:tcBorders>
              <w:top w:val="single" w:color="auto" w:sz="4" w:space="0"/>
              <w:left w:val="single" w:color="auto" w:sz="4" w:space="0"/>
              <w:bottom w:val="single" w:color="auto" w:sz="4" w:space="0"/>
              <w:right w:val="single" w:color="auto" w:sz="4" w:space="0"/>
            </w:tcBorders>
            <w:noWrap/>
            <w:vAlign w:val="center"/>
          </w:tcPr>
          <w:p w14:paraId="1F2C0A39">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96.29 </w:t>
            </w:r>
          </w:p>
        </w:tc>
        <w:tc>
          <w:tcPr>
            <w:tcW w:w="1923" w:type="dxa"/>
            <w:vMerge w:val="continue"/>
            <w:tcBorders>
              <w:left w:val="single" w:color="auto" w:sz="4" w:space="0"/>
              <w:right w:val="single" w:color="auto" w:sz="4" w:space="0"/>
            </w:tcBorders>
            <w:noWrap/>
            <w:vAlign w:val="center"/>
          </w:tcPr>
          <w:p w14:paraId="28862AE7">
            <w:pPr>
              <w:rPr>
                <w:rFonts w:hint="eastAsia" w:ascii="宋体" w:hAnsi="宋体" w:eastAsia="宋体" w:cs="宋体"/>
                <w:color w:val="auto"/>
                <w:sz w:val="21"/>
                <w:szCs w:val="21"/>
              </w:rPr>
            </w:pPr>
          </w:p>
        </w:tc>
      </w:tr>
      <w:tr w14:paraId="71B5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D838B6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10</w:t>
            </w:r>
          </w:p>
        </w:tc>
        <w:tc>
          <w:tcPr>
            <w:tcW w:w="5460" w:type="dxa"/>
            <w:tcBorders>
              <w:top w:val="single" w:color="auto" w:sz="4" w:space="0"/>
              <w:left w:val="single" w:color="auto" w:sz="4" w:space="0"/>
              <w:bottom w:val="single" w:color="auto" w:sz="4" w:space="0"/>
              <w:right w:val="single" w:color="auto" w:sz="4" w:space="0"/>
            </w:tcBorders>
            <w:noWrap/>
            <w:vAlign w:val="center"/>
          </w:tcPr>
          <w:p w14:paraId="2F0DCDA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促肾上腺皮质激素</w:t>
            </w:r>
          </w:p>
        </w:tc>
        <w:tc>
          <w:tcPr>
            <w:tcW w:w="1412" w:type="dxa"/>
            <w:tcBorders>
              <w:top w:val="single" w:color="auto" w:sz="4" w:space="0"/>
              <w:left w:val="single" w:color="auto" w:sz="4" w:space="0"/>
              <w:bottom w:val="single" w:color="auto" w:sz="4" w:space="0"/>
              <w:right w:val="single" w:color="auto" w:sz="4" w:space="0"/>
            </w:tcBorders>
            <w:noWrap/>
            <w:vAlign w:val="center"/>
          </w:tcPr>
          <w:p w14:paraId="5BD976C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36.29 </w:t>
            </w:r>
          </w:p>
        </w:tc>
        <w:tc>
          <w:tcPr>
            <w:tcW w:w="1923" w:type="dxa"/>
            <w:vMerge w:val="continue"/>
            <w:tcBorders>
              <w:left w:val="single" w:color="auto" w:sz="4" w:space="0"/>
              <w:right w:val="single" w:color="auto" w:sz="4" w:space="0"/>
            </w:tcBorders>
            <w:noWrap/>
            <w:vAlign w:val="center"/>
          </w:tcPr>
          <w:p w14:paraId="45585A90">
            <w:pPr>
              <w:rPr>
                <w:rFonts w:hint="eastAsia" w:ascii="宋体" w:hAnsi="宋体" w:eastAsia="宋体" w:cs="宋体"/>
                <w:color w:val="auto"/>
                <w:sz w:val="21"/>
                <w:szCs w:val="21"/>
              </w:rPr>
            </w:pPr>
          </w:p>
        </w:tc>
      </w:tr>
      <w:tr w14:paraId="1151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4449EB4">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11</w:t>
            </w:r>
          </w:p>
        </w:tc>
        <w:tc>
          <w:tcPr>
            <w:tcW w:w="5460" w:type="dxa"/>
            <w:tcBorders>
              <w:top w:val="single" w:color="auto" w:sz="4" w:space="0"/>
              <w:left w:val="single" w:color="auto" w:sz="4" w:space="0"/>
              <w:bottom w:val="single" w:color="auto" w:sz="4" w:space="0"/>
              <w:right w:val="single" w:color="auto" w:sz="4" w:space="0"/>
            </w:tcBorders>
            <w:noWrap/>
            <w:vAlign w:val="center"/>
          </w:tcPr>
          <w:p w14:paraId="7A2A5BCE">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布鲁菌病抗体4项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2370951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97.80 </w:t>
            </w:r>
          </w:p>
        </w:tc>
        <w:tc>
          <w:tcPr>
            <w:tcW w:w="1923" w:type="dxa"/>
            <w:vMerge w:val="continue"/>
            <w:tcBorders>
              <w:left w:val="single" w:color="auto" w:sz="4" w:space="0"/>
              <w:right w:val="single" w:color="auto" w:sz="4" w:space="0"/>
            </w:tcBorders>
            <w:noWrap/>
            <w:vAlign w:val="center"/>
          </w:tcPr>
          <w:p w14:paraId="651D04C2">
            <w:pPr>
              <w:rPr>
                <w:rFonts w:hint="eastAsia" w:ascii="宋体" w:hAnsi="宋体" w:eastAsia="宋体" w:cs="宋体"/>
                <w:color w:val="auto"/>
                <w:sz w:val="21"/>
                <w:szCs w:val="21"/>
              </w:rPr>
            </w:pPr>
          </w:p>
        </w:tc>
      </w:tr>
      <w:tr w14:paraId="0D84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4ADA763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12</w:t>
            </w:r>
          </w:p>
        </w:tc>
        <w:tc>
          <w:tcPr>
            <w:tcW w:w="5460" w:type="dxa"/>
            <w:tcBorders>
              <w:top w:val="single" w:color="auto" w:sz="4" w:space="0"/>
              <w:left w:val="single" w:color="auto" w:sz="4" w:space="0"/>
              <w:bottom w:val="single" w:color="auto" w:sz="4" w:space="0"/>
              <w:right w:val="single" w:color="auto" w:sz="4" w:space="0"/>
            </w:tcBorders>
            <w:noWrap/>
            <w:vAlign w:val="center"/>
          </w:tcPr>
          <w:p w14:paraId="014B4CD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梅毒TRUST半定量（血液、脑脊液）</w:t>
            </w:r>
          </w:p>
        </w:tc>
        <w:tc>
          <w:tcPr>
            <w:tcW w:w="1412" w:type="dxa"/>
            <w:tcBorders>
              <w:top w:val="single" w:color="auto" w:sz="4" w:space="0"/>
              <w:left w:val="single" w:color="auto" w:sz="4" w:space="0"/>
              <w:bottom w:val="single" w:color="auto" w:sz="4" w:space="0"/>
              <w:right w:val="single" w:color="auto" w:sz="4" w:space="0"/>
            </w:tcBorders>
            <w:noWrap/>
            <w:vAlign w:val="center"/>
          </w:tcPr>
          <w:p w14:paraId="631890D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35.70 </w:t>
            </w:r>
          </w:p>
        </w:tc>
        <w:tc>
          <w:tcPr>
            <w:tcW w:w="1923" w:type="dxa"/>
            <w:vMerge w:val="continue"/>
            <w:tcBorders>
              <w:left w:val="single" w:color="auto" w:sz="4" w:space="0"/>
              <w:right w:val="single" w:color="auto" w:sz="4" w:space="0"/>
            </w:tcBorders>
            <w:noWrap/>
            <w:vAlign w:val="center"/>
          </w:tcPr>
          <w:p w14:paraId="68970B0D">
            <w:pPr>
              <w:rPr>
                <w:rFonts w:hint="eastAsia" w:ascii="宋体" w:hAnsi="宋体" w:eastAsia="宋体" w:cs="宋体"/>
                <w:color w:val="auto"/>
                <w:sz w:val="21"/>
                <w:szCs w:val="21"/>
              </w:rPr>
            </w:pPr>
          </w:p>
        </w:tc>
      </w:tr>
      <w:tr w14:paraId="6D09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5A239D4B">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13</w:t>
            </w:r>
          </w:p>
        </w:tc>
        <w:tc>
          <w:tcPr>
            <w:tcW w:w="5460" w:type="dxa"/>
            <w:tcBorders>
              <w:top w:val="single" w:color="auto" w:sz="4" w:space="0"/>
              <w:left w:val="single" w:color="auto" w:sz="4" w:space="0"/>
              <w:bottom w:val="single" w:color="auto" w:sz="4" w:space="0"/>
              <w:right w:val="single" w:color="auto" w:sz="4" w:space="0"/>
            </w:tcBorders>
            <w:noWrap/>
            <w:vAlign w:val="center"/>
          </w:tcPr>
          <w:p w14:paraId="193660F1">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梅毒螺旋体特异性抗体定性（TPPA)（血液、脑脊液）</w:t>
            </w:r>
          </w:p>
        </w:tc>
        <w:tc>
          <w:tcPr>
            <w:tcW w:w="1412" w:type="dxa"/>
            <w:tcBorders>
              <w:top w:val="single" w:color="auto" w:sz="4" w:space="0"/>
              <w:left w:val="single" w:color="auto" w:sz="4" w:space="0"/>
              <w:bottom w:val="single" w:color="auto" w:sz="4" w:space="0"/>
              <w:right w:val="single" w:color="auto" w:sz="4" w:space="0"/>
            </w:tcBorders>
            <w:noWrap/>
            <w:vAlign w:val="center"/>
          </w:tcPr>
          <w:p w14:paraId="21A7396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30.00 </w:t>
            </w:r>
          </w:p>
        </w:tc>
        <w:tc>
          <w:tcPr>
            <w:tcW w:w="1923" w:type="dxa"/>
            <w:vMerge w:val="continue"/>
            <w:tcBorders>
              <w:left w:val="single" w:color="auto" w:sz="4" w:space="0"/>
              <w:right w:val="single" w:color="auto" w:sz="4" w:space="0"/>
            </w:tcBorders>
            <w:noWrap/>
            <w:vAlign w:val="center"/>
          </w:tcPr>
          <w:p w14:paraId="3B53A41C">
            <w:pPr>
              <w:rPr>
                <w:rFonts w:hint="eastAsia" w:ascii="宋体" w:hAnsi="宋体" w:eastAsia="宋体" w:cs="宋体"/>
                <w:color w:val="auto"/>
                <w:sz w:val="21"/>
                <w:szCs w:val="21"/>
              </w:rPr>
            </w:pPr>
          </w:p>
        </w:tc>
      </w:tr>
      <w:tr w14:paraId="1F7B2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578D93A8">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14</w:t>
            </w:r>
          </w:p>
        </w:tc>
        <w:tc>
          <w:tcPr>
            <w:tcW w:w="5460" w:type="dxa"/>
            <w:tcBorders>
              <w:top w:val="single" w:color="auto" w:sz="4" w:space="0"/>
              <w:left w:val="single" w:color="auto" w:sz="4" w:space="0"/>
              <w:bottom w:val="single" w:color="auto" w:sz="4" w:space="0"/>
              <w:right w:val="single" w:color="auto" w:sz="4" w:space="0"/>
            </w:tcBorders>
            <w:noWrap/>
            <w:vAlign w:val="center"/>
          </w:tcPr>
          <w:p w14:paraId="33B8F97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胰岛素自身抗体</w:t>
            </w:r>
          </w:p>
        </w:tc>
        <w:tc>
          <w:tcPr>
            <w:tcW w:w="1412" w:type="dxa"/>
            <w:tcBorders>
              <w:top w:val="single" w:color="auto" w:sz="4" w:space="0"/>
              <w:left w:val="single" w:color="auto" w:sz="4" w:space="0"/>
              <w:bottom w:val="single" w:color="auto" w:sz="4" w:space="0"/>
              <w:right w:val="single" w:color="auto" w:sz="4" w:space="0"/>
            </w:tcBorders>
            <w:noWrap/>
            <w:vAlign w:val="center"/>
          </w:tcPr>
          <w:p w14:paraId="65EF769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18.00 </w:t>
            </w:r>
          </w:p>
        </w:tc>
        <w:tc>
          <w:tcPr>
            <w:tcW w:w="1923" w:type="dxa"/>
            <w:vMerge w:val="continue"/>
            <w:tcBorders>
              <w:left w:val="single" w:color="auto" w:sz="4" w:space="0"/>
              <w:right w:val="single" w:color="auto" w:sz="4" w:space="0"/>
            </w:tcBorders>
            <w:noWrap/>
            <w:vAlign w:val="center"/>
          </w:tcPr>
          <w:p w14:paraId="2285B9CE">
            <w:pPr>
              <w:rPr>
                <w:rFonts w:hint="eastAsia" w:ascii="宋体" w:hAnsi="宋体" w:eastAsia="宋体" w:cs="宋体"/>
                <w:color w:val="auto"/>
                <w:sz w:val="21"/>
                <w:szCs w:val="21"/>
              </w:rPr>
            </w:pPr>
          </w:p>
        </w:tc>
      </w:tr>
      <w:tr w14:paraId="23A8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5134112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15</w:t>
            </w:r>
          </w:p>
        </w:tc>
        <w:tc>
          <w:tcPr>
            <w:tcW w:w="5460" w:type="dxa"/>
            <w:tcBorders>
              <w:top w:val="single" w:color="auto" w:sz="4" w:space="0"/>
              <w:left w:val="single" w:color="auto" w:sz="4" w:space="0"/>
              <w:bottom w:val="single" w:color="auto" w:sz="4" w:space="0"/>
              <w:right w:val="single" w:color="auto" w:sz="4" w:space="0"/>
            </w:tcBorders>
            <w:noWrap/>
            <w:vAlign w:val="center"/>
          </w:tcPr>
          <w:p w14:paraId="2B75AD6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抗核抗体</w:t>
            </w:r>
          </w:p>
        </w:tc>
        <w:tc>
          <w:tcPr>
            <w:tcW w:w="1412" w:type="dxa"/>
            <w:tcBorders>
              <w:top w:val="single" w:color="auto" w:sz="4" w:space="0"/>
              <w:left w:val="single" w:color="auto" w:sz="4" w:space="0"/>
              <w:bottom w:val="single" w:color="auto" w:sz="4" w:space="0"/>
              <w:right w:val="single" w:color="auto" w:sz="4" w:space="0"/>
            </w:tcBorders>
            <w:noWrap/>
            <w:vAlign w:val="center"/>
          </w:tcPr>
          <w:p w14:paraId="10344D88">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27.00 </w:t>
            </w:r>
          </w:p>
        </w:tc>
        <w:tc>
          <w:tcPr>
            <w:tcW w:w="1923" w:type="dxa"/>
            <w:vMerge w:val="continue"/>
            <w:tcBorders>
              <w:left w:val="single" w:color="auto" w:sz="4" w:space="0"/>
              <w:right w:val="single" w:color="auto" w:sz="4" w:space="0"/>
            </w:tcBorders>
            <w:noWrap/>
            <w:vAlign w:val="center"/>
          </w:tcPr>
          <w:p w14:paraId="0B67931F">
            <w:pPr>
              <w:rPr>
                <w:rFonts w:hint="eastAsia" w:ascii="宋体" w:hAnsi="宋体" w:eastAsia="宋体" w:cs="宋体"/>
                <w:color w:val="auto"/>
                <w:sz w:val="21"/>
                <w:szCs w:val="21"/>
              </w:rPr>
            </w:pPr>
          </w:p>
        </w:tc>
      </w:tr>
      <w:tr w14:paraId="6152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0CAA6905">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16</w:t>
            </w:r>
          </w:p>
        </w:tc>
        <w:tc>
          <w:tcPr>
            <w:tcW w:w="5460" w:type="dxa"/>
            <w:tcBorders>
              <w:top w:val="single" w:color="auto" w:sz="4" w:space="0"/>
              <w:left w:val="single" w:color="auto" w:sz="4" w:space="0"/>
              <w:bottom w:val="single" w:color="auto" w:sz="4" w:space="0"/>
              <w:right w:val="single" w:color="auto" w:sz="4" w:space="0"/>
            </w:tcBorders>
            <w:noWrap/>
            <w:vAlign w:val="center"/>
          </w:tcPr>
          <w:p w14:paraId="4E3A8327">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抗心磷脂抗体三项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223C89F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120.00 </w:t>
            </w:r>
          </w:p>
        </w:tc>
        <w:tc>
          <w:tcPr>
            <w:tcW w:w="1923" w:type="dxa"/>
            <w:vMerge w:val="continue"/>
            <w:tcBorders>
              <w:left w:val="single" w:color="auto" w:sz="4" w:space="0"/>
              <w:right w:val="single" w:color="auto" w:sz="4" w:space="0"/>
            </w:tcBorders>
            <w:noWrap/>
            <w:vAlign w:val="center"/>
          </w:tcPr>
          <w:p w14:paraId="431E5A62">
            <w:pPr>
              <w:rPr>
                <w:rFonts w:hint="eastAsia" w:ascii="宋体" w:hAnsi="宋体" w:eastAsia="宋体" w:cs="宋体"/>
                <w:color w:val="auto"/>
                <w:sz w:val="21"/>
                <w:szCs w:val="21"/>
              </w:rPr>
            </w:pPr>
          </w:p>
        </w:tc>
      </w:tr>
      <w:tr w14:paraId="654B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5D0DB1F5">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17</w:t>
            </w:r>
          </w:p>
        </w:tc>
        <w:tc>
          <w:tcPr>
            <w:tcW w:w="5460" w:type="dxa"/>
            <w:tcBorders>
              <w:top w:val="single" w:color="auto" w:sz="4" w:space="0"/>
              <w:left w:val="single" w:color="auto" w:sz="4" w:space="0"/>
              <w:bottom w:val="single" w:color="auto" w:sz="4" w:space="0"/>
              <w:right w:val="single" w:color="auto" w:sz="4" w:space="0"/>
            </w:tcBorders>
            <w:noWrap/>
            <w:vAlign w:val="center"/>
          </w:tcPr>
          <w:p w14:paraId="4565A08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抗环瓜氨酸抗体</w:t>
            </w:r>
          </w:p>
        </w:tc>
        <w:tc>
          <w:tcPr>
            <w:tcW w:w="1412" w:type="dxa"/>
            <w:tcBorders>
              <w:top w:val="single" w:color="auto" w:sz="4" w:space="0"/>
              <w:left w:val="single" w:color="auto" w:sz="4" w:space="0"/>
              <w:bottom w:val="single" w:color="auto" w:sz="4" w:space="0"/>
              <w:right w:val="single" w:color="auto" w:sz="4" w:space="0"/>
            </w:tcBorders>
            <w:noWrap/>
            <w:vAlign w:val="center"/>
          </w:tcPr>
          <w:p w14:paraId="109749BD">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80.00 </w:t>
            </w:r>
          </w:p>
        </w:tc>
        <w:tc>
          <w:tcPr>
            <w:tcW w:w="1923" w:type="dxa"/>
            <w:vMerge w:val="continue"/>
            <w:tcBorders>
              <w:left w:val="single" w:color="auto" w:sz="4" w:space="0"/>
              <w:right w:val="single" w:color="auto" w:sz="4" w:space="0"/>
            </w:tcBorders>
            <w:noWrap/>
            <w:vAlign w:val="center"/>
          </w:tcPr>
          <w:p w14:paraId="3A1B2AD2">
            <w:pPr>
              <w:rPr>
                <w:rFonts w:hint="eastAsia" w:ascii="宋体" w:hAnsi="宋体" w:eastAsia="宋体" w:cs="宋体"/>
                <w:color w:val="auto"/>
                <w:sz w:val="21"/>
                <w:szCs w:val="21"/>
              </w:rPr>
            </w:pPr>
          </w:p>
        </w:tc>
      </w:tr>
      <w:tr w14:paraId="4E95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8A7025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18</w:t>
            </w:r>
          </w:p>
        </w:tc>
        <w:tc>
          <w:tcPr>
            <w:tcW w:w="5460" w:type="dxa"/>
            <w:tcBorders>
              <w:top w:val="single" w:color="auto" w:sz="4" w:space="0"/>
              <w:left w:val="single" w:color="auto" w:sz="4" w:space="0"/>
              <w:bottom w:val="single" w:color="auto" w:sz="4" w:space="0"/>
              <w:right w:val="single" w:color="auto" w:sz="4" w:space="0"/>
            </w:tcBorders>
            <w:noWrap/>
            <w:vAlign w:val="center"/>
          </w:tcPr>
          <w:p w14:paraId="7B26C11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HLA B27抗原</w:t>
            </w:r>
          </w:p>
        </w:tc>
        <w:tc>
          <w:tcPr>
            <w:tcW w:w="1412" w:type="dxa"/>
            <w:tcBorders>
              <w:top w:val="single" w:color="auto" w:sz="4" w:space="0"/>
              <w:left w:val="single" w:color="auto" w:sz="4" w:space="0"/>
              <w:bottom w:val="single" w:color="auto" w:sz="4" w:space="0"/>
              <w:right w:val="single" w:color="auto" w:sz="4" w:space="0"/>
            </w:tcBorders>
            <w:noWrap/>
            <w:vAlign w:val="center"/>
          </w:tcPr>
          <w:p w14:paraId="5CF8BA35">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100.00 </w:t>
            </w:r>
          </w:p>
        </w:tc>
        <w:tc>
          <w:tcPr>
            <w:tcW w:w="1923" w:type="dxa"/>
            <w:vMerge w:val="continue"/>
            <w:tcBorders>
              <w:left w:val="single" w:color="auto" w:sz="4" w:space="0"/>
              <w:right w:val="single" w:color="auto" w:sz="4" w:space="0"/>
            </w:tcBorders>
            <w:noWrap/>
            <w:vAlign w:val="center"/>
          </w:tcPr>
          <w:p w14:paraId="1C954AD8">
            <w:pPr>
              <w:rPr>
                <w:rFonts w:hint="eastAsia" w:ascii="宋体" w:hAnsi="宋体" w:eastAsia="宋体" w:cs="宋体"/>
                <w:color w:val="auto"/>
                <w:sz w:val="21"/>
                <w:szCs w:val="21"/>
              </w:rPr>
            </w:pPr>
          </w:p>
        </w:tc>
      </w:tr>
      <w:tr w14:paraId="79E2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2052D5E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19</w:t>
            </w:r>
          </w:p>
        </w:tc>
        <w:tc>
          <w:tcPr>
            <w:tcW w:w="5460" w:type="dxa"/>
            <w:tcBorders>
              <w:top w:val="single" w:color="auto" w:sz="4" w:space="0"/>
              <w:left w:val="single" w:color="auto" w:sz="4" w:space="0"/>
              <w:bottom w:val="single" w:color="auto" w:sz="4" w:space="0"/>
              <w:right w:val="single" w:color="auto" w:sz="4" w:space="0"/>
            </w:tcBorders>
            <w:noWrap/>
            <w:vAlign w:val="center"/>
          </w:tcPr>
          <w:p w14:paraId="13AC8E3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醛固酮</w:t>
            </w:r>
          </w:p>
        </w:tc>
        <w:tc>
          <w:tcPr>
            <w:tcW w:w="1412" w:type="dxa"/>
            <w:tcBorders>
              <w:top w:val="single" w:color="auto" w:sz="4" w:space="0"/>
              <w:left w:val="single" w:color="auto" w:sz="4" w:space="0"/>
              <w:bottom w:val="single" w:color="auto" w:sz="4" w:space="0"/>
              <w:right w:val="single" w:color="auto" w:sz="4" w:space="0"/>
            </w:tcBorders>
            <w:noWrap/>
            <w:vAlign w:val="center"/>
          </w:tcPr>
          <w:p w14:paraId="36016F5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30.00 </w:t>
            </w:r>
          </w:p>
        </w:tc>
        <w:tc>
          <w:tcPr>
            <w:tcW w:w="1923" w:type="dxa"/>
            <w:vMerge w:val="continue"/>
            <w:tcBorders>
              <w:left w:val="single" w:color="auto" w:sz="4" w:space="0"/>
              <w:right w:val="single" w:color="auto" w:sz="4" w:space="0"/>
            </w:tcBorders>
            <w:noWrap/>
            <w:vAlign w:val="center"/>
          </w:tcPr>
          <w:p w14:paraId="1706B255">
            <w:pPr>
              <w:rPr>
                <w:rFonts w:hint="eastAsia" w:ascii="宋体" w:hAnsi="宋体" w:eastAsia="宋体" w:cs="宋体"/>
                <w:color w:val="auto"/>
                <w:sz w:val="21"/>
                <w:szCs w:val="21"/>
              </w:rPr>
            </w:pPr>
          </w:p>
        </w:tc>
      </w:tr>
      <w:tr w14:paraId="7ED6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289B009">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20</w:t>
            </w:r>
          </w:p>
        </w:tc>
        <w:tc>
          <w:tcPr>
            <w:tcW w:w="5460" w:type="dxa"/>
            <w:tcBorders>
              <w:top w:val="single" w:color="auto" w:sz="4" w:space="0"/>
              <w:left w:val="single" w:color="auto" w:sz="4" w:space="0"/>
              <w:bottom w:val="single" w:color="auto" w:sz="4" w:space="0"/>
              <w:right w:val="single" w:color="auto" w:sz="4" w:space="0"/>
            </w:tcBorders>
            <w:noWrap/>
            <w:vAlign w:val="center"/>
          </w:tcPr>
          <w:p w14:paraId="742336E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肾素（卧位、立位）</w:t>
            </w:r>
          </w:p>
        </w:tc>
        <w:tc>
          <w:tcPr>
            <w:tcW w:w="1412" w:type="dxa"/>
            <w:tcBorders>
              <w:top w:val="single" w:color="auto" w:sz="4" w:space="0"/>
              <w:left w:val="single" w:color="auto" w:sz="4" w:space="0"/>
              <w:bottom w:val="single" w:color="auto" w:sz="4" w:space="0"/>
              <w:right w:val="single" w:color="auto" w:sz="4" w:space="0"/>
            </w:tcBorders>
            <w:noWrap/>
            <w:vAlign w:val="center"/>
          </w:tcPr>
          <w:p w14:paraId="2DC5E96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100.00 </w:t>
            </w:r>
          </w:p>
        </w:tc>
        <w:tc>
          <w:tcPr>
            <w:tcW w:w="1923" w:type="dxa"/>
            <w:vMerge w:val="continue"/>
            <w:tcBorders>
              <w:left w:val="single" w:color="auto" w:sz="4" w:space="0"/>
              <w:right w:val="single" w:color="auto" w:sz="4" w:space="0"/>
            </w:tcBorders>
            <w:noWrap/>
            <w:vAlign w:val="center"/>
          </w:tcPr>
          <w:p w14:paraId="2D21E678">
            <w:pPr>
              <w:rPr>
                <w:rFonts w:hint="eastAsia" w:ascii="宋体" w:hAnsi="宋体" w:eastAsia="宋体" w:cs="宋体"/>
                <w:color w:val="auto"/>
                <w:sz w:val="21"/>
                <w:szCs w:val="21"/>
              </w:rPr>
            </w:pPr>
          </w:p>
        </w:tc>
      </w:tr>
      <w:tr w14:paraId="731B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5E9B6B11">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21</w:t>
            </w:r>
          </w:p>
        </w:tc>
        <w:tc>
          <w:tcPr>
            <w:tcW w:w="5460" w:type="dxa"/>
            <w:tcBorders>
              <w:top w:val="single" w:color="auto" w:sz="4" w:space="0"/>
              <w:left w:val="single" w:color="auto" w:sz="4" w:space="0"/>
              <w:bottom w:val="single" w:color="auto" w:sz="4" w:space="0"/>
              <w:right w:val="single" w:color="auto" w:sz="4" w:space="0"/>
            </w:tcBorders>
            <w:noWrap/>
            <w:vAlign w:val="center"/>
          </w:tcPr>
          <w:p w14:paraId="08338FCC">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肾素（PRA）</w:t>
            </w:r>
          </w:p>
        </w:tc>
        <w:tc>
          <w:tcPr>
            <w:tcW w:w="1412" w:type="dxa"/>
            <w:tcBorders>
              <w:top w:val="single" w:color="auto" w:sz="4" w:space="0"/>
              <w:left w:val="single" w:color="auto" w:sz="4" w:space="0"/>
              <w:bottom w:val="single" w:color="auto" w:sz="4" w:space="0"/>
              <w:right w:val="single" w:color="auto" w:sz="4" w:space="0"/>
            </w:tcBorders>
            <w:noWrap/>
            <w:vAlign w:val="center"/>
          </w:tcPr>
          <w:p w14:paraId="3D2F703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50.00 </w:t>
            </w:r>
          </w:p>
        </w:tc>
        <w:tc>
          <w:tcPr>
            <w:tcW w:w="1923" w:type="dxa"/>
            <w:vMerge w:val="continue"/>
            <w:tcBorders>
              <w:left w:val="single" w:color="auto" w:sz="4" w:space="0"/>
              <w:right w:val="single" w:color="auto" w:sz="4" w:space="0"/>
            </w:tcBorders>
            <w:noWrap/>
            <w:vAlign w:val="center"/>
          </w:tcPr>
          <w:p w14:paraId="333C488F">
            <w:pPr>
              <w:rPr>
                <w:rFonts w:hint="eastAsia" w:ascii="宋体" w:hAnsi="宋体" w:eastAsia="宋体" w:cs="宋体"/>
                <w:color w:val="auto"/>
                <w:sz w:val="21"/>
                <w:szCs w:val="21"/>
              </w:rPr>
            </w:pPr>
          </w:p>
        </w:tc>
      </w:tr>
      <w:tr w14:paraId="5A9D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F46900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22</w:t>
            </w:r>
          </w:p>
        </w:tc>
        <w:tc>
          <w:tcPr>
            <w:tcW w:w="5460" w:type="dxa"/>
            <w:tcBorders>
              <w:top w:val="single" w:color="auto" w:sz="4" w:space="0"/>
              <w:left w:val="single" w:color="auto" w:sz="4" w:space="0"/>
              <w:bottom w:val="single" w:color="auto" w:sz="4" w:space="0"/>
              <w:right w:val="single" w:color="auto" w:sz="4" w:space="0"/>
            </w:tcBorders>
            <w:noWrap/>
            <w:vAlign w:val="center"/>
          </w:tcPr>
          <w:p w14:paraId="5E7D5E0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降钙素</w:t>
            </w:r>
          </w:p>
        </w:tc>
        <w:tc>
          <w:tcPr>
            <w:tcW w:w="1412" w:type="dxa"/>
            <w:tcBorders>
              <w:top w:val="single" w:color="auto" w:sz="4" w:space="0"/>
              <w:left w:val="single" w:color="auto" w:sz="4" w:space="0"/>
              <w:bottom w:val="single" w:color="auto" w:sz="4" w:space="0"/>
              <w:right w:val="single" w:color="auto" w:sz="4" w:space="0"/>
            </w:tcBorders>
            <w:noWrap/>
            <w:vAlign w:val="center"/>
          </w:tcPr>
          <w:p w14:paraId="72FEC43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30.00 </w:t>
            </w:r>
          </w:p>
        </w:tc>
        <w:tc>
          <w:tcPr>
            <w:tcW w:w="1923" w:type="dxa"/>
            <w:vMerge w:val="continue"/>
            <w:tcBorders>
              <w:left w:val="single" w:color="auto" w:sz="4" w:space="0"/>
              <w:right w:val="single" w:color="auto" w:sz="4" w:space="0"/>
            </w:tcBorders>
            <w:noWrap/>
            <w:vAlign w:val="center"/>
          </w:tcPr>
          <w:p w14:paraId="68055D41">
            <w:pPr>
              <w:rPr>
                <w:rFonts w:hint="eastAsia" w:ascii="宋体" w:hAnsi="宋体" w:eastAsia="宋体" w:cs="宋体"/>
                <w:color w:val="auto"/>
                <w:sz w:val="21"/>
                <w:szCs w:val="21"/>
              </w:rPr>
            </w:pPr>
          </w:p>
        </w:tc>
      </w:tr>
      <w:tr w14:paraId="54FA9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080694E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23</w:t>
            </w:r>
          </w:p>
        </w:tc>
        <w:tc>
          <w:tcPr>
            <w:tcW w:w="5460" w:type="dxa"/>
            <w:tcBorders>
              <w:top w:val="single" w:color="auto" w:sz="4" w:space="0"/>
              <w:left w:val="single" w:color="auto" w:sz="4" w:space="0"/>
              <w:bottom w:val="single" w:color="auto" w:sz="4" w:space="0"/>
              <w:right w:val="single" w:color="auto" w:sz="4" w:space="0"/>
            </w:tcBorders>
            <w:noWrap/>
            <w:vAlign w:val="center"/>
          </w:tcPr>
          <w:p w14:paraId="1D807BA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甲状腺自身抗体</w:t>
            </w:r>
          </w:p>
        </w:tc>
        <w:tc>
          <w:tcPr>
            <w:tcW w:w="1412" w:type="dxa"/>
            <w:tcBorders>
              <w:top w:val="single" w:color="auto" w:sz="4" w:space="0"/>
              <w:left w:val="single" w:color="auto" w:sz="4" w:space="0"/>
              <w:bottom w:val="single" w:color="auto" w:sz="4" w:space="0"/>
              <w:right w:val="single" w:color="auto" w:sz="4" w:space="0"/>
            </w:tcBorders>
            <w:noWrap/>
            <w:vAlign w:val="center"/>
          </w:tcPr>
          <w:p w14:paraId="3330667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141.00 </w:t>
            </w:r>
          </w:p>
        </w:tc>
        <w:tc>
          <w:tcPr>
            <w:tcW w:w="1923" w:type="dxa"/>
            <w:vMerge w:val="continue"/>
            <w:tcBorders>
              <w:left w:val="single" w:color="auto" w:sz="4" w:space="0"/>
              <w:right w:val="single" w:color="auto" w:sz="4" w:space="0"/>
            </w:tcBorders>
            <w:noWrap/>
            <w:vAlign w:val="center"/>
          </w:tcPr>
          <w:p w14:paraId="7812DAC7">
            <w:pPr>
              <w:rPr>
                <w:rFonts w:hint="eastAsia" w:ascii="宋体" w:hAnsi="宋体" w:eastAsia="宋体" w:cs="宋体"/>
                <w:color w:val="auto"/>
                <w:sz w:val="21"/>
                <w:szCs w:val="21"/>
              </w:rPr>
            </w:pPr>
          </w:p>
        </w:tc>
      </w:tr>
      <w:tr w14:paraId="07E9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550F970">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24</w:t>
            </w:r>
          </w:p>
        </w:tc>
        <w:tc>
          <w:tcPr>
            <w:tcW w:w="5460" w:type="dxa"/>
            <w:tcBorders>
              <w:top w:val="single" w:color="auto" w:sz="4" w:space="0"/>
              <w:left w:val="single" w:color="auto" w:sz="4" w:space="0"/>
              <w:bottom w:val="single" w:color="auto" w:sz="4" w:space="0"/>
              <w:right w:val="single" w:color="auto" w:sz="4" w:space="0"/>
            </w:tcBorders>
            <w:noWrap/>
            <w:vAlign w:val="center"/>
          </w:tcPr>
          <w:p w14:paraId="4CCB7583">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24小时尿皮质醇</w:t>
            </w:r>
          </w:p>
        </w:tc>
        <w:tc>
          <w:tcPr>
            <w:tcW w:w="1412" w:type="dxa"/>
            <w:tcBorders>
              <w:top w:val="single" w:color="auto" w:sz="4" w:space="0"/>
              <w:left w:val="single" w:color="auto" w:sz="4" w:space="0"/>
              <w:bottom w:val="single" w:color="auto" w:sz="4" w:space="0"/>
              <w:right w:val="single" w:color="auto" w:sz="4" w:space="0"/>
            </w:tcBorders>
            <w:noWrap/>
            <w:vAlign w:val="center"/>
          </w:tcPr>
          <w:p w14:paraId="3EB0C748">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32.00 </w:t>
            </w:r>
          </w:p>
        </w:tc>
        <w:tc>
          <w:tcPr>
            <w:tcW w:w="1923" w:type="dxa"/>
            <w:vMerge w:val="continue"/>
            <w:tcBorders>
              <w:left w:val="single" w:color="auto" w:sz="4" w:space="0"/>
              <w:right w:val="single" w:color="auto" w:sz="4" w:space="0"/>
            </w:tcBorders>
            <w:noWrap/>
            <w:vAlign w:val="center"/>
          </w:tcPr>
          <w:p w14:paraId="7C445BC0">
            <w:pPr>
              <w:rPr>
                <w:rFonts w:hint="eastAsia" w:ascii="宋体" w:hAnsi="宋体" w:eastAsia="宋体" w:cs="宋体"/>
                <w:color w:val="auto"/>
                <w:sz w:val="21"/>
                <w:szCs w:val="21"/>
              </w:rPr>
            </w:pPr>
          </w:p>
        </w:tc>
      </w:tr>
      <w:tr w14:paraId="4C23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A9DC04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25</w:t>
            </w:r>
          </w:p>
        </w:tc>
        <w:tc>
          <w:tcPr>
            <w:tcW w:w="5460" w:type="dxa"/>
            <w:tcBorders>
              <w:top w:val="single" w:color="auto" w:sz="4" w:space="0"/>
              <w:left w:val="single" w:color="auto" w:sz="4" w:space="0"/>
              <w:bottom w:val="single" w:color="auto" w:sz="4" w:space="0"/>
              <w:right w:val="single" w:color="auto" w:sz="4" w:space="0"/>
            </w:tcBorders>
            <w:noWrap/>
            <w:vAlign w:val="center"/>
          </w:tcPr>
          <w:p w14:paraId="4BDD912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他克莫司血药浓度</w:t>
            </w:r>
          </w:p>
        </w:tc>
        <w:tc>
          <w:tcPr>
            <w:tcW w:w="1412" w:type="dxa"/>
            <w:tcBorders>
              <w:top w:val="single" w:color="auto" w:sz="4" w:space="0"/>
              <w:left w:val="single" w:color="auto" w:sz="4" w:space="0"/>
              <w:bottom w:val="single" w:color="auto" w:sz="4" w:space="0"/>
              <w:right w:val="single" w:color="auto" w:sz="4" w:space="0"/>
            </w:tcBorders>
            <w:noWrap/>
            <w:vAlign w:val="center"/>
          </w:tcPr>
          <w:p w14:paraId="1E9489E1">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102.00 </w:t>
            </w:r>
          </w:p>
        </w:tc>
        <w:tc>
          <w:tcPr>
            <w:tcW w:w="1923" w:type="dxa"/>
            <w:vMerge w:val="continue"/>
            <w:tcBorders>
              <w:left w:val="single" w:color="auto" w:sz="4" w:space="0"/>
              <w:right w:val="single" w:color="auto" w:sz="4" w:space="0"/>
            </w:tcBorders>
            <w:noWrap/>
            <w:vAlign w:val="center"/>
          </w:tcPr>
          <w:p w14:paraId="4693898B">
            <w:pPr>
              <w:rPr>
                <w:rFonts w:hint="eastAsia" w:ascii="宋体" w:hAnsi="宋体" w:eastAsia="宋体" w:cs="宋体"/>
                <w:color w:val="auto"/>
                <w:sz w:val="21"/>
                <w:szCs w:val="21"/>
              </w:rPr>
            </w:pPr>
          </w:p>
        </w:tc>
      </w:tr>
      <w:tr w14:paraId="6DD7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23D70DF">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26</w:t>
            </w:r>
          </w:p>
        </w:tc>
        <w:tc>
          <w:tcPr>
            <w:tcW w:w="5460" w:type="dxa"/>
            <w:tcBorders>
              <w:top w:val="single" w:color="auto" w:sz="4" w:space="0"/>
              <w:left w:val="single" w:color="auto" w:sz="4" w:space="0"/>
              <w:bottom w:val="single" w:color="auto" w:sz="4" w:space="0"/>
              <w:right w:val="single" w:color="auto" w:sz="4" w:space="0"/>
            </w:tcBorders>
            <w:noWrap/>
            <w:vAlign w:val="center"/>
          </w:tcPr>
          <w:p w14:paraId="1ABD11A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铁全套检测</w:t>
            </w:r>
          </w:p>
        </w:tc>
        <w:tc>
          <w:tcPr>
            <w:tcW w:w="1412" w:type="dxa"/>
            <w:tcBorders>
              <w:top w:val="single" w:color="auto" w:sz="4" w:space="0"/>
              <w:left w:val="single" w:color="auto" w:sz="4" w:space="0"/>
              <w:bottom w:val="single" w:color="auto" w:sz="4" w:space="0"/>
              <w:right w:val="single" w:color="auto" w:sz="4" w:space="0"/>
            </w:tcBorders>
            <w:noWrap/>
            <w:vAlign w:val="center"/>
          </w:tcPr>
          <w:p w14:paraId="73CF9629">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96.00 </w:t>
            </w:r>
          </w:p>
        </w:tc>
        <w:tc>
          <w:tcPr>
            <w:tcW w:w="1923" w:type="dxa"/>
            <w:vMerge w:val="continue"/>
            <w:tcBorders>
              <w:left w:val="single" w:color="auto" w:sz="4" w:space="0"/>
              <w:right w:val="single" w:color="auto" w:sz="4" w:space="0"/>
            </w:tcBorders>
            <w:noWrap/>
            <w:vAlign w:val="center"/>
          </w:tcPr>
          <w:p w14:paraId="1BD1AC19">
            <w:pPr>
              <w:rPr>
                <w:rFonts w:hint="eastAsia" w:ascii="宋体" w:hAnsi="宋体" w:eastAsia="宋体" w:cs="宋体"/>
                <w:color w:val="auto"/>
                <w:sz w:val="21"/>
                <w:szCs w:val="21"/>
              </w:rPr>
            </w:pPr>
          </w:p>
        </w:tc>
      </w:tr>
      <w:tr w14:paraId="17D5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2F5F346D">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27</w:t>
            </w:r>
          </w:p>
        </w:tc>
        <w:tc>
          <w:tcPr>
            <w:tcW w:w="5460" w:type="dxa"/>
            <w:tcBorders>
              <w:top w:val="single" w:color="auto" w:sz="4" w:space="0"/>
              <w:left w:val="single" w:color="auto" w:sz="4" w:space="0"/>
              <w:bottom w:val="single" w:color="auto" w:sz="4" w:space="0"/>
              <w:right w:val="single" w:color="auto" w:sz="4" w:space="0"/>
            </w:tcBorders>
            <w:noWrap/>
            <w:vAlign w:val="center"/>
          </w:tcPr>
          <w:p w14:paraId="24EA237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丁型肝炎抗体（IgM）</w:t>
            </w:r>
          </w:p>
        </w:tc>
        <w:tc>
          <w:tcPr>
            <w:tcW w:w="1412" w:type="dxa"/>
            <w:tcBorders>
              <w:top w:val="single" w:color="auto" w:sz="4" w:space="0"/>
              <w:left w:val="single" w:color="auto" w:sz="4" w:space="0"/>
              <w:bottom w:val="single" w:color="auto" w:sz="4" w:space="0"/>
              <w:right w:val="single" w:color="auto" w:sz="4" w:space="0"/>
            </w:tcBorders>
            <w:noWrap/>
            <w:vAlign w:val="center"/>
          </w:tcPr>
          <w:p w14:paraId="56237851">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21.90 </w:t>
            </w:r>
          </w:p>
        </w:tc>
        <w:tc>
          <w:tcPr>
            <w:tcW w:w="1923" w:type="dxa"/>
            <w:vMerge w:val="continue"/>
            <w:tcBorders>
              <w:left w:val="single" w:color="auto" w:sz="4" w:space="0"/>
              <w:right w:val="single" w:color="auto" w:sz="4" w:space="0"/>
            </w:tcBorders>
            <w:noWrap/>
            <w:vAlign w:val="center"/>
          </w:tcPr>
          <w:p w14:paraId="66F0D294">
            <w:pPr>
              <w:rPr>
                <w:rFonts w:hint="eastAsia" w:ascii="宋体" w:hAnsi="宋体" w:eastAsia="宋体" w:cs="宋体"/>
                <w:color w:val="auto"/>
                <w:sz w:val="21"/>
                <w:szCs w:val="21"/>
              </w:rPr>
            </w:pPr>
          </w:p>
        </w:tc>
      </w:tr>
      <w:tr w14:paraId="69D6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14E468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28</w:t>
            </w:r>
          </w:p>
        </w:tc>
        <w:tc>
          <w:tcPr>
            <w:tcW w:w="5460" w:type="dxa"/>
            <w:tcBorders>
              <w:top w:val="single" w:color="auto" w:sz="4" w:space="0"/>
              <w:left w:val="single" w:color="auto" w:sz="4" w:space="0"/>
              <w:bottom w:val="single" w:color="auto" w:sz="4" w:space="0"/>
              <w:right w:val="single" w:color="auto" w:sz="4" w:space="0"/>
            </w:tcBorders>
            <w:noWrap/>
            <w:vAlign w:val="center"/>
          </w:tcPr>
          <w:p w14:paraId="39C44D3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丁型肝炎抗体（IgG）</w:t>
            </w:r>
          </w:p>
        </w:tc>
        <w:tc>
          <w:tcPr>
            <w:tcW w:w="1412" w:type="dxa"/>
            <w:tcBorders>
              <w:top w:val="single" w:color="auto" w:sz="4" w:space="0"/>
              <w:left w:val="single" w:color="auto" w:sz="4" w:space="0"/>
              <w:bottom w:val="single" w:color="auto" w:sz="4" w:space="0"/>
              <w:right w:val="single" w:color="auto" w:sz="4" w:space="0"/>
            </w:tcBorders>
            <w:noWrap/>
            <w:vAlign w:val="center"/>
          </w:tcPr>
          <w:p w14:paraId="4BD7C390">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21.90 </w:t>
            </w:r>
          </w:p>
        </w:tc>
        <w:tc>
          <w:tcPr>
            <w:tcW w:w="1923" w:type="dxa"/>
            <w:vMerge w:val="continue"/>
            <w:tcBorders>
              <w:left w:val="single" w:color="auto" w:sz="4" w:space="0"/>
              <w:right w:val="single" w:color="auto" w:sz="4" w:space="0"/>
            </w:tcBorders>
            <w:noWrap/>
            <w:vAlign w:val="center"/>
          </w:tcPr>
          <w:p w14:paraId="0330099D">
            <w:pPr>
              <w:rPr>
                <w:rFonts w:hint="eastAsia" w:ascii="宋体" w:hAnsi="宋体" w:eastAsia="宋体" w:cs="宋体"/>
                <w:color w:val="auto"/>
                <w:sz w:val="21"/>
                <w:szCs w:val="21"/>
              </w:rPr>
            </w:pPr>
          </w:p>
        </w:tc>
      </w:tr>
      <w:tr w14:paraId="15CA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B2DEB3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29</w:t>
            </w:r>
          </w:p>
        </w:tc>
        <w:tc>
          <w:tcPr>
            <w:tcW w:w="5460" w:type="dxa"/>
            <w:tcBorders>
              <w:top w:val="single" w:color="auto" w:sz="4" w:space="0"/>
              <w:left w:val="single" w:color="auto" w:sz="4" w:space="0"/>
              <w:bottom w:val="single" w:color="auto" w:sz="4" w:space="0"/>
              <w:right w:val="single" w:color="auto" w:sz="4" w:space="0"/>
            </w:tcBorders>
            <w:noWrap/>
            <w:vAlign w:val="center"/>
          </w:tcPr>
          <w:p w14:paraId="27F6FFB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血清铜蓝蛋白测定</w:t>
            </w:r>
          </w:p>
        </w:tc>
        <w:tc>
          <w:tcPr>
            <w:tcW w:w="1412" w:type="dxa"/>
            <w:tcBorders>
              <w:top w:val="single" w:color="auto" w:sz="4" w:space="0"/>
              <w:left w:val="single" w:color="auto" w:sz="4" w:space="0"/>
              <w:bottom w:val="single" w:color="auto" w:sz="4" w:space="0"/>
              <w:right w:val="single" w:color="auto" w:sz="4" w:space="0"/>
            </w:tcBorders>
            <w:noWrap/>
            <w:vAlign w:val="center"/>
          </w:tcPr>
          <w:p w14:paraId="5789C50F">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19.00 </w:t>
            </w:r>
          </w:p>
        </w:tc>
        <w:tc>
          <w:tcPr>
            <w:tcW w:w="1923" w:type="dxa"/>
            <w:vMerge w:val="continue"/>
            <w:tcBorders>
              <w:left w:val="single" w:color="auto" w:sz="4" w:space="0"/>
              <w:right w:val="single" w:color="auto" w:sz="4" w:space="0"/>
            </w:tcBorders>
            <w:noWrap/>
            <w:vAlign w:val="center"/>
          </w:tcPr>
          <w:p w14:paraId="485B4AC4">
            <w:pPr>
              <w:rPr>
                <w:rFonts w:hint="eastAsia" w:ascii="宋体" w:hAnsi="宋体" w:eastAsia="宋体" w:cs="宋体"/>
                <w:color w:val="auto"/>
                <w:sz w:val="21"/>
                <w:szCs w:val="21"/>
              </w:rPr>
            </w:pPr>
          </w:p>
        </w:tc>
      </w:tr>
      <w:tr w14:paraId="1503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BAC32EC">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30</w:t>
            </w:r>
          </w:p>
        </w:tc>
        <w:tc>
          <w:tcPr>
            <w:tcW w:w="5460" w:type="dxa"/>
            <w:tcBorders>
              <w:top w:val="single" w:color="auto" w:sz="4" w:space="0"/>
              <w:left w:val="single" w:color="auto" w:sz="4" w:space="0"/>
              <w:bottom w:val="single" w:color="auto" w:sz="4" w:space="0"/>
              <w:right w:val="single" w:color="auto" w:sz="4" w:space="0"/>
            </w:tcBorders>
            <w:noWrap/>
            <w:vAlign w:val="center"/>
          </w:tcPr>
          <w:p w14:paraId="52ABA73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贫血三项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0105B517">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62.8</w:t>
            </w:r>
          </w:p>
        </w:tc>
        <w:tc>
          <w:tcPr>
            <w:tcW w:w="1923" w:type="dxa"/>
            <w:vMerge w:val="continue"/>
            <w:tcBorders>
              <w:left w:val="single" w:color="auto" w:sz="4" w:space="0"/>
              <w:right w:val="single" w:color="auto" w:sz="4" w:space="0"/>
            </w:tcBorders>
            <w:noWrap/>
            <w:vAlign w:val="center"/>
          </w:tcPr>
          <w:p w14:paraId="23808EE3">
            <w:pPr>
              <w:rPr>
                <w:rFonts w:hint="eastAsia" w:ascii="宋体" w:hAnsi="宋体" w:eastAsia="宋体" w:cs="宋体"/>
                <w:color w:val="auto"/>
                <w:sz w:val="21"/>
                <w:szCs w:val="21"/>
              </w:rPr>
            </w:pPr>
          </w:p>
        </w:tc>
      </w:tr>
      <w:tr w14:paraId="0D87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F775564">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31</w:t>
            </w:r>
          </w:p>
        </w:tc>
        <w:tc>
          <w:tcPr>
            <w:tcW w:w="5460" w:type="dxa"/>
            <w:tcBorders>
              <w:top w:val="single" w:color="auto" w:sz="4" w:space="0"/>
              <w:left w:val="single" w:color="auto" w:sz="4" w:space="0"/>
              <w:bottom w:val="single" w:color="auto" w:sz="4" w:space="0"/>
              <w:right w:val="single" w:color="auto" w:sz="4" w:space="0"/>
            </w:tcBorders>
            <w:noWrap/>
            <w:vAlign w:val="center"/>
          </w:tcPr>
          <w:p w14:paraId="38CD485B">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地高辛血药浓度</w:t>
            </w:r>
          </w:p>
        </w:tc>
        <w:tc>
          <w:tcPr>
            <w:tcW w:w="1412" w:type="dxa"/>
            <w:tcBorders>
              <w:top w:val="single" w:color="auto" w:sz="4" w:space="0"/>
              <w:left w:val="single" w:color="auto" w:sz="4" w:space="0"/>
              <w:bottom w:val="single" w:color="auto" w:sz="4" w:space="0"/>
              <w:right w:val="single" w:color="auto" w:sz="4" w:space="0"/>
            </w:tcBorders>
            <w:noWrap/>
            <w:vAlign w:val="center"/>
          </w:tcPr>
          <w:p w14:paraId="3DD7E19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102</w:t>
            </w:r>
          </w:p>
        </w:tc>
        <w:tc>
          <w:tcPr>
            <w:tcW w:w="1923" w:type="dxa"/>
            <w:vMerge w:val="continue"/>
            <w:tcBorders>
              <w:left w:val="single" w:color="auto" w:sz="4" w:space="0"/>
              <w:right w:val="single" w:color="auto" w:sz="4" w:space="0"/>
            </w:tcBorders>
            <w:noWrap/>
            <w:vAlign w:val="center"/>
          </w:tcPr>
          <w:p w14:paraId="3E840633">
            <w:pPr>
              <w:rPr>
                <w:rFonts w:hint="eastAsia" w:ascii="宋体" w:hAnsi="宋体" w:eastAsia="宋体" w:cs="宋体"/>
                <w:color w:val="auto"/>
                <w:sz w:val="21"/>
                <w:szCs w:val="21"/>
              </w:rPr>
            </w:pPr>
          </w:p>
        </w:tc>
      </w:tr>
      <w:tr w14:paraId="1CFF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02BF953">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32</w:t>
            </w:r>
          </w:p>
        </w:tc>
        <w:tc>
          <w:tcPr>
            <w:tcW w:w="5460" w:type="dxa"/>
            <w:tcBorders>
              <w:top w:val="single" w:color="auto" w:sz="4" w:space="0"/>
              <w:left w:val="single" w:color="auto" w:sz="4" w:space="0"/>
              <w:bottom w:val="single" w:color="auto" w:sz="4" w:space="0"/>
              <w:right w:val="single" w:color="auto" w:sz="4" w:space="0"/>
            </w:tcBorders>
            <w:noWrap/>
            <w:vAlign w:val="center"/>
          </w:tcPr>
          <w:p w14:paraId="4DE7F424">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抗γ-干扰素自身抗体</w:t>
            </w:r>
          </w:p>
        </w:tc>
        <w:tc>
          <w:tcPr>
            <w:tcW w:w="1412" w:type="dxa"/>
            <w:tcBorders>
              <w:top w:val="single" w:color="auto" w:sz="4" w:space="0"/>
              <w:left w:val="single" w:color="auto" w:sz="4" w:space="0"/>
              <w:bottom w:val="single" w:color="auto" w:sz="4" w:space="0"/>
              <w:right w:val="single" w:color="auto" w:sz="4" w:space="0"/>
            </w:tcBorders>
            <w:noWrap/>
            <w:vAlign w:val="center"/>
          </w:tcPr>
          <w:p w14:paraId="53A5C27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400</w:t>
            </w:r>
          </w:p>
        </w:tc>
        <w:tc>
          <w:tcPr>
            <w:tcW w:w="1923" w:type="dxa"/>
            <w:vMerge w:val="continue"/>
            <w:tcBorders>
              <w:left w:val="single" w:color="auto" w:sz="4" w:space="0"/>
              <w:bottom w:val="single" w:color="auto" w:sz="4" w:space="0"/>
              <w:right w:val="single" w:color="auto" w:sz="4" w:space="0"/>
            </w:tcBorders>
            <w:noWrap/>
            <w:vAlign w:val="center"/>
          </w:tcPr>
          <w:p w14:paraId="123F1931">
            <w:pPr>
              <w:rPr>
                <w:rFonts w:hint="eastAsia" w:ascii="宋体" w:hAnsi="宋体" w:eastAsia="宋体" w:cs="宋体"/>
                <w:color w:val="auto"/>
                <w:sz w:val="21"/>
                <w:szCs w:val="21"/>
              </w:rPr>
            </w:pPr>
          </w:p>
        </w:tc>
      </w:tr>
    </w:tbl>
    <w:p w14:paraId="4662128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p>
    <w:p w14:paraId="68F7FBB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 xml:space="preserve">注： </w:t>
      </w:r>
    </w:p>
    <w:p w14:paraId="1600991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1、 投标人需按本表格式填写，不得自行更改，也不得留空, 如有多分标，按分标分别提供开标一览表，必须加盖投标人有效电子公章，</w:t>
      </w:r>
      <w:r>
        <w:rPr>
          <w:rFonts w:hint="eastAsia" w:ascii="宋体" w:hAnsi="宋体" w:eastAsia="宋体" w:cs="宋体"/>
          <w:b/>
          <w:color w:val="auto"/>
          <w:kern w:val="0"/>
          <w:sz w:val="21"/>
          <w:szCs w:val="21"/>
          <w:lang w:val="zh-CN"/>
        </w:rPr>
        <w:t>否则其投标作无效标处理。</w:t>
      </w:r>
    </w:p>
    <w:p w14:paraId="58F63BA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2、本表内容均不能涂改，</w:t>
      </w:r>
      <w:r>
        <w:rPr>
          <w:rFonts w:hint="eastAsia" w:ascii="宋体" w:hAnsi="宋体" w:eastAsia="宋体" w:cs="宋体"/>
          <w:b/>
          <w:color w:val="auto"/>
          <w:kern w:val="0"/>
          <w:sz w:val="21"/>
          <w:szCs w:val="21"/>
          <w:lang w:val="zh-CN"/>
        </w:rPr>
        <w:t>否则其投标作无效标处理。</w:t>
      </w:r>
    </w:p>
    <w:p w14:paraId="7B918B8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color w:val="auto"/>
          <w:kern w:val="0"/>
          <w:sz w:val="21"/>
          <w:szCs w:val="21"/>
          <w:lang w:val="zh-CN"/>
        </w:rPr>
      </w:pPr>
      <w:r>
        <w:rPr>
          <w:rFonts w:hint="eastAsia" w:ascii="宋体" w:hAnsi="宋体" w:eastAsia="宋体" w:cs="宋体"/>
          <w:color w:val="auto"/>
          <w:kern w:val="0"/>
          <w:sz w:val="21"/>
          <w:szCs w:val="21"/>
          <w:lang w:val="zh-CN"/>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1"/>
          <w:szCs w:val="21"/>
          <w:lang w:val="zh-CN"/>
        </w:rPr>
        <w:t>否则其投标作无效标处理。</w:t>
      </w:r>
    </w:p>
    <w:p w14:paraId="65CDCA9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4、以上表格要求在“具体服务内容”一栏中，填写具体服务范围、服务时间、服务标准，</w:t>
      </w:r>
      <w:r>
        <w:rPr>
          <w:rFonts w:hint="eastAsia" w:ascii="宋体" w:hAnsi="宋体" w:eastAsia="宋体" w:cs="宋体"/>
          <w:b/>
          <w:color w:val="auto"/>
          <w:kern w:val="0"/>
          <w:sz w:val="21"/>
          <w:szCs w:val="21"/>
          <w:lang w:val="zh-CN"/>
        </w:rPr>
        <w:t>否则其投标作无效标处理</w:t>
      </w:r>
      <w:r>
        <w:rPr>
          <w:rFonts w:hint="eastAsia" w:ascii="宋体" w:hAnsi="宋体" w:eastAsia="宋体" w:cs="宋体"/>
          <w:color w:val="auto"/>
          <w:kern w:val="0"/>
          <w:sz w:val="21"/>
          <w:szCs w:val="21"/>
          <w:lang w:val="zh-CN"/>
        </w:rPr>
        <w:t>。</w:t>
      </w:r>
    </w:p>
    <w:p w14:paraId="3D9476F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5、特别提示：采购机构将对项目名称和项目编号，中标供应商名称、地址和中标金额，主要中标标的的名称、服务范围、服务要求、服务时间、服务标准等予以公示。</w:t>
      </w:r>
    </w:p>
    <w:p w14:paraId="110A555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0"/>
          <w:lang w:val="zh-CN"/>
        </w:rPr>
        <w:t>6、</w:t>
      </w:r>
      <w:r>
        <w:rPr>
          <w:rFonts w:hint="eastAsia" w:ascii="宋体" w:hAnsi="宋体" w:eastAsia="宋体" w:cs="宋体"/>
          <w:color w:val="auto"/>
          <w:kern w:val="0"/>
          <w:sz w:val="21"/>
          <w:szCs w:val="21"/>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2373977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color w:val="auto"/>
          <w:kern w:val="0"/>
          <w:sz w:val="21"/>
          <w:szCs w:val="21"/>
          <w:lang w:val="en-US" w:eastAsia="zh-CN"/>
        </w:rPr>
        <w:t>7、</w:t>
      </w:r>
      <w:r>
        <w:rPr>
          <w:rFonts w:hint="eastAsia" w:ascii="宋体" w:hAnsi="宋体" w:eastAsia="宋体" w:cs="宋体"/>
          <w:b/>
          <w:bCs/>
          <w:color w:val="auto"/>
          <w:kern w:val="0"/>
          <w:sz w:val="21"/>
          <w:szCs w:val="21"/>
          <w:lang w:val="en-US" w:eastAsia="zh-CN"/>
        </w:rPr>
        <w:t>投标人报价要求：投标人在外送检验检测服务项目明细清单单价的基础上，按结算费率进行报价（结算费率为供应商对所投分标的整体费率报价，报价范围：0%＜费率报价≤</w:t>
      </w:r>
      <w:r>
        <w:rPr>
          <w:rFonts w:hint="eastAsia" w:ascii="宋体" w:hAnsi="宋体" w:cs="宋体"/>
          <w:b/>
          <w:bCs/>
          <w:color w:val="auto"/>
          <w:kern w:val="0"/>
          <w:sz w:val="21"/>
          <w:szCs w:val="21"/>
          <w:lang w:val="en-US" w:eastAsia="zh-CN"/>
        </w:rPr>
        <w:t>7</w:t>
      </w:r>
      <w:r>
        <w:rPr>
          <w:rFonts w:hint="eastAsia" w:ascii="宋体" w:hAnsi="宋体" w:eastAsia="宋体" w:cs="宋体"/>
          <w:b/>
          <w:bCs/>
          <w:color w:val="auto"/>
          <w:kern w:val="0"/>
          <w:sz w:val="21"/>
          <w:szCs w:val="21"/>
          <w:lang w:val="en-US" w:eastAsia="zh-CN"/>
        </w:rPr>
        <w:t>0%）。</w:t>
      </w:r>
    </w:p>
    <w:p w14:paraId="6D906365">
      <w:pPr>
        <w:pStyle w:val="2"/>
        <w:rPr>
          <w:rFonts w:hint="default"/>
          <w:color w:val="auto"/>
          <w:lang w:val="en-US" w:eastAsia="zh-CN"/>
        </w:rPr>
      </w:pPr>
    </w:p>
    <w:p w14:paraId="4B30B574">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022038DE">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25688FB4">
      <w:pPr>
        <w:pStyle w:val="2"/>
        <w:rPr>
          <w:rFonts w:hint="eastAsia" w:ascii="宋体" w:hAnsi="宋体"/>
          <w:color w:val="auto"/>
          <w:szCs w:val="21"/>
        </w:rPr>
      </w:pPr>
    </w:p>
    <w:p w14:paraId="4B663968">
      <w:pPr>
        <w:snapToGrid w:val="0"/>
        <w:spacing w:before="50" w:after="50" w:line="360" w:lineRule="auto"/>
        <w:rPr>
          <w:rFonts w:hint="eastAsia" w:ascii="宋体" w:hAnsi="宋体"/>
          <w:color w:val="auto"/>
          <w:sz w:val="24"/>
        </w:rPr>
        <w:sectPr>
          <w:pgSz w:w="11906" w:h="16838"/>
          <w:pgMar w:top="1134" w:right="1134" w:bottom="1134" w:left="1134" w:header="720" w:footer="720" w:gutter="0"/>
          <w:cols w:space="720" w:num="1"/>
          <w:docGrid w:type="lines" w:linePitch="331" w:charSpace="0"/>
        </w:sectPr>
      </w:pPr>
    </w:p>
    <w:p w14:paraId="4C266BFE">
      <w:pPr>
        <w:snapToGrid w:val="0"/>
        <w:spacing w:before="50" w:after="50" w:line="360" w:lineRule="auto"/>
        <w:jc w:val="center"/>
        <w:rPr>
          <w:rFonts w:hint="eastAsia" w:ascii="宋体" w:hAnsi="Courier New"/>
          <w:b/>
          <w:color w:val="auto"/>
          <w:sz w:val="30"/>
          <w:szCs w:val="30"/>
        </w:rPr>
      </w:pPr>
      <w:r>
        <w:rPr>
          <w:rFonts w:hint="eastAsia" w:ascii="宋体" w:hAnsi="Courier New"/>
          <w:b/>
          <w:color w:val="auto"/>
          <w:sz w:val="30"/>
          <w:szCs w:val="30"/>
        </w:rPr>
        <w:t>投标报价明细表</w:t>
      </w:r>
    </w:p>
    <w:p w14:paraId="2EDF585D">
      <w:pPr>
        <w:snapToGrid w:val="0"/>
        <w:spacing w:before="50" w:after="50" w:line="360" w:lineRule="auto"/>
        <w:rPr>
          <w:rFonts w:hint="eastAsia" w:ascii="宋体" w:hAnsi="宋体"/>
          <w:color w:val="auto"/>
          <w:sz w:val="21"/>
          <w:szCs w:val="21"/>
          <w:u w:val="single"/>
        </w:rPr>
      </w:pPr>
      <w:r>
        <w:rPr>
          <w:rFonts w:hint="eastAsia" w:ascii="宋体" w:hAnsi="宋体"/>
          <w:color w:val="auto"/>
          <w:sz w:val="21"/>
          <w:szCs w:val="21"/>
        </w:rPr>
        <w:t>项目名称：</w:t>
      </w:r>
      <w:r>
        <w:rPr>
          <w:rFonts w:ascii="Arial" w:hAnsi="Arial" w:cs="Arial"/>
          <w:color w:val="auto"/>
          <w:kern w:val="0"/>
          <w:sz w:val="21"/>
          <w:szCs w:val="21"/>
          <w:u w:val="single"/>
        </w:rPr>
        <w:t>××××××××××××××××××××</w:t>
      </w:r>
      <w:r>
        <w:rPr>
          <w:rFonts w:hint="eastAsia" w:ascii="宋体" w:hAnsi="宋体"/>
          <w:color w:val="auto"/>
          <w:sz w:val="21"/>
          <w:szCs w:val="21"/>
        </w:rPr>
        <w:t xml:space="preserve">          项目编号：</w:t>
      </w:r>
      <w:r>
        <w:rPr>
          <w:rFonts w:ascii="Arial" w:hAnsi="Arial" w:cs="Arial"/>
          <w:color w:val="auto"/>
          <w:kern w:val="0"/>
          <w:sz w:val="21"/>
          <w:szCs w:val="21"/>
          <w:u w:val="single"/>
        </w:rPr>
        <w:t>××××××××××××××××××××</w:t>
      </w:r>
      <w:r>
        <w:rPr>
          <w:rFonts w:hint="eastAsia" w:ascii="宋体" w:hAnsi="宋体"/>
          <w:color w:val="auto"/>
          <w:sz w:val="21"/>
          <w:szCs w:val="21"/>
        </w:rPr>
        <w:t xml:space="preserve"> </w:t>
      </w:r>
    </w:p>
    <w:p w14:paraId="1298C45A">
      <w:pPr>
        <w:spacing w:line="360" w:lineRule="auto"/>
        <w:rPr>
          <w:rFonts w:ascii="宋体" w:hAnsi="宋体"/>
          <w:color w:val="auto"/>
          <w:sz w:val="21"/>
          <w:szCs w:val="21"/>
        </w:rPr>
      </w:pPr>
      <w:r>
        <w:rPr>
          <w:rFonts w:hint="eastAsia" w:ascii="宋体" w:hAnsi="宋体"/>
          <w:color w:val="auto"/>
          <w:sz w:val="21"/>
          <w:szCs w:val="21"/>
        </w:rPr>
        <w:t>分 包 号：</w:t>
      </w:r>
      <w:r>
        <w:rPr>
          <w:rFonts w:hint="eastAsia" w:ascii="宋体" w:hAnsi="宋体"/>
          <w:color w:val="auto"/>
          <w:sz w:val="21"/>
          <w:szCs w:val="21"/>
          <w:u w:val="single"/>
        </w:rPr>
        <w:t xml:space="preserve">  </w:t>
      </w:r>
      <w:r>
        <w:rPr>
          <w:rFonts w:hint="eastAsia" w:ascii="宋体" w:hAnsi="宋体"/>
          <w:color w:val="auto"/>
          <w:sz w:val="21"/>
          <w:szCs w:val="21"/>
          <w:u w:val="single"/>
          <w:lang w:val="en-US" w:eastAsia="zh-CN"/>
        </w:rPr>
        <w:t>分标2</w:t>
      </w:r>
      <w:r>
        <w:rPr>
          <w:rFonts w:hint="eastAsia" w:ascii="Arial" w:hAnsi="Arial" w:cs="Arial"/>
          <w:color w:val="auto"/>
          <w:kern w:val="0"/>
          <w:sz w:val="21"/>
          <w:szCs w:val="21"/>
          <w:u w:val="single"/>
        </w:rPr>
        <w:t xml:space="preserve">   </w:t>
      </w:r>
    </w:p>
    <w:tbl>
      <w:tblPr>
        <w:tblStyle w:val="37"/>
        <w:tblW w:w="9565"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5460"/>
        <w:gridCol w:w="1412"/>
        <w:gridCol w:w="1923"/>
      </w:tblGrid>
      <w:tr w14:paraId="3996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5F67C3E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5460" w:type="dxa"/>
            <w:tcBorders>
              <w:top w:val="single" w:color="auto" w:sz="4" w:space="0"/>
              <w:left w:val="single" w:color="auto" w:sz="4" w:space="0"/>
              <w:bottom w:val="single" w:color="auto" w:sz="4" w:space="0"/>
              <w:right w:val="single" w:color="auto" w:sz="4" w:space="0"/>
            </w:tcBorders>
            <w:noWrap/>
            <w:vAlign w:val="center"/>
          </w:tcPr>
          <w:p w14:paraId="2428044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检测项目名称</w:t>
            </w:r>
          </w:p>
        </w:tc>
        <w:tc>
          <w:tcPr>
            <w:tcW w:w="1412" w:type="dxa"/>
            <w:tcBorders>
              <w:top w:val="single" w:color="auto" w:sz="4" w:space="0"/>
              <w:left w:val="single" w:color="auto" w:sz="4" w:space="0"/>
              <w:bottom w:val="single" w:color="auto" w:sz="4" w:space="0"/>
              <w:right w:val="single" w:color="auto" w:sz="4" w:space="0"/>
            </w:tcBorders>
            <w:noWrap/>
            <w:vAlign w:val="center"/>
          </w:tcPr>
          <w:p w14:paraId="369DC796">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预算限价</w:t>
            </w:r>
          </w:p>
          <w:p w14:paraId="2DE9E0BC">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（元/件）</w:t>
            </w:r>
          </w:p>
        </w:tc>
        <w:tc>
          <w:tcPr>
            <w:tcW w:w="1923" w:type="dxa"/>
            <w:tcBorders>
              <w:top w:val="single" w:color="auto" w:sz="4" w:space="0"/>
              <w:left w:val="single" w:color="auto" w:sz="4" w:space="0"/>
              <w:bottom w:val="single" w:color="auto" w:sz="4" w:space="0"/>
              <w:right w:val="single" w:color="auto" w:sz="4" w:space="0"/>
            </w:tcBorders>
            <w:noWrap/>
            <w:vAlign w:val="center"/>
          </w:tcPr>
          <w:p w14:paraId="01FC06BD">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费率报价</w:t>
            </w:r>
          </w:p>
        </w:tc>
      </w:tr>
      <w:tr w14:paraId="0F17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40CCC9FB">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w:t>
            </w:r>
          </w:p>
        </w:tc>
        <w:tc>
          <w:tcPr>
            <w:tcW w:w="5460" w:type="dxa"/>
            <w:tcBorders>
              <w:top w:val="single" w:color="auto" w:sz="4" w:space="0"/>
              <w:left w:val="single" w:color="auto" w:sz="4" w:space="0"/>
              <w:bottom w:val="single" w:color="auto" w:sz="4" w:space="0"/>
              <w:right w:val="single" w:color="auto" w:sz="4" w:space="0"/>
            </w:tcBorders>
            <w:noWrap/>
            <w:vAlign w:val="center"/>
          </w:tcPr>
          <w:p w14:paraId="4C0E25D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肝癌GNB4和Riplet基因甲基化检测</w:t>
            </w:r>
          </w:p>
        </w:tc>
        <w:tc>
          <w:tcPr>
            <w:tcW w:w="1412" w:type="dxa"/>
            <w:tcBorders>
              <w:top w:val="single" w:color="auto" w:sz="4" w:space="0"/>
              <w:left w:val="single" w:color="auto" w:sz="4" w:space="0"/>
              <w:bottom w:val="single" w:color="auto" w:sz="4" w:space="0"/>
              <w:right w:val="single" w:color="auto" w:sz="4" w:space="0"/>
            </w:tcBorders>
            <w:noWrap/>
            <w:vAlign w:val="center"/>
          </w:tcPr>
          <w:p w14:paraId="376FC2B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515.00 </w:t>
            </w:r>
          </w:p>
        </w:tc>
        <w:tc>
          <w:tcPr>
            <w:tcW w:w="1923" w:type="dxa"/>
            <w:vMerge w:val="restart"/>
            <w:tcBorders>
              <w:top w:val="single" w:color="auto" w:sz="4" w:space="0"/>
              <w:left w:val="single" w:color="auto" w:sz="4" w:space="0"/>
              <w:right w:val="single" w:color="auto" w:sz="4" w:space="0"/>
            </w:tcBorders>
            <w:noWrap/>
            <w:vAlign w:val="center"/>
          </w:tcPr>
          <w:p w14:paraId="20EACEC5">
            <w:pPr>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none"/>
                <w:lang w:val="en-US" w:eastAsia="zh-CN"/>
              </w:rPr>
              <w:t>%</w:t>
            </w:r>
          </w:p>
        </w:tc>
      </w:tr>
      <w:tr w14:paraId="7B64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2F0F3C0">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w:t>
            </w:r>
          </w:p>
        </w:tc>
        <w:tc>
          <w:tcPr>
            <w:tcW w:w="5460" w:type="dxa"/>
            <w:tcBorders>
              <w:top w:val="single" w:color="auto" w:sz="4" w:space="0"/>
              <w:left w:val="single" w:color="auto" w:sz="4" w:space="0"/>
              <w:bottom w:val="single" w:color="auto" w:sz="4" w:space="0"/>
              <w:right w:val="single" w:color="auto" w:sz="4" w:space="0"/>
            </w:tcBorders>
            <w:noWrap/>
            <w:vAlign w:val="center"/>
          </w:tcPr>
          <w:p w14:paraId="1527ABD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肺癌精准诊疗基因和 PD-L1（22C3）综合检测 Mini 套餐（FFPE）</w:t>
            </w:r>
          </w:p>
        </w:tc>
        <w:tc>
          <w:tcPr>
            <w:tcW w:w="1412" w:type="dxa"/>
            <w:tcBorders>
              <w:top w:val="single" w:color="auto" w:sz="4" w:space="0"/>
              <w:left w:val="single" w:color="auto" w:sz="4" w:space="0"/>
              <w:bottom w:val="single" w:color="auto" w:sz="4" w:space="0"/>
              <w:right w:val="single" w:color="auto" w:sz="4" w:space="0"/>
            </w:tcBorders>
            <w:noWrap/>
            <w:vAlign w:val="center"/>
          </w:tcPr>
          <w:p w14:paraId="3F2F23A0">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4640.00 </w:t>
            </w:r>
          </w:p>
        </w:tc>
        <w:tc>
          <w:tcPr>
            <w:tcW w:w="1923" w:type="dxa"/>
            <w:vMerge w:val="continue"/>
            <w:tcBorders>
              <w:left w:val="single" w:color="auto" w:sz="4" w:space="0"/>
              <w:right w:val="single" w:color="auto" w:sz="4" w:space="0"/>
            </w:tcBorders>
            <w:noWrap/>
            <w:vAlign w:val="center"/>
          </w:tcPr>
          <w:p w14:paraId="01E6C555">
            <w:pPr>
              <w:rPr>
                <w:rFonts w:hint="eastAsia" w:ascii="宋体" w:hAnsi="宋体" w:eastAsia="宋体" w:cs="宋体"/>
                <w:color w:val="auto"/>
                <w:sz w:val="21"/>
                <w:szCs w:val="21"/>
              </w:rPr>
            </w:pPr>
          </w:p>
        </w:tc>
      </w:tr>
      <w:tr w14:paraId="6916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53DBD6D">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3</w:t>
            </w:r>
          </w:p>
        </w:tc>
        <w:tc>
          <w:tcPr>
            <w:tcW w:w="5460" w:type="dxa"/>
            <w:tcBorders>
              <w:top w:val="single" w:color="auto" w:sz="4" w:space="0"/>
              <w:left w:val="single" w:color="auto" w:sz="4" w:space="0"/>
              <w:bottom w:val="single" w:color="auto" w:sz="4" w:space="0"/>
              <w:right w:val="single" w:color="auto" w:sz="4" w:space="0"/>
            </w:tcBorders>
            <w:noWrap/>
            <w:vAlign w:val="center"/>
          </w:tcPr>
          <w:p w14:paraId="1B83A3E4">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淋巴瘤FISH 基础五项(P53、MYC、IGH、BCL2、BCL6）</w:t>
            </w:r>
          </w:p>
        </w:tc>
        <w:tc>
          <w:tcPr>
            <w:tcW w:w="1412" w:type="dxa"/>
            <w:tcBorders>
              <w:top w:val="single" w:color="auto" w:sz="4" w:space="0"/>
              <w:left w:val="single" w:color="auto" w:sz="4" w:space="0"/>
              <w:bottom w:val="single" w:color="auto" w:sz="4" w:space="0"/>
              <w:right w:val="single" w:color="auto" w:sz="4" w:space="0"/>
            </w:tcBorders>
            <w:noWrap/>
            <w:vAlign w:val="center"/>
          </w:tcPr>
          <w:p w14:paraId="332A5AB8">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5000.00 </w:t>
            </w:r>
          </w:p>
        </w:tc>
        <w:tc>
          <w:tcPr>
            <w:tcW w:w="1923" w:type="dxa"/>
            <w:vMerge w:val="continue"/>
            <w:tcBorders>
              <w:left w:val="single" w:color="auto" w:sz="4" w:space="0"/>
              <w:right w:val="single" w:color="auto" w:sz="4" w:space="0"/>
            </w:tcBorders>
            <w:noWrap/>
            <w:vAlign w:val="center"/>
          </w:tcPr>
          <w:p w14:paraId="1685FB69">
            <w:pPr>
              <w:rPr>
                <w:rFonts w:hint="eastAsia" w:ascii="宋体" w:hAnsi="宋体" w:eastAsia="宋体" w:cs="宋体"/>
                <w:color w:val="auto"/>
                <w:sz w:val="21"/>
                <w:szCs w:val="21"/>
              </w:rPr>
            </w:pPr>
          </w:p>
        </w:tc>
      </w:tr>
      <w:tr w14:paraId="08FB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F35248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4</w:t>
            </w:r>
          </w:p>
        </w:tc>
        <w:tc>
          <w:tcPr>
            <w:tcW w:w="5460" w:type="dxa"/>
            <w:tcBorders>
              <w:top w:val="single" w:color="auto" w:sz="4" w:space="0"/>
              <w:left w:val="single" w:color="auto" w:sz="4" w:space="0"/>
              <w:bottom w:val="single" w:color="auto" w:sz="4" w:space="0"/>
              <w:right w:val="single" w:color="auto" w:sz="4" w:space="0"/>
            </w:tcBorders>
            <w:noWrap/>
            <w:vAlign w:val="center"/>
          </w:tcPr>
          <w:p w14:paraId="4A628AE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肺癌DNA甲基化检测（SHOX2、RASSF1A甲基化）</w:t>
            </w:r>
          </w:p>
        </w:tc>
        <w:tc>
          <w:tcPr>
            <w:tcW w:w="1412" w:type="dxa"/>
            <w:tcBorders>
              <w:top w:val="single" w:color="auto" w:sz="4" w:space="0"/>
              <w:left w:val="single" w:color="auto" w:sz="4" w:space="0"/>
              <w:bottom w:val="single" w:color="auto" w:sz="4" w:space="0"/>
              <w:right w:val="single" w:color="auto" w:sz="4" w:space="0"/>
            </w:tcBorders>
            <w:noWrap/>
            <w:vAlign w:val="center"/>
          </w:tcPr>
          <w:p w14:paraId="4D38F38D">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515.00 </w:t>
            </w:r>
          </w:p>
        </w:tc>
        <w:tc>
          <w:tcPr>
            <w:tcW w:w="1923" w:type="dxa"/>
            <w:vMerge w:val="continue"/>
            <w:tcBorders>
              <w:left w:val="single" w:color="auto" w:sz="4" w:space="0"/>
              <w:right w:val="single" w:color="auto" w:sz="4" w:space="0"/>
            </w:tcBorders>
            <w:noWrap/>
            <w:vAlign w:val="center"/>
          </w:tcPr>
          <w:p w14:paraId="2B5A5055">
            <w:pPr>
              <w:rPr>
                <w:rFonts w:hint="eastAsia" w:ascii="宋体" w:hAnsi="宋体" w:eastAsia="宋体" w:cs="宋体"/>
                <w:color w:val="auto"/>
                <w:sz w:val="21"/>
                <w:szCs w:val="21"/>
              </w:rPr>
            </w:pPr>
          </w:p>
        </w:tc>
      </w:tr>
    </w:tbl>
    <w:p w14:paraId="661819A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p>
    <w:p w14:paraId="094B776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 xml:space="preserve">注： </w:t>
      </w:r>
    </w:p>
    <w:p w14:paraId="2CBF60B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1、 投标人需按本表格式填写，不得自行更改，也不得留空, 如有多分标，按分标分别提供开标一览表，必须加盖投标人有效电子公章，</w:t>
      </w:r>
      <w:r>
        <w:rPr>
          <w:rFonts w:hint="eastAsia" w:ascii="宋体" w:hAnsi="宋体" w:eastAsia="宋体" w:cs="宋体"/>
          <w:b/>
          <w:color w:val="auto"/>
          <w:kern w:val="0"/>
          <w:sz w:val="21"/>
          <w:szCs w:val="21"/>
          <w:lang w:val="zh-CN"/>
        </w:rPr>
        <w:t>否则其投标作无效标处理。</w:t>
      </w:r>
    </w:p>
    <w:p w14:paraId="35A42BE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2、本表内容均不能涂改，</w:t>
      </w:r>
      <w:r>
        <w:rPr>
          <w:rFonts w:hint="eastAsia" w:ascii="宋体" w:hAnsi="宋体" w:eastAsia="宋体" w:cs="宋体"/>
          <w:b/>
          <w:color w:val="auto"/>
          <w:kern w:val="0"/>
          <w:sz w:val="21"/>
          <w:szCs w:val="21"/>
          <w:lang w:val="zh-CN"/>
        </w:rPr>
        <w:t>否则其投标作无效标处理。</w:t>
      </w:r>
    </w:p>
    <w:p w14:paraId="58FD9A8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color w:val="auto"/>
          <w:kern w:val="0"/>
          <w:sz w:val="21"/>
          <w:szCs w:val="21"/>
          <w:lang w:val="zh-CN"/>
        </w:rPr>
      </w:pPr>
      <w:r>
        <w:rPr>
          <w:rFonts w:hint="eastAsia" w:ascii="宋体" w:hAnsi="宋体" w:eastAsia="宋体" w:cs="宋体"/>
          <w:color w:val="auto"/>
          <w:kern w:val="0"/>
          <w:sz w:val="21"/>
          <w:szCs w:val="21"/>
          <w:lang w:val="zh-CN"/>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1"/>
          <w:szCs w:val="21"/>
          <w:lang w:val="zh-CN"/>
        </w:rPr>
        <w:t>否则其投标作无效标处理。</w:t>
      </w:r>
    </w:p>
    <w:p w14:paraId="7F629DD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4、以上表格要求在“具体服务内容”一栏中，填写具体服务范围、服务时间、服务标准，</w:t>
      </w:r>
      <w:r>
        <w:rPr>
          <w:rFonts w:hint="eastAsia" w:ascii="宋体" w:hAnsi="宋体" w:eastAsia="宋体" w:cs="宋体"/>
          <w:b/>
          <w:color w:val="auto"/>
          <w:kern w:val="0"/>
          <w:sz w:val="21"/>
          <w:szCs w:val="21"/>
          <w:lang w:val="zh-CN"/>
        </w:rPr>
        <w:t>否则其投标作无效标处理</w:t>
      </w:r>
      <w:r>
        <w:rPr>
          <w:rFonts w:hint="eastAsia" w:ascii="宋体" w:hAnsi="宋体" w:eastAsia="宋体" w:cs="宋体"/>
          <w:color w:val="auto"/>
          <w:kern w:val="0"/>
          <w:sz w:val="21"/>
          <w:szCs w:val="21"/>
          <w:lang w:val="zh-CN"/>
        </w:rPr>
        <w:t>。</w:t>
      </w:r>
    </w:p>
    <w:p w14:paraId="04BAEBA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5、特别提示：采购机构将对项目名称和项目编号，中标供应商名称、地址和中标金额，主要中标标的的名称、服务范围、服务要求、服务时间、服务标准等予以公示。</w:t>
      </w:r>
    </w:p>
    <w:p w14:paraId="5A9C097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0"/>
          <w:lang w:val="zh-CN"/>
        </w:rPr>
        <w:t>6、</w:t>
      </w:r>
      <w:r>
        <w:rPr>
          <w:rFonts w:hint="eastAsia" w:ascii="宋体" w:hAnsi="宋体" w:eastAsia="宋体" w:cs="宋体"/>
          <w:color w:val="auto"/>
          <w:kern w:val="0"/>
          <w:sz w:val="21"/>
          <w:szCs w:val="21"/>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6BCCEFE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color w:val="auto"/>
          <w:kern w:val="0"/>
          <w:sz w:val="21"/>
          <w:szCs w:val="21"/>
          <w:lang w:val="en-US" w:eastAsia="zh-CN"/>
        </w:rPr>
        <w:t>7、</w:t>
      </w:r>
      <w:r>
        <w:rPr>
          <w:rFonts w:hint="eastAsia" w:ascii="宋体" w:hAnsi="宋体" w:eastAsia="宋体" w:cs="宋体"/>
          <w:b/>
          <w:bCs/>
          <w:color w:val="auto"/>
          <w:kern w:val="0"/>
          <w:sz w:val="21"/>
          <w:szCs w:val="21"/>
          <w:lang w:val="en-US" w:eastAsia="zh-CN"/>
        </w:rPr>
        <w:t>投标人报价要求：投标人在外送检验检测服务项目明细清单单价的基础上，按结算费率进行报价（结算费率为供应商对所投分标的整体费率报价，报价范围：0%＜费率报价≤</w:t>
      </w:r>
      <w:r>
        <w:rPr>
          <w:rFonts w:hint="eastAsia" w:ascii="宋体" w:hAnsi="宋体" w:cs="宋体"/>
          <w:b/>
          <w:bCs/>
          <w:color w:val="auto"/>
          <w:kern w:val="0"/>
          <w:sz w:val="21"/>
          <w:szCs w:val="21"/>
          <w:lang w:val="en-US" w:eastAsia="zh-CN"/>
        </w:rPr>
        <w:t>7</w:t>
      </w:r>
      <w:r>
        <w:rPr>
          <w:rFonts w:hint="eastAsia" w:ascii="宋体" w:hAnsi="宋体" w:eastAsia="宋体" w:cs="宋体"/>
          <w:b/>
          <w:bCs/>
          <w:color w:val="auto"/>
          <w:kern w:val="0"/>
          <w:sz w:val="21"/>
          <w:szCs w:val="21"/>
          <w:lang w:val="en-US" w:eastAsia="zh-CN"/>
        </w:rPr>
        <w:t>0%）。</w:t>
      </w:r>
    </w:p>
    <w:p w14:paraId="77A1BD38">
      <w:pPr>
        <w:pStyle w:val="2"/>
        <w:rPr>
          <w:rFonts w:hint="default"/>
          <w:color w:val="auto"/>
          <w:lang w:val="en-US" w:eastAsia="zh-CN"/>
        </w:rPr>
      </w:pPr>
    </w:p>
    <w:p w14:paraId="18D2DA5F">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760DD2C9">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52556F42">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p>
    <w:p w14:paraId="51CDC131">
      <w:pPr>
        <w:rPr>
          <w:rFonts w:hint="eastAsia" w:ascii="宋体" w:hAnsi="宋体"/>
          <w:color w:val="auto"/>
          <w:szCs w:val="21"/>
        </w:rPr>
      </w:pPr>
    </w:p>
    <w:p w14:paraId="2403882F">
      <w:pPr>
        <w:rPr>
          <w:rFonts w:hint="eastAsia" w:ascii="宋体" w:hAnsi="宋体"/>
          <w:color w:val="auto"/>
          <w:sz w:val="24"/>
        </w:rPr>
        <w:sectPr>
          <w:pgSz w:w="11906" w:h="16838"/>
          <w:pgMar w:top="1134" w:right="1134" w:bottom="1134" w:left="1134" w:header="720" w:footer="720" w:gutter="0"/>
          <w:cols w:space="720" w:num="1"/>
          <w:docGrid w:type="lines" w:linePitch="331" w:charSpace="0"/>
        </w:sectPr>
      </w:pPr>
    </w:p>
    <w:p w14:paraId="3772DAE8">
      <w:pPr>
        <w:spacing w:line="360" w:lineRule="auto"/>
        <w:rPr>
          <w:rFonts w:ascii="宋体" w:hAnsi="宋体"/>
          <w:color w:val="auto"/>
          <w:sz w:val="21"/>
          <w:szCs w:val="21"/>
        </w:rPr>
      </w:pPr>
    </w:p>
    <w:tbl>
      <w:tblPr>
        <w:tblStyle w:val="37"/>
        <w:tblW w:w="9565"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5460"/>
        <w:gridCol w:w="1412"/>
        <w:gridCol w:w="1923"/>
      </w:tblGrid>
      <w:tr w14:paraId="4624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bottom w:val="single" w:color="auto" w:sz="4" w:space="0"/>
              <w:right w:val="single" w:color="auto" w:sz="4" w:space="0"/>
            </w:tcBorders>
            <w:noWrap/>
            <w:vAlign w:val="center"/>
          </w:tcPr>
          <w:p w14:paraId="56D0B649">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5460" w:type="dxa"/>
            <w:tcBorders>
              <w:top w:val="single" w:color="auto" w:sz="4" w:space="0"/>
              <w:left w:val="single" w:color="auto" w:sz="4" w:space="0"/>
              <w:bottom w:val="single" w:color="auto" w:sz="4" w:space="0"/>
              <w:right w:val="single" w:color="auto" w:sz="4" w:space="0"/>
            </w:tcBorders>
            <w:noWrap/>
            <w:vAlign w:val="center"/>
          </w:tcPr>
          <w:p w14:paraId="46DBA801">
            <w:pPr>
              <w:jc w:val="center"/>
              <w:rPr>
                <w:rFonts w:hint="eastAsia" w:ascii="宋体" w:hAnsi="宋体" w:eastAsia="宋体" w:cs="宋体"/>
                <w:color w:val="auto"/>
                <w:sz w:val="21"/>
                <w:szCs w:val="21"/>
              </w:rPr>
            </w:pPr>
            <w:r>
              <w:rPr>
                <w:rFonts w:hint="eastAsia" w:ascii="宋体" w:hAnsi="宋体" w:eastAsia="宋体" w:cs="宋体"/>
                <w:color w:val="auto"/>
                <w:sz w:val="21"/>
                <w:szCs w:val="21"/>
              </w:rPr>
              <w:t>检测项目名称</w:t>
            </w:r>
          </w:p>
        </w:tc>
        <w:tc>
          <w:tcPr>
            <w:tcW w:w="1412" w:type="dxa"/>
            <w:tcBorders>
              <w:top w:val="single" w:color="auto" w:sz="4" w:space="0"/>
              <w:left w:val="single" w:color="auto" w:sz="4" w:space="0"/>
              <w:bottom w:val="single" w:color="auto" w:sz="4" w:space="0"/>
              <w:right w:val="single" w:color="auto" w:sz="4" w:space="0"/>
            </w:tcBorders>
            <w:noWrap/>
            <w:vAlign w:val="center"/>
          </w:tcPr>
          <w:p w14:paraId="22FCFFB0">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预算限价</w:t>
            </w:r>
          </w:p>
          <w:p w14:paraId="1D75E18B">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（元/件）</w:t>
            </w:r>
          </w:p>
        </w:tc>
        <w:tc>
          <w:tcPr>
            <w:tcW w:w="1923" w:type="dxa"/>
            <w:tcBorders>
              <w:top w:val="single" w:color="auto" w:sz="4" w:space="0"/>
              <w:left w:val="single" w:color="auto" w:sz="4" w:space="0"/>
              <w:bottom w:val="single" w:color="auto" w:sz="4" w:space="0"/>
              <w:right w:val="single" w:color="auto" w:sz="4" w:space="0"/>
            </w:tcBorders>
            <w:noWrap/>
            <w:vAlign w:val="center"/>
          </w:tcPr>
          <w:p w14:paraId="555330C9">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费率报价</w:t>
            </w:r>
          </w:p>
        </w:tc>
      </w:tr>
      <w:tr w14:paraId="1228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0930F41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1</w:t>
            </w:r>
          </w:p>
        </w:tc>
        <w:tc>
          <w:tcPr>
            <w:tcW w:w="5460" w:type="dxa"/>
            <w:tcBorders>
              <w:top w:val="single" w:color="auto" w:sz="4" w:space="0"/>
              <w:left w:val="single" w:color="auto" w:sz="4" w:space="0"/>
              <w:bottom w:val="single" w:color="auto" w:sz="4" w:space="0"/>
              <w:right w:val="single" w:color="auto" w:sz="4" w:space="0"/>
            </w:tcBorders>
            <w:noWrap/>
            <w:vAlign w:val="center"/>
          </w:tcPr>
          <w:p w14:paraId="1202154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病原体宏基因DNA测序（NGS），宏基因部分检测范围包括20000+细菌、病毒、真菌、寄生虫等</w:t>
            </w:r>
          </w:p>
        </w:tc>
        <w:tc>
          <w:tcPr>
            <w:tcW w:w="1412" w:type="dxa"/>
            <w:tcBorders>
              <w:top w:val="single" w:color="auto" w:sz="4" w:space="0"/>
              <w:left w:val="single" w:color="auto" w:sz="4" w:space="0"/>
              <w:bottom w:val="single" w:color="auto" w:sz="4" w:space="0"/>
              <w:right w:val="single" w:color="auto" w:sz="4" w:space="0"/>
            </w:tcBorders>
            <w:noWrap/>
            <w:vAlign w:val="center"/>
          </w:tcPr>
          <w:p w14:paraId="3B3D528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3200.00 </w:t>
            </w:r>
          </w:p>
        </w:tc>
        <w:tc>
          <w:tcPr>
            <w:tcW w:w="1923" w:type="dxa"/>
            <w:vMerge w:val="restart"/>
            <w:tcBorders>
              <w:top w:val="single" w:color="auto" w:sz="4" w:space="0"/>
              <w:left w:val="single" w:color="auto" w:sz="4" w:space="0"/>
              <w:right w:val="single" w:color="auto" w:sz="4" w:space="0"/>
            </w:tcBorders>
            <w:noWrap/>
            <w:vAlign w:val="center"/>
          </w:tcPr>
          <w:p w14:paraId="19E1DC5F">
            <w:pPr>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u w:val="single"/>
                <w:lang w:val="en-US" w:eastAsia="zh-CN"/>
              </w:rPr>
              <w:t xml:space="preserve">            </w:t>
            </w:r>
            <w:r>
              <w:rPr>
                <w:rFonts w:hint="eastAsia" w:ascii="宋体" w:hAnsi="宋体" w:eastAsia="宋体" w:cs="宋体"/>
                <w:b/>
                <w:bCs/>
                <w:color w:val="auto"/>
                <w:sz w:val="21"/>
                <w:szCs w:val="21"/>
                <w:u w:val="none"/>
                <w:lang w:val="en-US" w:eastAsia="zh-CN"/>
              </w:rPr>
              <w:t>%</w:t>
            </w:r>
          </w:p>
        </w:tc>
      </w:tr>
      <w:tr w14:paraId="2510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2C52F580">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2</w:t>
            </w:r>
          </w:p>
        </w:tc>
        <w:tc>
          <w:tcPr>
            <w:tcW w:w="5460" w:type="dxa"/>
            <w:tcBorders>
              <w:top w:val="single" w:color="auto" w:sz="4" w:space="0"/>
              <w:left w:val="single" w:color="auto" w:sz="4" w:space="0"/>
              <w:bottom w:val="single" w:color="auto" w:sz="4" w:space="0"/>
              <w:right w:val="single" w:color="auto" w:sz="4" w:space="0"/>
            </w:tcBorders>
            <w:noWrap/>
            <w:vAlign w:val="center"/>
          </w:tcPr>
          <w:p w14:paraId="48875C07">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病原微生物宏基因DNA+RNA检测，宏基因部分检测范围包括20000+细菌、病毒、真菌、寄生虫等</w:t>
            </w:r>
          </w:p>
        </w:tc>
        <w:tc>
          <w:tcPr>
            <w:tcW w:w="1412" w:type="dxa"/>
            <w:tcBorders>
              <w:top w:val="single" w:color="auto" w:sz="4" w:space="0"/>
              <w:left w:val="single" w:color="auto" w:sz="4" w:space="0"/>
              <w:bottom w:val="single" w:color="auto" w:sz="4" w:space="0"/>
              <w:right w:val="single" w:color="auto" w:sz="4" w:space="0"/>
            </w:tcBorders>
            <w:noWrap/>
            <w:vAlign w:val="center"/>
          </w:tcPr>
          <w:p w14:paraId="5A2D33CA">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5600.00 </w:t>
            </w:r>
          </w:p>
        </w:tc>
        <w:tc>
          <w:tcPr>
            <w:tcW w:w="1923" w:type="dxa"/>
            <w:vMerge w:val="continue"/>
            <w:tcBorders>
              <w:left w:val="single" w:color="auto" w:sz="4" w:space="0"/>
              <w:right w:val="single" w:color="auto" w:sz="4" w:space="0"/>
            </w:tcBorders>
            <w:noWrap/>
            <w:vAlign w:val="center"/>
          </w:tcPr>
          <w:p w14:paraId="39D983B7">
            <w:pPr>
              <w:rPr>
                <w:rFonts w:hint="eastAsia" w:ascii="宋体" w:hAnsi="宋体" w:eastAsia="宋体" w:cs="宋体"/>
                <w:color w:val="auto"/>
                <w:sz w:val="21"/>
                <w:szCs w:val="21"/>
              </w:rPr>
            </w:pPr>
          </w:p>
        </w:tc>
      </w:tr>
      <w:tr w14:paraId="628B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71AEBF0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3</w:t>
            </w:r>
          </w:p>
        </w:tc>
        <w:tc>
          <w:tcPr>
            <w:tcW w:w="5460" w:type="dxa"/>
            <w:tcBorders>
              <w:top w:val="single" w:color="auto" w:sz="4" w:space="0"/>
              <w:left w:val="single" w:color="auto" w:sz="4" w:space="0"/>
              <w:bottom w:val="single" w:color="auto" w:sz="4" w:space="0"/>
              <w:right w:val="single" w:color="auto" w:sz="4" w:space="0"/>
            </w:tcBorders>
            <w:noWrap/>
            <w:vAlign w:val="center"/>
          </w:tcPr>
          <w:p w14:paraId="51DFC675">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呼吸道病原靶向检测</w:t>
            </w:r>
            <w:r>
              <w:rPr>
                <w:rFonts w:hint="eastAsia" w:ascii="宋体" w:hAnsi="宋体" w:cs="宋体"/>
                <w:i w:val="0"/>
                <w:iCs w:val="0"/>
                <w:color w:val="auto"/>
                <w:kern w:val="0"/>
                <w:sz w:val="21"/>
                <w:szCs w:val="21"/>
                <w:u w:val="none"/>
                <w:lang w:val="en-US" w:eastAsia="zh-CN" w:bidi="ar"/>
              </w:rPr>
              <w:t>100+</w:t>
            </w:r>
            <w:r>
              <w:rPr>
                <w:rFonts w:hint="eastAsia" w:ascii="宋体" w:hAnsi="宋体" w:eastAsia="宋体" w:cs="宋体"/>
                <w:i w:val="0"/>
                <w:iCs w:val="0"/>
                <w:color w:val="auto"/>
                <w:kern w:val="0"/>
                <w:sz w:val="21"/>
                <w:szCs w:val="21"/>
                <w:u w:val="none"/>
                <w:lang w:val="en-US" w:eastAsia="zh-CN" w:bidi="ar"/>
              </w:rPr>
              <w:t>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613A7C9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450.00 </w:t>
            </w:r>
          </w:p>
        </w:tc>
        <w:tc>
          <w:tcPr>
            <w:tcW w:w="1923" w:type="dxa"/>
            <w:vMerge w:val="continue"/>
            <w:tcBorders>
              <w:left w:val="single" w:color="auto" w:sz="4" w:space="0"/>
              <w:right w:val="single" w:color="auto" w:sz="4" w:space="0"/>
            </w:tcBorders>
            <w:noWrap/>
            <w:vAlign w:val="center"/>
          </w:tcPr>
          <w:p w14:paraId="55188031">
            <w:pPr>
              <w:rPr>
                <w:rFonts w:hint="eastAsia" w:ascii="宋体" w:hAnsi="宋体" w:eastAsia="宋体" w:cs="宋体"/>
                <w:color w:val="auto"/>
                <w:sz w:val="21"/>
                <w:szCs w:val="21"/>
              </w:rPr>
            </w:pPr>
          </w:p>
        </w:tc>
      </w:tr>
      <w:tr w14:paraId="46466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2AA34EE">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4</w:t>
            </w:r>
          </w:p>
        </w:tc>
        <w:tc>
          <w:tcPr>
            <w:tcW w:w="5460" w:type="dxa"/>
            <w:tcBorders>
              <w:top w:val="single" w:color="auto" w:sz="4" w:space="0"/>
              <w:left w:val="single" w:color="auto" w:sz="4" w:space="0"/>
              <w:bottom w:val="single" w:color="auto" w:sz="4" w:space="0"/>
              <w:right w:val="single" w:color="auto" w:sz="4" w:space="0"/>
            </w:tcBorders>
            <w:noWrap/>
            <w:vAlign w:val="center"/>
          </w:tcPr>
          <w:p w14:paraId="310F16B5">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呼吸道病原靶向检测</w:t>
            </w:r>
            <w:r>
              <w:rPr>
                <w:rFonts w:hint="eastAsia" w:ascii="宋体" w:hAnsi="宋体" w:cs="宋体"/>
                <w:i w:val="0"/>
                <w:iCs w:val="0"/>
                <w:color w:val="auto"/>
                <w:kern w:val="0"/>
                <w:sz w:val="21"/>
                <w:szCs w:val="21"/>
                <w:u w:val="none"/>
                <w:lang w:val="en-US" w:eastAsia="zh-CN" w:bidi="ar"/>
              </w:rPr>
              <w:t>300+</w:t>
            </w:r>
            <w:r>
              <w:rPr>
                <w:rFonts w:hint="eastAsia" w:ascii="宋体" w:hAnsi="宋体" w:eastAsia="宋体" w:cs="宋体"/>
                <w:i w:val="0"/>
                <w:iCs w:val="0"/>
                <w:color w:val="auto"/>
                <w:kern w:val="0"/>
                <w:sz w:val="21"/>
                <w:szCs w:val="21"/>
                <w:u w:val="none"/>
                <w:lang w:val="en-US" w:eastAsia="zh-CN" w:bidi="ar"/>
              </w:rPr>
              <w:t>项</w:t>
            </w:r>
          </w:p>
        </w:tc>
        <w:tc>
          <w:tcPr>
            <w:tcW w:w="1412" w:type="dxa"/>
            <w:tcBorders>
              <w:top w:val="single" w:color="auto" w:sz="4" w:space="0"/>
              <w:left w:val="single" w:color="auto" w:sz="4" w:space="0"/>
              <w:bottom w:val="single" w:color="auto" w:sz="4" w:space="0"/>
              <w:right w:val="single" w:color="auto" w:sz="4" w:space="0"/>
            </w:tcBorders>
            <w:noWrap/>
            <w:vAlign w:val="center"/>
          </w:tcPr>
          <w:p w14:paraId="26563082">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cs="宋体"/>
                <w:i w:val="0"/>
                <w:iCs w:val="0"/>
                <w:color w:val="auto"/>
                <w:kern w:val="0"/>
                <w:sz w:val="21"/>
                <w:szCs w:val="21"/>
                <w:u w:val="none"/>
                <w:lang w:val="en-US" w:eastAsia="zh-CN" w:bidi="ar"/>
              </w:rPr>
              <w:t>930</w:t>
            </w:r>
            <w:r>
              <w:rPr>
                <w:rFonts w:hint="eastAsia" w:ascii="宋体" w:hAnsi="宋体" w:eastAsia="宋体" w:cs="宋体"/>
                <w:i w:val="0"/>
                <w:iCs w:val="0"/>
                <w:color w:val="auto"/>
                <w:kern w:val="0"/>
                <w:sz w:val="21"/>
                <w:szCs w:val="21"/>
                <w:u w:val="none"/>
                <w:lang w:val="en-US" w:eastAsia="zh-CN" w:bidi="ar"/>
              </w:rPr>
              <w:t xml:space="preserve">.00 </w:t>
            </w:r>
          </w:p>
        </w:tc>
        <w:tc>
          <w:tcPr>
            <w:tcW w:w="1923" w:type="dxa"/>
            <w:vMerge w:val="continue"/>
            <w:tcBorders>
              <w:left w:val="single" w:color="auto" w:sz="4" w:space="0"/>
              <w:right w:val="single" w:color="auto" w:sz="4" w:space="0"/>
            </w:tcBorders>
            <w:noWrap/>
            <w:vAlign w:val="center"/>
          </w:tcPr>
          <w:p w14:paraId="59A154D0">
            <w:pPr>
              <w:rPr>
                <w:rFonts w:hint="eastAsia" w:ascii="宋体" w:hAnsi="宋体" w:eastAsia="宋体" w:cs="宋体"/>
                <w:color w:val="auto"/>
                <w:sz w:val="21"/>
                <w:szCs w:val="21"/>
              </w:rPr>
            </w:pPr>
          </w:p>
        </w:tc>
      </w:tr>
      <w:tr w14:paraId="2EBE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4B47766A">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5</w:t>
            </w:r>
          </w:p>
        </w:tc>
        <w:tc>
          <w:tcPr>
            <w:tcW w:w="5460" w:type="dxa"/>
            <w:tcBorders>
              <w:top w:val="single" w:color="auto" w:sz="4" w:space="0"/>
              <w:left w:val="single" w:color="auto" w:sz="4" w:space="0"/>
              <w:bottom w:val="single" w:color="auto" w:sz="4" w:space="0"/>
              <w:right w:val="single" w:color="auto" w:sz="4" w:space="0"/>
            </w:tcBorders>
            <w:noWrap/>
            <w:vAlign w:val="center"/>
          </w:tcPr>
          <w:p w14:paraId="6A5874BB">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结核/非结核分枝杆菌鉴定+耐药基因检测</w:t>
            </w:r>
          </w:p>
        </w:tc>
        <w:tc>
          <w:tcPr>
            <w:tcW w:w="1412" w:type="dxa"/>
            <w:tcBorders>
              <w:top w:val="single" w:color="auto" w:sz="4" w:space="0"/>
              <w:left w:val="single" w:color="auto" w:sz="4" w:space="0"/>
              <w:bottom w:val="single" w:color="auto" w:sz="4" w:space="0"/>
              <w:right w:val="single" w:color="auto" w:sz="4" w:space="0"/>
            </w:tcBorders>
            <w:noWrap/>
            <w:vAlign w:val="center"/>
          </w:tcPr>
          <w:p w14:paraId="04B844DB">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2800.00 </w:t>
            </w:r>
          </w:p>
        </w:tc>
        <w:tc>
          <w:tcPr>
            <w:tcW w:w="1923" w:type="dxa"/>
            <w:vMerge w:val="continue"/>
            <w:tcBorders>
              <w:left w:val="single" w:color="auto" w:sz="4" w:space="0"/>
              <w:right w:val="single" w:color="auto" w:sz="4" w:space="0"/>
            </w:tcBorders>
            <w:noWrap/>
            <w:vAlign w:val="center"/>
          </w:tcPr>
          <w:p w14:paraId="1E0CC914">
            <w:pPr>
              <w:rPr>
                <w:rFonts w:hint="eastAsia" w:ascii="宋体" w:hAnsi="宋体" w:eastAsia="宋体" w:cs="宋体"/>
                <w:color w:val="auto"/>
                <w:sz w:val="21"/>
                <w:szCs w:val="21"/>
              </w:rPr>
            </w:pPr>
          </w:p>
        </w:tc>
      </w:tr>
      <w:tr w14:paraId="2BA5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1DF8174A">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6</w:t>
            </w:r>
          </w:p>
        </w:tc>
        <w:tc>
          <w:tcPr>
            <w:tcW w:w="5460" w:type="dxa"/>
            <w:tcBorders>
              <w:top w:val="single" w:color="auto" w:sz="4" w:space="0"/>
              <w:left w:val="single" w:color="auto" w:sz="4" w:space="0"/>
              <w:bottom w:val="single" w:color="auto" w:sz="4" w:space="0"/>
              <w:right w:val="single" w:color="auto" w:sz="4" w:space="0"/>
            </w:tcBorders>
            <w:noWrap/>
            <w:vAlign w:val="center"/>
          </w:tcPr>
          <w:p w14:paraId="516BE23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HIV-DNA</w:t>
            </w:r>
          </w:p>
        </w:tc>
        <w:tc>
          <w:tcPr>
            <w:tcW w:w="1412" w:type="dxa"/>
            <w:tcBorders>
              <w:top w:val="single" w:color="auto" w:sz="4" w:space="0"/>
              <w:left w:val="single" w:color="auto" w:sz="4" w:space="0"/>
              <w:bottom w:val="single" w:color="auto" w:sz="4" w:space="0"/>
              <w:right w:val="single" w:color="auto" w:sz="4" w:space="0"/>
            </w:tcBorders>
            <w:noWrap/>
            <w:vAlign w:val="center"/>
          </w:tcPr>
          <w:p w14:paraId="2E4312C6">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800.00 </w:t>
            </w:r>
          </w:p>
        </w:tc>
        <w:tc>
          <w:tcPr>
            <w:tcW w:w="1923" w:type="dxa"/>
            <w:vMerge w:val="continue"/>
            <w:tcBorders>
              <w:left w:val="single" w:color="auto" w:sz="4" w:space="0"/>
              <w:right w:val="single" w:color="auto" w:sz="4" w:space="0"/>
            </w:tcBorders>
            <w:noWrap/>
            <w:vAlign w:val="center"/>
          </w:tcPr>
          <w:p w14:paraId="2D39A465">
            <w:pPr>
              <w:rPr>
                <w:rFonts w:hint="eastAsia" w:ascii="宋体" w:hAnsi="宋体" w:eastAsia="宋体" w:cs="宋体"/>
                <w:color w:val="auto"/>
                <w:sz w:val="21"/>
                <w:szCs w:val="21"/>
              </w:rPr>
            </w:pPr>
          </w:p>
        </w:tc>
      </w:tr>
      <w:tr w14:paraId="4F24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66EE9B55">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7</w:t>
            </w:r>
          </w:p>
        </w:tc>
        <w:tc>
          <w:tcPr>
            <w:tcW w:w="5460" w:type="dxa"/>
            <w:tcBorders>
              <w:top w:val="single" w:color="auto" w:sz="4" w:space="0"/>
              <w:left w:val="single" w:color="auto" w:sz="4" w:space="0"/>
              <w:bottom w:val="single" w:color="auto" w:sz="4" w:space="0"/>
              <w:right w:val="single" w:color="auto" w:sz="4" w:space="0"/>
            </w:tcBorders>
            <w:noWrap/>
            <w:vAlign w:val="center"/>
          </w:tcPr>
          <w:p w14:paraId="7D2F650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HIV-RNA</w:t>
            </w:r>
          </w:p>
        </w:tc>
        <w:tc>
          <w:tcPr>
            <w:tcW w:w="1412" w:type="dxa"/>
            <w:tcBorders>
              <w:top w:val="single" w:color="auto" w:sz="4" w:space="0"/>
              <w:left w:val="single" w:color="auto" w:sz="4" w:space="0"/>
              <w:bottom w:val="single" w:color="auto" w:sz="4" w:space="0"/>
              <w:right w:val="single" w:color="auto" w:sz="4" w:space="0"/>
            </w:tcBorders>
            <w:noWrap/>
            <w:vAlign w:val="center"/>
          </w:tcPr>
          <w:p w14:paraId="3BE20BE4">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800.00 </w:t>
            </w:r>
          </w:p>
        </w:tc>
        <w:tc>
          <w:tcPr>
            <w:tcW w:w="1923" w:type="dxa"/>
            <w:vMerge w:val="continue"/>
            <w:tcBorders>
              <w:left w:val="single" w:color="auto" w:sz="4" w:space="0"/>
              <w:right w:val="single" w:color="auto" w:sz="4" w:space="0"/>
            </w:tcBorders>
            <w:noWrap/>
            <w:vAlign w:val="center"/>
          </w:tcPr>
          <w:p w14:paraId="36B6F832">
            <w:pPr>
              <w:rPr>
                <w:rFonts w:hint="eastAsia" w:ascii="宋体" w:hAnsi="宋体" w:eastAsia="宋体" w:cs="宋体"/>
                <w:color w:val="auto"/>
                <w:sz w:val="21"/>
                <w:szCs w:val="21"/>
              </w:rPr>
            </w:pPr>
          </w:p>
        </w:tc>
      </w:tr>
      <w:tr w14:paraId="2CDE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0" w:type="dxa"/>
            <w:tcBorders>
              <w:top w:val="single" w:color="auto" w:sz="4" w:space="0"/>
              <w:left w:val="single" w:color="auto" w:sz="4" w:space="0"/>
              <w:right w:val="single" w:color="auto" w:sz="4" w:space="0"/>
            </w:tcBorders>
            <w:noWrap/>
            <w:vAlign w:val="center"/>
          </w:tcPr>
          <w:p w14:paraId="36862C5A">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sz w:val="21"/>
                <w:szCs w:val="21"/>
                <w:u w:val="none"/>
                <w:lang w:val="en-US" w:eastAsia="zh-CN"/>
              </w:rPr>
              <w:t>8</w:t>
            </w:r>
          </w:p>
        </w:tc>
        <w:tc>
          <w:tcPr>
            <w:tcW w:w="5460" w:type="dxa"/>
            <w:tcBorders>
              <w:top w:val="single" w:color="auto" w:sz="4" w:space="0"/>
              <w:left w:val="single" w:color="auto" w:sz="4" w:space="0"/>
              <w:bottom w:val="single" w:color="auto" w:sz="4" w:space="0"/>
              <w:right w:val="single" w:color="auto" w:sz="4" w:space="0"/>
            </w:tcBorders>
            <w:noWrap/>
            <w:vAlign w:val="center"/>
          </w:tcPr>
          <w:p w14:paraId="59A4AFA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HIV耐药基因检测</w:t>
            </w:r>
          </w:p>
        </w:tc>
        <w:tc>
          <w:tcPr>
            <w:tcW w:w="1412" w:type="dxa"/>
            <w:tcBorders>
              <w:top w:val="single" w:color="auto" w:sz="4" w:space="0"/>
              <w:left w:val="single" w:color="auto" w:sz="4" w:space="0"/>
              <w:bottom w:val="single" w:color="auto" w:sz="4" w:space="0"/>
              <w:right w:val="single" w:color="auto" w:sz="4" w:space="0"/>
            </w:tcBorders>
            <w:noWrap/>
            <w:vAlign w:val="center"/>
          </w:tcPr>
          <w:p w14:paraId="6E71C399">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 xml:space="preserve">1200.00 </w:t>
            </w:r>
          </w:p>
        </w:tc>
        <w:tc>
          <w:tcPr>
            <w:tcW w:w="1923" w:type="dxa"/>
            <w:vMerge w:val="continue"/>
            <w:tcBorders>
              <w:left w:val="single" w:color="auto" w:sz="4" w:space="0"/>
              <w:right w:val="single" w:color="auto" w:sz="4" w:space="0"/>
            </w:tcBorders>
            <w:noWrap/>
            <w:vAlign w:val="center"/>
          </w:tcPr>
          <w:p w14:paraId="145689F7">
            <w:pPr>
              <w:rPr>
                <w:rFonts w:hint="eastAsia" w:ascii="宋体" w:hAnsi="宋体" w:eastAsia="宋体" w:cs="宋体"/>
                <w:color w:val="auto"/>
                <w:sz w:val="21"/>
                <w:szCs w:val="21"/>
              </w:rPr>
            </w:pPr>
          </w:p>
        </w:tc>
      </w:tr>
    </w:tbl>
    <w:p w14:paraId="08E3E3B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p>
    <w:p w14:paraId="04F4F0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 xml:space="preserve">注： </w:t>
      </w:r>
    </w:p>
    <w:p w14:paraId="5FED732F">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1、 投标人需按本表格式填写，不得自行更改，也不得留空, 如有多分标，按分标分别提供开标一览表，必须加盖投标人有效电子公章，</w:t>
      </w:r>
      <w:r>
        <w:rPr>
          <w:rFonts w:hint="eastAsia" w:ascii="宋体" w:hAnsi="宋体" w:eastAsia="宋体" w:cs="宋体"/>
          <w:b/>
          <w:color w:val="auto"/>
          <w:kern w:val="0"/>
          <w:sz w:val="21"/>
          <w:szCs w:val="21"/>
          <w:lang w:val="zh-CN"/>
        </w:rPr>
        <w:t>否则其投标作无效标处理。</w:t>
      </w:r>
    </w:p>
    <w:p w14:paraId="291CD8C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2、本表内容均不能涂改，</w:t>
      </w:r>
      <w:r>
        <w:rPr>
          <w:rFonts w:hint="eastAsia" w:ascii="宋体" w:hAnsi="宋体" w:eastAsia="宋体" w:cs="宋体"/>
          <w:b/>
          <w:color w:val="auto"/>
          <w:kern w:val="0"/>
          <w:sz w:val="21"/>
          <w:szCs w:val="21"/>
          <w:lang w:val="zh-CN"/>
        </w:rPr>
        <w:t>否则其投标作无效标处理。</w:t>
      </w:r>
    </w:p>
    <w:p w14:paraId="6AF43FA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color w:val="auto"/>
          <w:kern w:val="0"/>
          <w:sz w:val="21"/>
          <w:szCs w:val="21"/>
          <w:lang w:val="zh-CN"/>
        </w:rPr>
      </w:pPr>
      <w:r>
        <w:rPr>
          <w:rFonts w:hint="eastAsia" w:ascii="宋体" w:hAnsi="宋体" w:eastAsia="宋体" w:cs="宋体"/>
          <w:color w:val="auto"/>
          <w:kern w:val="0"/>
          <w:sz w:val="21"/>
          <w:szCs w:val="21"/>
          <w:lang w:val="zh-CN"/>
        </w:rPr>
        <w:t>3、如为联合体投标，“投标人名称”处必须列明联合体各方名称，并标注联合体牵头人名称，且盖章处须加盖联合体各方公章，</w:t>
      </w:r>
      <w:r>
        <w:rPr>
          <w:rFonts w:hint="eastAsia" w:ascii="宋体" w:hAnsi="宋体" w:eastAsia="宋体" w:cs="宋体"/>
          <w:b/>
          <w:color w:val="auto"/>
          <w:kern w:val="0"/>
          <w:sz w:val="21"/>
          <w:szCs w:val="21"/>
          <w:lang w:val="zh-CN"/>
        </w:rPr>
        <w:t>否则其投标作无效标处理。</w:t>
      </w:r>
    </w:p>
    <w:p w14:paraId="7ED5E8E2">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4、以上表格要求在“具体服务内容”一栏中，填写具体服务范围、服务时间、服务标准，</w:t>
      </w:r>
      <w:r>
        <w:rPr>
          <w:rFonts w:hint="eastAsia" w:ascii="宋体" w:hAnsi="宋体" w:eastAsia="宋体" w:cs="宋体"/>
          <w:b/>
          <w:color w:val="auto"/>
          <w:kern w:val="0"/>
          <w:sz w:val="21"/>
          <w:szCs w:val="21"/>
          <w:lang w:val="zh-CN"/>
        </w:rPr>
        <w:t>否则其投标作无效标处理</w:t>
      </w:r>
      <w:r>
        <w:rPr>
          <w:rFonts w:hint="eastAsia" w:ascii="宋体" w:hAnsi="宋体" w:eastAsia="宋体" w:cs="宋体"/>
          <w:color w:val="auto"/>
          <w:kern w:val="0"/>
          <w:sz w:val="21"/>
          <w:szCs w:val="21"/>
          <w:lang w:val="zh-CN"/>
        </w:rPr>
        <w:t>。</w:t>
      </w:r>
    </w:p>
    <w:p w14:paraId="2E6A8E08">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1"/>
          <w:lang w:val="zh-CN"/>
        </w:rPr>
        <w:t>5、特别提示：采购机构将对项目名称和项目编号，中标供应商名称、地址和中标金额，主要中标标的的名称、服务范围、服务要求、服务时间、服务标准等予以公示。</w:t>
      </w:r>
    </w:p>
    <w:p w14:paraId="3C5B2F4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kern w:val="0"/>
          <w:sz w:val="21"/>
          <w:szCs w:val="21"/>
          <w:lang w:val="zh-CN"/>
        </w:rPr>
      </w:pPr>
      <w:r>
        <w:rPr>
          <w:rFonts w:hint="eastAsia" w:ascii="宋体" w:hAnsi="宋体" w:eastAsia="宋体" w:cs="宋体"/>
          <w:color w:val="auto"/>
          <w:kern w:val="0"/>
          <w:sz w:val="21"/>
          <w:szCs w:val="20"/>
          <w:lang w:val="zh-CN"/>
        </w:rPr>
        <w:t>6、</w:t>
      </w:r>
      <w:r>
        <w:rPr>
          <w:rFonts w:hint="eastAsia" w:ascii="宋体" w:hAnsi="宋体" w:eastAsia="宋体" w:cs="宋体"/>
          <w:color w:val="auto"/>
          <w:kern w:val="0"/>
          <w:sz w:val="21"/>
          <w:szCs w:val="21"/>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63781D1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b/>
          <w:bCs/>
          <w:color w:val="auto"/>
          <w:kern w:val="0"/>
          <w:sz w:val="21"/>
          <w:szCs w:val="21"/>
          <w:lang w:val="en-US" w:eastAsia="zh-CN"/>
        </w:rPr>
      </w:pPr>
      <w:r>
        <w:rPr>
          <w:rFonts w:hint="eastAsia" w:ascii="宋体" w:hAnsi="宋体" w:eastAsia="宋体" w:cs="宋体"/>
          <w:color w:val="auto"/>
          <w:kern w:val="0"/>
          <w:sz w:val="21"/>
          <w:szCs w:val="21"/>
          <w:lang w:val="en-US" w:eastAsia="zh-CN"/>
        </w:rPr>
        <w:t>7、</w:t>
      </w:r>
      <w:r>
        <w:rPr>
          <w:rFonts w:hint="eastAsia" w:ascii="宋体" w:hAnsi="宋体" w:eastAsia="宋体" w:cs="宋体"/>
          <w:b/>
          <w:bCs/>
          <w:color w:val="auto"/>
          <w:kern w:val="0"/>
          <w:sz w:val="21"/>
          <w:szCs w:val="21"/>
          <w:lang w:val="en-US" w:eastAsia="zh-CN"/>
        </w:rPr>
        <w:t>投标人报价要求：投标人在外送检验检测服务项目明细清单单价的基础上，按结算费率进行报价（结算费率为供应商对所投分标的整体费率报价，报价范围：0%＜费率报价≤</w:t>
      </w:r>
      <w:r>
        <w:rPr>
          <w:rFonts w:hint="eastAsia" w:ascii="宋体" w:hAnsi="宋体" w:cs="宋体"/>
          <w:b/>
          <w:bCs/>
          <w:color w:val="auto"/>
          <w:kern w:val="0"/>
          <w:sz w:val="21"/>
          <w:szCs w:val="21"/>
          <w:lang w:val="en-US" w:eastAsia="zh-CN"/>
        </w:rPr>
        <w:t>7</w:t>
      </w:r>
      <w:r>
        <w:rPr>
          <w:rFonts w:hint="eastAsia" w:ascii="宋体" w:hAnsi="宋体" w:eastAsia="宋体" w:cs="宋体"/>
          <w:b/>
          <w:bCs/>
          <w:color w:val="auto"/>
          <w:kern w:val="0"/>
          <w:sz w:val="21"/>
          <w:szCs w:val="21"/>
          <w:lang w:val="en-US" w:eastAsia="zh-CN"/>
        </w:rPr>
        <w:t>0%）。</w:t>
      </w:r>
    </w:p>
    <w:p w14:paraId="7A098C5C">
      <w:pPr>
        <w:pStyle w:val="2"/>
        <w:rPr>
          <w:rFonts w:hint="default"/>
          <w:color w:val="auto"/>
          <w:lang w:val="en-US" w:eastAsia="zh-CN"/>
        </w:rPr>
      </w:pPr>
    </w:p>
    <w:p w14:paraId="12FB8853">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5DE3763F">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3C8142F0">
      <w:pPr>
        <w:jc w:val="center"/>
        <w:rPr>
          <w:rFonts w:hint="eastAsia"/>
          <w:b/>
          <w:color w:val="auto"/>
          <w:sz w:val="30"/>
          <w:szCs w:val="30"/>
        </w:rPr>
        <w:sectPr>
          <w:pgSz w:w="11906" w:h="16838"/>
          <w:pgMar w:top="1134" w:right="1134" w:bottom="1134" w:left="1134" w:header="720" w:footer="720" w:gutter="0"/>
          <w:cols w:space="720" w:num="1"/>
          <w:docGrid w:type="lines" w:linePitch="331" w:charSpace="0"/>
        </w:sectPr>
      </w:pPr>
    </w:p>
    <w:p w14:paraId="2CEADCDB">
      <w:pPr>
        <w:jc w:val="center"/>
        <w:rPr>
          <w:rFonts w:hint="eastAsia"/>
          <w:b/>
          <w:color w:val="auto"/>
          <w:sz w:val="30"/>
          <w:szCs w:val="30"/>
        </w:rPr>
      </w:pPr>
      <w:r>
        <w:rPr>
          <w:rFonts w:hint="eastAsia"/>
          <w:b/>
          <w:color w:val="auto"/>
          <w:sz w:val="30"/>
          <w:szCs w:val="30"/>
        </w:rPr>
        <w:t>四、中小企业声明函</w:t>
      </w:r>
    </w:p>
    <w:p w14:paraId="07FBA5F3">
      <w:pPr>
        <w:rPr>
          <w:color w:val="auto"/>
          <w:spacing w:val="-4"/>
          <w:szCs w:val="21"/>
        </w:rPr>
      </w:pPr>
      <w:r>
        <w:rPr>
          <w:rFonts w:hint="eastAsia" w:hAnsi="宋体"/>
          <w:color w:val="auto"/>
          <w:spacing w:val="-4"/>
          <w:szCs w:val="21"/>
        </w:rPr>
        <w:t>说明：</w:t>
      </w:r>
    </w:p>
    <w:p w14:paraId="4724CAD5">
      <w:pPr>
        <w:ind w:firstLine="404" w:firstLineChars="200"/>
        <w:rPr>
          <w:color w:val="auto"/>
          <w:spacing w:val="-4"/>
          <w:szCs w:val="21"/>
        </w:rPr>
      </w:pPr>
      <w:r>
        <w:rPr>
          <w:color w:val="auto"/>
          <w:spacing w:val="-4"/>
          <w:szCs w:val="21"/>
        </w:rPr>
        <w:t>1</w:t>
      </w:r>
      <w:r>
        <w:rPr>
          <w:rFonts w:hint="eastAsia" w:hAnsi="宋体"/>
          <w:color w:val="auto"/>
          <w:spacing w:val="-4"/>
          <w:szCs w:val="21"/>
        </w:rPr>
        <w:t>、本声明函主要供参加政府采购活动的中小企业填写，非中小企业无需填写。</w:t>
      </w:r>
    </w:p>
    <w:p w14:paraId="094F13F8">
      <w:pPr>
        <w:ind w:firstLine="404" w:firstLineChars="200"/>
        <w:rPr>
          <w:rFonts w:hAnsi="宋体"/>
          <w:color w:val="auto"/>
          <w:spacing w:val="-4"/>
          <w:szCs w:val="21"/>
        </w:rPr>
      </w:pPr>
      <w:r>
        <w:rPr>
          <w:color w:val="auto"/>
          <w:spacing w:val="-4"/>
          <w:szCs w:val="21"/>
        </w:rPr>
        <w:t>2</w:t>
      </w:r>
      <w:r>
        <w:rPr>
          <w:rFonts w:hint="eastAsia" w:hAnsi="宋体"/>
          <w:color w:val="auto"/>
          <w:spacing w:val="-4"/>
          <w:szCs w:val="21"/>
        </w:rPr>
        <w:t>、小型、微型企业提供中型企业提供的服务的，视同为中型企业。</w:t>
      </w:r>
    </w:p>
    <w:p w14:paraId="2402BBBA">
      <w:pPr>
        <w:ind w:firstLine="404" w:firstLineChars="200"/>
        <w:rPr>
          <w:rFonts w:hAnsi="宋体"/>
          <w:color w:val="auto"/>
          <w:spacing w:val="-4"/>
          <w:szCs w:val="21"/>
        </w:rPr>
      </w:pPr>
    </w:p>
    <w:p w14:paraId="04A24F59">
      <w:pPr>
        <w:spacing w:after="120" w:line="500" w:lineRule="exact"/>
        <w:ind w:right="142" w:firstLine="420" w:firstLineChars="200"/>
        <w:rPr>
          <w:rFonts w:ascii="宋体" w:hAnsi="宋体"/>
          <w:color w:val="auto"/>
        </w:rPr>
      </w:pPr>
      <w:r>
        <w:rPr>
          <w:rFonts w:hint="eastAsia" w:ascii="宋体" w:hAnsi="宋体"/>
          <w:color w:val="auto"/>
        </w:rPr>
        <w:t xml:space="preserve">本公司（联合体）郑重声明，根据《政府采购促进中小企业发展管理办法》（财库﹝2020﹞46号）的规定，本公司（联合体）参加 </w:t>
      </w:r>
      <w:r>
        <w:rPr>
          <w:rFonts w:hint="eastAsia" w:ascii="黑体" w:hAnsi="黑体" w:eastAsia="黑体" w:cs="黑体"/>
          <w:b/>
          <w:bCs/>
          <w:color w:val="auto"/>
          <w:u w:val="single"/>
        </w:rPr>
        <w:t xml:space="preserve">南宁市第四人民医院 </w:t>
      </w:r>
      <w:r>
        <w:rPr>
          <w:rFonts w:hint="eastAsia" w:ascii="宋体" w:hAnsi="宋体"/>
          <w:color w:val="auto"/>
        </w:rPr>
        <w:t>的</w:t>
      </w:r>
      <w:r>
        <w:rPr>
          <w:rFonts w:hint="eastAsia" w:ascii="宋体" w:hAnsi="宋体"/>
          <w:color w:val="auto"/>
          <w:u w:val="single"/>
        </w:rPr>
        <w:t xml:space="preserve"> </w:t>
      </w:r>
      <w:r>
        <w:rPr>
          <w:rFonts w:hint="eastAsia" w:ascii="黑体" w:hAnsi="黑体" w:eastAsia="黑体" w:cs="黑体"/>
          <w:b/>
          <w:bCs/>
          <w:color w:val="auto"/>
          <w:sz w:val="24"/>
          <w:u w:val="single"/>
          <w:lang w:eastAsia="zh-CN"/>
        </w:rPr>
        <w:t>南宁市第四人民医院检验科标本外送项目</w:t>
      </w:r>
      <w:r>
        <w:rPr>
          <w:rFonts w:hint="eastAsia" w:ascii="黑体" w:hAnsi="黑体" w:eastAsia="黑体" w:cs="黑体"/>
          <w:b/>
          <w:bCs/>
          <w:color w:val="auto"/>
          <w:sz w:val="24"/>
          <w:u w:val="single"/>
        </w:rPr>
        <w:t xml:space="preserve"> </w:t>
      </w:r>
      <w:r>
        <w:rPr>
          <w:rFonts w:hint="eastAsia" w:ascii="宋体" w:hAnsi="宋体"/>
          <w:color w:val="auto"/>
        </w:rPr>
        <w:t>采购活动，服务全部由符合政策要求的中小企业承接。相关企业（含联合体中的中小企业、签订分包意向协议的中小企业）的具体情况如下：</w:t>
      </w:r>
    </w:p>
    <w:p w14:paraId="2A803EE3">
      <w:pPr>
        <w:tabs>
          <w:tab w:val="left" w:pos="1384"/>
          <w:tab w:val="left" w:pos="4562"/>
          <w:tab w:val="left" w:pos="6803"/>
        </w:tabs>
        <w:spacing w:before="13" w:line="500" w:lineRule="exact"/>
        <w:ind w:right="142" w:firstLine="600" w:firstLineChars="286"/>
        <w:rPr>
          <w:rFonts w:hint="eastAsia" w:ascii="宋体" w:hAnsi="宋体"/>
          <w:color w:val="auto"/>
          <w:szCs w:val="21"/>
        </w:rPr>
      </w:pPr>
      <w:r>
        <w:rPr>
          <w:rFonts w:hint="eastAsia" w:ascii="宋体" w:hAnsi="宋体"/>
          <w:color w:val="auto"/>
          <w:szCs w:val="21"/>
        </w:rPr>
        <w:t>1.</w:t>
      </w:r>
      <w:r>
        <w:rPr>
          <w:rFonts w:hint="eastAsia" w:ascii="宋体" w:hAnsi="宋体"/>
          <w:color w:val="auto"/>
          <w:szCs w:val="21"/>
          <w:u w:val="single"/>
        </w:rPr>
        <w:t>（标的名称）</w:t>
      </w:r>
      <w:r>
        <w:rPr>
          <w:rFonts w:hint="eastAsia" w:ascii="宋体" w:hAnsi="宋体"/>
          <w:color w:val="auto"/>
          <w:szCs w:val="21"/>
        </w:rPr>
        <w:t>，属于</w:t>
      </w:r>
      <w:r>
        <w:rPr>
          <w:rFonts w:hint="eastAsia" w:ascii="宋体" w:hAnsi="宋体"/>
          <w:color w:val="auto"/>
          <w:szCs w:val="21"/>
          <w:u w:val="single"/>
        </w:rPr>
        <w:t>（采购文件中明确的所属行业）</w:t>
      </w:r>
      <w:r>
        <w:rPr>
          <w:rFonts w:hint="eastAsia" w:ascii="宋体" w:hAnsi="宋体"/>
          <w:color w:val="auto"/>
          <w:szCs w:val="21"/>
        </w:rPr>
        <w:t>；承接企业为</w:t>
      </w:r>
      <w:r>
        <w:rPr>
          <w:rFonts w:hint="eastAsia" w:ascii="宋体" w:hAnsi="宋体"/>
          <w:color w:val="auto"/>
          <w:szCs w:val="21"/>
          <w:u w:val="single"/>
        </w:rPr>
        <w:t>（企业名称）</w:t>
      </w: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人，营业收入为</w:t>
      </w:r>
      <w:r>
        <w:rPr>
          <w:rFonts w:hint="eastAsia" w:ascii="宋体" w:hAnsi="宋体"/>
          <w:color w:val="auto"/>
          <w:szCs w:val="21"/>
          <w:u w:val="single"/>
        </w:rPr>
        <w:t xml:space="preserve">      </w:t>
      </w:r>
      <w:r>
        <w:rPr>
          <w:rFonts w:hint="eastAsia" w:ascii="宋体" w:hAnsi="宋体"/>
          <w:color w:val="auto"/>
          <w:szCs w:val="21"/>
        </w:rPr>
        <w:t>万元，资产总额为</w:t>
      </w:r>
      <w:r>
        <w:rPr>
          <w:rFonts w:hint="eastAsia" w:ascii="宋体" w:hAnsi="宋体"/>
          <w:color w:val="auto"/>
          <w:szCs w:val="21"/>
          <w:u w:val="single"/>
        </w:rPr>
        <w:t xml:space="preserve">      </w:t>
      </w:r>
      <w:r>
        <w:rPr>
          <w:rFonts w:hint="eastAsia" w:ascii="宋体" w:hAnsi="宋体"/>
          <w:color w:val="auto"/>
          <w:szCs w:val="21"/>
        </w:rPr>
        <w:t>万元，属于</w:t>
      </w:r>
      <w:r>
        <w:rPr>
          <w:rFonts w:hint="eastAsia" w:ascii="宋体" w:hAnsi="宋体"/>
          <w:color w:val="auto"/>
          <w:szCs w:val="21"/>
          <w:u w:val="single"/>
        </w:rPr>
        <w:t>（中型企业、小型企业、微型企业）</w:t>
      </w:r>
      <w:r>
        <w:rPr>
          <w:rFonts w:hint="eastAsia" w:ascii="宋体" w:hAnsi="宋体"/>
          <w:color w:val="auto"/>
          <w:szCs w:val="21"/>
        </w:rPr>
        <w:t>；</w:t>
      </w:r>
    </w:p>
    <w:p w14:paraId="1C281AC1">
      <w:pPr>
        <w:tabs>
          <w:tab w:val="left" w:pos="1065"/>
          <w:tab w:val="left" w:pos="4262"/>
          <w:tab w:val="left" w:pos="6477"/>
        </w:tabs>
        <w:spacing w:before="20" w:line="500" w:lineRule="exact"/>
        <w:ind w:right="84" w:firstLine="600" w:firstLineChars="286"/>
        <w:rPr>
          <w:rFonts w:hint="eastAsia" w:ascii="宋体" w:hAnsi="宋体"/>
          <w:color w:val="auto"/>
          <w:szCs w:val="21"/>
          <w:u w:val="single"/>
        </w:rPr>
      </w:pPr>
      <w:r>
        <w:rPr>
          <w:rFonts w:hint="eastAsia" w:ascii="宋体" w:hAnsi="宋体"/>
          <w:color w:val="auto"/>
          <w:szCs w:val="21"/>
        </w:rPr>
        <w:t>2.</w:t>
      </w:r>
      <w:r>
        <w:rPr>
          <w:rFonts w:hint="eastAsia" w:ascii="宋体" w:hAnsi="宋体"/>
          <w:color w:val="auto"/>
          <w:szCs w:val="21"/>
          <w:u w:val="single"/>
        </w:rPr>
        <w:t>（标的名称）</w:t>
      </w:r>
      <w:r>
        <w:rPr>
          <w:rFonts w:hint="eastAsia" w:ascii="宋体" w:hAnsi="宋体"/>
          <w:color w:val="auto"/>
          <w:szCs w:val="21"/>
        </w:rPr>
        <w:t>，属于</w:t>
      </w:r>
      <w:r>
        <w:rPr>
          <w:rFonts w:hint="eastAsia" w:ascii="宋体" w:hAnsi="宋体"/>
          <w:color w:val="auto"/>
          <w:szCs w:val="21"/>
          <w:u w:val="single"/>
        </w:rPr>
        <w:t>（采购文件中明确的所属行业）</w:t>
      </w:r>
      <w:r>
        <w:rPr>
          <w:rFonts w:hint="eastAsia" w:ascii="宋体" w:hAnsi="宋体"/>
          <w:color w:val="auto"/>
          <w:szCs w:val="21"/>
        </w:rPr>
        <w:t>；承接企业为</w:t>
      </w:r>
      <w:r>
        <w:rPr>
          <w:rFonts w:hint="eastAsia" w:ascii="宋体" w:hAnsi="宋体"/>
          <w:color w:val="auto"/>
          <w:szCs w:val="21"/>
          <w:u w:val="single"/>
        </w:rPr>
        <w:t>（企业名称）</w:t>
      </w:r>
      <w:r>
        <w:rPr>
          <w:rFonts w:hint="eastAsia" w:ascii="宋体" w:hAnsi="宋体"/>
          <w:color w:val="auto"/>
          <w:szCs w:val="21"/>
        </w:rPr>
        <w:t>，从业人员</w:t>
      </w:r>
      <w:r>
        <w:rPr>
          <w:rFonts w:hint="eastAsia" w:ascii="宋体" w:hAnsi="宋体"/>
          <w:color w:val="auto"/>
          <w:szCs w:val="21"/>
          <w:u w:val="single"/>
        </w:rPr>
        <w:t xml:space="preserve">      </w:t>
      </w:r>
      <w:r>
        <w:rPr>
          <w:rFonts w:hint="eastAsia" w:ascii="宋体" w:hAnsi="宋体"/>
          <w:color w:val="auto"/>
          <w:szCs w:val="21"/>
        </w:rPr>
        <w:t>人，营业收入为</w:t>
      </w:r>
      <w:r>
        <w:rPr>
          <w:rFonts w:hint="eastAsia" w:ascii="宋体" w:hAnsi="宋体"/>
          <w:color w:val="auto"/>
          <w:szCs w:val="21"/>
          <w:u w:val="single"/>
        </w:rPr>
        <w:t xml:space="preserve">      </w:t>
      </w:r>
      <w:r>
        <w:rPr>
          <w:rFonts w:hint="eastAsia" w:ascii="宋体" w:hAnsi="宋体"/>
          <w:color w:val="auto"/>
          <w:szCs w:val="21"/>
        </w:rPr>
        <w:t>万元，资产总额为</w:t>
      </w:r>
      <w:r>
        <w:rPr>
          <w:rFonts w:hint="eastAsia" w:ascii="宋体" w:hAnsi="宋体"/>
          <w:color w:val="auto"/>
          <w:szCs w:val="21"/>
          <w:u w:val="single"/>
        </w:rPr>
        <w:t xml:space="preserve">      </w:t>
      </w:r>
      <w:r>
        <w:rPr>
          <w:rFonts w:hint="eastAsia" w:ascii="宋体" w:hAnsi="宋体"/>
          <w:color w:val="auto"/>
          <w:szCs w:val="21"/>
        </w:rPr>
        <w:t>万元，属于</w:t>
      </w:r>
      <w:r>
        <w:rPr>
          <w:rFonts w:hint="eastAsia" w:ascii="宋体" w:hAnsi="宋体"/>
          <w:color w:val="auto"/>
          <w:szCs w:val="21"/>
          <w:u w:val="single"/>
        </w:rPr>
        <w:t>（中型企业、小型企业、微型企业）</w:t>
      </w:r>
      <w:r>
        <w:rPr>
          <w:rFonts w:hint="eastAsia" w:ascii="宋体" w:hAnsi="宋体"/>
          <w:color w:val="auto"/>
          <w:szCs w:val="21"/>
        </w:rPr>
        <w:t>；</w:t>
      </w:r>
    </w:p>
    <w:p w14:paraId="24AC4EF8">
      <w:pPr>
        <w:spacing w:before="34" w:after="120" w:line="500" w:lineRule="exact"/>
        <w:ind w:left="765" w:right="142" w:hanging="5"/>
        <w:rPr>
          <w:rFonts w:hint="eastAsia" w:ascii="宋体" w:hAnsi="宋体"/>
          <w:color w:val="auto"/>
        </w:rPr>
      </w:pPr>
      <w:r>
        <w:rPr>
          <w:rFonts w:hint="eastAsia" w:ascii="宋体" w:hAnsi="宋体"/>
          <w:color w:val="auto"/>
        </w:rPr>
        <w:t xml:space="preserve">…… </w:t>
      </w:r>
    </w:p>
    <w:p w14:paraId="2B9E3CA7">
      <w:pPr>
        <w:spacing w:before="34" w:after="120" w:line="500" w:lineRule="exact"/>
        <w:ind w:right="142" w:firstLine="420" w:firstLineChars="200"/>
        <w:rPr>
          <w:rFonts w:hint="eastAsia" w:ascii="宋体" w:hAnsi="宋体"/>
          <w:color w:val="auto"/>
        </w:rPr>
      </w:pPr>
      <w:r>
        <w:rPr>
          <w:rFonts w:hint="eastAsia" w:ascii="宋体" w:hAnsi="宋体"/>
          <w:color w:val="auto"/>
        </w:rPr>
        <w:t>以上企业，不属于大企业的分支机构，不存在控股股东为大企业的情形，也不存在与大企业的负责人为同一人的情形。</w:t>
      </w:r>
    </w:p>
    <w:p w14:paraId="47413761">
      <w:pPr>
        <w:spacing w:before="34" w:after="120" w:line="500" w:lineRule="exact"/>
        <w:ind w:right="142" w:firstLine="420" w:firstLineChars="200"/>
        <w:rPr>
          <w:rFonts w:hint="eastAsia" w:ascii="宋体" w:hAnsi="宋体"/>
          <w:color w:val="auto"/>
        </w:rPr>
      </w:pPr>
      <w:r>
        <w:rPr>
          <w:rFonts w:hint="eastAsia" w:ascii="宋体" w:hAnsi="宋体"/>
          <w:color w:val="auto"/>
        </w:rPr>
        <w:t>本企业对上述声明内容的真实性负责。如有虚假，将依法承担相应责任。</w:t>
      </w:r>
    </w:p>
    <w:p w14:paraId="2F5AB147">
      <w:pPr>
        <w:spacing w:line="360" w:lineRule="auto"/>
        <w:ind w:firstLine="420" w:firstLineChars="200"/>
        <w:rPr>
          <w:rFonts w:hint="eastAsia" w:ascii="宋体" w:hAnsi="宋体"/>
          <w:color w:val="auto"/>
          <w:szCs w:val="21"/>
        </w:rPr>
      </w:pPr>
    </w:p>
    <w:p w14:paraId="4AC89238">
      <w:pPr>
        <w:spacing w:line="360" w:lineRule="auto"/>
        <w:ind w:firstLine="420" w:firstLineChars="200"/>
        <w:rPr>
          <w:rFonts w:hint="eastAsia" w:ascii="宋体" w:hAnsi="宋体"/>
          <w:color w:val="auto"/>
          <w:szCs w:val="21"/>
        </w:rPr>
      </w:pPr>
    </w:p>
    <w:p w14:paraId="4EE9003B">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78FE47BB">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6FC0A6F2">
      <w:pPr>
        <w:spacing w:line="360" w:lineRule="auto"/>
        <w:ind w:firstLine="420" w:firstLineChars="200"/>
        <w:rPr>
          <w:rFonts w:hint="eastAsia" w:ascii="宋体" w:hAnsi="宋体"/>
          <w:color w:val="auto"/>
          <w:szCs w:val="21"/>
        </w:rPr>
      </w:pPr>
    </w:p>
    <w:p w14:paraId="485C13BF">
      <w:pPr>
        <w:snapToGrid w:val="0"/>
        <w:spacing w:before="50" w:after="165" w:afterLines="50" w:line="360" w:lineRule="auto"/>
        <w:jc w:val="left"/>
        <w:rPr>
          <w:rFonts w:hint="eastAsia" w:hAnsi="宋体" w:cs="宋体"/>
          <w:color w:val="auto"/>
          <w:sz w:val="20"/>
        </w:rPr>
      </w:pPr>
      <w:r>
        <w:rPr>
          <w:rFonts w:hint="eastAsia" w:hAnsi="宋体" w:cs="宋体"/>
          <w:color w:val="auto"/>
          <w:sz w:val="20"/>
        </w:rPr>
        <w:t>注：</w:t>
      </w:r>
    </w:p>
    <w:p w14:paraId="5D6DDD6F">
      <w:pPr>
        <w:snapToGrid w:val="0"/>
        <w:spacing w:line="360" w:lineRule="auto"/>
        <w:ind w:left="660" w:hanging="360"/>
        <w:jc w:val="left"/>
        <w:rPr>
          <w:color w:val="auto"/>
          <w:sz w:val="20"/>
        </w:rPr>
      </w:pPr>
      <w:r>
        <w:rPr>
          <w:color w:val="auto"/>
          <w:sz w:val="20"/>
        </w:rPr>
        <w:t>1、</w:t>
      </w:r>
      <w:r>
        <w:rPr>
          <w:rFonts w:hint="eastAsia"/>
          <w:color w:val="auto"/>
          <w:sz w:val="20"/>
        </w:rPr>
        <w:t>从业人员、营业收入、资产总额填报上一年度数据，无上一年度数据的新成立企业可不填报。</w:t>
      </w:r>
    </w:p>
    <w:p w14:paraId="590C4CE8">
      <w:pPr>
        <w:snapToGrid w:val="0"/>
        <w:spacing w:line="360" w:lineRule="auto"/>
        <w:ind w:firstLine="300" w:firstLineChars="150"/>
        <w:jc w:val="left"/>
        <w:rPr>
          <w:rFonts w:hint="eastAsia"/>
          <w:color w:val="auto"/>
          <w:sz w:val="20"/>
        </w:rPr>
      </w:pPr>
      <w:r>
        <w:rPr>
          <w:color w:val="auto"/>
          <w:sz w:val="20"/>
        </w:rPr>
        <w:t>2</w:t>
      </w:r>
      <w:r>
        <w:rPr>
          <w:rFonts w:hint="eastAsia"/>
          <w:color w:val="auto"/>
          <w:sz w:val="20"/>
        </w:rPr>
        <w:t>、请根据自己的真实情况出具《中小企业声明函》。依法享受中小企业优惠政策的，采购人或者采购代理机构在公告中标结果时，同时公告其《中小企业声明函》，接受社会监督。</w:t>
      </w:r>
    </w:p>
    <w:p w14:paraId="737A039E">
      <w:pPr>
        <w:snapToGrid w:val="0"/>
        <w:spacing w:line="360" w:lineRule="auto"/>
        <w:ind w:firstLine="300" w:firstLineChars="150"/>
        <w:jc w:val="left"/>
        <w:rPr>
          <w:rFonts w:hint="eastAsia"/>
          <w:color w:val="auto"/>
          <w:sz w:val="20"/>
        </w:rPr>
        <w:sectPr>
          <w:pgSz w:w="11906" w:h="16838"/>
          <w:pgMar w:top="1134" w:right="1134" w:bottom="1134" w:left="1134" w:header="720" w:footer="720" w:gutter="0"/>
          <w:cols w:space="720" w:num="1"/>
          <w:docGrid w:type="lines" w:linePitch="331" w:charSpace="0"/>
        </w:sectPr>
      </w:pPr>
      <w:r>
        <w:rPr>
          <w:rFonts w:hint="eastAsia"/>
          <w:color w:val="auto"/>
          <w:sz w:val="20"/>
        </w:rPr>
        <w:t>3、如若供应商在投标文件中不附任何有关声明函，则视为该供应商不属于中小企业，不享受相关政府采购政策优惠。</w:t>
      </w:r>
    </w:p>
    <w:p w14:paraId="0D348622">
      <w:pPr>
        <w:snapToGrid w:val="0"/>
        <w:spacing w:before="165" w:beforeLines="50" w:after="50"/>
        <w:jc w:val="center"/>
        <w:outlineLvl w:val="1"/>
        <w:rPr>
          <w:rFonts w:ascii="宋体" w:hAnsi="宋体"/>
          <w:b/>
          <w:bCs/>
          <w:color w:val="auto"/>
          <w:sz w:val="28"/>
          <w:szCs w:val="28"/>
        </w:rPr>
      </w:pPr>
      <w:bookmarkStart w:id="67" w:name="_Toc135768298"/>
      <w:r>
        <w:rPr>
          <w:rFonts w:hint="eastAsia" w:ascii="宋体" w:hAnsi="宋体"/>
          <w:b/>
          <w:bCs/>
          <w:color w:val="auto"/>
          <w:sz w:val="28"/>
          <w:szCs w:val="28"/>
        </w:rPr>
        <w:t>第六节 其他文书、文件格式</w:t>
      </w:r>
      <w:bookmarkEnd w:id="67"/>
    </w:p>
    <w:p w14:paraId="34F577B9">
      <w:pPr>
        <w:jc w:val="center"/>
        <w:rPr>
          <w:rFonts w:hint="eastAsia" w:ascii="宋体" w:hAnsi="宋体" w:cs="宋体"/>
          <w:b/>
          <w:bCs/>
          <w:color w:val="auto"/>
          <w:sz w:val="32"/>
          <w:szCs w:val="32"/>
          <w:lang w:val="en"/>
        </w:rPr>
      </w:pPr>
    </w:p>
    <w:p w14:paraId="6E1FC0A6">
      <w:pPr>
        <w:jc w:val="center"/>
        <w:rPr>
          <w:rFonts w:hint="eastAsia" w:ascii="宋体" w:hAnsi="宋体" w:cs="宋体"/>
          <w:b/>
          <w:bCs/>
          <w:color w:val="auto"/>
          <w:sz w:val="32"/>
          <w:szCs w:val="32"/>
          <w:lang w:val="en"/>
        </w:rPr>
      </w:pPr>
      <w:r>
        <w:rPr>
          <w:rFonts w:hint="eastAsia" w:ascii="宋体" w:hAnsi="宋体" w:cs="宋体"/>
          <w:b/>
          <w:bCs/>
          <w:color w:val="auto"/>
          <w:sz w:val="32"/>
          <w:szCs w:val="32"/>
          <w:lang w:val="en"/>
        </w:rPr>
        <w:t>知识产权合规性声明</w:t>
      </w:r>
    </w:p>
    <w:p w14:paraId="7B5583F0">
      <w:pPr>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 xml:space="preserve">    </w:t>
      </w:r>
    </w:p>
    <w:p w14:paraId="27D7B6CB">
      <w:pPr>
        <w:rPr>
          <w:rFonts w:hint="eastAsia" w:ascii="仿宋_GB2312" w:hAnsi="仿宋_GB2312" w:eastAsia="仿宋_GB2312" w:cs="仿宋_GB2312"/>
          <w:color w:val="auto"/>
          <w:sz w:val="30"/>
          <w:szCs w:val="30"/>
          <w:lang w:val="en"/>
        </w:rPr>
      </w:pPr>
      <w:r>
        <w:rPr>
          <w:rFonts w:hint="eastAsia" w:ascii="仿宋_GB2312" w:hAnsi="仿宋_GB2312" w:eastAsia="仿宋_GB2312" w:cs="仿宋_GB2312"/>
          <w:color w:val="auto"/>
          <w:sz w:val="30"/>
          <w:szCs w:val="30"/>
        </w:rPr>
        <w:t xml:space="preserve">    </w:t>
      </w:r>
      <w:r>
        <w:rPr>
          <w:rFonts w:hint="eastAsia" w:ascii="仿宋_GB2312" w:hAnsi="仿宋_GB2312" w:eastAsia="仿宋_GB2312" w:cs="仿宋_GB2312"/>
          <w:color w:val="auto"/>
          <w:sz w:val="30"/>
          <w:szCs w:val="30"/>
          <w:lang w:val="en"/>
        </w:rPr>
        <w:t>企业自愿参与政府投资政府采购的</w:t>
      </w:r>
      <w:bookmarkStart w:id="68" w:name="PO_3000001866_PM002_5"/>
      <w:r>
        <w:rPr>
          <w:rFonts w:hint="eastAsia" w:ascii="仿宋_GB2312" w:hAnsi="仿宋_GB2312" w:eastAsia="仿宋_GB2312" w:cs="仿宋_GB2312"/>
          <w:color w:val="auto"/>
          <w:sz w:val="30"/>
          <w:szCs w:val="30"/>
          <w:u w:val="single"/>
        </w:rPr>
        <w:t>[项目采购-项目名称_]</w:t>
      </w:r>
      <w:bookmarkEnd w:id="68"/>
      <w:r>
        <w:rPr>
          <w:rFonts w:hint="eastAsia" w:ascii="仿宋_GB2312" w:hAnsi="仿宋_GB2312" w:eastAsia="仿宋_GB2312" w:cs="仿宋_GB2312"/>
          <w:color w:val="auto"/>
          <w:sz w:val="30"/>
          <w:szCs w:val="30"/>
          <w:lang w:val="en"/>
        </w:rPr>
        <w:t>项目，</w:t>
      </w:r>
      <w:r>
        <w:rPr>
          <w:rFonts w:hint="eastAsia" w:ascii="仿宋_GB2312" w:hAnsi="仿宋_GB2312" w:eastAsia="仿宋_GB2312" w:cs="仿宋_GB2312"/>
          <w:b/>
          <w:bCs/>
          <w:color w:val="auto"/>
          <w:sz w:val="30"/>
          <w:szCs w:val="30"/>
          <w:lang w:val="en"/>
        </w:rPr>
        <w:t>在此郑重承诺：</w:t>
      </w:r>
      <w:r>
        <w:rPr>
          <w:rFonts w:hint="eastAsia" w:ascii="仿宋_GB2312" w:hAnsi="仿宋_GB2312" w:eastAsia="仿宋_GB2312" w:cs="仿宋_GB2312"/>
          <w:color w:val="auto"/>
          <w:sz w:val="30"/>
          <w:szCs w:val="30"/>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2E4F9C2D">
      <w:pPr>
        <w:snapToGrid w:val="0"/>
        <w:spacing w:line="360" w:lineRule="auto"/>
        <w:ind w:left="5137" w:leftChars="1736" w:hanging="1491" w:hangingChars="825"/>
        <w:rPr>
          <w:rFonts w:hint="eastAsia"/>
          <w:b/>
          <w:color w:val="auto"/>
          <w:sz w:val="18"/>
          <w:szCs w:val="18"/>
        </w:rPr>
      </w:pPr>
      <w:r>
        <w:rPr>
          <w:b/>
          <w:color w:val="auto"/>
          <w:sz w:val="18"/>
          <w:szCs w:val="18"/>
        </w:rPr>
        <w:t xml:space="preserve">           </w:t>
      </w:r>
    </w:p>
    <w:p w14:paraId="02B9BC2D">
      <w:pPr>
        <w:snapToGrid w:val="0"/>
        <w:spacing w:line="360" w:lineRule="auto"/>
        <w:ind w:left="5137" w:leftChars="1736" w:hanging="1491" w:hangingChars="825"/>
        <w:rPr>
          <w:b/>
          <w:color w:val="auto"/>
          <w:sz w:val="18"/>
          <w:szCs w:val="18"/>
        </w:rPr>
      </w:pPr>
    </w:p>
    <w:p w14:paraId="046F4FFA">
      <w:pPr>
        <w:snapToGrid w:val="0"/>
        <w:spacing w:line="360" w:lineRule="auto"/>
        <w:ind w:left="5137" w:leftChars="1736" w:hanging="1491" w:hangingChars="825"/>
        <w:rPr>
          <w:b/>
          <w:color w:val="auto"/>
          <w:sz w:val="18"/>
          <w:szCs w:val="18"/>
        </w:rPr>
      </w:pPr>
    </w:p>
    <w:p w14:paraId="0D69037A">
      <w:pPr>
        <w:snapToGrid w:val="0"/>
        <w:spacing w:line="360" w:lineRule="auto"/>
        <w:ind w:left="5137" w:leftChars="1736" w:hanging="1491" w:hangingChars="825"/>
        <w:rPr>
          <w:b/>
          <w:color w:val="auto"/>
          <w:sz w:val="18"/>
          <w:szCs w:val="18"/>
        </w:rPr>
      </w:pPr>
    </w:p>
    <w:p w14:paraId="07EFFB58">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33CEEE6C">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19CFBC26">
      <w:pPr>
        <w:snapToGrid w:val="0"/>
        <w:spacing w:line="360" w:lineRule="auto"/>
        <w:ind w:firstLine="5160" w:firstLineChars="2150"/>
        <w:rPr>
          <w:rFonts w:hint="eastAsia" w:ascii="仿宋_GB2312" w:hAnsi="仿宋" w:eastAsia="仿宋_GB2312" w:cs="仿宋_GB2312"/>
          <w:color w:val="auto"/>
          <w:kern w:val="0"/>
          <w:sz w:val="24"/>
          <w:lang w:val="zh-CN"/>
        </w:rPr>
      </w:pPr>
    </w:p>
    <w:p w14:paraId="3D7A01D8">
      <w:pPr>
        <w:spacing w:line="360" w:lineRule="auto"/>
        <w:jc w:val="center"/>
        <w:outlineLvl w:val="0"/>
        <w:rPr>
          <w:rFonts w:hint="eastAsia" w:ascii="宋体" w:hAnsi="Courier New"/>
          <w:b/>
          <w:color w:val="auto"/>
          <w:sz w:val="30"/>
          <w:szCs w:val="30"/>
        </w:rPr>
      </w:pPr>
      <w:r>
        <w:rPr>
          <w:rFonts w:hint="eastAsia" w:ascii="宋体" w:hAnsi="Courier New"/>
          <w:b/>
          <w:color w:val="auto"/>
          <w:sz w:val="30"/>
          <w:szCs w:val="30"/>
        </w:rPr>
        <w:br w:type="page"/>
      </w:r>
      <w:bookmarkStart w:id="69" w:name="_Toc23548"/>
      <w:r>
        <w:rPr>
          <w:rFonts w:hint="eastAsia" w:ascii="宋体" w:hAnsi="Courier New"/>
          <w:b/>
          <w:color w:val="auto"/>
          <w:sz w:val="30"/>
          <w:szCs w:val="30"/>
        </w:rPr>
        <w:t>残疾人福利性单位声明函（如有）</w:t>
      </w:r>
      <w:bookmarkEnd w:id="69"/>
    </w:p>
    <w:p w14:paraId="75D73913">
      <w:pPr>
        <w:spacing w:line="360" w:lineRule="auto"/>
        <w:jc w:val="center"/>
        <w:rPr>
          <w:rFonts w:hint="eastAsia" w:ascii="宋体" w:hAnsi="Courier New"/>
          <w:b/>
          <w:color w:val="auto"/>
          <w:sz w:val="30"/>
          <w:szCs w:val="30"/>
        </w:rPr>
      </w:pPr>
    </w:p>
    <w:p w14:paraId="1203AF7E">
      <w:pPr>
        <w:spacing w:line="360" w:lineRule="auto"/>
        <w:ind w:firstLine="480" w:firstLineChars="200"/>
        <w:jc w:val="left"/>
        <w:rPr>
          <w:rFonts w:hint="eastAsia" w:ascii="仿宋_GB2312" w:hAnsi="Courier New" w:eastAsia="仿宋_GB2312"/>
          <w:color w:val="auto"/>
          <w:sz w:val="24"/>
        </w:rPr>
      </w:pPr>
      <w:r>
        <w:rPr>
          <w:rFonts w:hint="eastAsia" w:ascii="仿宋_GB2312" w:hAnsi="Courier New" w:eastAsia="仿宋_GB2312"/>
          <w:color w:val="auto"/>
          <w:sz w:val="24"/>
        </w:rPr>
        <w:t>本单位郑重声明，根据《财政部 民政部 中国残疾人联合会关于促进残疾人就业政府采购政策的通知》（财库〔2017〕141号）的规定，本单位为符合条件的残疾人福利性单位，且本单位参加</w:t>
      </w:r>
      <w:bookmarkStart w:id="70" w:name="PO_3000001866_PM026_9"/>
      <w:r>
        <w:rPr>
          <w:rFonts w:hint="eastAsia" w:ascii="仿宋_GB2312" w:hAnsi="Courier New" w:eastAsia="仿宋_GB2312"/>
          <w:color w:val="auto"/>
          <w:sz w:val="24"/>
        </w:rPr>
        <w:t xml:space="preserve"> </w:t>
      </w:r>
      <w:r>
        <w:rPr>
          <w:rFonts w:hint="eastAsia" w:ascii="黑体" w:hAnsi="黑体" w:eastAsia="黑体" w:cs="黑体"/>
          <w:b/>
          <w:bCs/>
          <w:color w:val="auto"/>
          <w:sz w:val="24"/>
          <w:u w:val="single"/>
        </w:rPr>
        <w:t>南宁市第四人民医院</w:t>
      </w:r>
      <w:bookmarkEnd w:id="70"/>
      <w:r>
        <w:rPr>
          <w:rFonts w:hint="eastAsia" w:ascii="仿宋_GB2312" w:hAnsi="Courier New" w:eastAsia="仿宋_GB2312"/>
          <w:color w:val="auto"/>
          <w:sz w:val="24"/>
          <w:u w:val="single"/>
        </w:rPr>
        <w:t xml:space="preserve"> </w:t>
      </w:r>
      <w:r>
        <w:rPr>
          <w:rFonts w:hint="eastAsia" w:ascii="仿宋_GB2312" w:hAnsi="Courier New" w:eastAsia="仿宋_GB2312"/>
          <w:color w:val="auto"/>
          <w:sz w:val="24"/>
        </w:rPr>
        <w:t>单位的</w:t>
      </w:r>
      <w:r>
        <w:rPr>
          <w:rFonts w:hint="eastAsia" w:ascii="黑体" w:hAnsi="黑体" w:eastAsia="黑体" w:cs="黑体"/>
          <w:b/>
          <w:bCs/>
          <w:color w:val="auto"/>
          <w:sz w:val="24"/>
          <w:u w:val="single"/>
          <w:lang w:eastAsia="zh-CN"/>
        </w:rPr>
        <w:t>南宁市第四人民医院检验科标本外送项目</w:t>
      </w:r>
      <w:r>
        <w:rPr>
          <w:rFonts w:hint="eastAsia" w:ascii="仿宋_GB2312" w:hAnsi="Courier New" w:eastAsia="仿宋_GB2312"/>
          <w:color w:val="auto"/>
          <w:sz w:val="24"/>
        </w:rPr>
        <w:t>采购活动提供由本单位提供服务，或者提供其他残疾人福利性单位制造的货物（不包括使用非残疾人福利性单位注册商标的货物）。</w:t>
      </w:r>
    </w:p>
    <w:p w14:paraId="5EA02DE2">
      <w:pPr>
        <w:spacing w:line="360" w:lineRule="auto"/>
        <w:ind w:firstLine="480" w:firstLineChars="200"/>
        <w:jc w:val="left"/>
        <w:rPr>
          <w:rFonts w:hint="eastAsia" w:ascii="仿宋_GB2312" w:hAnsi="Courier New" w:eastAsia="仿宋_GB2312"/>
          <w:color w:val="auto"/>
          <w:sz w:val="24"/>
        </w:rPr>
      </w:pPr>
      <w:r>
        <w:rPr>
          <w:rFonts w:hint="eastAsia" w:ascii="仿宋_GB2312" w:hAnsi="Courier New" w:eastAsia="仿宋_GB2312"/>
          <w:color w:val="auto"/>
          <w:sz w:val="24"/>
        </w:rPr>
        <w:t>本公司对上述声明的真实性负责。如有虚假，将依法承担相应责任。</w:t>
      </w:r>
    </w:p>
    <w:p w14:paraId="72A64896">
      <w:pPr>
        <w:spacing w:line="360" w:lineRule="auto"/>
        <w:jc w:val="left"/>
        <w:rPr>
          <w:rFonts w:hint="eastAsia" w:ascii="宋体" w:hAnsi="Courier New"/>
          <w:b/>
          <w:color w:val="auto"/>
          <w:szCs w:val="21"/>
        </w:rPr>
      </w:pPr>
    </w:p>
    <w:p w14:paraId="353A8CB1">
      <w:pPr>
        <w:spacing w:line="360" w:lineRule="auto"/>
        <w:jc w:val="left"/>
        <w:rPr>
          <w:rFonts w:hint="eastAsia" w:ascii="宋体" w:hAnsi="Courier New"/>
          <w:b/>
          <w:color w:val="auto"/>
          <w:szCs w:val="21"/>
        </w:rPr>
      </w:pPr>
    </w:p>
    <w:p w14:paraId="3319FEF4">
      <w:pPr>
        <w:keepNext w:val="0"/>
        <w:keepLines w:val="0"/>
        <w:pageBreakBefore w:val="0"/>
        <w:widowControl w:val="0"/>
        <w:kinsoku/>
        <w:wordWrap/>
        <w:overflowPunct/>
        <w:topLinePunct w:val="0"/>
        <w:autoSpaceDE/>
        <w:autoSpaceDN/>
        <w:bidi w:val="0"/>
        <w:adjustRightInd/>
        <w:snapToGrid w:val="0"/>
        <w:spacing w:line="360" w:lineRule="auto"/>
        <w:ind w:left="5669"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zh-CN"/>
        </w:rPr>
        <w:t>投标人名称(电子签章)：</w:t>
      </w:r>
    </w:p>
    <w:p w14:paraId="12586450">
      <w:pPr>
        <w:keepNext w:val="0"/>
        <w:keepLines w:val="0"/>
        <w:pageBreakBefore w:val="0"/>
        <w:widowControl w:val="0"/>
        <w:kinsoku/>
        <w:wordWrap/>
        <w:overflowPunct/>
        <w:topLinePunct w:val="0"/>
        <w:autoSpaceDE/>
        <w:autoSpaceDN/>
        <w:bidi w:val="0"/>
        <w:adjustRightInd/>
        <w:ind w:left="5669"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日期</w:t>
      </w:r>
      <w:r>
        <w:rPr>
          <w:rFonts w:hint="eastAsia" w:ascii="宋体" w:hAnsi="宋体" w:eastAsia="宋体" w:cs="宋体"/>
          <w:color w:val="auto"/>
          <w:kern w:val="0"/>
          <w:sz w:val="21"/>
          <w:szCs w:val="21"/>
        </w:rPr>
        <w:t>：</w:t>
      </w:r>
      <w:r>
        <w:rPr>
          <w:rFonts w:hint="eastAsia" w:ascii="宋体" w:hAnsi="宋体" w:eastAsia="宋体" w:cs="宋体"/>
          <w:color w:val="auto"/>
          <w:sz w:val="21"/>
          <w:szCs w:val="21"/>
          <w:lang w:eastAsia="zh-CN"/>
        </w:rPr>
        <w:t>2026年</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 xml:space="preserve"> 月</w:t>
      </w:r>
      <w:r>
        <w:rPr>
          <w:rFonts w:hint="eastAsia" w:ascii="宋体" w:hAnsi="宋体" w:eastAsia="宋体" w:cs="宋体"/>
          <w:color w:val="auto"/>
          <w:kern w:val="0"/>
          <w:sz w:val="21"/>
          <w:szCs w:val="21"/>
        </w:rPr>
        <w:t>××</w:t>
      </w:r>
      <w:r>
        <w:rPr>
          <w:rFonts w:hint="eastAsia" w:ascii="宋体" w:hAnsi="宋体" w:eastAsia="宋体" w:cs="宋体"/>
          <w:color w:val="auto"/>
          <w:sz w:val="21"/>
          <w:szCs w:val="21"/>
        </w:rPr>
        <w:t>日</w:t>
      </w:r>
    </w:p>
    <w:p w14:paraId="3820E631">
      <w:pPr>
        <w:snapToGrid w:val="0"/>
        <w:spacing w:line="360" w:lineRule="auto"/>
        <w:ind w:firstLine="5160" w:firstLineChars="2150"/>
        <w:rPr>
          <w:rFonts w:hint="eastAsia" w:ascii="仿宋_GB2312" w:hAnsi="仿宋" w:eastAsia="仿宋_GB2312" w:cs="仿宋_GB2312"/>
          <w:color w:val="auto"/>
          <w:kern w:val="0"/>
          <w:sz w:val="24"/>
          <w:lang w:val="zh-CN"/>
        </w:rPr>
      </w:pPr>
    </w:p>
    <w:p w14:paraId="44C3F7F2">
      <w:pPr>
        <w:spacing w:line="360" w:lineRule="auto"/>
        <w:ind w:left="5132" w:leftChars="1979" w:hanging="976" w:hangingChars="488"/>
        <w:rPr>
          <w:rFonts w:hint="eastAsia" w:ascii="宋体" w:hAnsi="Courier New"/>
          <w:color w:val="auto"/>
          <w:sz w:val="20"/>
          <w:szCs w:val="20"/>
        </w:rPr>
      </w:pPr>
    </w:p>
    <w:p w14:paraId="79E4CE5A">
      <w:pPr>
        <w:spacing w:line="360" w:lineRule="auto"/>
        <w:ind w:right="420" w:firstLine="480" w:firstLineChars="200"/>
        <w:rPr>
          <w:rFonts w:hint="eastAsia" w:ascii="仿宋_GB2312" w:hAnsi="仿宋" w:eastAsia="仿宋_GB2312" w:cs="仿宋_GB2312"/>
          <w:color w:val="auto"/>
          <w:sz w:val="24"/>
        </w:rPr>
      </w:pPr>
      <w:r>
        <w:rPr>
          <w:rFonts w:hint="eastAsia" w:ascii="仿宋_GB2312" w:hAnsi="仿宋" w:eastAsia="仿宋_GB2312" w:cs="仿宋_GB2312"/>
          <w:color w:val="auto"/>
          <w:sz w:val="24"/>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4D954F6">
      <w:pPr>
        <w:widowControl/>
        <w:spacing w:line="360" w:lineRule="auto"/>
        <w:jc w:val="left"/>
        <w:rPr>
          <w:rFonts w:ascii="宋体" w:hAnsi="Courier New"/>
          <w:color w:val="auto"/>
          <w:sz w:val="20"/>
          <w:szCs w:val="20"/>
        </w:rPr>
        <w:sectPr>
          <w:pgSz w:w="11906" w:h="16838"/>
          <w:pgMar w:top="1134" w:right="1134" w:bottom="1134" w:left="1134" w:header="720" w:footer="720" w:gutter="0"/>
          <w:cols w:space="720" w:num="1"/>
          <w:docGrid w:type="lines" w:linePitch="331" w:charSpace="0"/>
        </w:sectPr>
      </w:pPr>
    </w:p>
    <w:p w14:paraId="301D16D6">
      <w:pPr>
        <w:snapToGrid w:val="0"/>
        <w:spacing w:before="50" w:after="165" w:afterLines="50" w:line="360" w:lineRule="auto"/>
        <w:jc w:val="left"/>
        <w:rPr>
          <w:rFonts w:hint="eastAsia"/>
          <w:color w:val="auto"/>
          <w:sz w:val="20"/>
        </w:rPr>
      </w:pPr>
    </w:p>
    <w:p w14:paraId="6B2FEE15">
      <w:pPr>
        <w:tabs>
          <w:tab w:val="left" w:pos="2472"/>
        </w:tabs>
        <w:spacing w:line="460" w:lineRule="exact"/>
        <w:jc w:val="center"/>
        <w:rPr>
          <w:b/>
          <w:color w:val="auto"/>
          <w:sz w:val="36"/>
          <w:szCs w:val="20"/>
        </w:rPr>
      </w:pPr>
    </w:p>
    <w:p w14:paraId="07952009">
      <w:pPr>
        <w:tabs>
          <w:tab w:val="left" w:pos="2472"/>
        </w:tabs>
        <w:spacing w:line="460" w:lineRule="exact"/>
        <w:jc w:val="center"/>
        <w:rPr>
          <w:b/>
          <w:color w:val="auto"/>
          <w:sz w:val="36"/>
          <w:szCs w:val="20"/>
        </w:rPr>
      </w:pPr>
    </w:p>
    <w:p w14:paraId="5A319F42">
      <w:pPr>
        <w:tabs>
          <w:tab w:val="left" w:pos="2472"/>
        </w:tabs>
        <w:spacing w:line="460" w:lineRule="exact"/>
        <w:jc w:val="center"/>
        <w:rPr>
          <w:b/>
          <w:color w:val="auto"/>
          <w:sz w:val="36"/>
          <w:szCs w:val="20"/>
        </w:rPr>
      </w:pPr>
    </w:p>
    <w:p w14:paraId="00639BE4">
      <w:pPr>
        <w:tabs>
          <w:tab w:val="left" w:pos="2472"/>
        </w:tabs>
        <w:spacing w:line="460" w:lineRule="exact"/>
        <w:jc w:val="center"/>
        <w:rPr>
          <w:b/>
          <w:color w:val="auto"/>
          <w:sz w:val="36"/>
          <w:szCs w:val="20"/>
        </w:rPr>
      </w:pPr>
    </w:p>
    <w:p w14:paraId="7B8CCD99">
      <w:pPr>
        <w:tabs>
          <w:tab w:val="left" w:pos="2472"/>
        </w:tabs>
        <w:spacing w:line="460" w:lineRule="exact"/>
        <w:jc w:val="center"/>
        <w:rPr>
          <w:b/>
          <w:color w:val="auto"/>
          <w:sz w:val="36"/>
          <w:szCs w:val="20"/>
        </w:rPr>
      </w:pPr>
    </w:p>
    <w:p w14:paraId="61551762">
      <w:pPr>
        <w:tabs>
          <w:tab w:val="left" w:pos="2472"/>
        </w:tabs>
        <w:spacing w:line="460" w:lineRule="exact"/>
        <w:jc w:val="center"/>
        <w:rPr>
          <w:b/>
          <w:color w:val="auto"/>
          <w:sz w:val="36"/>
          <w:szCs w:val="20"/>
        </w:rPr>
      </w:pPr>
    </w:p>
    <w:p w14:paraId="1B5C7DCD">
      <w:pPr>
        <w:tabs>
          <w:tab w:val="left" w:pos="2472"/>
        </w:tabs>
        <w:spacing w:line="460" w:lineRule="exact"/>
        <w:jc w:val="center"/>
        <w:rPr>
          <w:b/>
          <w:color w:val="auto"/>
          <w:sz w:val="36"/>
          <w:szCs w:val="20"/>
        </w:rPr>
      </w:pPr>
    </w:p>
    <w:p w14:paraId="59886E34">
      <w:pPr>
        <w:tabs>
          <w:tab w:val="left" w:pos="2472"/>
        </w:tabs>
        <w:spacing w:line="460" w:lineRule="exact"/>
        <w:jc w:val="center"/>
        <w:rPr>
          <w:b/>
          <w:color w:val="auto"/>
          <w:sz w:val="36"/>
          <w:szCs w:val="20"/>
        </w:rPr>
      </w:pPr>
    </w:p>
    <w:p w14:paraId="30EAC0FF">
      <w:pPr>
        <w:tabs>
          <w:tab w:val="left" w:pos="2472"/>
        </w:tabs>
        <w:spacing w:line="460" w:lineRule="exact"/>
        <w:jc w:val="center"/>
        <w:rPr>
          <w:b/>
          <w:color w:val="auto"/>
          <w:sz w:val="36"/>
          <w:szCs w:val="20"/>
        </w:rPr>
      </w:pPr>
    </w:p>
    <w:p w14:paraId="0B5150F0">
      <w:pPr>
        <w:tabs>
          <w:tab w:val="left" w:pos="2472"/>
        </w:tabs>
        <w:spacing w:line="460" w:lineRule="exact"/>
        <w:jc w:val="center"/>
        <w:rPr>
          <w:b/>
          <w:color w:val="auto"/>
          <w:sz w:val="36"/>
          <w:szCs w:val="20"/>
        </w:rPr>
      </w:pPr>
    </w:p>
    <w:p w14:paraId="3EE3DFB8">
      <w:pPr>
        <w:tabs>
          <w:tab w:val="left" w:pos="2472"/>
        </w:tabs>
        <w:spacing w:line="460" w:lineRule="exact"/>
        <w:jc w:val="center"/>
        <w:rPr>
          <w:b/>
          <w:color w:val="auto"/>
          <w:sz w:val="36"/>
          <w:szCs w:val="20"/>
        </w:rPr>
      </w:pPr>
    </w:p>
    <w:p w14:paraId="4B4DCAA2">
      <w:pPr>
        <w:tabs>
          <w:tab w:val="left" w:pos="2472"/>
        </w:tabs>
        <w:spacing w:line="460" w:lineRule="exact"/>
        <w:jc w:val="center"/>
        <w:outlineLvl w:val="0"/>
        <w:rPr>
          <w:b/>
          <w:color w:val="auto"/>
          <w:sz w:val="36"/>
          <w:szCs w:val="20"/>
        </w:rPr>
      </w:pPr>
      <w:bookmarkStart w:id="71" w:name="_Toc19132"/>
      <w:bookmarkStart w:id="72" w:name="_Toc135768299"/>
      <w:r>
        <w:rPr>
          <w:rFonts w:hint="eastAsia"/>
          <w:b/>
          <w:color w:val="auto"/>
          <w:sz w:val="36"/>
          <w:szCs w:val="20"/>
        </w:rPr>
        <w:t>第七章</w:t>
      </w:r>
      <w:r>
        <w:rPr>
          <w:b/>
          <w:color w:val="auto"/>
          <w:sz w:val="36"/>
          <w:szCs w:val="20"/>
        </w:rPr>
        <w:t xml:space="preserve"> </w:t>
      </w:r>
      <w:r>
        <w:rPr>
          <w:rFonts w:hint="eastAsia"/>
          <w:b/>
          <w:color w:val="auto"/>
          <w:sz w:val="36"/>
          <w:szCs w:val="20"/>
        </w:rPr>
        <w:t>质疑、投诉证明材料格式</w:t>
      </w:r>
      <w:bookmarkEnd w:id="71"/>
      <w:bookmarkEnd w:id="72"/>
    </w:p>
    <w:p w14:paraId="2463C263">
      <w:pPr>
        <w:widowControl/>
        <w:spacing w:line="360" w:lineRule="auto"/>
        <w:jc w:val="left"/>
        <w:rPr>
          <w:color w:val="auto"/>
          <w:sz w:val="20"/>
        </w:rPr>
        <w:sectPr>
          <w:pgSz w:w="11906" w:h="16838"/>
          <w:pgMar w:top="1134" w:right="1134" w:bottom="1134" w:left="1134" w:header="720" w:footer="720" w:gutter="0"/>
          <w:cols w:space="720" w:num="1"/>
          <w:docGrid w:type="lines" w:linePitch="331" w:charSpace="0"/>
        </w:sectPr>
      </w:pPr>
    </w:p>
    <w:p w14:paraId="1C2393AA">
      <w:pPr>
        <w:widowControl/>
        <w:shd w:val="clear" w:color="auto" w:fill="FFFFFF"/>
        <w:spacing w:line="260" w:lineRule="exact"/>
        <w:jc w:val="left"/>
        <w:rPr>
          <w:rFonts w:ascii="宋体" w:hAnsi="宋体"/>
          <w:b/>
          <w:bCs/>
          <w:color w:val="auto"/>
          <w:sz w:val="28"/>
          <w:szCs w:val="28"/>
        </w:rPr>
      </w:pPr>
    </w:p>
    <w:p w14:paraId="0739B961">
      <w:pPr>
        <w:keepNext/>
        <w:keepLines/>
        <w:spacing w:before="260" w:after="260" w:line="412" w:lineRule="auto"/>
        <w:jc w:val="center"/>
        <w:outlineLvl w:val="1"/>
        <w:rPr>
          <w:rFonts w:hint="eastAsia" w:ascii="宋体" w:hAnsi="宋体" w:eastAsia="黑体"/>
          <w:color w:val="auto"/>
          <w:sz w:val="32"/>
          <w:szCs w:val="32"/>
        </w:rPr>
      </w:pPr>
      <w:bookmarkStart w:id="73" w:name="_Toc135768300"/>
      <w:r>
        <w:rPr>
          <w:rFonts w:hint="eastAsia" w:ascii="宋体" w:hAnsi="宋体" w:eastAsia="黑体"/>
          <w:color w:val="auto"/>
          <w:sz w:val="32"/>
          <w:szCs w:val="32"/>
        </w:rPr>
        <w:t>第一节 质疑函（格式）</w:t>
      </w:r>
      <w:bookmarkEnd w:id="73"/>
    </w:p>
    <w:p w14:paraId="70C39B77">
      <w:pPr>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rPr>
        <w:t>质疑函范本</w:t>
      </w:r>
    </w:p>
    <w:p w14:paraId="59A81DB5">
      <w:pPr>
        <w:adjustRightInd w:val="0"/>
        <w:snapToGrid w:val="0"/>
        <w:spacing w:before="331" w:beforeLines="100" w:line="360" w:lineRule="auto"/>
        <w:rPr>
          <w:rFonts w:hint="eastAsia" w:ascii="黑体" w:hAnsi="黑体" w:eastAsia="黑体" w:cs="仿宋"/>
          <w:bCs/>
          <w:color w:val="auto"/>
          <w:sz w:val="32"/>
          <w:szCs w:val="32"/>
        </w:rPr>
      </w:pPr>
      <w:r>
        <w:rPr>
          <w:rFonts w:hint="eastAsia" w:ascii="黑体" w:hAnsi="黑体" w:eastAsia="黑体" w:cs="仿宋"/>
          <w:bCs/>
          <w:color w:val="auto"/>
          <w:sz w:val="32"/>
          <w:szCs w:val="32"/>
        </w:rPr>
        <w:t>一、质疑供应商基本信息</w:t>
      </w:r>
    </w:p>
    <w:p w14:paraId="6B8499B8">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质疑供应商：</w:t>
      </w:r>
      <w:r>
        <w:rPr>
          <w:rFonts w:hint="eastAsia" w:ascii="仿宋" w:hAnsi="仿宋" w:eastAsia="仿宋" w:cs="仿宋"/>
          <w:color w:val="auto"/>
          <w:sz w:val="32"/>
          <w:szCs w:val="32"/>
          <w:u w:val="dotted"/>
        </w:rPr>
        <w:t xml:space="preserve">                                        </w:t>
      </w:r>
    </w:p>
    <w:p w14:paraId="007691CE">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地址：</w:t>
      </w:r>
      <w:r>
        <w:rPr>
          <w:rFonts w:hint="eastAsia" w:ascii="仿宋" w:hAnsi="仿宋" w:eastAsia="仿宋" w:cs="仿宋"/>
          <w:color w:val="auto"/>
          <w:sz w:val="32"/>
          <w:szCs w:val="32"/>
          <w:u w:val="dotted"/>
        </w:rPr>
        <w:t xml:space="preserve">                          </w:t>
      </w:r>
      <w:r>
        <w:rPr>
          <w:rFonts w:hint="eastAsia" w:ascii="仿宋" w:hAnsi="仿宋" w:eastAsia="仿宋" w:cs="仿宋"/>
          <w:color w:val="auto"/>
          <w:sz w:val="32"/>
          <w:szCs w:val="32"/>
        </w:rPr>
        <w:t>邮编：</w:t>
      </w:r>
      <w:r>
        <w:rPr>
          <w:rFonts w:hint="eastAsia" w:ascii="仿宋" w:hAnsi="仿宋" w:eastAsia="仿宋" w:cs="仿宋"/>
          <w:color w:val="auto"/>
          <w:sz w:val="32"/>
          <w:szCs w:val="32"/>
          <w:u w:val="dotted"/>
        </w:rPr>
        <w:t xml:space="preserve">                                                   </w:t>
      </w:r>
    </w:p>
    <w:p w14:paraId="1E122356">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联系人：</w:t>
      </w:r>
      <w:r>
        <w:rPr>
          <w:rFonts w:hint="eastAsia" w:ascii="仿宋" w:hAnsi="仿宋" w:eastAsia="仿宋" w:cs="仿宋"/>
          <w:color w:val="auto"/>
          <w:sz w:val="32"/>
          <w:szCs w:val="32"/>
          <w:u w:val="dotted"/>
        </w:rPr>
        <w:t xml:space="preserve">                      </w:t>
      </w:r>
      <w:r>
        <w:rPr>
          <w:rFonts w:hint="eastAsia" w:ascii="仿宋" w:hAnsi="仿宋" w:eastAsia="仿宋" w:cs="仿宋"/>
          <w:color w:val="auto"/>
          <w:sz w:val="32"/>
          <w:szCs w:val="32"/>
        </w:rPr>
        <w:t>联系电话：</w:t>
      </w:r>
      <w:r>
        <w:rPr>
          <w:rFonts w:hint="eastAsia" w:ascii="仿宋" w:hAnsi="仿宋" w:eastAsia="仿宋" w:cs="仿宋"/>
          <w:color w:val="auto"/>
          <w:sz w:val="32"/>
          <w:szCs w:val="32"/>
          <w:u w:val="dotted"/>
        </w:rPr>
        <w:t xml:space="preserve">                              </w:t>
      </w:r>
    </w:p>
    <w:p w14:paraId="115CD551">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授权代表：</w:t>
      </w:r>
      <w:r>
        <w:rPr>
          <w:rFonts w:hint="eastAsia" w:ascii="仿宋" w:hAnsi="仿宋" w:eastAsia="仿宋" w:cs="仿宋"/>
          <w:color w:val="auto"/>
          <w:sz w:val="32"/>
          <w:szCs w:val="32"/>
          <w:u w:val="dotted"/>
        </w:rPr>
        <w:t xml:space="preserve">                                          </w:t>
      </w:r>
    </w:p>
    <w:p w14:paraId="21455EC4">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联系电话：</w:t>
      </w:r>
      <w:r>
        <w:rPr>
          <w:rFonts w:hint="eastAsia" w:ascii="仿宋" w:hAnsi="仿宋" w:eastAsia="仿宋" w:cs="仿宋"/>
          <w:color w:val="auto"/>
          <w:sz w:val="32"/>
          <w:szCs w:val="32"/>
          <w:u w:val="dotted"/>
        </w:rPr>
        <w:t xml:space="preserve">                                           </w:t>
      </w:r>
      <w:r>
        <w:rPr>
          <w:rFonts w:hint="eastAsia" w:ascii="仿宋" w:hAnsi="仿宋" w:eastAsia="仿宋" w:cs="仿宋"/>
          <w:color w:val="auto"/>
          <w:sz w:val="32"/>
          <w:szCs w:val="32"/>
        </w:rPr>
        <w:t xml:space="preserve"> </w:t>
      </w:r>
    </w:p>
    <w:p w14:paraId="1BBE8D73">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地址： </w:t>
      </w:r>
      <w:r>
        <w:rPr>
          <w:rFonts w:hint="eastAsia" w:ascii="仿宋" w:hAnsi="仿宋" w:eastAsia="仿宋" w:cs="仿宋"/>
          <w:color w:val="auto"/>
          <w:sz w:val="32"/>
          <w:szCs w:val="32"/>
          <w:u w:val="dotted"/>
        </w:rPr>
        <w:t xml:space="preserve">                        </w:t>
      </w:r>
      <w:r>
        <w:rPr>
          <w:rFonts w:hint="eastAsia" w:ascii="仿宋" w:hAnsi="仿宋" w:eastAsia="仿宋" w:cs="仿宋"/>
          <w:color w:val="auto"/>
          <w:sz w:val="32"/>
          <w:szCs w:val="32"/>
        </w:rPr>
        <w:t>邮编：</w:t>
      </w:r>
      <w:r>
        <w:rPr>
          <w:rFonts w:hint="eastAsia" w:ascii="仿宋" w:hAnsi="仿宋" w:eastAsia="仿宋" w:cs="仿宋"/>
          <w:color w:val="auto"/>
          <w:sz w:val="32"/>
          <w:szCs w:val="32"/>
          <w:u w:val="dotted"/>
        </w:rPr>
        <w:t xml:space="preserve">                                                </w:t>
      </w:r>
    </w:p>
    <w:p w14:paraId="275B4CF7">
      <w:pPr>
        <w:adjustRightInd w:val="0"/>
        <w:snapToGrid w:val="0"/>
        <w:spacing w:line="360" w:lineRule="auto"/>
        <w:rPr>
          <w:rFonts w:hint="eastAsia" w:ascii="黑体" w:hAnsi="黑体" w:eastAsia="黑体" w:cs="仿宋"/>
          <w:bCs/>
          <w:color w:val="auto"/>
          <w:sz w:val="32"/>
          <w:szCs w:val="32"/>
        </w:rPr>
      </w:pPr>
      <w:r>
        <w:rPr>
          <w:rFonts w:hint="eastAsia" w:ascii="黑体" w:hAnsi="黑体" w:eastAsia="黑体" w:cs="仿宋"/>
          <w:bCs/>
          <w:color w:val="auto"/>
          <w:sz w:val="32"/>
          <w:szCs w:val="32"/>
        </w:rPr>
        <w:t>二、质疑项目基本情况</w:t>
      </w:r>
    </w:p>
    <w:p w14:paraId="3E79EB3B">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质疑项目的名称：</w:t>
      </w:r>
      <w:r>
        <w:rPr>
          <w:rFonts w:hint="eastAsia" w:ascii="仿宋" w:hAnsi="仿宋" w:eastAsia="仿宋" w:cs="仿宋"/>
          <w:color w:val="auto"/>
          <w:sz w:val="32"/>
          <w:szCs w:val="32"/>
          <w:u w:val="dotted"/>
        </w:rPr>
        <w:t xml:space="preserve">   </w:t>
      </w:r>
      <w:bookmarkStart w:id="74" w:name="PO_3000001866_PM002_17"/>
      <w:r>
        <w:rPr>
          <w:rFonts w:hint="eastAsia" w:ascii="仿宋" w:hAnsi="仿宋" w:eastAsia="仿宋" w:cs="仿宋"/>
          <w:color w:val="auto"/>
          <w:sz w:val="32"/>
          <w:szCs w:val="32"/>
          <w:u w:val="dotted"/>
        </w:rPr>
        <w:t>[项目采购-项目名称_]</w:t>
      </w:r>
      <w:bookmarkEnd w:id="74"/>
      <w:r>
        <w:rPr>
          <w:rFonts w:hint="eastAsia" w:ascii="仿宋" w:hAnsi="仿宋" w:eastAsia="仿宋" w:cs="仿宋"/>
          <w:color w:val="auto"/>
          <w:sz w:val="32"/>
          <w:szCs w:val="32"/>
          <w:u w:val="dotted"/>
        </w:rPr>
        <w:t xml:space="preserve">     </w:t>
      </w:r>
    </w:p>
    <w:p w14:paraId="2DF1C4EF">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质疑项目的编号：</w:t>
      </w:r>
      <w:bookmarkStart w:id="75" w:name="PO_3000001866_PM001_13"/>
      <w:r>
        <w:rPr>
          <w:rFonts w:hint="eastAsia" w:ascii="仿宋" w:hAnsi="仿宋" w:eastAsia="仿宋" w:cs="仿宋"/>
          <w:color w:val="auto"/>
          <w:sz w:val="32"/>
          <w:szCs w:val="32"/>
          <w:u w:val="dotted"/>
        </w:rPr>
        <w:t>[项目采购-项目编号_]</w:t>
      </w:r>
      <w:bookmarkEnd w:id="75"/>
      <w:r>
        <w:rPr>
          <w:rFonts w:hint="eastAsia" w:ascii="仿宋" w:hAnsi="仿宋" w:eastAsia="仿宋" w:cs="仿宋"/>
          <w:color w:val="auto"/>
          <w:sz w:val="32"/>
          <w:szCs w:val="32"/>
          <w:u w:val="dotted"/>
        </w:rPr>
        <w:t xml:space="preserve"> </w:t>
      </w:r>
      <w:r>
        <w:rPr>
          <w:rFonts w:hint="eastAsia" w:ascii="仿宋" w:hAnsi="仿宋" w:eastAsia="仿宋" w:cs="仿宋"/>
          <w:color w:val="auto"/>
          <w:sz w:val="32"/>
          <w:szCs w:val="32"/>
        </w:rPr>
        <w:t>包号：</w:t>
      </w:r>
      <w:r>
        <w:rPr>
          <w:rFonts w:hint="eastAsia" w:ascii="仿宋" w:hAnsi="仿宋" w:eastAsia="仿宋" w:cs="仿宋"/>
          <w:color w:val="auto"/>
          <w:sz w:val="32"/>
          <w:szCs w:val="32"/>
          <w:u w:val="dotted"/>
        </w:rPr>
        <w:t xml:space="preserve">                 </w:t>
      </w:r>
    </w:p>
    <w:p w14:paraId="26BFD331">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采购人名称：</w:t>
      </w:r>
      <w:r>
        <w:rPr>
          <w:rFonts w:hint="eastAsia" w:ascii="仿宋" w:hAnsi="仿宋" w:eastAsia="仿宋" w:cs="仿宋"/>
          <w:color w:val="auto"/>
          <w:sz w:val="32"/>
          <w:szCs w:val="32"/>
          <w:u w:val="dotted"/>
        </w:rPr>
        <w:t xml:space="preserve">     </w:t>
      </w:r>
      <w:bookmarkStart w:id="76" w:name="PO_3000001866_PM026_3"/>
      <w:r>
        <w:rPr>
          <w:rFonts w:hint="eastAsia" w:ascii="仿宋" w:hAnsi="仿宋" w:eastAsia="仿宋" w:cs="仿宋"/>
          <w:color w:val="auto"/>
          <w:sz w:val="32"/>
          <w:szCs w:val="32"/>
          <w:u w:val="dotted"/>
        </w:rPr>
        <w:t>[项目采购-采购人_]</w:t>
      </w:r>
      <w:bookmarkEnd w:id="76"/>
      <w:r>
        <w:rPr>
          <w:rFonts w:hint="eastAsia" w:ascii="仿宋" w:hAnsi="仿宋" w:eastAsia="仿宋" w:cs="仿宋"/>
          <w:color w:val="auto"/>
          <w:sz w:val="32"/>
          <w:szCs w:val="32"/>
          <w:u w:val="dotted"/>
        </w:rPr>
        <w:t xml:space="preserve">  </w:t>
      </w:r>
    </w:p>
    <w:p w14:paraId="0608EF27">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采购文件获取日期：</w:t>
      </w:r>
      <w:r>
        <w:rPr>
          <w:rFonts w:hint="eastAsia" w:ascii="仿宋" w:hAnsi="仿宋" w:eastAsia="仿宋" w:cs="仿宋"/>
          <w:color w:val="auto"/>
          <w:sz w:val="32"/>
          <w:szCs w:val="32"/>
          <w:u w:val="dotted"/>
        </w:rPr>
        <w:t xml:space="preserve">                                           </w:t>
      </w:r>
    </w:p>
    <w:p w14:paraId="0C7B283D">
      <w:pPr>
        <w:adjustRightInd w:val="0"/>
        <w:snapToGrid w:val="0"/>
        <w:spacing w:line="360" w:lineRule="auto"/>
        <w:rPr>
          <w:rFonts w:hint="eastAsia" w:ascii="黑体" w:hAnsi="黑体" w:eastAsia="黑体" w:cs="仿宋"/>
          <w:bCs/>
          <w:color w:val="auto"/>
          <w:sz w:val="32"/>
          <w:szCs w:val="32"/>
        </w:rPr>
      </w:pPr>
      <w:r>
        <w:rPr>
          <w:rFonts w:hint="eastAsia" w:ascii="黑体" w:hAnsi="黑体" w:eastAsia="黑体" w:cs="仿宋"/>
          <w:bCs/>
          <w:color w:val="auto"/>
          <w:sz w:val="32"/>
          <w:szCs w:val="32"/>
        </w:rPr>
        <w:t>三、质疑事项具体内容</w:t>
      </w:r>
    </w:p>
    <w:p w14:paraId="2AC68760">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质疑事项1：</w:t>
      </w:r>
      <w:r>
        <w:rPr>
          <w:rFonts w:hint="eastAsia" w:ascii="仿宋" w:hAnsi="仿宋" w:eastAsia="仿宋" w:cs="仿宋"/>
          <w:color w:val="auto"/>
          <w:sz w:val="32"/>
          <w:szCs w:val="32"/>
          <w:u w:val="dotted"/>
        </w:rPr>
        <w:t xml:space="preserve">                                         </w:t>
      </w:r>
    </w:p>
    <w:p w14:paraId="45E91750">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事实依据：</w:t>
      </w:r>
      <w:r>
        <w:rPr>
          <w:rFonts w:hint="eastAsia" w:ascii="仿宋" w:hAnsi="仿宋" w:eastAsia="仿宋" w:cs="仿宋"/>
          <w:color w:val="auto"/>
          <w:sz w:val="32"/>
          <w:szCs w:val="32"/>
          <w:u w:val="dotted"/>
        </w:rPr>
        <w:t xml:space="preserve">                                          </w:t>
      </w:r>
    </w:p>
    <w:p w14:paraId="4B742639">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u w:val="dotted"/>
        </w:rPr>
        <w:t xml:space="preserve">                                                       </w:t>
      </w:r>
    </w:p>
    <w:p w14:paraId="55AD65AC">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法律依据：</w:t>
      </w:r>
      <w:r>
        <w:rPr>
          <w:rFonts w:hint="eastAsia" w:ascii="仿宋" w:hAnsi="仿宋" w:eastAsia="仿宋" w:cs="仿宋"/>
          <w:color w:val="auto"/>
          <w:sz w:val="32"/>
          <w:szCs w:val="32"/>
          <w:u w:val="dotted"/>
        </w:rPr>
        <w:t xml:space="preserve">                                          </w:t>
      </w:r>
    </w:p>
    <w:p w14:paraId="7C333747">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u w:val="dotted"/>
        </w:rPr>
        <w:t xml:space="preserve">                                                     </w:t>
      </w:r>
    </w:p>
    <w:p w14:paraId="138C31AC">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质疑事项2</w:t>
      </w:r>
    </w:p>
    <w:p w14:paraId="56AD56AB">
      <w:pPr>
        <w:adjustRightInd w:val="0"/>
        <w:snapToGrid w:val="0"/>
        <w:spacing w:line="360" w:lineRule="auto"/>
        <w:rPr>
          <w:rFonts w:hint="eastAsia" w:ascii="仿宋" w:hAnsi="仿宋" w:eastAsia="仿宋" w:cs="仿宋"/>
          <w:color w:val="auto"/>
          <w:sz w:val="32"/>
          <w:szCs w:val="32"/>
        </w:rPr>
      </w:pPr>
      <w:r>
        <w:rPr>
          <w:rFonts w:hint="eastAsia" w:ascii="仿宋" w:hAnsi="仿宋" w:eastAsia="仿宋" w:cs="仿宋"/>
          <w:color w:val="auto"/>
          <w:sz w:val="32"/>
          <w:szCs w:val="32"/>
        </w:rPr>
        <w:t>……</w:t>
      </w:r>
    </w:p>
    <w:p w14:paraId="5A762441">
      <w:pPr>
        <w:adjustRightInd w:val="0"/>
        <w:snapToGrid w:val="0"/>
        <w:spacing w:line="360" w:lineRule="auto"/>
        <w:rPr>
          <w:rFonts w:hint="eastAsia" w:ascii="黑体" w:hAnsi="黑体" w:eastAsia="黑体" w:cs="仿宋"/>
          <w:bCs/>
          <w:color w:val="auto"/>
          <w:sz w:val="32"/>
          <w:szCs w:val="32"/>
        </w:rPr>
      </w:pPr>
      <w:r>
        <w:rPr>
          <w:rFonts w:hint="eastAsia" w:ascii="黑体" w:hAnsi="黑体" w:eastAsia="黑体" w:cs="仿宋"/>
          <w:bCs/>
          <w:color w:val="auto"/>
          <w:sz w:val="32"/>
          <w:szCs w:val="32"/>
        </w:rPr>
        <w:t>四、与质疑事项相关的质疑请求</w:t>
      </w:r>
    </w:p>
    <w:p w14:paraId="5F192ADB">
      <w:pPr>
        <w:adjustRightInd w:val="0"/>
        <w:snapToGrid w:val="0"/>
        <w:spacing w:line="360" w:lineRule="auto"/>
        <w:rPr>
          <w:rFonts w:hint="eastAsia" w:ascii="仿宋" w:hAnsi="仿宋" w:eastAsia="仿宋" w:cs="仿宋"/>
          <w:color w:val="auto"/>
          <w:sz w:val="32"/>
          <w:szCs w:val="32"/>
          <w:u w:val="dotted"/>
        </w:rPr>
      </w:pPr>
      <w:r>
        <w:rPr>
          <w:rFonts w:hint="eastAsia" w:ascii="仿宋" w:hAnsi="仿宋" w:eastAsia="仿宋" w:cs="仿宋"/>
          <w:color w:val="auto"/>
          <w:sz w:val="32"/>
          <w:szCs w:val="32"/>
        </w:rPr>
        <w:t>请求：</w:t>
      </w:r>
      <w:r>
        <w:rPr>
          <w:rFonts w:hint="eastAsia" w:ascii="仿宋" w:hAnsi="仿宋" w:eastAsia="仿宋" w:cs="仿宋"/>
          <w:color w:val="auto"/>
          <w:sz w:val="32"/>
          <w:szCs w:val="32"/>
          <w:u w:val="dotted"/>
        </w:rPr>
        <w:t xml:space="preserve">                                               </w:t>
      </w:r>
    </w:p>
    <w:p w14:paraId="4C31270F">
      <w:pPr>
        <w:rPr>
          <w:rFonts w:hint="eastAsia" w:ascii="仿宋_GB2312" w:eastAsia="仿宋_GB2312"/>
          <w:color w:val="auto"/>
          <w:sz w:val="30"/>
          <w:szCs w:val="30"/>
        </w:rPr>
      </w:pPr>
      <w:r>
        <w:rPr>
          <w:rFonts w:hint="eastAsia" w:ascii="仿宋_GB2312" w:eastAsia="仿宋_GB2312"/>
          <w:color w:val="auto"/>
          <w:sz w:val="30"/>
          <w:szCs w:val="30"/>
        </w:rPr>
        <w:t xml:space="preserve">签字(签章)：                   公章：                      </w:t>
      </w:r>
    </w:p>
    <w:p w14:paraId="5EB9F90F">
      <w:pPr>
        <w:rPr>
          <w:rFonts w:hint="eastAsia" w:ascii="仿宋_GB2312" w:eastAsia="仿宋_GB2312"/>
          <w:color w:val="auto"/>
          <w:sz w:val="30"/>
          <w:szCs w:val="30"/>
        </w:rPr>
      </w:pPr>
      <w:r>
        <w:rPr>
          <w:rFonts w:hint="eastAsia" w:ascii="仿宋_GB2312" w:eastAsia="仿宋_GB2312"/>
          <w:color w:val="auto"/>
          <w:sz w:val="30"/>
          <w:szCs w:val="30"/>
        </w:rPr>
        <w:t xml:space="preserve">日期：    </w:t>
      </w:r>
    </w:p>
    <w:p w14:paraId="3CC03754">
      <w:pPr>
        <w:adjustRightInd w:val="0"/>
        <w:snapToGrid w:val="0"/>
        <w:spacing w:line="360" w:lineRule="auto"/>
        <w:rPr>
          <w:rFonts w:hint="eastAsia" w:ascii="仿宋" w:hAnsi="仿宋" w:eastAsia="仿宋" w:cs="仿宋"/>
          <w:color w:val="auto"/>
          <w:sz w:val="32"/>
          <w:szCs w:val="32"/>
        </w:rPr>
      </w:pPr>
    </w:p>
    <w:p w14:paraId="7CFF0B00">
      <w:pPr>
        <w:adjustRightInd w:val="0"/>
        <w:snapToGrid w:val="0"/>
        <w:spacing w:line="360" w:lineRule="auto"/>
        <w:rPr>
          <w:rFonts w:hint="eastAsia" w:ascii="仿宋" w:hAnsi="仿宋" w:eastAsia="仿宋" w:cs="仿宋"/>
          <w:color w:val="auto"/>
          <w:sz w:val="32"/>
          <w:szCs w:val="32"/>
        </w:rPr>
      </w:pPr>
    </w:p>
    <w:p w14:paraId="24A3CBD2">
      <w:pPr>
        <w:jc w:val="center"/>
        <w:rPr>
          <w:rFonts w:hint="eastAsia" w:ascii="仿宋" w:hAnsi="仿宋" w:eastAsia="仿宋" w:cs="仿宋"/>
          <w:b/>
          <w:bCs/>
          <w:color w:val="auto"/>
          <w:sz w:val="32"/>
          <w:szCs w:val="32"/>
        </w:rPr>
      </w:pPr>
    </w:p>
    <w:p w14:paraId="3D3F7012">
      <w:pPr>
        <w:jc w:val="center"/>
        <w:rPr>
          <w:rFonts w:hint="eastAsia" w:ascii="仿宋" w:hAnsi="仿宋" w:eastAsia="仿宋" w:cs="仿宋"/>
          <w:b/>
          <w:bCs/>
          <w:color w:val="auto"/>
          <w:sz w:val="32"/>
          <w:szCs w:val="32"/>
        </w:rPr>
      </w:pPr>
    </w:p>
    <w:p w14:paraId="5101FD7D">
      <w:pPr>
        <w:jc w:val="center"/>
        <w:rPr>
          <w:rFonts w:hint="eastAsia" w:ascii="仿宋" w:hAnsi="仿宋" w:eastAsia="仿宋" w:cs="仿宋"/>
          <w:b/>
          <w:bCs/>
          <w:color w:val="auto"/>
          <w:sz w:val="32"/>
          <w:szCs w:val="32"/>
        </w:rPr>
      </w:pPr>
    </w:p>
    <w:p w14:paraId="26CBF3FC">
      <w:pPr>
        <w:jc w:val="center"/>
        <w:rPr>
          <w:rFonts w:hint="eastAsia" w:ascii="仿宋" w:hAnsi="仿宋" w:eastAsia="仿宋" w:cs="仿宋"/>
          <w:b/>
          <w:bCs/>
          <w:color w:val="auto"/>
          <w:sz w:val="32"/>
          <w:szCs w:val="32"/>
        </w:rPr>
      </w:pPr>
    </w:p>
    <w:p w14:paraId="295112C5">
      <w:pPr>
        <w:jc w:val="center"/>
        <w:rPr>
          <w:rFonts w:hint="eastAsia" w:ascii="仿宋" w:hAnsi="仿宋" w:eastAsia="仿宋" w:cs="仿宋"/>
          <w:b/>
          <w:bCs/>
          <w:color w:val="auto"/>
          <w:sz w:val="32"/>
          <w:szCs w:val="32"/>
        </w:rPr>
      </w:pPr>
    </w:p>
    <w:p w14:paraId="3CA30237">
      <w:pPr>
        <w:jc w:val="center"/>
        <w:rPr>
          <w:rFonts w:hint="eastAsia" w:ascii="仿宋" w:hAnsi="仿宋" w:eastAsia="仿宋" w:cs="仿宋"/>
          <w:b/>
          <w:bCs/>
          <w:color w:val="auto"/>
          <w:sz w:val="32"/>
          <w:szCs w:val="32"/>
        </w:rPr>
      </w:pPr>
    </w:p>
    <w:p w14:paraId="227EF379">
      <w:pPr>
        <w:jc w:val="center"/>
        <w:rPr>
          <w:rFonts w:hint="eastAsia" w:ascii="仿宋" w:hAnsi="仿宋" w:eastAsia="仿宋" w:cs="仿宋"/>
          <w:b/>
          <w:bCs/>
          <w:color w:val="auto"/>
          <w:sz w:val="32"/>
          <w:szCs w:val="32"/>
        </w:rPr>
      </w:pPr>
    </w:p>
    <w:p w14:paraId="79BBE587">
      <w:pPr>
        <w:rPr>
          <w:rFonts w:hint="eastAsia" w:ascii="黑体" w:hAnsi="黑体" w:eastAsia="黑体"/>
          <w:b/>
          <w:color w:val="auto"/>
          <w:sz w:val="32"/>
          <w:szCs w:val="32"/>
        </w:rPr>
      </w:pPr>
    </w:p>
    <w:p w14:paraId="34986495">
      <w:pPr>
        <w:rPr>
          <w:rFonts w:hint="eastAsia" w:ascii="黑体" w:hAnsi="黑体" w:eastAsia="黑体"/>
          <w:b/>
          <w:color w:val="auto"/>
          <w:sz w:val="32"/>
          <w:szCs w:val="32"/>
        </w:rPr>
      </w:pPr>
    </w:p>
    <w:p w14:paraId="29361F06">
      <w:pPr>
        <w:rPr>
          <w:rFonts w:hint="eastAsia" w:ascii="黑体" w:hAnsi="黑体" w:eastAsia="黑体"/>
          <w:b/>
          <w:color w:val="auto"/>
          <w:sz w:val="32"/>
          <w:szCs w:val="32"/>
        </w:rPr>
      </w:pPr>
    </w:p>
    <w:p w14:paraId="27CC5107">
      <w:pPr>
        <w:rPr>
          <w:rFonts w:hint="eastAsia" w:ascii="黑体" w:hAnsi="黑体" w:eastAsia="黑体"/>
          <w:b/>
          <w:color w:val="auto"/>
          <w:sz w:val="32"/>
          <w:szCs w:val="32"/>
        </w:rPr>
      </w:pPr>
    </w:p>
    <w:p w14:paraId="2AAD3C5C">
      <w:pPr>
        <w:rPr>
          <w:rFonts w:hint="eastAsia" w:ascii="黑体" w:hAnsi="黑体" w:eastAsia="黑体"/>
          <w:b/>
          <w:color w:val="auto"/>
          <w:sz w:val="32"/>
          <w:szCs w:val="32"/>
        </w:rPr>
      </w:pPr>
    </w:p>
    <w:p w14:paraId="3B11412F">
      <w:pPr>
        <w:rPr>
          <w:rFonts w:hint="eastAsia" w:ascii="黑体" w:hAnsi="黑体" w:eastAsia="黑体"/>
          <w:b/>
          <w:color w:val="auto"/>
          <w:sz w:val="32"/>
          <w:szCs w:val="32"/>
        </w:rPr>
      </w:pPr>
    </w:p>
    <w:p w14:paraId="5CBDB159">
      <w:pPr>
        <w:rPr>
          <w:rFonts w:hint="eastAsia" w:ascii="黑体" w:hAnsi="黑体" w:eastAsia="黑体"/>
          <w:b/>
          <w:color w:val="auto"/>
          <w:sz w:val="32"/>
          <w:szCs w:val="32"/>
        </w:rPr>
      </w:pPr>
    </w:p>
    <w:p w14:paraId="6BD43806">
      <w:pPr>
        <w:rPr>
          <w:rFonts w:hint="eastAsia" w:ascii="黑体" w:hAnsi="黑体" w:eastAsia="黑体"/>
          <w:b/>
          <w:color w:val="auto"/>
          <w:sz w:val="32"/>
          <w:szCs w:val="32"/>
        </w:rPr>
      </w:pPr>
    </w:p>
    <w:p w14:paraId="5E3A8B2C">
      <w:pPr>
        <w:rPr>
          <w:rFonts w:hint="eastAsia" w:ascii="黑体" w:hAnsi="黑体" w:eastAsia="黑体"/>
          <w:b/>
          <w:color w:val="auto"/>
          <w:sz w:val="32"/>
          <w:szCs w:val="32"/>
        </w:rPr>
      </w:pPr>
    </w:p>
    <w:p w14:paraId="0D47A3A7">
      <w:pPr>
        <w:rPr>
          <w:rFonts w:hint="eastAsia" w:ascii="黑体" w:hAnsi="黑体" w:eastAsia="黑体"/>
          <w:b/>
          <w:color w:val="auto"/>
          <w:sz w:val="32"/>
          <w:szCs w:val="32"/>
        </w:rPr>
      </w:pPr>
      <w:r>
        <w:rPr>
          <w:rFonts w:hint="eastAsia" w:ascii="黑体" w:hAnsi="黑体" w:eastAsia="黑体"/>
          <w:b/>
          <w:color w:val="auto"/>
          <w:sz w:val="32"/>
          <w:szCs w:val="32"/>
        </w:rPr>
        <w:t>质疑函制作说明：</w:t>
      </w:r>
    </w:p>
    <w:p w14:paraId="19529287">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1.供应商提出质疑时，应提交质疑函和必要的证明材料。</w:t>
      </w:r>
    </w:p>
    <w:p w14:paraId="69F80C08">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2.质疑供应商若委托代理人进行质疑的，质疑函应按要求列明“授权代表”的有关内容，并在附件中提交由质疑</w:t>
      </w:r>
      <w:r>
        <w:rPr>
          <w:rFonts w:hint="eastAsia" w:ascii="仿宋_GB2312" w:hAnsi="宋体" w:eastAsia="仿宋_GB2312" w:cs="宋体"/>
          <w:color w:val="auto"/>
          <w:kern w:val="0"/>
          <w:sz w:val="32"/>
          <w:szCs w:val="32"/>
        </w:rPr>
        <w:t>供应商签署的授权委托书。授权委托书应载明代理人的姓名或者名称、代理事项、具体权限、期限和相关事项。</w:t>
      </w:r>
    </w:p>
    <w:p w14:paraId="51F2D67D">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3.质疑供应商若对项目的某一分包进行质疑，质疑函中应列明具体分包号。</w:t>
      </w:r>
    </w:p>
    <w:p w14:paraId="23959D26">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4.质疑函的质疑事项应具体、明确，并有必要的事实依据和法律依据。</w:t>
      </w:r>
    </w:p>
    <w:p w14:paraId="1B985AF6">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5.质疑函的质疑请求应与质疑事项相关。</w:t>
      </w:r>
    </w:p>
    <w:p w14:paraId="3D4FED3C">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6.质疑供应商为自然人的，质疑函应由本人签字；质疑供应商为法人或者其他组织的，质疑函应由法定代表人、主要负责人，或者其授权代表签字或者盖章，并加盖公章。</w:t>
      </w:r>
    </w:p>
    <w:p w14:paraId="6D12ADD2">
      <w:pPr>
        <w:widowControl/>
        <w:ind w:firstLine="600" w:firstLineChars="200"/>
        <w:jc w:val="left"/>
        <w:rPr>
          <w:rFonts w:hint="eastAsia" w:ascii="仿宋_GB2312" w:eastAsia="仿宋_GB2312"/>
          <w:color w:val="auto"/>
          <w:sz w:val="30"/>
          <w:szCs w:val="30"/>
        </w:rPr>
      </w:pPr>
    </w:p>
    <w:p w14:paraId="69AF4D46">
      <w:pPr>
        <w:widowControl/>
        <w:spacing w:line="360" w:lineRule="auto"/>
        <w:jc w:val="left"/>
        <w:rPr>
          <w:rFonts w:ascii="ˎ̥" w:hAnsi="ˎ̥" w:cs="宋体"/>
          <w:color w:val="auto"/>
          <w:kern w:val="0"/>
          <w:sz w:val="24"/>
        </w:rPr>
        <w:sectPr>
          <w:pgSz w:w="11906" w:h="16838"/>
          <w:pgMar w:top="1134" w:right="1134" w:bottom="1134" w:left="1134" w:header="720" w:footer="720" w:gutter="0"/>
          <w:cols w:space="720" w:num="1"/>
          <w:docGrid w:type="lines" w:linePitch="331" w:charSpace="0"/>
        </w:sectPr>
      </w:pPr>
    </w:p>
    <w:p w14:paraId="4E759669">
      <w:pPr>
        <w:keepNext/>
        <w:keepLines/>
        <w:spacing w:before="260" w:after="260" w:line="412" w:lineRule="auto"/>
        <w:jc w:val="center"/>
        <w:outlineLvl w:val="1"/>
        <w:rPr>
          <w:rFonts w:hint="eastAsia" w:ascii="宋体" w:hAnsi="宋体" w:eastAsia="黑体"/>
          <w:color w:val="auto"/>
          <w:sz w:val="32"/>
          <w:szCs w:val="32"/>
        </w:rPr>
      </w:pPr>
      <w:bookmarkStart w:id="77" w:name="_Toc135768301"/>
      <w:r>
        <w:rPr>
          <w:rFonts w:hint="eastAsia" w:ascii="宋体" w:hAnsi="宋体" w:eastAsia="黑体"/>
          <w:color w:val="auto"/>
          <w:sz w:val="32"/>
          <w:szCs w:val="32"/>
        </w:rPr>
        <w:t>第二节 投诉书（格式）</w:t>
      </w:r>
      <w:bookmarkEnd w:id="77"/>
    </w:p>
    <w:p w14:paraId="718C0D74">
      <w:pPr>
        <w:jc w:val="center"/>
        <w:rPr>
          <w:rFonts w:hint="eastAsia" w:ascii="宋体" w:hAnsi="宋体"/>
          <w:b/>
          <w:color w:val="auto"/>
          <w:sz w:val="44"/>
          <w:szCs w:val="44"/>
        </w:rPr>
      </w:pPr>
      <w:r>
        <w:rPr>
          <w:rFonts w:hint="eastAsia" w:ascii="宋体" w:hAnsi="宋体"/>
          <w:b/>
          <w:color w:val="auto"/>
          <w:sz w:val="44"/>
          <w:szCs w:val="44"/>
        </w:rPr>
        <w:t>投诉书范本</w:t>
      </w:r>
    </w:p>
    <w:p w14:paraId="40DC53D4">
      <w:pPr>
        <w:rPr>
          <w:rFonts w:hint="eastAsia" w:ascii="黑体" w:hAnsi="黑体" w:eastAsia="黑体"/>
          <w:color w:val="auto"/>
          <w:sz w:val="32"/>
          <w:szCs w:val="32"/>
        </w:rPr>
      </w:pPr>
      <w:r>
        <w:rPr>
          <w:rFonts w:hint="eastAsia" w:ascii="黑体" w:hAnsi="黑体" w:eastAsia="黑体"/>
          <w:color w:val="auto"/>
          <w:sz w:val="32"/>
          <w:szCs w:val="32"/>
        </w:rPr>
        <w:t>一、投诉相关主体基本情况</w:t>
      </w:r>
    </w:p>
    <w:p w14:paraId="437DE766">
      <w:pPr>
        <w:rPr>
          <w:rFonts w:hint="eastAsia" w:ascii="仿宋_GB2312" w:eastAsia="仿宋_GB2312"/>
          <w:color w:val="auto"/>
          <w:sz w:val="32"/>
          <w:szCs w:val="32"/>
          <w:u w:val="dotted"/>
        </w:rPr>
      </w:pPr>
      <w:r>
        <w:rPr>
          <w:rFonts w:hint="eastAsia" w:ascii="仿宋_GB2312" w:eastAsia="仿宋_GB2312"/>
          <w:color w:val="auto"/>
          <w:sz w:val="32"/>
          <w:szCs w:val="32"/>
        </w:rPr>
        <w:t>投诉人：</w:t>
      </w:r>
      <w:r>
        <w:rPr>
          <w:rFonts w:hint="eastAsia" w:ascii="仿宋_GB2312" w:eastAsia="仿宋_GB2312"/>
          <w:color w:val="auto"/>
          <w:sz w:val="32"/>
          <w:szCs w:val="32"/>
          <w:u w:val="dotted"/>
        </w:rPr>
        <w:t xml:space="preserve">                                               </w:t>
      </w:r>
    </w:p>
    <w:p w14:paraId="441EDA77">
      <w:pPr>
        <w:rPr>
          <w:rFonts w:hint="eastAsia" w:ascii="仿宋_GB2312" w:eastAsia="仿宋_GB2312"/>
          <w:color w:val="auto"/>
          <w:sz w:val="32"/>
          <w:szCs w:val="32"/>
          <w:u w:val="single"/>
        </w:rPr>
      </w:pPr>
      <w:r>
        <w:rPr>
          <w:rFonts w:hint="eastAsia" w:ascii="仿宋_GB2312" w:eastAsia="仿宋_GB2312"/>
          <w:color w:val="auto"/>
          <w:sz w:val="32"/>
          <w:szCs w:val="32"/>
        </w:rPr>
        <w:t>地     址：</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邮编：</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5CAFD1D6">
      <w:pPr>
        <w:tabs>
          <w:tab w:val="left" w:pos="6510"/>
        </w:tabs>
        <w:jc w:val="left"/>
        <w:rPr>
          <w:rFonts w:hint="eastAsia" w:ascii="仿宋_GB2312" w:eastAsia="仿宋_GB2312"/>
          <w:color w:val="auto"/>
          <w:sz w:val="32"/>
          <w:szCs w:val="32"/>
        </w:rPr>
      </w:pPr>
      <w:r>
        <w:rPr>
          <w:rFonts w:hint="eastAsia" w:ascii="仿宋_GB2312" w:eastAsia="仿宋_GB2312"/>
          <w:color w:val="auto"/>
          <w:sz w:val="32"/>
          <w:szCs w:val="32"/>
        </w:rPr>
        <w:t>法定代表人/主要负责人：</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 xml:space="preserve">  </w:t>
      </w:r>
    </w:p>
    <w:p w14:paraId="28BF5146">
      <w:pPr>
        <w:tabs>
          <w:tab w:val="left" w:pos="6510"/>
        </w:tabs>
        <w:rPr>
          <w:rFonts w:hint="eastAsia" w:ascii="仿宋_GB2312" w:eastAsia="仿宋_GB2312"/>
          <w:color w:val="auto"/>
          <w:sz w:val="32"/>
          <w:szCs w:val="32"/>
          <w:u w:val="dotted"/>
        </w:rPr>
      </w:pPr>
      <w:r>
        <w:rPr>
          <w:rFonts w:hint="eastAsia" w:ascii="仿宋_GB2312" w:eastAsia="仿宋_GB2312"/>
          <w:color w:val="auto"/>
          <w:sz w:val="32"/>
          <w:szCs w:val="32"/>
        </w:rPr>
        <w:t>联系电话：</w:t>
      </w:r>
      <w:r>
        <w:rPr>
          <w:rFonts w:hint="eastAsia" w:ascii="仿宋_GB2312" w:eastAsia="仿宋_GB2312"/>
          <w:color w:val="auto"/>
          <w:sz w:val="32"/>
          <w:szCs w:val="32"/>
          <w:u w:val="dotted"/>
        </w:rPr>
        <w:t xml:space="preserve">                                             </w:t>
      </w:r>
    </w:p>
    <w:p w14:paraId="6F7CCD7D">
      <w:pPr>
        <w:rPr>
          <w:rFonts w:hint="eastAsia" w:ascii="仿宋_GB2312" w:eastAsia="仿宋_GB2312"/>
          <w:color w:val="auto"/>
          <w:sz w:val="32"/>
          <w:szCs w:val="32"/>
          <w:u w:val="dotted"/>
        </w:rPr>
      </w:pPr>
      <w:r>
        <w:rPr>
          <w:rFonts w:hint="eastAsia" w:ascii="仿宋_GB2312" w:eastAsia="仿宋_GB2312"/>
          <w:color w:val="auto"/>
          <w:sz w:val="32"/>
          <w:szCs w:val="32"/>
        </w:rPr>
        <w:t>授权代表：</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联系电话</w:t>
      </w:r>
      <w:r>
        <w:rPr>
          <w:rFonts w:hint="eastAsia" w:ascii="仿宋_GB2312" w:eastAsia="仿宋_GB2312"/>
          <w:color w:val="auto"/>
          <w:sz w:val="32"/>
          <w:szCs w:val="32"/>
          <w:u w:val="dotted"/>
        </w:rPr>
        <w:t xml:space="preserve">：                  </w:t>
      </w:r>
    </w:p>
    <w:p w14:paraId="2D70D0D4">
      <w:pPr>
        <w:rPr>
          <w:rFonts w:hint="eastAsia" w:ascii="仿宋_GB2312" w:eastAsia="仿宋_GB2312"/>
          <w:color w:val="auto"/>
          <w:sz w:val="32"/>
          <w:szCs w:val="32"/>
          <w:u w:val="dotted"/>
        </w:rPr>
      </w:pPr>
      <w:r>
        <w:rPr>
          <w:rFonts w:hint="eastAsia" w:ascii="仿宋_GB2312" w:eastAsia="仿宋_GB2312"/>
          <w:color w:val="auto"/>
          <w:sz w:val="32"/>
          <w:szCs w:val="32"/>
        </w:rPr>
        <w:t>地     址：</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邮编：</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r>
        <w:rPr>
          <w:rFonts w:hint="eastAsia" w:ascii="仿宋_GB2312" w:eastAsia="仿宋_GB2312"/>
          <w:color w:val="auto"/>
          <w:sz w:val="32"/>
          <w:szCs w:val="32"/>
          <w:u w:val="dotted"/>
        </w:rPr>
        <w:t xml:space="preserve">                   </w:t>
      </w:r>
    </w:p>
    <w:p w14:paraId="4D2CFEA3">
      <w:pPr>
        <w:rPr>
          <w:rFonts w:hint="eastAsia" w:ascii="仿宋_GB2312" w:eastAsia="仿宋_GB2312"/>
          <w:color w:val="auto"/>
          <w:sz w:val="32"/>
          <w:szCs w:val="32"/>
          <w:u w:val="single"/>
        </w:rPr>
      </w:pPr>
      <w:r>
        <w:rPr>
          <w:rFonts w:hint="eastAsia" w:ascii="仿宋_GB2312" w:eastAsia="仿宋_GB2312"/>
          <w:color w:val="auto"/>
          <w:sz w:val="32"/>
          <w:szCs w:val="32"/>
        </w:rPr>
        <w:t>被投诉人1：</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23998844">
      <w:pPr>
        <w:rPr>
          <w:rFonts w:hint="eastAsia" w:ascii="仿宋_GB2312" w:eastAsia="仿宋_GB2312"/>
          <w:color w:val="auto"/>
          <w:sz w:val="32"/>
          <w:szCs w:val="32"/>
          <w:u w:val="single"/>
        </w:rPr>
      </w:pPr>
      <w:r>
        <w:rPr>
          <w:rFonts w:hint="eastAsia" w:ascii="仿宋_GB2312" w:eastAsia="仿宋_GB2312"/>
          <w:color w:val="auto"/>
          <w:sz w:val="32"/>
          <w:szCs w:val="32"/>
        </w:rPr>
        <w:t>地     址：</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邮编：</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7B5D7270">
      <w:pPr>
        <w:rPr>
          <w:rFonts w:hint="eastAsia" w:ascii="仿宋_GB2312" w:eastAsia="仿宋_GB2312"/>
          <w:color w:val="auto"/>
          <w:sz w:val="32"/>
          <w:szCs w:val="32"/>
          <w:u w:val="single"/>
        </w:rPr>
      </w:pPr>
      <w:r>
        <w:rPr>
          <w:rFonts w:hint="eastAsia" w:ascii="仿宋_GB2312" w:eastAsia="仿宋_GB2312"/>
          <w:color w:val="auto"/>
          <w:sz w:val="32"/>
          <w:szCs w:val="32"/>
        </w:rPr>
        <w:t>联系人：</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联系电话：</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19B1A348">
      <w:pPr>
        <w:rPr>
          <w:rFonts w:hint="eastAsia" w:ascii="仿宋_GB2312" w:eastAsia="仿宋_GB2312"/>
          <w:color w:val="auto"/>
          <w:sz w:val="32"/>
          <w:szCs w:val="32"/>
        </w:rPr>
      </w:pPr>
      <w:r>
        <w:rPr>
          <w:rFonts w:hint="eastAsia" w:ascii="仿宋_GB2312" w:eastAsia="仿宋_GB2312"/>
          <w:color w:val="auto"/>
          <w:sz w:val="32"/>
          <w:szCs w:val="32"/>
        </w:rPr>
        <w:t>被投诉人2</w:t>
      </w:r>
    </w:p>
    <w:p w14:paraId="04EE5EF5">
      <w:pPr>
        <w:rPr>
          <w:rFonts w:hint="eastAsia" w:ascii="仿宋_GB2312" w:eastAsia="仿宋_GB2312"/>
          <w:color w:val="auto"/>
          <w:sz w:val="32"/>
          <w:szCs w:val="32"/>
          <w:u w:val="dotted"/>
        </w:rPr>
      </w:pPr>
      <w:r>
        <w:rPr>
          <w:rFonts w:hint="eastAsia" w:ascii="仿宋_GB2312" w:eastAsia="仿宋_GB2312"/>
          <w:color w:val="auto"/>
          <w:sz w:val="32"/>
          <w:szCs w:val="32"/>
        </w:rPr>
        <w:t>……</w:t>
      </w:r>
    </w:p>
    <w:p w14:paraId="2B85B761">
      <w:pPr>
        <w:rPr>
          <w:rFonts w:hint="eastAsia" w:ascii="仿宋_GB2312" w:eastAsia="仿宋_GB2312"/>
          <w:color w:val="auto"/>
          <w:sz w:val="32"/>
          <w:szCs w:val="32"/>
          <w:u w:val="single"/>
        </w:rPr>
      </w:pPr>
      <w:r>
        <w:rPr>
          <w:rFonts w:hint="eastAsia" w:ascii="仿宋_GB2312" w:eastAsia="仿宋_GB2312"/>
          <w:color w:val="auto"/>
          <w:sz w:val="32"/>
          <w:szCs w:val="32"/>
        </w:rPr>
        <w:t>相关供应商：</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6668EA59">
      <w:pPr>
        <w:rPr>
          <w:rFonts w:hint="eastAsia" w:ascii="仿宋_GB2312" w:eastAsia="仿宋_GB2312"/>
          <w:color w:val="auto"/>
          <w:sz w:val="32"/>
          <w:szCs w:val="32"/>
          <w:u w:val="single"/>
        </w:rPr>
      </w:pPr>
      <w:r>
        <w:rPr>
          <w:rFonts w:hint="eastAsia" w:ascii="仿宋_GB2312" w:eastAsia="仿宋_GB2312"/>
          <w:color w:val="auto"/>
          <w:sz w:val="32"/>
          <w:szCs w:val="32"/>
        </w:rPr>
        <w:t>地     址：</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邮编：</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36FD5743">
      <w:pPr>
        <w:rPr>
          <w:rFonts w:hint="eastAsia" w:ascii="仿宋_GB2312" w:eastAsia="仿宋_GB2312"/>
          <w:color w:val="auto"/>
          <w:sz w:val="32"/>
          <w:szCs w:val="32"/>
          <w:u w:val="single"/>
        </w:rPr>
      </w:pPr>
      <w:r>
        <w:rPr>
          <w:rFonts w:hint="eastAsia" w:ascii="仿宋_GB2312" w:eastAsia="仿宋_GB2312"/>
          <w:color w:val="auto"/>
          <w:sz w:val="32"/>
          <w:szCs w:val="32"/>
        </w:rPr>
        <w:t>联系人：</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联系电话：</w:t>
      </w:r>
      <w:r>
        <w:rPr>
          <w:rFonts w:hint="eastAsia" w:ascii="仿宋_GB2312" w:eastAsia="仿宋_GB2312"/>
          <w:color w:val="auto"/>
          <w:sz w:val="32"/>
          <w:szCs w:val="32"/>
          <w:u w:val="dotted"/>
        </w:rPr>
        <w:t xml:space="preserve">                      </w:t>
      </w:r>
      <w:r>
        <w:rPr>
          <w:rFonts w:hint="eastAsia" w:ascii="仿宋_GB2312" w:eastAsia="仿宋_GB2312"/>
          <w:color w:val="auto"/>
          <w:sz w:val="32"/>
          <w:szCs w:val="32"/>
          <w:u w:val="single"/>
        </w:rPr>
        <w:t xml:space="preserve">      </w:t>
      </w:r>
    </w:p>
    <w:p w14:paraId="1F4E4C52">
      <w:pPr>
        <w:rPr>
          <w:rFonts w:hint="eastAsia" w:ascii="黑体" w:hAnsi="黑体" w:eastAsia="黑体"/>
          <w:color w:val="auto"/>
          <w:sz w:val="32"/>
          <w:szCs w:val="32"/>
        </w:rPr>
      </w:pPr>
      <w:r>
        <w:rPr>
          <w:rFonts w:hint="eastAsia" w:ascii="黑体" w:hAnsi="黑体" w:eastAsia="黑体"/>
          <w:color w:val="auto"/>
          <w:sz w:val="32"/>
          <w:szCs w:val="32"/>
        </w:rPr>
        <w:t>二、投诉项目基本情况</w:t>
      </w:r>
    </w:p>
    <w:p w14:paraId="007B3A2E">
      <w:pPr>
        <w:rPr>
          <w:rFonts w:hint="eastAsia" w:ascii="仿宋_GB2312" w:eastAsia="仿宋_GB2312"/>
          <w:color w:val="auto"/>
          <w:sz w:val="32"/>
          <w:szCs w:val="32"/>
          <w:u w:val="dotted"/>
        </w:rPr>
      </w:pPr>
      <w:r>
        <w:rPr>
          <w:rFonts w:hint="eastAsia" w:ascii="仿宋_GB2312" w:eastAsia="仿宋_GB2312"/>
          <w:color w:val="auto"/>
          <w:sz w:val="32"/>
          <w:szCs w:val="32"/>
        </w:rPr>
        <w:t>采购项目名称：</w:t>
      </w:r>
      <w:r>
        <w:rPr>
          <w:rFonts w:hint="eastAsia" w:ascii="仿宋_GB2312" w:eastAsia="仿宋_GB2312"/>
          <w:color w:val="auto"/>
          <w:sz w:val="32"/>
          <w:szCs w:val="32"/>
          <w:u w:val="dotted"/>
        </w:rPr>
        <w:t xml:space="preserve"> </w:t>
      </w:r>
      <w:bookmarkStart w:id="78" w:name="PO_3000001866_PM002_18"/>
      <w:r>
        <w:rPr>
          <w:rFonts w:hint="eastAsia" w:ascii="仿宋_GB2312" w:eastAsia="仿宋_GB2312"/>
          <w:color w:val="auto"/>
          <w:sz w:val="32"/>
          <w:szCs w:val="32"/>
          <w:u w:val="dotted"/>
        </w:rPr>
        <w:t>[项目采购-项目名称]</w:t>
      </w:r>
      <w:bookmarkEnd w:id="78"/>
      <w:r>
        <w:rPr>
          <w:rFonts w:hint="eastAsia" w:ascii="仿宋_GB2312" w:eastAsia="仿宋_GB2312"/>
          <w:color w:val="auto"/>
          <w:sz w:val="32"/>
          <w:szCs w:val="32"/>
          <w:u w:val="dotted"/>
        </w:rPr>
        <w:t xml:space="preserve">   </w:t>
      </w:r>
    </w:p>
    <w:p w14:paraId="7C231D4C">
      <w:pPr>
        <w:rPr>
          <w:rFonts w:hint="eastAsia" w:ascii="仿宋_GB2312" w:eastAsia="仿宋_GB2312"/>
          <w:color w:val="auto"/>
          <w:sz w:val="32"/>
          <w:szCs w:val="32"/>
          <w:u w:val="single"/>
        </w:rPr>
      </w:pPr>
      <w:r>
        <w:rPr>
          <w:rFonts w:hint="eastAsia" w:ascii="仿宋_GB2312" w:eastAsia="仿宋_GB2312"/>
          <w:color w:val="auto"/>
          <w:sz w:val="32"/>
          <w:szCs w:val="32"/>
        </w:rPr>
        <w:t>采购项目编号：</w:t>
      </w:r>
      <w:r>
        <w:rPr>
          <w:rFonts w:hint="eastAsia" w:ascii="仿宋_GB2312" w:eastAsia="仿宋_GB2312"/>
          <w:color w:val="auto"/>
          <w:sz w:val="32"/>
          <w:szCs w:val="32"/>
          <w:u w:val="dotted"/>
        </w:rPr>
        <w:t xml:space="preserve"> </w:t>
      </w:r>
      <w:bookmarkStart w:id="79" w:name="PO_3000001866_PM001_14"/>
      <w:r>
        <w:rPr>
          <w:rFonts w:hint="eastAsia" w:ascii="仿宋_GB2312" w:eastAsia="仿宋_GB2312"/>
          <w:color w:val="auto"/>
          <w:sz w:val="32"/>
          <w:szCs w:val="32"/>
          <w:u w:val="dotted"/>
        </w:rPr>
        <w:t>[项目采购-项目编号]</w:t>
      </w:r>
      <w:bookmarkEnd w:id="79"/>
      <w:r>
        <w:rPr>
          <w:rFonts w:hint="eastAsia" w:ascii="仿宋_GB2312" w:eastAsia="仿宋_GB2312"/>
          <w:color w:val="auto"/>
          <w:sz w:val="32"/>
          <w:szCs w:val="32"/>
          <w:u w:val="dotted"/>
        </w:rPr>
        <w:t xml:space="preserve">  </w:t>
      </w:r>
      <w:r>
        <w:rPr>
          <w:rFonts w:hint="eastAsia" w:ascii="仿宋_GB2312" w:eastAsia="仿宋_GB2312"/>
          <w:color w:val="auto"/>
          <w:sz w:val="32"/>
          <w:szCs w:val="32"/>
        </w:rPr>
        <w:t>包号：</w:t>
      </w:r>
      <w:r>
        <w:rPr>
          <w:rFonts w:hint="eastAsia" w:ascii="仿宋_GB2312" w:eastAsia="仿宋_GB2312"/>
          <w:color w:val="auto"/>
          <w:sz w:val="32"/>
          <w:szCs w:val="32"/>
          <w:u w:val="dotted"/>
        </w:rPr>
        <w:t xml:space="preserve">              </w:t>
      </w:r>
    </w:p>
    <w:p w14:paraId="2C077648">
      <w:pPr>
        <w:rPr>
          <w:rFonts w:hint="eastAsia" w:ascii="仿宋_GB2312" w:eastAsia="仿宋_GB2312"/>
          <w:color w:val="auto"/>
          <w:sz w:val="32"/>
          <w:szCs w:val="32"/>
        </w:rPr>
      </w:pPr>
      <w:r>
        <w:rPr>
          <w:rFonts w:hint="eastAsia" w:ascii="仿宋_GB2312" w:eastAsia="仿宋_GB2312"/>
          <w:color w:val="auto"/>
          <w:sz w:val="32"/>
          <w:szCs w:val="32"/>
        </w:rPr>
        <w:t>采购人名称：</w:t>
      </w:r>
      <w:r>
        <w:rPr>
          <w:rFonts w:hint="eastAsia" w:ascii="仿宋_GB2312" w:eastAsia="仿宋_GB2312"/>
          <w:color w:val="auto"/>
          <w:sz w:val="32"/>
          <w:szCs w:val="32"/>
          <w:u w:val="dotted"/>
        </w:rPr>
        <w:t xml:space="preserve">  </w:t>
      </w:r>
      <w:bookmarkStart w:id="80" w:name="PO_3000001866_PM026_4"/>
      <w:r>
        <w:rPr>
          <w:rFonts w:hint="eastAsia" w:ascii="仿宋_GB2312" w:eastAsia="仿宋_GB2312"/>
          <w:color w:val="auto"/>
          <w:sz w:val="32"/>
          <w:szCs w:val="32"/>
          <w:u w:val="dotted"/>
        </w:rPr>
        <w:t>[项目采购-采购人]</w:t>
      </w:r>
      <w:bookmarkEnd w:id="80"/>
      <w:r>
        <w:rPr>
          <w:rFonts w:hint="eastAsia" w:ascii="仿宋_GB2312" w:eastAsia="仿宋_GB2312"/>
          <w:color w:val="auto"/>
          <w:sz w:val="32"/>
          <w:szCs w:val="32"/>
          <w:u w:val="single"/>
        </w:rPr>
        <w:t xml:space="preserve">  </w:t>
      </w:r>
    </w:p>
    <w:p w14:paraId="633BC775">
      <w:pPr>
        <w:rPr>
          <w:rFonts w:hint="eastAsia" w:ascii="仿宋_GB2312" w:eastAsia="仿宋_GB2312"/>
          <w:color w:val="auto"/>
          <w:sz w:val="32"/>
          <w:szCs w:val="32"/>
          <w:u w:val="single"/>
        </w:rPr>
      </w:pPr>
      <w:r>
        <w:rPr>
          <w:rFonts w:hint="eastAsia" w:ascii="仿宋_GB2312" w:eastAsia="仿宋_GB2312"/>
          <w:color w:val="auto"/>
          <w:sz w:val="32"/>
          <w:szCs w:val="32"/>
        </w:rPr>
        <w:t>代理机构名称：</w:t>
      </w:r>
      <w:r>
        <w:rPr>
          <w:rFonts w:hint="eastAsia" w:ascii="仿宋_GB2312" w:eastAsia="仿宋_GB2312"/>
          <w:color w:val="auto"/>
          <w:sz w:val="32"/>
          <w:szCs w:val="32"/>
          <w:u w:val="dotted"/>
        </w:rPr>
        <w:t xml:space="preserve">                                         </w:t>
      </w:r>
    </w:p>
    <w:p w14:paraId="32AD6FB7">
      <w:pPr>
        <w:rPr>
          <w:rFonts w:hint="eastAsia" w:ascii="仿宋_GB2312" w:eastAsia="仿宋_GB2312"/>
          <w:color w:val="auto"/>
          <w:sz w:val="32"/>
          <w:szCs w:val="32"/>
          <w:u w:val="dotted"/>
        </w:rPr>
      </w:pPr>
      <w:r>
        <w:rPr>
          <w:rFonts w:hint="eastAsia" w:ascii="仿宋_GB2312" w:eastAsia="仿宋_GB2312"/>
          <w:color w:val="auto"/>
          <w:sz w:val="32"/>
          <w:szCs w:val="32"/>
        </w:rPr>
        <w:t>采购文件公告:</w:t>
      </w:r>
      <w:r>
        <w:rPr>
          <w:rFonts w:hint="eastAsia" w:ascii="仿宋_GB2312" w:eastAsia="仿宋_GB2312"/>
          <w:color w:val="auto"/>
          <w:sz w:val="32"/>
          <w:szCs w:val="32"/>
          <w:u w:val="dotted"/>
        </w:rPr>
        <w:t xml:space="preserve">是/否 </w:t>
      </w:r>
      <w:r>
        <w:rPr>
          <w:rFonts w:hint="eastAsia" w:ascii="仿宋_GB2312" w:eastAsia="仿宋_GB2312"/>
          <w:color w:val="auto"/>
          <w:sz w:val="32"/>
          <w:szCs w:val="32"/>
        </w:rPr>
        <w:t>公告期限：</w:t>
      </w:r>
      <w:r>
        <w:rPr>
          <w:rFonts w:hint="eastAsia" w:ascii="仿宋_GB2312" w:eastAsia="仿宋_GB2312"/>
          <w:color w:val="auto"/>
          <w:sz w:val="32"/>
          <w:szCs w:val="32"/>
          <w:u w:val="dotted"/>
        </w:rPr>
        <w:t xml:space="preserve">                                 </w:t>
      </w:r>
    </w:p>
    <w:p w14:paraId="0F00A456">
      <w:pPr>
        <w:rPr>
          <w:rFonts w:hint="eastAsia" w:ascii="仿宋_GB2312" w:eastAsia="仿宋_GB2312"/>
          <w:color w:val="auto"/>
          <w:sz w:val="32"/>
          <w:szCs w:val="32"/>
          <w:u w:val="single"/>
        </w:rPr>
      </w:pPr>
      <w:r>
        <w:rPr>
          <w:rFonts w:hint="eastAsia" w:ascii="仿宋_GB2312" w:eastAsia="仿宋_GB2312"/>
          <w:color w:val="auto"/>
          <w:sz w:val="32"/>
          <w:szCs w:val="32"/>
        </w:rPr>
        <w:t>采购结果公告:</w:t>
      </w:r>
      <w:r>
        <w:rPr>
          <w:rFonts w:hint="eastAsia" w:ascii="仿宋_GB2312" w:eastAsia="仿宋_GB2312"/>
          <w:color w:val="auto"/>
          <w:sz w:val="32"/>
          <w:szCs w:val="32"/>
          <w:u w:val="dotted"/>
        </w:rPr>
        <w:t xml:space="preserve">是/否 </w:t>
      </w:r>
      <w:r>
        <w:rPr>
          <w:rFonts w:hint="eastAsia" w:ascii="仿宋_GB2312" w:eastAsia="仿宋_GB2312"/>
          <w:color w:val="auto"/>
          <w:sz w:val="32"/>
          <w:szCs w:val="32"/>
        </w:rPr>
        <w:t>公告期限：</w:t>
      </w:r>
      <w:r>
        <w:rPr>
          <w:rFonts w:hint="eastAsia" w:ascii="仿宋_GB2312" w:eastAsia="仿宋_GB2312"/>
          <w:color w:val="auto"/>
          <w:sz w:val="32"/>
          <w:szCs w:val="32"/>
          <w:u w:val="dotted"/>
        </w:rPr>
        <w:t xml:space="preserve">                        </w:t>
      </w:r>
    </w:p>
    <w:p w14:paraId="25466D20">
      <w:pPr>
        <w:rPr>
          <w:rFonts w:hint="eastAsia" w:ascii="黑体" w:hAnsi="黑体" w:eastAsia="黑体"/>
          <w:color w:val="auto"/>
          <w:sz w:val="32"/>
          <w:szCs w:val="32"/>
        </w:rPr>
      </w:pPr>
      <w:r>
        <w:rPr>
          <w:rFonts w:hint="eastAsia" w:ascii="黑体" w:hAnsi="黑体" w:eastAsia="黑体"/>
          <w:color w:val="auto"/>
          <w:sz w:val="32"/>
          <w:szCs w:val="32"/>
        </w:rPr>
        <w:t>三、质疑基本情况</w:t>
      </w:r>
    </w:p>
    <w:p w14:paraId="27192B3A">
      <w:pPr>
        <w:ind w:firstLine="640" w:firstLineChars="200"/>
        <w:rPr>
          <w:rFonts w:hint="eastAsia" w:ascii="仿宋_GB2312" w:eastAsia="仿宋_GB2312"/>
          <w:color w:val="auto"/>
          <w:sz w:val="32"/>
          <w:szCs w:val="32"/>
          <w:u w:val="dotted"/>
        </w:rPr>
      </w:pPr>
      <w:r>
        <w:rPr>
          <w:rFonts w:hint="eastAsia" w:ascii="仿宋_GB2312" w:eastAsia="仿宋_GB2312"/>
          <w:color w:val="auto"/>
          <w:sz w:val="32"/>
          <w:szCs w:val="32"/>
        </w:rPr>
        <w:t>投诉人于</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年</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月</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日,向</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提出质疑，质疑事项为：</w:t>
      </w:r>
      <w:r>
        <w:rPr>
          <w:rFonts w:hint="eastAsia" w:ascii="仿宋_GB2312" w:eastAsia="仿宋_GB2312"/>
          <w:color w:val="auto"/>
          <w:sz w:val="32"/>
          <w:szCs w:val="32"/>
          <w:u w:val="dotted"/>
        </w:rPr>
        <w:t xml:space="preserve">                                </w:t>
      </w:r>
    </w:p>
    <w:p w14:paraId="773266D8">
      <w:pPr>
        <w:rPr>
          <w:rFonts w:hint="eastAsia" w:ascii="仿宋_GB2312" w:eastAsia="仿宋_GB2312"/>
          <w:color w:val="auto"/>
          <w:sz w:val="32"/>
          <w:szCs w:val="32"/>
          <w:u w:val="dotted"/>
        </w:rPr>
      </w:pP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 xml:space="preserve">  </w:t>
      </w:r>
    </w:p>
    <w:p w14:paraId="6D842606">
      <w:pPr>
        <w:ind w:firstLine="480" w:firstLineChars="150"/>
        <w:rPr>
          <w:rFonts w:hint="eastAsia" w:ascii="仿宋_GB2312" w:eastAsia="仿宋_GB2312"/>
          <w:color w:val="auto"/>
          <w:sz w:val="32"/>
          <w:szCs w:val="32"/>
        </w:rPr>
      </w:pPr>
      <w:r>
        <w:rPr>
          <w:rFonts w:hint="eastAsia" w:ascii="仿宋_GB2312" w:eastAsia="仿宋_GB2312"/>
          <w:color w:val="auto"/>
          <w:sz w:val="32"/>
          <w:szCs w:val="32"/>
          <w:u w:val="dotted"/>
        </w:rPr>
        <w:t>采购人/代理机构</w:t>
      </w:r>
      <w:r>
        <w:rPr>
          <w:rFonts w:hint="eastAsia" w:ascii="仿宋_GB2312" w:eastAsia="仿宋_GB2312"/>
          <w:color w:val="auto"/>
          <w:sz w:val="32"/>
          <w:szCs w:val="32"/>
        </w:rPr>
        <w:t>于</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年</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月</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日,就质疑事项作出了答复/没有在法定期限内作出答复。</w:t>
      </w:r>
    </w:p>
    <w:p w14:paraId="4D688EDE">
      <w:pPr>
        <w:rPr>
          <w:rFonts w:hint="eastAsia" w:ascii="黑体" w:hAnsi="黑体" w:eastAsia="黑体"/>
          <w:color w:val="auto"/>
          <w:sz w:val="32"/>
          <w:szCs w:val="32"/>
        </w:rPr>
      </w:pPr>
      <w:r>
        <w:rPr>
          <w:rFonts w:hint="eastAsia" w:ascii="黑体" w:hAnsi="黑体" w:eastAsia="黑体"/>
          <w:color w:val="auto"/>
          <w:sz w:val="32"/>
          <w:szCs w:val="32"/>
        </w:rPr>
        <w:t>四、投诉事项具体内容</w:t>
      </w:r>
    </w:p>
    <w:p w14:paraId="71B62F74">
      <w:pPr>
        <w:rPr>
          <w:rFonts w:hint="eastAsia" w:ascii="仿宋_GB2312" w:eastAsia="仿宋_GB2312"/>
          <w:color w:val="auto"/>
          <w:sz w:val="32"/>
          <w:szCs w:val="32"/>
          <w:u w:val="single"/>
        </w:rPr>
      </w:pPr>
      <w:r>
        <w:rPr>
          <w:rFonts w:hint="eastAsia" w:ascii="仿宋_GB2312" w:eastAsia="仿宋_GB2312"/>
          <w:color w:val="auto"/>
          <w:sz w:val="32"/>
          <w:szCs w:val="32"/>
        </w:rPr>
        <w:t>投诉事项 1：</w:t>
      </w:r>
      <w:r>
        <w:rPr>
          <w:rFonts w:hint="eastAsia" w:ascii="仿宋_GB2312" w:eastAsia="仿宋_GB2312"/>
          <w:color w:val="auto"/>
          <w:sz w:val="32"/>
          <w:szCs w:val="32"/>
          <w:u w:val="dotted"/>
        </w:rPr>
        <w:t xml:space="preserve">                                       </w:t>
      </w:r>
    </w:p>
    <w:p w14:paraId="295D6E6D">
      <w:pPr>
        <w:rPr>
          <w:rFonts w:hint="eastAsia" w:ascii="仿宋_GB2312" w:eastAsia="仿宋_GB2312"/>
          <w:color w:val="auto"/>
          <w:sz w:val="32"/>
          <w:szCs w:val="32"/>
        </w:rPr>
      </w:pPr>
      <w:r>
        <w:rPr>
          <w:rFonts w:hint="eastAsia" w:ascii="仿宋_GB2312" w:eastAsia="仿宋_GB2312"/>
          <w:color w:val="auto"/>
          <w:sz w:val="32"/>
          <w:szCs w:val="32"/>
        </w:rPr>
        <w:t>事实依据：</w:t>
      </w:r>
      <w:r>
        <w:rPr>
          <w:rFonts w:hint="eastAsia" w:ascii="仿宋_GB2312" w:eastAsia="仿宋_GB2312"/>
          <w:color w:val="auto"/>
          <w:sz w:val="32"/>
          <w:szCs w:val="32"/>
          <w:u w:val="dotted"/>
        </w:rPr>
        <w:t xml:space="preserve">                                         </w:t>
      </w:r>
    </w:p>
    <w:p w14:paraId="2ABA6F95">
      <w:pPr>
        <w:rPr>
          <w:rFonts w:hint="eastAsia" w:ascii="仿宋_GB2312" w:eastAsia="仿宋_GB2312"/>
          <w:color w:val="auto"/>
          <w:sz w:val="32"/>
          <w:szCs w:val="32"/>
          <w:u w:val="dotted"/>
        </w:rPr>
      </w:pPr>
      <w:r>
        <w:rPr>
          <w:rFonts w:hint="eastAsia" w:ascii="仿宋_GB2312" w:eastAsia="仿宋_GB2312"/>
          <w:color w:val="auto"/>
          <w:sz w:val="32"/>
          <w:szCs w:val="32"/>
          <w:u w:val="dotted"/>
        </w:rPr>
        <w:t xml:space="preserve">                                                      </w:t>
      </w:r>
    </w:p>
    <w:p w14:paraId="2E517F6B">
      <w:pPr>
        <w:rPr>
          <w:rFonts w:hint="eastAsia" w:ascii="仿宋_GB2312" w:eastAsia="仿宋_GB2312"/>
          <w:color w:val="auto"/>
          <w:sz w:val="32"/>
          <w:szCs w:val="32"/>
          <w:u w:val="single"/>
        </w:rPr>
      </w:pPr>
      <w:r>
        <w:rPr>
          <w:rFonts w:hint="eastAsia" w:ascii="仿宋_GB2312" w:eastAsia="仿宋_GB2312"/>
          <w:color w:val="auto"/>
          <w:sz w:val="32"/>
          <w:szCs w:val="32"/>
        </w:rPr>
        <w:t>法律依据：</w:t>
      </w:r>
      <w:r>
        <w:rPr>
          <w:rFonts w:hint="eastAsia" w:ascii="仿宋_GB2312" w:eastAsia="仿宋_GB2312"/>
          <w:color w:val="auto"/>
          <w:sz w:val="32"/>
          <w:szCs w:val="32"/>
          <w:u w:val="dotted"/>
        </w:rPr>
        <w:t xml:space="preserve">                                          </w:t>
      </w:r>
    </w:p>
    <w:p w14:paraId="71A80819">
      <w:pPr>
        <w:rPr>
          <w:rFonts w:hint="eastAsia" w:ascii="仿宋_GB2312" w:eastAsia="仿宋_GB2312"/>
          <w:color w:val="auto"/>
          <w:sz w:val="32"/>
          <w:szCs w:val="32"/>
          <w:u w:val="dotted"/>
        </w:rPr>
      </w:pPr>
      <w:r>
        <w:rPr>
          <w:rFonts w:hint="eastAsia" w:ascii="仿宋_GB2312" w:eastAsia="仿宋_GB2312"/>
          <w:color w:val="auto"/>
          <w:sz w:val="32"/>
          <w:szCs w:val="32"/>
          <w:u w:val="dotted"/>
        </w:rPr>
        <w:t xml:space="preserve">                                                      </w:t>
      </w:r>
    </w:p>
    <w:p w14:paraId="586E4C11">
      <w:pPr>
        <w:rPr>
          <w:rFonts w:hint="eastAsia" w:ascii="仿宋_GB2312" w:eastAsia="仿宋_GB2312"/>
          <w:color w:val="auto"/>
          <w:sz w:val="32"/>
          <w:szCs w:val="32"/>
        </w:rPr>
      </w:pPr>
      <w:r>
        <w:rPr>
          <w:rFonts w:hint="eastAsia" w:ascii="仿宋_GB2312" w:eastAsia="仿宋_GB2312"/>
          <w:color w:val="auto"/>
          <w:sz w:val="32"/>
          <w:szCs w:val="32"/>
        </w:rPr>
        <w:t>投诉事项2</w:t>
      </w:r>
    </w:p>
    <w:p w14:paraId="33C697A1">
      <w:pPr>
        <w:rPr>
          <w:rFonts w:hint="eastAsia" w:ascii="仿宋_GB2312" w:eastAsia="仿宋_GB2312"/>
          <w:color w:val="auto"/>
          <w:sz w:val="32"/>
          <w:szCs w:val="32"/>
          <w:u w:val="dotted"/>
        </w:rPr>
      </w:pPr>
      <w:r>
        <w:rPr>
          <w:rFonts w:hint="eastAsia" w:ascii="仿宋_GB2312" w:eastAsia="仿宋_GB2312"/>
          <w:color w:val="auto"/>
          <w:sz w:val="32"/>
          <w:szCs w:val="32"/>
        </w:rPr>
        <w:t>……</w:t>
      </w:r>
    </w:p>
    <w:p w14:paraId="7BE99643">
      <w:pPr>
        <w:rPr>
          <w:rFonts w:hint="eastAsia" w:ascii="黑体" w:hAnsi="黑体" w:eastAsia="黑体"/>
          <w:color w:val="auto"/>
          <w:sz w:val="32"/>
          <w:szCs w:val="32"/>
        </w:rPr>
      </w:pPr>
      <w:r>
        <w:rPr>
          <w:rFonts w:hint="eastAsia" w:ascii="黑体" w:hAnsi="黑体" w:eastAsia="黑体"/>
          <w:color w:val="auto"/>
          <w:sz w:val="32"/>
          <w:szCs w:val="32"/>
        </w:rPr>
        <w:t>五、与投诉事项相关的投诉请求</w:t>
      </w:r>
    </w:p>
    <w:p w14:paraId="672DB5BE">
      <w:pPr>
        <w:rPr>
          <w:rFonts w:hint="eastAsia" w:ascii="仿宋_GB2312" w:eastAsia="仿宋_GB2312"/>
          <w:color w:val="auto"/>
          <w:sz w:val="32"/>
          <w:szCs w:val="32"/>
        </w:rPr>
      </w:pPr>
      <w:r>
        <w:rPr>
          <w:rFonts w:hint="eastAsia" w:ascii="仿宋_GB2312" w:eastAsia="仿宋_GB2312"/>
          <w:color w:val="auto"/>
          <w:sz w:val="32"/>
          <w:szCs w:val="32"/>
        </w:rPr>
        <w:t>请求：</w:t>
      </w:r>
      <w:r>
        <w:rPr>
          <w:rFonts w:hint="eastAsia" w:ascii="仿宋_GB2312" w:eastAsia="仿宋_GB2312"/>
          <w:color w:val="auto"/>
          <w:sz w:val="32"/>
          <w:szCs w:val="32"/>
          <w:u w:val="dotted"/>
        </w:rPr>
        <w:t xml:space="preserve">                                              </w:t>
      </w:r>
      <w:r>
        <w:rPr>
          <w:rFonts w:hint="eastAsia" w:ascii="仿宋_GB2312" w:eastAsia="仿宋_GB2312"/>
          <w:color w:val="auto"/>
          <w:sz w:val="32"/>
          <w:szCs w:val="32"/>
        </w:rPr>
        <w:t xml:space="preserve"> </w:t>
      </w:r>
    </w:p>
    <w:p w14:paraId="49CA4754">
      <w:pPr>
        <w:rPr>
          <w:rFonts w:hint="eastAsia" w:ascii="仿宋_GB2312" w:eastAsia="仿宋_GB2312"/>
          <w:color w:val="auto"/>
          <w:sz w:val="32"/>
          <w:szCs w:val="32"/>
          <w:u w:val="single"/>
        </w:rPr>
      </w:pPr>
      <w:r>
        <w:rPr>
          <w:rFonts w:hint="eastAsia" w:ascii="仿宋_GB2312" w:eastAsia="仿宋_GB2312"/>
          <w:color w:val="auto"/>
          <w:sz w:val="32"/>
          <w:szCs w:val="32"/>
        </w:rPr>
        <w:t xml:space="preserve">                                                                                                    </w:t>
      </w:r>
    </w:p>
    <w:p w14:paraId="23910858">
      <w:pPr>
        <w:rPr>
          <w:rFonts w:hint="eastAsia" w:ascii="仿宋_GB2312" w:eastAsia="仿宋_GB2312"/>
          <w:color w:val="auto"/>
          <w:sz w:val="32"/>
          <w:szCs w:val="32"/>
        </w:rPr>
      </w:pPr>
      <w:r>
        <w:rPr>
          <w:rFonts w:hint="eastAsia" w:ascii="仿宋_GB2312" w:eastAsia="仿宋_GB2312"/>
          <w:color w:val="auto"/>
          <w:sz w:val="32"/>
          <w:szCs w:val="32"/>
        </w:rPr>
        <w:t xml:space="preserve">签字(签章)：                   公章：                      </w:t>
      </w:r>
    </w:p>
    <w:p w14:paraId="2BB472FD">
      <w:pPr>
        <w:rPr>
          <w:rFonts w:hint="eastAsia" w:ascii="仿宋_GB2312" w:eastAsia="仿宋_GB2312"/>
          <w:color w:val="auto"/>
          <w:sz w:val="32"/>
          <w:szCs w:val="32"/>
        </w:rPr>
      </w:pPr>
      <w:r>
        <w:rPr>
          <w:rFonts w:hint="eastAsia" w:ascii="仿宋_GB2312" w:eastAsia="仿宋_GB2312"/>
          <w:color w:val="auto"/>
          <w:sz w:val="32"/>
          <w:szCs w:val="32"/>
        </w:rPr>
        <w:t xml:space="preserve">日期：    </w:t>
      </w:r>
    </w:p>
    <w:p w14:paraId="591B42B2">
      <w:pPr>
        <w:rPr>
          <w:rFonts w:hint="eastAsia" w:ascii="黑体" w:hAnsi="黑体" w:eastAsia="黑体"/>
          <w:b/>
          <w:color w:val="auto"/>
          <w:sz w:val="32"/>
          <w:szCs w:val="32"/>
        </w:rPr>
      </w:pPr>
    </w:p>
    <w:p w14:paraId="20EC2F9F">
      <w:pPr>
        <w:rPr>
          <w:rFonts w:hint="eastAsia" w:ascii="黑体" w:hAnsi="黑体" w:eastAsia="黑体"/>
          <w:b/>
          <w:color w:val="auto"/>
          <w:sz w:val="32"/>
          <w:szCs w:val="32"/>
        </w:rPr>
      </w:pPr>
      <w:r>
        <w:rPr>
          <w:rFonts w:hint="eastAsia" w:ascii="黑体" w:hAnsi="黑体" w:eastAsia="黑体"/>
          <w:b/>
          <w:color w:val="auto"/>
          <w:sz w:val="32"/>
          <w:szCs w:val="32"/>
        </w:rPr>
        <w:t>投诉书制作说明：</w:t>
      </w:r>
    </w:p>
    <w:p w14:paraId="73891F5A">
      <w:pPr>
        <w:widowControl/>
        <w:ind w:firstLine="640" w:firstLineChars="200"/>
        <w:rPr>
          <w:rFonts w:hint="eastAsia" w:ascii="仿宋_GB2312" w:hAnsi="宋体" w:eastAsia="仿宋_GB2312" w:cs="宋体"/>
          <w:color w:val="auto"/>
          <w:kern w:val="0"/>
          <w:sz w:val="32"/>
          <w:szCs w:val="32"/>
        </w:rPr>
      </w:pPr>
      <w:r>
        <w:rPr>
          <w:rFonts w:hint="eastAsia" w:ascii="仿宋_GB2312" w:eastAsia="仿宋_GB2312"/>
          <w:color w:val="auto"/>
          <w:sz w:val="32"/>
          <w:szCs w:val="32"/>
        </w:rPr>
        <w:t>1.投诉人提起投诉时，应当提交投诉书和必要的证明材料，并按照被投诉人和与投诉事项有关的供应商数量提供投诉书副本。</w:t>
      </w:r>
    </w:p>
    <w:p w14:paraId="0BF87317">
      <w:pPr>
        <w:widowControl/>
        <w:ind w:firstLine="640" w:firstLineChars="200"/>
        <w:jc w:val="left"/>
        <w:rPr>
          <w:rFonts w:hint="eastAsia" w:ascii="仿宋_GB2312" w:hAnsi="宋体" w:eastAsia="仿宋_GB2312" w:cs="宋体"/>
          <w:color w:val="auto"/>
          <w:kern w:val="0"/>
          <w:sz w:val="32"/>
          <w:szCs w:val="32"/>
        </w:rPr>
      </w:pPr>
      <w:r>
        <w:rPr>
          <w:rFonts w:hint="eastAsia" w:ascii="仿宋_GB2312" w:eastAsia="仿宋_GB2312"/>
          <w:color w:val="auto"/>
          <w:sz w:val="32"/>
          <w:szCs w:val="32"/>
        </w:rPr>
        <w:t>2.投诉人若委托代理人进行投诉的，投诉书应按照要求列明“授权代表”的有关内容，并在附件中提交由</w:t>
      </w:r>
      <w:r>
        <w:rPr>
          <w:rFonts w:hint="eastAsia" w:ascii="仿宋_GB2312" w:hAnsi="宋体" w:eastAsia="仿宋_GB2312" w:cs="宋体"/>
          <w:color w:val="auto"/>
          <w:kern w:val="0"/>
          <w:sz w:val="32"/>
          <w:szCs w:val="32"/>
        </w:rPr>
        <w:t>投诉人签署的授权委托书。授权委托书应当载明代理人的姓名或者名称、代理事项、具体权限、期限和相关事项。</w:t>
      </w:r>
    </w:p>
    <w:p w14:paraId="6046C578">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3.投诉人若对项目的某一分包进行投诉，投诉书应列明具体分包号。</w:t>
      </w:r>
    </w:p>
    <w:p w14:paraId="63829708">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4.投诉书应简要列明质疑事项，质疑函、质疑答复等作为附件材料提供。</w:t>
      </w:r>
    </w:p>
    <w:p w14:paraId="43BC4E55">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5.投诉书的投诉事项应具体、明确，并有必要的事实依据和法律依据。</w:t>
      </w:r>
    </w:p>
    <w:p w14:paraId="2F6889B6">
      <w:pPr>
        <w:widowControl/>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6.投诉书的投诉请求应与投诉事项相关。</w:t>
      </w:r>
    </w:p>
    <w:p w14:paraId="0CB50191">
      <w:pPr>
        <w:widowControl/>
        <w:ind w:firstLine="640" w:firstLineChars="200"/>
        <w:jc w:val="left"/>
        <w:rPr>
          <w:rFonts w:hint="eastAsia" w:ascii="仿宋_GB2312" w:hAnsi="宋体" w:eastAsia="仿宋_GB2312" w:cs="宋体"/>
          <w:color w:val="auto"/>
          <w:kern w:val="0"/>
          <w:sz w:val="32"/>
          <w:szCs w:val="32"/>
        </w:rPr>
      </w:pPr>
      <w:r>
        <w:rPr>
          <w:rFonts w:hint="eastAsia" w:ascii="仿宋_GB2312" w:eastAsia="仿宋_GB2312"/>
          <w:color w:val="auto"/>
          <w:sz w:val="32"/>
          <w:szCs w:val="32"/>
        </w:rPr>
        <w:t>7.投诉人为自然人的，投诉书应当由本人签字；投诉人为法人或者其他组织的，投诉书应当由法定代表人、主要负责人，或者其授权代表签字或者盖章，并加盖公章。</w:t>
      </w:r>
    </w:p>
    <w:p w14:paraId="2445D68E">
      <w:pPr>
        <w:snapToGrid w:val="0"/>
        <w:spacing w:before="50" w:after="165" w:afterLines="50" w:line="360" w:lineRule="auto"/>
        <w:ind w:firstLine="480" w:firstLineChars="200"/>
        <w:jc w:val="left"/>
        <w:rPr>
          <w:rFonts w:hint="eastAsia"/>
          <w:color w:val="auto"/>
          <w:sz w:val="24"/>
        </w:rPr>
      </w:pPr>
    </w:p>
    <w:p w14:paraId="555FCE78">
      <w:pPr>
        <w:rPr>
          <w:rFonts w:hint="eastAsia"/>
          <w:color w:val="auto"/>
        </w:rPr>
      </w:pPr>
    </w:p>
    <w:sectPr>
      <w:footerReference r:id="rId9" w:type="first"/>
      <w:headerReference r:id="rId7" w:type="default"/>
      <w:footerReference r:id="rId8"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52B684-E9E6-470F-B52A-ECE52158FE0D}"/>
  </w:font>
  <w:font w:name="黑体">
    <w:panose1 w:val="02010609060101010101"/>
    <w:charset w:val="86"/>
    <w:family w:val="auto"/>
    <w:pitch w:val="default"/>
    <w:sig w:usb0="800002BF" w:usb1="38CF7CFA" w:usb2="00000016" w:usb3="00000000" w:csb0="00040001" w:csb1="00000000"/>
    <w:embedRegular r:id="rId2" w:fontKey="{159316F9-46C2-4A95-AE52-CBC73B436DCB}"/>
  </w:font>
  <w:font w:name="Courier New">
    <w:panose1 w:val="02070309020205020404"/>
    <w:charset w:val="01"/>
    <w:family w:val="modern"/>
    <w:pitch w:val="default"/>
    <w:sig w:usb0="E0002EFF" w:usb1="C0007843" w:usb2="00000009" w:usb3="00000000" w:csb0="400001FF" w:csb1="FFFF0000"/>
    <w:embedRegular r:id="rId3" w:fontKey="{2A05CDDE-93B6-4648-98A4-76660C1A210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A73E40DC-08DF-4E4A-B3BE-772E9EB409AC}"/>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5" w:fontKey="{7E4D7677-8382-4A76-8821-E898DB3CABE4}"/>
  </w:font>
  <w:font w:name="仿宋">
    <w:panose1 w:val="02010609060101010101"/>
    <w:charset w:val="86"/>
    <w:family w:val="modern"/>
    <w:pitch w:val="default"/>
    <w:sig w:usb0="800002BF" w:usb1="38CF7CFA" w:usb2="00000016" w:usb3="00000000" w:csb0="00040001" w:csb1="00000000"/>
    <w:embedRegular r:id="rId6" w:fontKey="{CF2387E8-031D-4CA7-8E05-F2584AD589D6}"/>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embedRegular r:id="rId7" w:fontKey="{D13B3F5E-328A-4FAF-A883-6E93A099B0F6}"/>
  </w:font>
  <w:font w:name="Arial Unicode MS">
    <w:panose1 w:val="020B0604020202020204"/>
    <w:charset w:val="86"/>
    <w:family w:val="roman"/>
    <w:pitch w:val="default"/>
    <w:sig w:usb0="F7FFAEFF" w:usb1="F9DFFFFF" w:usb2="0000007F" w:usb3="00000000" w:csb0="203F01FF" w:csb1="DFFF0000"/>
    <w:embedRegular r:id="rId8" w:fontKey="{AD0E4636-B175-4B6A-A706-03F5BAC75A53}"/>
  </w:font>
  <w:font w:name="Helvetica">
    <w:altName w:val="Arial"/>
    <w:panose1 w:val="00000000000000000000"/>
    <w:charset w:val="00"/>
    <w:family w:val="swiss"/>
    <w:pitch w:val="default"/>
    <w:sig w:usb0="00000000" w:usb1="00000000" w:usb2="00000000" w:usb3="00000000" w:csb0="2000019F" w:csb1="4F010000"/>
    <w:embedRegular r:id="rId9" w:fontKey="{69EFF060-BFED-465E-978E-8CFDB62278B1}"/>
  </w:font>
  <w:font w:name="楷体">
    <w:panose1 w:val="02010609060101010101"/>
    <w:charset w:val="86"/>
    <w:family w:val="modern"/>
    <w:pitch w:val="default"/>
    <w:sig w:usb0="800002BF" w:usb1="38CF7CFA" w:usb2="00000016" w:usb3="00000000" w:csb0="00040001" w:csb1="00000000"/>
    <w:embedRegular r:id="rId10" w:fontKey="{CE0EC0B9-1FC2-4E09-AEAD-1298D3A34256}"/>
  </w:font>
  <w:font w:name="TimesNewRomanPSMT">
    <w:altName w:val="Times New Roman"/>
    <w:panose1 w:val="02020503050405090304"/>
    <w:charset w:val="00"/>
    <w:family w:val="roman"/>
    <w:pitch w:val="default"/>
    <w:sig w:usb0="00000000" w:usb1="00000000" w:usb2="00000001" w:usb3="00000000" w:csb0="400001BF" w:csb1="DFF70000"/>
    <w:embedRegular r:id="rId11" w:fontKey="{4A55414E-037D-4C16-895F-77CE3B8C474F}"/>
  </w:font>
  <w:font w:name="ˎ̥">
    <w:altName w:val="Noto Sans SC"/>
    <w:panose1 w:val="00000000000000000000"/>
    <w:charset w:val="00"/>
    <w:family w:val="roman"/>
    <w:pitch w:val="default"/>
    <w:sig w:usb0="00000000" w:usb1="00000000" w:usb2="00000000" w:usb3="00000000" w:csb0="00040001" w:csb1="00000000"/>
    <w:embedRegular r:id="rId12" w:fontKey="{C46463E7-E8C3-43A8-AE3D-9BC4A5F0743E}"/>
  </w:font>
  <w:font w:name="Noto Sans SC">
    <w:panose1 w:val="020B0200000000000000"/>
    <w:charset w:val="86"/>
    <w:family w:val="auto"/>
    <w:pitch w:val="default"/>
    <w:sig w:usb0="20000083" w:usb1="2ADF3C10" w:usb2="00000016" w:usb3="00000000" w:csb0="60060107" w:csb1="00000000"/>
  </w:font>
  <w:font w:name="WPSEMBED7">
    <w:panose1 w:val="02010609030101010101"/>
    <w:charset w:val="86"/>
    <w:family w:val="auto"/>
    <w:pitch w:val="default"/>
    <w:sig w:usb0="00000001" w:usb1="080E0000" w:usb2="00000000" w:usb3="00000000" w:csb0="00040000" w:csb1="00000000"/>
  </w:font>
  <w:font w:name="WPSEMBED8">
    <w:panose1 w:val="020B0604020202020204"/>
    <w:charset w:val="86"/>
    <w:family w:val="auto"/>
    <w:pitch w:val="default"/>
    <w:sig w:usb0="F7FFAEFF" w:usb1="F9DFFFFF" w:usb2="0000007F" w:usb3="00000000" w:csb0="203F01FF" w:csb1="D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EDD29">
    <w:pPr>
      <w:pStyle w:val="2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B601">
    <w:pPr>
      <w:pStyle w:val="24"/>
      <w:framePr w:wrap="around" w:vAnchor="text" w:hAnchor="margin" w:xAlign="center" w:y="1"/>
      <w:rPr>
        <w:rStyle w:val="40"/>
        <w:sz w:val="21"/>
      </w:rPr>
    </w:pPr>
    <w:r>
      <w:rPr>
        <w:sz w:val="21"/>
      </w:rPr>
      <w:fldChar w:fldCharType="begin"/>
    </w:r>
    <w:r>
      <w:rPr>
        <w:rStyle w:val="40"/>
        <w:sz w:val="21"/>
      </w:rPr>
      <w:instrText xml:space="preserve">PAGE  </w:instrText>
    </w:r>
    <w:r>
      <w:rPr>
        <w:sz w:val="21"/>
      </w:rPr>
      <w:fldChar w:fldCharType="separate"/>
    </w:r>
    <w:r>
      <w:rPr>
        <w:rStyle w:val="40"/>
        <w:sz w:val="21"/>
      </w:rPr>
      <w:t>0</w:t>
    </w:r>
    <w:r>
      <w:rPr>
        <w:sz w:val="21"/>
      </w:rPr>
      <w:fldChar w:fldCharType="end"/>
    </w:r>
  </w:p>
  <w:p w14:paraId="6DE452DF">
    <w:pPr>
      <w:pStyle w:val="2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52D6B">
    <w:pPr>
      <w:pStyle w:val="24"/>
      <w:jc w:val="center"/>
    </w:pPr>
    <w:r>
      <w:fldChar w:fldCharType="begin"/>
    </w:r>
    <w:r>
      <w:instrText xml:space="preserve">PAGE   \* MERGEFORMAT</w:instrText>
    </w:r>
    <w:r>
      <w:fldChar w:fldCharType="separate"/>
    </w:r>
    <w:r>
      <w:rPr>
        <w:lang w:val="zh-CN"/>
      </w:rPr>
      <w:t>32</w:t>
    </w:r>
    <w:r>
      <w:fldChar w:fldCharType="end"/>
    </w:r>
  </w:p>
  <w:p w14:paraId="516313BB">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58E71">
    <w:pPr>
      <w:pStyle w:val="24"/>
      <w:framePr w:wrap="around" w:vAnchor="text" w:hAnchor="margin" w:xAlign="center" w:y="1"/>
      <w:rPr>
        <w:rStyle w:val="40"/>
      </w:rPr>
    </w:pPr>
    <w:r>
      <w:fldChar w:fldCharType="begin"/>
    </w:r>
    <w:r>
      <w:rPr>
        <w:rStyle w:val="40"/>
      </w:rPr>
      <w:instrText xml:space="preserve">PAGE  </w:instrText>
    </w:r>
    <w:r>
      <w:fldChar w:fldCharType="end"/>
    </w:r>
  </w:p>
  <w:p w14:paraId="7C8C3DC8">
    <w:pPr>
      <w:pStyle w:val="2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70F93">
    <w:pPr>
      <w:pStyle w:val="24"/>
      <w:framePr w:wrap="around" w:vAnchor="text" w:hAnchor="margin" w:xAlign="right" w:y="1"/>
      <w:rPr>
        <w:rStyle w:val="40"/>
      </w:rPr>
    </w:pPr>
    <w:r>
      <w:fldChar w:fldCharType="begin"/>
    </w:r>
    <w:r>
      <w:rPr>
        <w:rStyle w:val="40"/>
      </w:rPr>
      <w:instrText xml:space="preserve">PAGE  </w:instrText>
    </w:r>
    <w:r>
      <w:fldChar w:fldCharType="separate"/>
    </w:r>
    <w:r>
      <w:rPr>
        <w:rStyle w:val="40"/>
      </w:rPr>
      <w:t>122</w:t>
    </w:r>
    <w:r>
      <w:fldChar w:fldCharType="end"/>
    </w:r>
  </w:p>
  <w:p w14:paraId="3C96B4CA">
    <w:pPr>
      <w:pStyle w:val="24"/>
      <w:ind w:right="360"/>
      <w:jc w:val="both"/>
      <w:rPr>
        <w:rFonts w:hint="eastAsia"/>
      </w:rPr>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61667">
    <w:pPr>
      <w:pStyle w:val="26"/>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EE8CE">
    <w:pPr>
      <w:pStyle w:val="2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1B604A"/>
    <w:multiLevelType w:val="singleLevel"/>
    <w:tmpl w:val="A11B604A"/>
    <w:lvl w:ilvl="0" w:tentative="0">
      <w:start w:val="5"/>
      <w:numFmt w:val="chineseCounting"/>
      <w:suff w:val="nothing"/>
      <w:lvlText w:val="%1、"/>
      <w:lvlJc w:val="left"/>
      <w:rPr>
        <w:rFonts w:hint="eastAsia"/>
      </w:rPr>
    </w:lvl>
  </w:abstractNum>
  <w:abstractNum w:abstractNumId="1">
    <w:nsid w:val="F22DBBC4"/>
    <w:multiLevelType w:val="singleLevel"/>
    <w:tmpl w:val="F22DBBC4"/>
    <w:lvl w:ilvl="0" w:tentative="0">
      <w:start w:val="1"/>
      <w:numFmt w:val="chineseCounting"/>
      <w:suff w:val="space"/>
      <w:lvlText w:val="第%1条"/>
      <w:lvlJc w:val="left"/>
      <w:rPr>
        <w:rFonts w:hint="eastAsia"/>
      </w:rPr>
    </w:lvl>
  </w:abstractNum>
  <w:abstractNum w:abstractNumId="2">
    <w:nsid w:val="51536378"/>
    <w:multiLevelType w:val="singleLevel"/>
    <w:tmpl w:val="51536378"/>
    <w:lvl w:ilvl="0" w:tentative="0">
      <w:start w:val="1"/>
      <w:numFmt w:val="decimal"/>
      <w:suff w:val="nothing"/>
      <w:lvlText w:val="（%1）"/>
      <w:lvlJc w:val="left"/>
      <w:pPr>
        <w:ind w:left="0" w:firstLine="0"/>
      </w:pPr>
    </w:lvl>
  </w:abstractNum>
  <w:abstractNum w:abstractNumId="3">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2"/>
    <w:lvlOverride w:ilvl="0">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33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YzVlYjE5YWVlOGVjY2UyNzFiMmUxMGM4MDIzOTAifQ=="/>
    <w:docVar w:name="KSO_WPS_MARK_KEY" w:val="44d882d2-0c0e-4533-9af4-ec16263b9d8f"/>
  </w:docVars>
  <w:rsids>
    <w:rsidRoot w:val="00172A27"/>
    <w:rsid w:val="0000096C"/>
    <w:rsid w:val="00000CDB"/>
    <w:rsid w:val="00001A50"/>
    <w:rsid w:val="00001CDA"/>
    <w:rsid w:val="00004344"/>
    <w:rsid w:val="00005909"/>
    <w:rsid w:val="00006E14"/>
    <w:rsid w:val="000207D5"/>
    <w:rsid w:val="00022127"/>
    <w:rsid w:val="00024E82"/>
    <w:rsid w:val="00027659"/>
    <w:rsid w:val="00030800"/>
    <w:rsid w:val="00031652"/>
    <w:rsid w:val="00034A7D"/>
    <w:rsid w:val="00035197"/>
    <w:rsid w:val="00035F9C"/>
    <w:rsid w:val="000401CD"/>
    <w:rsid w:val="00044EDB"/>
    <w:rsid w:val="00054304"/>
    <w:rsid w:val="000553BC"/>
    <w:rsid w:val="00056551"/>
    <w:rsid w:val="0006218D"/>
    <w:rsid w:val="00063F24"/>
    <w:rsid w:val="00065AF0"/>
    <w:rsid w:val="00066EA9"/>
    <w:rsid w:val="00066FE1"/>
    <w:rsid w:val="00074D5F"/>
    <w:rsid w:val="00076A60"/>
    <w:rsid w:val="00077BF5"/>
    <w:rsid w:val="00081789"/>
    <w:rsid w:val="00085A0D"/>
    <w:rsid w:val="00092A54"/>
    <w:rsid w:val="00092F65"/>
    <w:rsid w:val="0009317E"/>
    <w:rsid w:val="00093B18"/>
    <w:rsid w:val="00094E84"/>
    <w:rsid w:val="000A7A4B"/>
    <w:rsid w:val="000B5A03"/>
    <w:rsid w:val="000C302E"/>
    <w:rsid w:val="000C5D44"/>
    <w:rsid w:val="000D5F48"/>
    <w:rsid w:val="000D7284"/>
    <w:rsid w:val="000E5A7E"/>
    <w:rsid w:val="000E6783"/>
    <w:rsid w:val="000F1BBE"/>
    <w:rsid w:val="001031E7"/>
    <w:rsid w:val="00104245"/>
    <w:rsid w:val="001108AC"/>
    <w:rsid w:val="00110DD2"/>
    <w:rsid w:val="0011187C"/>
    <w:rsid w:val="00116FC9"/>
    <w:rsid w:val="00120C46"/>
    <w:rsid w:val="00125837"/>
    <w:rsid w:val="001306A8"/>
    <w:rsid w:val="00140B14"/>
    <w:rsid w:val="00140CE8"/>
    <w:rsid w:val="00143DA6"/>
    <w:rsid w:val="00151CEE"/>
    <w:rsid w:val="0015209C"/>
    <w:rsid w:val="00152B3F"/>
    <w:rsid w:val="001551E7"/>
    <w:rsid w:val="00170AA7"/>
    <w:rsid w:val="00173852"/>
    <w:rsid w:val="00174F9B"/>
    <w:rsid w:val="00177D95"/>
    <w:rsid w:val="00181460"/>
    <w:rsid w:val="00182C28"/>
    <w:rsid w:val="0018479D"/>
    <w:rsid w:val="00190F4C"/>
    <w:rsid w:val="00193D49"/>
    <w:rsid w:val="0019577E"/>
    <w:rsid w:val="001B1366"/>
    <w:rsid w:val="001B2BDE"/>
    <w:rsid w:val="001B2FAE"/>
    <w:rsid w:val="001C2E44"/>
    <w:rsid w:val="001D047F"/>
    <w:rsid w:val="001E0216"/>
    <w:rsid w:val="001E0590"/>
    <w:rsid w:val="001E3E3A"/>
    <w:rsid w:val="001E4E53"/>
    <w:rsid w:val="001E6153"/>
    <w:rsid w:val="001E6C5D"/>
    <w:rsid w:val="001E7AB6"/>
    <w:rsid w:val="001F330A"/>
    <w:rsid w:val="001F3FFE"/>
    <w:rsid w:val="001F4D3C"/>
    <w:rsid w:val="001F654B"/>
    <w:rsid w:val="00201770"/>
    <w:rsid w:val="00204164"/>
    <w:rsid w:val="00204F25"/>
    <w:rsid w:val="00205999"/>
    <w:rsid w:val="00207350"/>
    <w:rsid w:val="00207DB7"/>
    <w:rsid w:val="00221909"/>
    <w:rsid w:val="002230A4"/>
    <w:rsid w:val="00231EAB"/>
    <w:rsid w:val="00232E04"/>
    <w:rsid w:val="00236055"/>
    <w:rsid w:val="00236B7D"/>
    <w:rsid w:val="00241686"/>
    <w:rsid w:val="00242C6C"/>
    <w:rsid w:val="00244627"/>
    <w:rsid w:val="002563B4"/>
    <w:rsid w:val="0025753A"/>
    <w:rsid w:val="00262C01"/>
    <w:rsid w:val="002738BD"/>
    <w:rsid w:val="002867CF"/>
    <w:rsid w:val="00293976"/>
    <w:rsid w:val="00297271"/>
    <w:rsid w:val="002B3400"/>
    <w:rsid w:val="002B4610"/>
    <w:rsid w:val="002B6923"/>
    <w:rsid w:val="002C0483"/>
    <w:rsid w:val="002C1328"/>
    <w:rsid w:val="002C27F2"/>
    <w:rsid w:val="002C38A0"/>
    <w:rsid w:val="002C7DD7"/>
    <w:rsid w:val="002D2EF2"/>
    <w:rsid w:val="002E0A18"/>
    <w:rsid w:val="002E6BA4"/>
    <w:rsid w:val="002F1D9D"/>
    <w:rsid w:val="002F55FD"/>
    <w:rsid w:val="002F667D"/>
    <w:rsid w:val="003014B1"/>
    <w:rsid w:val="003051FD"/>
    <w:rsid w:val="00305816"/>
    <w:rsid w:val="00311A53"/>
    <w:rsid w:val="00315EB2"/>
    <w:rsid w:val="003162D6"/>
    <w:rsid w:val="00316994"/>
    <w:rsid w:val="00320B19"/>
    <w:rsid w:val="00322C10"/>
    <w:rsid w:val="00327461"/>
    <w:rsid w:val="00330EE9"/>
    <w:rsid w:val="003331F5"/>
    <w:rsid w:val="00337A9F"/>
    <w:rsid w:val="00344631"/>
    <w:rsid w:val="00346976"/>
    <w:rsid w:val="00347950"/>
    <w:rsid w:val="00353905"/>
    <w:rsid w:val="00355191"/>
    <w:rsid w:val="00366E54"/>
    <w:rsid w:val="0037075A"/>
    <w:rsid w:val="00371C87"/>
    <w:rsid w:val="00380673"/>
    <w:rsid w:val="003809BA"/>
    <w:rsid w:val="00382E0C"/>
    <w:rsid w:val="00384EB6"/>
    <w:rsid w:val="00385406"/>
    <w:rsid w:val="003868E3"/>
    <w:rsid w:val="0039417D"/>
    <w:rsid w:val="00397249"/>
    <w:rsid w:val="003A3917"/>
    <w:rsid w:val="003A622A"/>
    <w:rsid w:val="003B031E"/>
    <w:rsid w:val="003B31F1"/>
    <w:rsid w:val="003B7C9A"/>
    <w:rsid w:val="003C027A"/>
    <w:rsid w:val="003C393F"/>
    <w:rsid w:val="003D3465"/>
    <w:rsid w:val="003D478D"/>
    <w:rsid w:val="003D7400"/>
    <w:rsid w:val="003E0AD4"/>
    <w:rsid w:val="003E1425"/>
    <w:rsid w:val="003E64C1"/>
    <w:rsid w:val="003F1067"/>
    <w:rsid w:val="003F1F9C"/>
    <w:rsid w:val="003F7B0D"/>
    <w:rsid w:val="004029ED"/>
    <w:rsid w:val="00403AA3"/>
    <w:rsid w:val="0040651A"/>
    <w:rsid w:val="00431C3B"/>
    <w:rsid w:val="00435268"/>
    <w:rsid w:val="0044023A"/>
    <w:rsid w:val="004437ED"/>
    <w:rsid w:val="0044600A"/>
    <w:rsid w:val="00447BDE"/>
    <w:rsid w:val="00450ADB"/>
    <w:rsid w:val="00452102"/>
    <w:rsid w:val="004531C4"/>
    <w:rsid w:val="0046095E"/>
    <w:rsid w:val="0046694A"/>
    <w:rsid w:val="0046760D"/>
    <w:rsid w:val="00467833"/>
    <w:rsid w:val="00467CE7"/>
    <w:rsid w:val="00474447"/>
    <w:rsid w:val="004820E2"/>
    <w:rsid w:val="004853B6"/>
    <w:rsid w:val="004861BA"/>
    <w:rsid w:val="00486E44"/>
    <w:rsid w:val="0049027F"/>
    <w:rsid w:val="004925A4"/>
    <w:rsid w:val="004929AD"/>
    <w:rsid w:val="004A0443"/>
    <w:rsid w:val="004A5F2A"/>
    <w:rsid w:val="004A6736"/>
    <w:rsid w:val="004B49D2"/>
    <w:rsid w:val="004C5B3E"/>
    <w:rsid w:val="004E126C"/>
    <w:rsid w:val="004F5BCD"/>
    <w:rsid w:val="004F6F51"/>
    <w:rsid w:val="005033B8"/>
    <w:rsid w:val="00503A40"/>
    <w:rsid w:val="00506840"/>
    <w:rsid w:val="00511A25"/>
    <w:rsid w:val="00517D40"/>
    <w:rsid w:val="00520861"/>
    <w:rsid w:val="00521880"/>
    <w:rsid w:val="00521CD4"/>
    <w:rsid w:val="00525C35"/>
    <w:rsid w:val="005279FB"/>
    <w:rsid w:val="00532BF5"/>
    <w:rsid w:val="0053541C"/>
    <w:rsid w:val="005458AD"/>
    <w:rsid w:val="0054778A"/>
    <w:rsid w:val="0055409E"/>
    <w:rsid w:val="00554A36"/>
    <w:rsid w:val="00562514"/>
    <w:rsid w:val="00564C6D"/>
    <w:rsid w:val="00576E04"/>
    <w:rsid w:val="0057733C"/>
    <w:rsid w:val="00581AC2"/>
    <w:rsid w:val="00583AC0"/>
    <w:rsid w:val="00584BFC"/>
    <w:rsid w:val="005873D0"/>
    <w:rsid w:val="005917A6"/>
    <w:rsid w:val="005932B6"/>
    <w:rsid w:val="00596F89"/>
    <w:rsid w:val="005B1436"/>
    <w:rsid w:val="005B53A3"/>
    <w:rsid w:val="005C06FA"/>
    <w:rsid w:val="005D54D6"/>
    <w:rsid w:val="005D6CCE"/>
    <w:rsid w:val="005E671C"/>
    <w:rsid w:val="005F6F86"/>
    <w:rsid w:val="00600743"/>
    <w:rsid w:val="006048A4"/>
    <w:rsid w:val="00605362"/>
    <w:rsid w:val="006064F7"/>
    <w:rsid w:val="006068F0"/>
    <w:rsid w:val="00606C3B"/>
    <w:rsid w:val="00622C28"/>
    <w:rsid w:val="00626CA8"/>
    <w:rsid w:val="006271A0"/>
    <w:rsid w:val="006301C4"/>
    <w:rsid w:val="00631BAB"/>
    <w:rsid w:val="006406A8"/>
    <w:rsid w:val="00640B4E"/>
    <w:rsid w:val="00641D5B"/>
    <w:rsid w:val="00644AAD"/>
    <w:rsid w:val="00653CDE"/>
    <w:rsid w:val="00656442"/>
    <w:rsid w:val="00661DA0"/>
    <w:rsid w:val="006632E6"/>
    <w:rsid w:val="00670E85"/>
    <w:rsid w:val="0067703D"/>
    <w:rsid w:val="006831E3"/>
    <w:rsid w:val="00691B1A"/>
    <w:rsid w:val="00695425"/>
    <w:rsid w:val="006A101B"/>
    <w:rsid w:val="006A6DC8"/>
    <w:rsid w:val="006C015A"/>
    <w:rsid w:val="006C2360"/>
    <w:rsid w:val="006C510A"/>
    <w:rsid w:val="006C55A9"/>
    <w:rsid w:val="006C5999"/>
    <w:rsid w:val="006D0A1B"/>
    <w:rsid w:val="006D6A62"/>
    <w:rsid w:val="006F0015"/>
    <w:rsid w:val="00705F34"/>
    <w:rsid w:val="00707FF2"/>
    <w:rsid w:val="00715456"/>
    <w:rsid w:val="00717D53"/>
    <w:rsid w:val="0072351B"/>
    <w:rsid w:val="00730FBB"/>
    <w:rsid w:val="0073261C"/>
    <w:rsid w:val="00736625"/>
    <w:rsid w:val="00744B4B"/>
    <w:rsid w:val="00745BFF"/>
    <w:rsid w:val="0074683F"/>
    <w:rsid w:val="007549ED"/>
    <w:rsid w:val="0075643C"/>
    <w:rsid w:val="00756DD1"/>
    <w:rsid w:val="00757B36"/>
    <w:rsid w:val="00761289"/>
    <w:rsid w:val="00761EA6"/>
    <w:rsid w:val="00767154"/>
    <w:rsid w:val="00773B6C"/>
    <w:rsid w:val="00773FEE"/>
    <w:rsid w:val="00777B88"/>
    <w:rsid w:val="00781DF2"/>
    <w:rsid w:val="00790B95"/>
    <w:rsid w:val="007937A3"/>
    <w:rsid w:val="007B4684"/>
    <w:rsid w:val="007C09EA"/>
    <w:rsid w:val="007C2309"/>
    <w:rsid w:val="007C3B9F"/>
    <w:rsid w:val="007D5273"/>
    <w:rsid w:val="007D6581"/>
    <w:rsid w:val="007D6EBC"/>
    <w:rsid w:val="007F0A33"/>
    <w:rsid w:val="007F1D2B"/>
    <w:rsid w:val="007F4D7D"/>
    <w:rsid w:val="007F6CBC"/>
    <w:rsid w:val="007F717F"/>
    <w:rsid w:val="008176CE"/>
    <w:rsid w:val="008232D5"/>
    <w:rsid w:val="00823F88"/>
    <w:rsid w:val="0082700E"/>
    <w:rsid w:val="008300D6"/>
    <w:rsid w:val="00843D45"/>
    <w:rsid w:val="00852105"/>
    <w:rsid w:val="0085544C"/>
    <w:rsid w:val="008604A4"/>
    <w:rsid w:val="008606F1"/>
    <w:rsid w:val="00860D9E"/>
    <w:rsid w:val="00862516"/>
    <w:rsid w:val="0086784A"/>
    <w:rsid w:val="008811BB"/>
    <w:rsid w:val="0088264F"/>
    <w:rsid w:val="00884C48"/>
    <w:rsid w:val="0089747C"/>
    <w:rsid w:val="008974F2"/>
    <w:rsid w:val="008A2903"/>
    <w:rsid w:val="008C4798"/>
    <w:rsid w:val="008D3FFB"/>
    <w:rsid w:val="008D40AF"/>
    <w:rsid w:val="008D43F8"/>
    <w:rsid w:val="008E0F13"/>
    <w:rsid w:val="008E268A"/>
    <w:rsid w:val="008E3451"/>
    <w:rsid w:val="008E53FF"/>
    <w:rsid w:val="00904A9B"/>
    <w:rsid w:val="00905884"/>
    <w:rsid w:val="00920D6C"/>
    <w:rsid w:val="009276D5"/>
    <w:rsid w:val="009351C2"/>
    <w:rsid w:val="00942D58"/>
    <w:rsid w:val="00942FDE"/>
    <w:rsid w:val="00952863"/>
    <w:rsid w:val="009528FA"/>
    <w:rsid w:val="0096166D"/>
    <w:rsid w:val="009636B0"/>
    <w:rsid w:val="009673E9"/>
    <w:rsid w:val="00986C7E"/>
    <w:rsid w:val="009911B9"/>
    <w:rsid w:val="009924D4"/>
    <w:rsid w:val="009961B0"/>
    <w:rsid w:val="009963BC"/>
    <w:rsid w:val="009A6C00"/>
    <w:rsid w:val="009B644A"/>
    <w:rsid w:val="009B67C7"/>
    <w:rsid w:val="009C3D9F"/>
    <w:rsid w:val="009C60E6"/>
    <w:rsid w:val="009D5E30"/>
    <w:rsid w:val="009D64B0"/>
    <w:rsid w:val="009D78FE"/>
    <w:rsid w:val="009E0DF2"/>
    <w:rsid w:val="009E2765"/>
    <w:rsid w:val="009E2C4C"/>
    <w:rsid w:val="009E509B"/>
    <w:rsid w:val="009E5F55"/>
    <w:rsid w:val="009F48CE"/>
    <w:rsid w:val="009F5431"/>
    <w:rsid w:val="009F5C57"/>
    <w:rsid w:val="00A079C6"/>
    <w:rsid w:val="00A11791"/>
    <w:rsid w:val="00A15437"/>
    <w:rsid w:val="00A207B9"/>
    <w:rsid w:val="00A317A2"/>
    <w:rsid w:val="00A31C07"/>
    <w:rsid w:val="00A31E32"/>
    <w:rsid w:val="00A35D90"/>
    <w:rsid w:val="00A37689"/>
    <w:rsid w:val="00A37ECC"/>
    <w:rsid w:val="00A41DC7"/>
    <w:rsid w:val="00A4364F"/>
    <w:rsid w:val="00A5424F"/>
    <w:rsid w:val="00A54EBE"/>
    <w:rsid w:val="00A56CB5"/>
    <w:rsid w:val="00A64717"/>
    <w:rsid w:val="00A67798"/>
    <w:rsid w:val="00A748C9"/>
    <w:rsid w:val="00A77398"/>
    <w:rsid w:val="00A80C51"/>
    <w:rsid w:val="00A81EDF"/>
    <w:rsid w:val="00A83A62"/>
    <w:rsid w:val="00A929CC"/>
    <w:rsid w:val="00A9536F"/>
    <w:rsid w:val="00A95495"/>
    <w:rsid w:val="00A955F2"/>
    <w:rsid w:val="00AA0FBE"/>
    <w:rsid w:val="00AA4479"/>
    <w:rsid w:val="00AA48D1"/>
    <w:rsid w:val="00AB7E31"/>
    <w:rsid w:val="00AD2F5B"/>
    <w:rsid w:val="00AD464B"/>
    <w:rsid w:val="00AD64C8"/>
    <w:rsid w:val="00AD7E81"/>
    <w:rsid w:val="00AE0FF5"/>
    <w:rsid w:val="00AE127D"/>
    <w:rsid w:val="00AE4184"/>
    <w:rsid w:val="00AF12E5"/>
    <w:rsid w:val="00AF7D70"/>
    <w:rsid w:val="00B017FE"/>
    <w:rsid w:val="00B05D04"/>
    <w:rsid w:val="00B17E63"/>
    <w:rsid w:val="00B17F7F"/>
    <w:rsid w:val="00B20869"/>
    <w:rsid w:val="00B211ED"/>
    <w:rsid w:val="00B319D0"/>
    <w:rsid w:val="00B33B3B"/>
    <w:rsid w:val="00B51CFF"/>
    <w:rsid w:val="00B52B37"/>
    <w:rsid w:val="00B548FD"/>
    <w:rsid w:val="00B556FB"/>
    <w:rsid w:val="00B56361"/>
    <w:rsid w:val="00B61746"/>
    <w:rsid w:val="00B62005"/>
    <w:rsid w:val="00B67934"/>
    <w:rsid w:val="00B76FFB"/>
    <w:rsid w:val="00B7795B"/>
    <w:rsid w:val="00B77961"/>
    <w:rsid w:val="00B803FE"/>
    <w:rsid w:val="00B84C74"/>
    <w:rsid w:val="00B94CF1"/>
    <w:rsid w:val="00B96C26"/>
    <w:rsid w:val="00BA2379"/>
    <w:rsid w:val="00BA6F13"/>
    <w:rsid w:val="00BB3A8E"/>
    <w:rsid w:val="00BB5CD0"/>
    <w:rsid w:val="00BB7111"/>
    <w:rsid w:val="00BB7428"/>
    <w:rsid w:val="00BC0690"/>
    <w:rsid w:val="00BC4D83"/>
    <w:rsid w:val="00BC6D1F"/>
    <w:rsid w:val="00BD1CD3"/>
    <w:rsid w:val="00BE0F5B"/>
    <w:rsid w:val="00BE242C"/>
    <w:rsid w:val="00BF2DE4"/>
    <w:rsid w:val="00BF4E4B"/>
    <w:rsid w:val="00BF7045"/>
    <w:rsid w:val="00C03881"/>
    <w:rsid w:val="00C03EC3"/>
    <w:rsid w:val="00C051BA"/>
    <w:rsid w:val="00C052AB"/>
    <w:rsid w:val="00C114D9"/>
    <w:rsid w:val="00C115C2"/>
    <w:rsid w:val="00C12A33"/>
    <w:rsid w:val="00C20A8B"/>
    <w:rsid w:val="00C234FA"/>
    <w:rsid w:val="00C31DD3"/>
    <w:rsid w:val="00C3405B"/>
    <w:rsid w:val="00C510B7"/>
    <w:rsid w:val="00C54574"/>
    <w:rsid w:val="00C67F26"/>
    <w:rsid w:val="00C72985"/>
    <w:rsid w:val="00C73607"/>
    <w:rsid w:val="00C7749B"/>
    <w:rsid w:val="00C82DE7"/>
    <w:rsid w:val="00C90F87"/>
    <w:rsid w:val="00C91EA9"/>
    <w:rsid w:val="00CB10A1"/>
    <w:rsid w:val="00CB1671"/>
    <w:rsid w:val="00CB3128"/>
    <w:rsid w:val="00CB582D"/>
    <w:rsid w:val="00CB63FC"/>
    <w:rsid w:val="00CB78F3"/>
    <w:rsid w:val="00CC1E96"/>
    <w:rsid w:val="00CC7527"/>
    <w:rsid w:val="00CD60E2"/>
    <w:rsid w:val="00CF37DE"/>
    <w:rsid w:val="00CF45D0"/>
    <w:rsid w:val="00CF4883"/>
    <w:rsid w:val="00CF6FCC"/>
    <w:rsid w:val="00D06972"/>
    <w:rsid w:val="00D21461"/>
    <w:rsid w:val="00D22BE5"/>
    <w:rsid w:val="00D30B85"/>
    <w:rsid w:val="00D37A63"/>
    <w:rsid w:val="00D44310"/>
    <w:rsid w:val="00D44B33"/>
    <w:rsid w:val="00D556A1"/>
    <w:rsid w:val="00D563C2"/>
    <w:rsid w:val="00D57164"/>
    <w:rsid w:val="00D57281"/>
    <w:rsid w:val="00D65967"/>
    <w:rsid w:val="00D732AF"/>
    <w:rsid w:val="00D777F1"/>
    <w:rsid w:val="00D8185B"/>
    <w:rsid w:val="00D8194A"/>
    <w:rsid w:val="00D82F3E"/>
    <w:rsid w:val="00D969A3"/>
    <w:rsid w:val="00DA584A"/>
    <w:rsid w:val="00DB6895"/>
    <w:rsid w:val="00DC7AB8"/>
    <w:rsid w:val="00DD525D"/>
    <w:rsid w:val="00DD5508"/>
    <w:rsid w:val="00DE0E0D"/>
    <w:rsid w:val="00DE1229"/>
    <w:rsid w:val="00DE5E63"/>
    <w:rsid w:val="00DE675A"/>
    <w:rsid w:val="00DE6866"/>
    <w:rsid w:val="00E1452E"/>
    <w:rsid w:val="00E375E1"/>
    <w:rsid w:val="00E40A3B"/>
    <w:rsid w:val="00E431DF"/>
    <w:rsid w:val="00E44E37"/>
    <w:rsid w:val="00E54657"/>
    <w:rsid w:val="00E54CBB"/>
    <w:rsid w:val="00E6697F"/>
    <w:rsid w:val="00E74681"/>
    <w:rsid w:val="00E77CF4"/>
    <w:rsid w:val="00E8042B"/>
    <w:rsid w:val="00E820A0"/>
    <w:rsid w:val="00E9217F"/>
    <w:rsid w:val="00E9496E"/>
    <w:rsid w:val="00E95E2C"/>
    <w:rsid w:val="00E96765"/>
    <w:rsid w:val="00E97D09"/>
    <w:rsid w:val="00EA009B"/>
    <w:rsid w:val="00EA04B7"/>
    <w:rsid w:val="00EA0937"/>
    <w:rsid w:val="00EA7723"/>
    <w:rsid w:val="00EB17F3"/>
    <w:rsid w:val="00EB263D"/>
    <w:rsid w:val="00EB28CA"/>
    <w:rsid w:val="00EB57D6"/>
    <w:rsid w:val="00EC5445"/>
    <w:rsid w:val="00EE1688"/>
    <w:rsid w:val="00EE23CC"/>
    <w:rsid w:val="00EF36D5"/>
    <w:rsid w:val="00EF3F63"/>
    <w:rsid w:val="00EF4C13"/>
    <w:rsid w:val="00EF6EEB"/>
    <w:rsid w:val="00F072C2"/>
    <w:rsid w:val="00F1066F"/>
    <w:rsid w:val="00F21207"/>
    <w:rsid w:val="00F5110A"/>
    <w:rsid w:val="00F517E7"/>
    <w:rsid w:val="00F52FF2"/>
    <w:rsid w:val="00F53FD4"/>
    <w:rsid w:val="00F56BEA"/>
    <w:rsid w:val="00F65E05"/>
    <w:rsid w:val="00F72D89"/>
    <w:rsid w:val="00F74F31"/>
    <w:rsid w:val="00F9319B"/>
    <w:rsid w:val="00F95FE2"/>
    <w:rsid w:val="00FA0D4F"/>
    <w:rsid w:val="00FA3C12"/>
    <w:rsid w:val="00FB02D1"/>
    <w:rsid w:val="00FB3A1E"/>
    <w:rsid w:val="00FB3C91"/>
    <w:rsid w:val="00FB4DCC"/>
    <w:rsid w:val="00FB6647"/>
    <w:rsid w:val="00FD3F1A"/>
    <w:rsid w:val="00FD442A"/>
    <w:rsid w:val="00FD6406"/>
    <w:rsid w:val="00FE5FE9"/>
    <w:rsid w:val="00FF0F02"/>
    <w:rsid w:val="01194375"/>
    <w:rsid w:val="012678C7"/>
    <w:rsid w:val="01822573"/>
    <w:rsid w:val="01B97F5E"/>
    <w:rsid w:val="01C3355E"/>
    <w:rsid w:val="029F388C"/>
    <w:rsid w:val="02BE1699"/>
    <w:rsid w:val="02F738CD"/>
    <w:rsid w:val="03215DBB"/>
    <w:rsid w:val="03353615"/>
    <w:rsid w:val="034026E5"/>
    <w:rsid w:val="03912F41"/>
    <w:rsid w:val="042C2C6A"/>
    <w:rsid w:val="04BE3853"/>
    <w:rsid w:val="04EB48D3"/>
    <w:rsid w:val="04FC07BA"/>
    <w:rsid w:val="050568E1"/>
    <w:rsid w:val="051E5446"/>
    <w:rsid w:val="05215189"/>
    <w:rsid w:val="05A31BA3"/>
    <w:rsid w:val="06217C9A"/>
    <w:rsid w:val="063858F6"/>
    <w:rsid w:val="06B37642"/>
    <w:rsid w:val="06E11AE9"/>
    <w:rsid w:val="06FC2DC7"/>
    <w:rsid w:val="070443A6"/>
    <w:rsid w:val="07557C9C"/>
    <w:rsid w:val="07866291"/>
    <w:rsid w:val="08395955"/>
    <w:rsid w:val="088F4CFB"/>
    <w:rsid w:val="08A65150"/>
    <w:rsid w:val="08BA4CE8"/>
    <w:rsid w:val="08F70DAF"/>
    <w:rsid w:val="092F2D93"/>
    <w:rsid w:val="09300B06"/>
    <w:rsid w:val="097A7FD3"/>
    <w:rsid w:val="09CD219B"/>
    <w:rsid w:val="09ED576F"/>
    <w:rsid w:val="0A7866BC"/>
    <w:rsid w:val="0A917CCA"/>
    <w:rsid w:val="0AD02CD3"/>
    <w:rsid w:val="0AE12395"/>
    <w:rsid w:val="0B212DFC"/>
    <w:rsid w:val="0B5571FC"/>
    <w:rsid w:val="0B7F5D75"/>
    <w:rsid w:val="0BF82E77"/>
    <w:rsid w:val="0C4C2FE5"/>
    <w:rsid w:val="0C5E2016"/>
    <w:rsid w:val="0C6E02C3"/>
    <w:rsid w:val="0CA23AC9"/>
    <w:rsid w:val="0CA85607"/>
    <w:rsid w:val="0CED1AF5"/>
    <w:rsid w:val="0D0504F6"/>
    <w:rsid w:val="0D0A062B"/>
    <w:rsid w:val="0D103128"/>
    <w:rsid w:val="0D9832DA"/>
    <w:rsid w:val="0D9F3104"/>
    <w:rsid w:val="0DE110F9"/>
    <w:rsid w:val="0E464D1E"/>
    <w:rsid w:val="0EB51BB1"/>
    <w:rsid w:val="0F1113DA"/>
    <w:rsid w:val="1012756E"/>
    <w:rsid w:val="102C2E16"/>
    <w:rsid w:val="1030763E"/>
    <w:rsid w:val="107C0B92"/>
    <w:rsid w:val="10806817"/>
    <w:rsid w:val="10A55785"/>
    <w:rsid w:val="10A805BA"/>
    <w:rsid w:val="110C1177"/>
    <w:rsid w:val="112B7C40"/>
    <w:rsid w:val="114535BD"/>
    <w:rsid w:val="11827A9E"/>
    <w:rsid w:val="11DB182B"/>
    <w:rsid w:val="12117D8F"/>
    <w:rsid w:val="12320E62"/>
    <w:rsid w:val="12940358"/>
    <w:rsid w:val="12C26FCA"/>
    <w:rsid w:val="13B67EEE"/>
    <w:rsid w:val="13C3504C"/>
    <w:rsid w:val="13E42C19"/>
    <w:rsid w:val="13F6294C"/>
    <w:rsid w:val="14184FB8"/>
    <w:rsid w:val="14447B5C"/>
    <w:rsid w:val="14593607"/>
    <w:rsid w:val="148172EB"/>
    <w:rsid w:val="14B52E04"/>
    <w:rsid w:val="14CF6E07"/>
    <w:rsid w:val="15151E55"/>
    <w:rsid w:val="1526188C"/>
    <w:rsid w:val="15B50D11"/>
    <w:rsid w:val="15BB3E4D"/>
    <w:rsid w:val="168503A9"/>
    <w:rsid w:val="17101F77"/>
    <w:rsid w:val="17821700"/>
    <w:rsid w:val="17A636E2"/>
    <w:rsid w:val="181E6DC2"/>
    <w:rsid w:val="18550589"/>
    <w:rsid w:val="1882000F"/>
    <w:rsid w:val="18B057C0"/>
    <w:rsid w:val="19713E0C"/>
    <w:rsid w:val="198E7189"/>
    <w:rsid w:val="1AA929AD"/>
    <w:rsid w:val="1B2D759B"/>
    <w:rsid w:val="1B9273FE"/>
    <w:rsid w:val="1B9E14E7"/>
    <w:rsid w:val="1BF34341"/>
    <w:rsid w:val="1C5D5C5E"/>
    <w:rsid w:val="1C8A66C6"/>
    <w:rsid w:val="1CAF2C29"/>
    <w:rsid w:val="1CE05C7B"/>
    <w:rsid w:val="1CE07D47"/>
    <w:rsid w:val="1D446E2B"/>
    <w:rsid w:val="1D4B5AB7"/>
    <w:rsid w:val="1D5A5817"/>
    <w:rsid w:val="1D6E79F7"/>
    <w:rsid w:val="1D970C63"/>
    <w:rsid w:val="1E504416"/>
    <w:rsid w:val="1E5B61CE"/>
    <w:rsid w:val="1E8254A7"/>
    <w:rsid w:val="1EA47B74"/>
    <w:rsid w:val="1EAB141D"/>
    <w:rsid w:val="1EDA5344"/>
    <w:rsid w:val="1EED0023"/>
    <w:rsid w:val="1EFD3064"/>
    <w:rsid w:val="1FD14F9B"/>
    <w:rsid w:val="1FD746B4"/>
    <w:rsid w:val="20224985"/>
    <w:rsid w:val="206347AD"/>
    <w:rsid w:val="206551DD"/>
    <w:rsid w:val="206D21E8"/>
    <w:rsid w:val="207F634B"/>
    <w:rsid w:val="20893E70"/>
    <w:rsid w:val="20943C19"/>
    <w:rsid w:val="209D487B"/>
    <w:rsid w:val="20B35783"/>
    <w:rsid w:val="212C14DD"/>
    <w:rsid w:val="215B0191"/>
    <w:rsid w:val="216750D4"/>
    <w:rsid w:val="21C95851"/>
    <w:rsid w:val="22041550"/>
    <w:rsid w:val="229C271E"/>
    <w:rsid w:val="22A31EF1"/>
    <w:rsid w:val="232118B4"/>
    <w:rsid w:val="237F295E"/>
    <w:rsid w:val="23863CED"/>
    <w:rsid w:val="23D14236"/>
    <w:rsid w:val="23E115E8"/>
    <w:rsid w:val="2447590D"/>
    <w:rsid w:val="245272C7"/>
    <w:rsid w:val="245B3C6C"/>
    <w:rsid w:val="24AB383D"/>
    <w:rsid w:val="24FA1027"/>
    <w:rsid w:val="25100723"/>
    <w:rsid w:val="252F059B"/>
    <w:rsid w:val="254D4FF2"/>
    <w:rsid w:val="258D7698"/>
    <w:rsid w:val="259D76E4"/>
    <w:rsid w:val="259E3D43"/>
    <w:rsid w:val="25BA1A2C"/>
    <w:rsid w:val="26341DF0"/>
    <w:rsid w:val="263E08AF"/>
    <w:rsid w:val="263E440B"/>
    <w:rsid w:val="265C7550"/>
    <w:rsid w:val="268E0B08"/>
    <w:rsid w:val="26E03277"/>
    <w:rsid w:val="27D43A93"/>
    <w:rsid w:val="281F0E02"/>
    <w:rsid w:val="28B07116"/>
    <w:rsid w:val="28F107A6"/>
    <w:rsid w:val="297F5466"/>
    <w:rsid w:val="2A2B388F"/>
    <w:rsid w:val="2A3176A2"/>
    <w:rsid w:val="2ADE7F6A"/>
    <w:rsid w:val="2B183C47"/>
    <w:rsid w:val="2B3D5A52"/>
    <w:rsid w:val="2B612949"/>
    <w:rsid w:val="2BA6170E"/>
    <w:rsid w:val="2BBB5B6C"/>
    <w:rsid w:val="2C2B71C1"/>
    <w:rsid w:val="2C3659A1"/>
    <w:rsid w:val="2C7566AC"/>
    <w:rsid w:val="2C763A49"/>
    <w:rsid w:val="2CDB0435"/>
    <w:rsid w:val="2D2776D6"/>
    <w:rsid w:val="2D3C33FD"/>
    <w:rsid w:val="2D526117"/>
    <w:rsid w:val="2DC07BFE"/>
    <w:rsid w:val="2DF7253E"/>
    <w:rsid w:val="2E7F3812"/>
    <w:rsid w:val="2E861045"/>
    <w:rsid w:val="2E892307"/>
    <w:rsid w:val="2E8960B5"/>
    <w:rsid w:val="2EBF6305"/>
    <w:rsid w:val="2EF06BB9"/>
    <w:rsid w:val="2F6A001E"/>
    <w:rsid w:val="2FE654EF"/>
    <w:rsid w:val="2FF563CC"/>
    <w:rsid w:val="300C7B91"/>
    <w:rsid w:val="308A75EF"/>
    <w:rsid w:val="30A532D8"/>
    <w:rsid w:val="30C07575"/>
    <w:rsid w:val="30EB707E"/>
    <w:rsid w:val="30F74D4F"/>
    <w:rsid w:val="30FE7370"/>
    <w:rsid w:val="310C199D"/>
    <w:rsid w:val="31D23EEC"/>
    <w:rsid w:val="31E57EDC"/>
    <w:rsid w:val="32904A33"/>
    <w:rsid w:val="32AD2551"/>
    <w:rsid w:val="32D5173A"/>
    <w:rsid w:val="32EC3440"/>
    <w:rsid w:val="32F31971"/>
    <w:rsid w:val="33010C9A"/>
    <w:rsid w:val="333F23E4"/>
    <w:rsid w:val="33887655"/>
    <w:rsid w:val="34525525"/>
    <w:rsid w:val="34C74165"/>
    <w:rsid w:val="351F5D4F"/>
    <w:rsid w:val="35B32413"/>
    <w:rsid w:val="35B9585C"/>
    <w:rsid w:val="360239B5"/>
    <w:rsid w:val="36146F36"/>
    <w:rsid w:val="36A44433"/>
    <w:rsid w:val="36A75FFC"/>
    <w:rsid w:val="372D4972"/>
    <w:rsid w:val="37425D25"/>
    <w:rsid w:val="37826121"/>
    <w:rsid w:val="37831999"/>
    <w:rsid w:val="37FF9024"/>
    <w:rsid w:val="3842422E"/>
    <w:rsid w:val="38767514"/>
    <w:rsid w:val="3878059D"/>
    <w:rsid w:val="388163D9"/>
    <w:rsid w:val="38BE6812"/>
    <w:rsid w:val="38D36E00"/>
    <w:rsid w:val="38E177C5"/>
    <w:rsid w:val="38FA13DD"/>
    <w:rsid w:val="392571DB"/>
    <w:rsid w:val="394C50D2"/>
    <w:rsid w:val="3982065B"/>
    <w:rsid w:val="3A1C0AAF"/>
    <w:rsid w:val="3A3C6A5B"/>
    <w:rsid w:val="3A4D2A17"/>
    <w:rsid w:val="3AB90427"/>
    <w:rsid w:val="3B47390A"/>
    <w:rsid w:val="3B8518FE"/>
    <w:rsid w:val="3BB75DEE"/>
    <w:rsid w:val="3C0E2679"/>
    <w:rsid w:val="3C643FE2"/>
    <w:rsid w:val="3CBB45AF"/>
    <w:rsid w:val="3CF47A8D"/>
    <w:rsid w:val="3CFB4FDE"/>
    <w:rsid w:val="3D015D3A"/>
    <w:rsid w:val="3D2A5291"/>
    <w:rsid w:val="3D3D4FC4"/>
    <w:rsid w:val="3DB3563E"/>
    <w:rsid w:val="3DD76309"/>
    <w:rsid w:val="3DEB30F5"/>
    <w:rsid w:val="3E294C6D"/>
    <w:rsid w:val="3E8E70A8"/>
    <w:rsid w:val="3E9B10C2"/>
    <w:rsid w:val="3EE34F0D"/>
    <w:rsid w:val="3FE61943"/>
    <w:rsid w:val="3FEE7BE6"/>
    <w:rsid w:val="40572585"/>
    <w:rsid w:val="40AA62D5"/>
    <w:rsid w:val="40C50F44"/>
    <w:rsid w:val="40F77B80"/>
    <w:rsid w:val="41087697"/>
    <w:rsid w:val="41D028AB"/>
    <w:rsid w:val="421A7ECF"/>
    <w:rsid w:val="4224225E"/>
    <w:rsid w:val="422844C0"/>
    <w:rsid w:val="423C734D"/>
    <w:rsid w:val="42655EDB"/>
    <w:rsid w:val="42843DDC"/>
    <w:rsid w:val="428570D9"/>
    <w:rsid w:val="42903DE8"/>
    <w:rsid w:val="42A82347"/>
    <w:rsid w:val="42F51D2A"/>
    <w:rsid w:val="430C373B"/>
    <w:rsid w:val="431C742A"/>
    <w:rsid w:val="432E3727"/>
    <w:rsid w:val="433B01F8"/>
    <w:rsid w:val="436F1C50"/>
    <w:rsid w:val="438771CB"/>
    <w:rsid w:val="439D21DC"/>
    <w:rsid w:val="43B41D58"/>
    <w:rsid w:val="43C27FD1"/>
    <w:rsid w:val="444639BB"/>
    <w:rsid w:val="448A0E85"/>
    <w:rsid w:val="448E4357"/>
    <w:rsid w:val="44AB6CB7"/>
    <w:rsid w:val="44CA4BFA"/>
    <w:rsid w:val="4506237A"/>
    <w:rsid w:val="451D7A66"/>
    <w:rsid w:val="453E2A8F"/>
    <w:rsid w:val="45AA51C1"/>
    <w:rsid w:val="45F539D9"/>
    <w:rsid w:val="45F9474A"/>
    <w:rsid w:val="460D4CA7"/>
    <w:rsid w:val="464253F9"/>
    <w:rsid w:val="466000AE"/>
    <w:rsid w:val="468A429C"/>
    <w:rsid w:val="46A90E0C"/>
    <w:rsid w:val="46CE3131"/>
    <w:rsid w:val="47FB41E8"/>
    <w:rsid w:val="48074B4D"/>
    <w:rsid w:val="481E4A76"/>
    <w:rsid w:val="48537D92"/>
    <w:rsid w:val="4883440E"/>
    <w:rsid w:val="488C644B"/>
    <w:rsid w:val="48940934"/>
    <w:rsid w:val="48B2162B"/>
    <w:rsid w:val="49007E17"/>
    <w:rsid w:val="494521BC"/>
    <w:rsid w:val="49463453"/>
    <w:rsid w:val="498E6BA8"/>
    <w:rsid w:val="49C820BA"/>
    <w:rsid w:val="49D942C7"/>
    <w:rsid w:val="49FC7FB5"/>
    <w:rsid w:val="4A052A73"/>
    <w:rsid w:val="4A124BD2"/>
    <w:rsid w:val="4A3E56FF"/>
    <w:rsid w:val="4A8713A9"/>
    <w:rsid w:val="4AAC1BB3"/>
    <w:rsid w:val="4B2975E8"/>
    <w:rsid w:val="4B5A71B3"/>
    <w:rsid w:val="4B6C5840"/>
    <w:rsid w:val="4B8D6ED7"/>
    <w:rsid w:val="4BCB48D4"/>
    <w:rsid w:val="4BE51BF4"/>
    <w:rsid w:val="4C4874E2"/>
    <w:rsid w:val="4C523EBC"/>
    <w:rsid w:val="4C997D3D"/>
    <w:rsid w:val="4CCC3C6F"/>
    <w:rsid w:val="4D083EE4"/>
    <w:rsid w:val="4D3A1520"/>
    <w:rsid w:val="4DB52955"/>
    <w:rsid w:val="4DCF0208"/>
    <w:rsid w:val="4DD30A38"/>
    <w:rsid w:val="4E031912"/>
    <w:rsid w:val="4F04712D"/>
    <w:rsid w:val="4F2E053C"/>
    <w:rsid w:val="4F666DDC"/>
    <w:rsid w:val="4F9C201E"/>
    <w:rsid w:val="4F9C7B5B"/>
    <w:rsid w:val="504970E8"/>
    <w:rsid w:val="505175C1"/>
    <w:rsid w:val="50575BBF"/>
    <w:rsid w:val="50A4612B"/>
    <w:rsid w:val="50EE68AA"/>
    <w:rsid w:val="51054EB9"/>
    <w:rsid w:val="516C45C9"/>
    <w:rsid w:val="5183442B"/>
    <w:rsid w:val="51D05F12"/>
    <w:rsid w:val="523F229A"/>
    <w:rsid w:val="528B6C58"/>
    <w:rsid w:val="528D3EA0"/>
    <w:rsid w:val="52BE1C31"/>
    <w:rsid w:val="52DC7D6F"/>
    <w:rsid w:val="52DE46FC"/>
    <w:rsid w:val="52DE64AA"/>
    <w:rsid w:val="532D3516"/>
    <w:rsid w:val="53656BCB"/>
    <w:rsid w:val="536647BE"/>
    <w:rsid w:val="53671896"/>
    <w:rsid w:val="538916F6"/>
    <w:rsid w:val="53B65F21"/>
    <w:rsid w:val="53CA4C80"/>
    <w:rsid w:val="53EC109A"/>
    <w:rsid w:val="53F025C2"/>
    <w:rsid w:val="53FD6E04"/>
    <w:rsid w:val="546B6C3C"/>
    <w:rsid w:val="548D5C56"/>
    <w:rsid w:val="54CF07A0"/>
    <w:rsid w:val="54D23DEC"/>
    <w:rsid w:val="553C395C"/>
    <w:rsid w:val="555D56E4"/>
    <w:rsid w:val="556D64E0"/>
    <w:rsid w:val="564451BE"/>
    <w:rsid w:val="5645189D"/>
    <w:rsid w:val="568D446F"/>
    <w:rsid w:val="56AE2637"/>
    <w:rsid w:val="56FC7846"/>
    <w:rsid w:val="57201787"/>
    <w:rsid w:val="576176AA"/>
    <w:rsid w:val="577D0987"/>
    <w:rsid w:val="57875362"/>
    <w:rsid w:val="58022C3B"/>
    <w:rsid w:val="586631C9"/>
    <w:rsid w:val="5870229A"/>
    <w:rsid w:val="588043A8"/>
    <w:rsid w:val="588108C6"/>
    <w:rsid w:val="58BC728D"/>
    <w:rsid w:val="59657925"/>
    <w:rsid w:val="59A26483"/>
    <w:rsid w:val="59BB5797"/>
    <w:rsid w:val="5A5A624C"/>
    <w:rsid w:val="5A623E64"/>
    <w:rsid w:val="5A8A7EC2"/>
    <w:rsid w:val="5B4D68C3"/>
    <w:rsid w:val="5BAA01D6"/>
    <w:rsid w:val="5BB73D3C"/>
    <w:rsid w:val="5BC329F6"/>
    <w:rsid w:val="5BD963A8"/>
    <w:rsid w:val="5C0F5926"/>
    <w:rsid w:val="5C172CAD"/>
    <w:rsid w:val="5C8400C2"/>
    <w:rsid w:val="5CD55607"/>
    <w:rsid w:val="5D373670"/>
    <w:rsid w:val="5DD70762"/>
    <w:rsid w:val="5DF26102"/>
    <w:rsid w:val="5E1E00A2"/>
    <w:rsid w:val="5E275239"/>
    <w:rsid w:val="5E371164"/>
    <w:rsid w:val="5E9860A7"/>
    <w:rsid w:val="5EE4309A"/>
    <w:rsid w:val="5EF53F6D"/>
    <w:rsid w:val="5F0454EA"/>
    <w:rsid w:val="5FA10BE1"/>
    <w:rsid w:val="5FC37153"/>
    <w:rsid w:val="5FD35DE1"/>
    <w:rsid w:val="60194FC5"/>
    <w:rsid w:val="6094348D"/>
    <w:rsid w:val="609C218E"/>
    <w:rsid w:val="60DA14B6"/>
    <w:rsid w:val="60E25947"/>
    <w:rsid w:val="60F4333C"/>
    <w:rsid w:val="61375344"/>
    <w:rsid w:val="61A578CC"/>
    <w:rsid w:val="6298211A"/>
    <w:rsid w:val="629923ED"/>
    <w:rsid w:val="62A02B74"/>
    <w:rsid w:val="62E21FE6"/>
    <w:rsid w:val="634D4E89"/>
    <w:rsid w:val="6370095A"/>
    <w:rsid w:val="63BA6ABF"/>
    <w:rsid w:val="64041AE8"/>
    <w:rsid w:val="64C66B73"/>
    <w:rsid w:val="652A557F"/>
    <w:rsid w:val="654057FC"/>
    <w:rsid w:val="65D42400"/>
    <w:rsid w:val="66184849"/>
    <w:rsid w:val="66CD2F8B"/>
    <w:rsid w:val="66DE06C9"/>
    <w:rsid w:val="671D35ED"/>
    <w:rsid w:val="67A32F2F"/>
    <w:rsid w:val="67E1286C"/>
    <w:rsid w:val="67F72090"/>
    <w:rsid w:val="68382948"/>
    <w:rsid w:val="686A49FF"/>
    <w:rsid w:val="68D93544"/>
    <w:rsid w:val="68D95078"/>
    <w:rsid w:val="68DF4AB9"/>
    <w:rsid w:val="69447DAE"/>
    <w:rsid w:val="69B67D29"/>
    <w:rsid w:val="69F10D61"/>
    <w:rsid w:val="69F12B0F"/>
    <w:rsid w:val="6A0E328B"/>
    <w:rsid w:val="6A7C1632"/>
    <w:rsid w:val="6A9811DC"/>
    <w:rsid w:val="6ADB0D91"/>
    <w:rsid w:val="6B1B6095"/>
    <w:rsid w:val="6B344F9B"/>
    <w:rsid w:val="6B560E7C"/>
    <w:rsid w:val="6B6B203E"/>
    <w:rsid w:val="6B712159"/>
    <w:rsid w:val="6BB16F2A"/>
    <w:rsid w:val="6C20148A"/>
    <w:rsid w:val="6C2777B6"/>
    <w:rsid w:val="6C393887"/>
    <w:rsid w:val="6C501D6F"/>
    <w:rsid w:val="6CA65E33"/>
    <w:rsid w:val="6CAB6D47"/>
    <w:rsid w:val="6CAC1629"/>
    <w:rsid w:val="6D1A430F"/>
    <w:rsid w:val="6D28242F"/>
    <w:rsid w:val="6D366D9D"/>
    <w:rsid w:val="6D4318D3"/>
    <w:rsid w:val="6D4D4500"/>
    <w:rsid w:val="6D573CFC"/>
    <w:rsid w:val="6DA560EA"/>
    <w:rsid w:val="6DC742B3"/>
    <w:rsid w:val="6E030AA0"/>
    <w:rsid w:val="6E917008"/>
    <w:rsid w:val="6EA6036C"/>
    <w:rsid w:val="6ECB357A"/>
    <w:rsid w:val="6EFE51AF"/>
    <w:rsid w:val="6F0440B4"/>
    <w:rsid w:val="6F1F1ECC"/>
    <w:rsid w:val="6F2B261F"/>
    <w:rsid w:val="6F5558EE"/>
    <w:rsid w:val="6FA86B63"/>
    <w:rsid w:val="70113A15"/>
    <w:rsid w:val="70910BA8"/>
    <w:rsid w:val="70994C0A"/>
    <w:rsid w:val="70D35434"/>
    <w:rsid w:val="70EB4813"/>
    <w:rsid w:val="71394906"/>
    <w:rsid w:val="714F0482"/>
    <w:rsid w:val="7181588F"/>
    <w:rsid w:val="72780AF8"/>
    <w:rsid w:val="72E72D01"/>
    <w:rsid w:val="734B3290"/>
    <w:rsid w:val="740F0B5A"/>
    <w:rsid w:val="742A10F7"/>
    <w:rsid w:val="74345EB2"/>
    <w:rsid w:val="748C0004"/>
    <w:rsid w:val="74D379E1"/>
    <w:rsid w:val="74DB4C39"/>
    <w:rsid w:val="752B5127"/>
    <w:rsid w:val="75457F23"/>
    <w:rsid w:val="758B206A"/>
    <w:rsid w:val="759622C6"/>
    <w:rsid w:val="760477CC"/>
    <w:rsid w:val="762B501D"/>
    <w:rsid w:val="764F753B"/>
    <w:rsid w:val="766A7ED1"/>
    <w:rsid w:val="7682521B"/>
    <w:rsid w:val="7686417E"/>
    <w:rsid w:val="76C17DAC"/>
    <w:rsid w:val="76E00070"/>
    <w:rsid w:val="76F667DF"/>
    <w:rsid w:val="76FB2CF6"/>
    <w:rsid w:val="770A5210"/>
    <w:rsid w:val="77443549"/>
    <w:rsid w:val="779D51BA"/>
    <w:rsid w:val="77D070AC"/>
    <w:rsid w:val="77FC19A3"/>
    <w:rsid w:val="780279D0"/>
    <w:rsid w:val="782F13D2"/>
    <w:rsid w:val="78395D3C"/>
    <w:rsid w:val="78746DE5"/>
    <w:rsid w:val="788D6870"/>
    <w:rsid w:val="78964FAD"/>
    <w:rsid w:val="790A599B"/>
    <w:rsid w:val="79173561"/>
    <w:rsid w:val="79515378"/>
    <w:rsid w:val="7999497D"/>
    <w:rsid w:val="79DF4732"/>
    <w:rsid w:val="7A1706EE"/>
    <w:rsid w:val="7A2E7D08"/>
    <w:rsid w:val="7AF9232F"/>
    <w:rsid w:val="7B3E36DA"/>
    <w:rsid w:val="7B7E0583"/>
    <w:rsid w:val="7B826C0A"/>
    <w:rsid w:val="7B8C0E3D"/>
    <w:rsid w:val="7BBD4F47"/>
    <w:rsid w:val="7C8707D8"/>
    <w:rsid w:val="7CA91CC9"/>
    <w:rsid w:val="7CD460A4"/>
    <w:rsid w:val="7D64520F"/>
    <w:rsid w:val="7D672EE9"/>
    <w:rsid w:val="7D934530"/>
    <w:rsid w:val="7DA7394B"/>
    <w:rsid w:val="7DEB5D9B"/>
    <w:rsid w:val="7DF26F8D"/>
    <w:rsid w:val="7E11418E"/>
    <w:rsid w:val="7E294719"/>
    <w:rsid w:val="7E310B05"/>
    <w:rsid w:val="7E4B4612"/>
    <w:rsid w:val="7E582D05"/>
    <w:rsid w:val="7EF0118F"/>
    <w:rsid w:val="7EF44722"/>
    <w:rsid w:val="7EFE7EFE"/>
    <w:rsid w:val="7F253988"/>
    <w:rsid w:val="7F517E80"/>
    <w:rsid w:val="7F743B6E"/>
    <w:rsid w:val="7FBB79EF"/>
    <w:rsid w:val="7FF86186"/>
    <w:rsid w:val="CBFF1751"/>
    <w:rsid w:val="EF7E359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5"/>
    <w:qFormat/>
    <w:uiPriority w:val="0"/>
    <w:pPr>
      <w:keepNext/>
      <w:keepLines/>
      <w:spacing w:before="340" w:beforeLines="0" w:after="330" w:afterLines="0" w:line="576" w:lineRule="auto"/>
      <w:outlineLvl w:val="0"/>
    </w:pPr>
    <w:rPr>
      <w:b/>
      <w:bCs/>
      <w:kern w:val="44"/>
      <w:sz w:val="44"/>
      <w:szCs w:val="44"/>
    </w:rPr>
  </w:style>
  <w:style w:type="paragraph" w:styleId="4">
    <w:name w:val="heading 2"/>
    <w:basedOn w:val="1"/>
    <w:next w:val="1"/>
    <w:link w:val="46"/>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5">
    <w:name w:val="heading 3"/>
    <w:basedOn w:val="1"/>
    <w:next w:val="1"/>
    <w:link w:val="47"/>
    <w:qFormat/>
    <w:uiPriority w:val="0"/>
    <w:pPr>
      <w:keepNext/>
      <w:keepLines/>
      <w:spacing w:line="600" w:lineRule="exact"/>
      <w:ind w:firstLine="643" w:firstLineChars="200"/>
      <w:outlineLvl w:val="2"/>
    </w:pPr>
    <w:rPr>
      <w:b/>
      <w:bCs/>
      <w:sz w:val="32"/>
      <w:szCs w:val="32"/>
    </w:rPr>
  </w:style>
  <w:style w:type="paragraph" w:styleId="6">
    <w:name w:val="heading 4"/>
    <w:basedOn w:val="1"/>
    <w:next w:val="1"/>
    <w:link w:val="48"/>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paragraph" w:styleId="7">
    <w:name w:val="heading 5"/>
    <w:basedOn w:val="1"/>
    <w:next w:val="1"/>
    <w:link w:val="49"/>
    <w:qFormat/>
    <w:uiPriority w:val="9"/>
    <w:pPr>
      <w:keepNext/>
      <w:keepLines/>
      <w:spacing w:before="280" w:after="290" w:line="376" w:lineRule="auto"/>
      <w:outlineLvl w:val="4"/>
    </w:pPr>
    <w:rPr>
      <w:b/>
      <w:bCs/>
      <w:sz w:val="28"/>
      <w:szCs w:val="28"/>
    </w:rPr>
  </w:style>
  <w:style w:type="character" w:default="1" w:styleId="39">
    <w:name w:val="Default Paragraph Font"/>
    <w:qFormat/>
    <w:uiPriority w:val="0"/>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44"/>
    <w:unhideWhenUsed/>
    <w:qFormat/>
    <w:uiPriority w:val="99"/>
    <w:pPr>
      <w:spacing w:after="120"/>
    </w:pPr>
  </w:style>
  <w:style w:type="paragraph" w:styleId="8">
    <w:name w:val="toc 7"/>
    <w:basedOn w:val="1"/>
    <w:next w:val="1"/>
    <w:unhideWhenUsed/>
    <w:qFormat/>
    <w:uiPriority w:val="39"/>
    <w:pPr>
      <w:jc w:val="left"/>
    </w:pPr>
    <w:rPr>
      <w:rFonts w:ascii="Calibri" w:hAnsi="Calibri"/>
      <w:sz w:val="22"/>
      <w:szCs w:val="22"/>
    </w:rPr>
  </w:style>
  <w:style w:type="paragraph" w:styleId="9">
    <w:name w:val="index 8"/>
    <w:basedOn w:val="1"/>
    <w:next w:val="1"/>
    <w:qFormat/>
    <w:uiPriority w:val="99"/>
    <w:pPr>
      <w:ind w:left="2940"/>
    </w:pPr>
  </w:style>
  <w:style w:type="paragraph" w:styleId="10">
    <w:name w:val="Normal Indent"/>
    <w:basedOn w:val="1"/>
    <w:qFormat/>
    <w:uiPriority w:val="0"/>
    <w:pPr>
      <w:ind w:firstLine="420"/>
    </w:pPr>
    <w:rPr>
      <w:szCs w:val="20"/>
    </w:rPr>
  </w:style>
  <w:style w:type="paragraph" w:styleId="11">
    <w:name w:val="caption"/>
    <w:basedOn w:val="1"/>
    <w:next w:val="1"/>
    <w:qFormat/>
    <w:uiPriority w:val="0"/>
    <w:pPr>
      <w:spacing w:before="152" w:after="160"/>
    </w:pPr>
    <w:rPr>
      <w:rFonts w:ascii="Arial" w:hAnsi="Arial" w:eastAsia="黑体" w:cs="Arial"/>
      <w:sz w:val="20"/>
      <w:szCs w:val="20"/>
    </w:rPr>
  </w:style>
  <w:style w:type="paragraph" w:styleId="12">
    <w:name w:val="Document Map"/>
    <w:basedOn w:val="1"/>
    <w:link w:val="50"/>
    <w:qFormat/>
    <w:uiPriority w:val="0"/>
    <w:rPr>
      <w:rFonts w:ascii="宋体"/>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51"/>
    <w:qFormat/>
    <w:uiPriority w:val="99"/>
    <w:pPr>
      <w:jc w:val="left"/>
    </w:pPr>
  </w:style>
  <w:style w:type="paragraph" w:styleId="15">
    <w:name w:val="Body Text 3"/>
    <w:basedOn w:val="1"/>
    <w:link w:val="52"/>
    <w:unhideWhenUsed/>
    <w:qFormat/>
    <w:uiPriority w:val="99"/>
    <w:pPr>
      <w:spacing w:after="120"/>
    </w:pPr>
    <w:rPr>
      <w:sz w:val="16"/>
      <w:szCs w:val="16"/>
    </w:rPr>
  </w:style>
  <w:style w:type="paragraph" w:styleId="16">
    <w:name w:val="Body Text Indent"/>
    <w:basedOn w:val="1"/>
    <w:link w:val="53"/>
    <w:qFormat/>
    <w:uiPriority w:val="0"/>
    <w:pPr>
      <w:spacing w:line="200" w:lineRule="exact"/>
      <w:ind w:firstLine="301"/>
    </w:pPr>
    <w:rPr>
      <w:rFonts w:ascii="宋体" w:hAnsi="Courier New"/>
      <w:spacing w:val="-4"/>
      <w:sz w:val="18"/>
      <w:szCs w:val="20"/>
    </w:rPr>
  </w:style>
  <w:style w:type="paragraph" w:styleId="17">
    <w:name w:val="toc 5"/>
    <w:basedOn w:val="1"/>
    <w:next w:val="1"/>
    <w:unhideWhenUsed/>
    <w:qFormat/>
    <w:uiPriority w:val="39"/>
    <w:pPr>
      <w:jc w:val="left"/>
    </w:pPr>
    <w:rPr>
      <w:rFonts w:ascii="Calibri" w:hAnsi="Calibri"/>
      <w:sz w:val="22"/>
      <w:szCs w:val="22"/>
    </w:rPr>
  </w:style>
  <w:style w:type="paragraph" w:styleId="18">
    <w:name w:val="toc 3"/>
    <w:basedOn w:val="1"/>
    <w:next w:val="1"/>
    <w:unhideWhenUsed/>
    <w:qFormat/>
    <w:uiPriority w:val="39"/>
    <w:pPr>
      <w:jc w:val="left"/>
    </w:pPr>
    <w:rPr>
      <w:rFonts w:ascii="Calibri" w:hAnsi="Calibri"/>
      <w:smallCaps/>
      <w:sz w:val="22"/>
      <w:szCs w:val="22"/>
    </w:rPr>
  </w:style>
  <w:style w:type="paragraph" w:styleId="19">
    <w:name w:val="Plain Text"/>
    <w:basedOn w:val="1"/>
    <w:next w:val="9"/>
    <w:link w:val="54"/>
    <w:qFormat/>
    <w:uiPriority w:val="0"/>
    <w:rPr>
      <w:rFonts w:ascii="宋体" w:hAnsi="Courier New"/>
      <w:szCs w:val="20"/>
    </w:rPr>
  </w:style>
  <w:style w:type="paragraph" w:styleId="20">
    <w:name w:val="toc 8"/>
    <w:basedOn w:val="1"/>
    <w:next w:val="1"/>
    <w:unhideWhenUsed/>
    <w:qFormat/>
    <w:uiPriority w:val="39"/>
    <w:pPr>
      <w:jc w:val="left"/>
    </w:pPr>
    <w:rPr>
      <w:rFonts w:ascii="Calibri" w:hAnsi="Calibri"/>
      <w:sz w:val="22"/>
      <w:szCs w:val="22"/>
    </w:rPr>
  </w:style>
  <w:style w:type="paragraph" w:styleId="21">
    <w:name w:val="Date"/>
    <w:basedOn w:val="1"/>
    <w:next w:val="1"/>
    <w:link w:val="55"/>
    <w:qFormat/>
    <w:uiPriority w:val="0"/>
    <w:pPr>
      <w:ind w:left="100" w:leftChars="2500"/>
    </w:pPr>
  </w:style>
  <w:style w:type="paragraph" w:styleId="22">
    <w:name w:val="Body Text Indent 2"/>
    <w:basedOn w:val="1"/>
    <w:link w:val="56"/>
    <w:qFormat/>
    <w:uiPriority w:val="0"/>
    <w:pPr>
      <w:spacing w:after="120" w:afterLines="0" w:line="480" w:lineRule="auto"/>
      <w:ind w:left="420" w:leftChars="200"/>
    </w:pPr>
  </w:style>
  <w:style w:type="paragraph" w:styleId="23">
    <w:name w:val="Balloon Text"/>
    <w:basedOn w:val="1"/>
    <w:link w:val="57"/>
    <w:qFormat/>
    <w:uiPriority w:val="0"/>
    <w:rPr>
      <w:sz w:val="18"/>
      <w:szCs w:val="18"/>
    </w:rPr>
  </w:style>
  <w:style w:type="paragraph" w:styleId="24">
    <w:name w:val="footer"/>
    <w:basedOn w:val="1"/>
    <w:link w:val="58"/>
    <w:qFormat/>
    <w:uiPriority w:val="99"/>
    <w:pPr>
      <w:tabs>
        <w:tab w:val="center" w:pos="4153"/>
        <w:tab w:val="right" w:pos="8306"/>
      </w:tabs>
      <w:snapToGrid w:val="0"/>
      <w:jc w:val="left"/>
    </w:pPr>
    <w:rPr>
      <w:sz w:val="18"/>
      <w:szCs w:val="18"/>
    </w:rPr>
  </w:style>
  <w:style w:type="paragraph" w:styleId="25">
    <w:name w:val="envelope return"/>
    <w:basedOn w:val="1"/>
    <w:qFormat/>
    <w:uiPriority w:val="0"/>
    <w:pPr>
      <w:snapToGrid w:val="0"/>
    </w:pPr>
    <w:rPr>
      <w:rFonts w:ascii="Arial" w:hAnsi="Arial"/>
    </w:rPr>
  </w:style>
  <w:style w:type="paragraph" w:styleId="26">
    <w:name w:val="header"/>
    <w:basedOn w:val="1"/>
    <w:link w:val="59"/>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39"/>
    <w:pPr>
      <w:spacing w:before="360" w:after="360"/>
      <w:jc w:val="left"/>
    </w:pPr>
    <w:rPr>
      <w:rFonts w:ascii="Calibri" w:hAnsi="Calibri"/>
      <w:b/>
      <w:bCs/>
      <w:caps/>
      <w:sz w:val="22"/>
      <w:szCs w:val="22"/>
      <w:u w:val="single"/>
    </w:rPr>
  </w:style>
  <w:style w:type="paragraph" w:styleId="28">
    <w:name w:val="toc 4"/>
    <w:basedOn w:val="1"/>
    <w:next w:val="1"/>
    <w:unhideWhenUsed/>
    <w:qFormat/>
    <w:uiPriority w:val="39"/>
    <w:pPr>
      <w:jc w:val="left"/>
    </w:pPr>
    <w:rPr>
      <w:rFonts w:ascii="Calibri" w:hAnsi="Calibri"/>
      <w:sz w:val="22"/>
      <w:szCs w:val="22"/>
    </w:rPr>
  </w:style>
  <w:style w:type="paragraph" w:styleId="29">
    <w:name w:val="List"/>
    <w:basedOn w:val="1"/>
    <w:qFormat/>
    <w:uiPriority w:val="0"/>
    <w:pPr>
      <w:ind w:left="200" w:hanging="200" w:hangingChars="200"/>
    </w:pPr>
    <w:rPr>
      <w:sz w:val="28"/>
    </w:rPr>
  </w:style>
  <w:style w:type="paragraph" w:styleId="30">
    <w:name w:val="toc 6"/>
    <w:basedOn w:val="1"/>
    <w:next w:val="1"/>
    <w:unhideWhenUsed/>
    <w:qFormat/>
    <w:uiPriority w:val="39"/>
    <w:pPr>
      <w:jc w:val="left"/>
    </w:pPr>
    <w:rPr>
      <w:rFonts w:ascii="Calibri" w:hAnsi="Calibri"/>
      <w:sz w:val="22"/>
      <w:szCs w:val="22"/>
    </w:rPr>
  </w:style>
  <w:style w:type="paragraph" w:styleId="31">
    <w:name w:val="toc 2"/>
    <w:basedOn w:val="1"/>
    <w:next w:val="1"/>
    <w:qFormat/>
    <w:uiPriority w:val="39"/>
    <w:pPr>
      <w:jc w:val="left"/>
    </w:pPr>
    <w:rPr>
      <w:rFonts w:ascii="Calibri" w:hAnsi="Calibri"/>
      <w:b/>
      <w:bCs/>
      <w:smallCaps/>
      <w:sz w:val="22"/>
      <w:szCs w:val="22"/>
    </w:rPr>
  </w:style>
  <w:style w:type="paragraph" w:styleId="32">
    <w:name w:val="toc 9"/>
    <w:basedOn w:val="1"/>
    <w:next w:val="1"/>
    <w:unhideWhenUsed/>
    <w:qFormat/>
    <w:uiPriority w:val="39"/>
    <w:pPr>
      <w:jc w:val="left"/>
    </w:pPr>
    <w:rPr>
      <w:rFonts w:ascii="Calibri" w:hAnsi="Calibri"/>
      <w:sz w:val="22"/>
      <w:szCs w:val="22"/>
    </w:rPr>
  </w:style>
  <w:style w:type="paragraph" w:styleId="33">
    <w:name w:val="Body Text 2"/>
    <w:basedOn w:val="1"/>
    <w:qFormat/>
    <w:uiPriority w:val="0"/>
    <w:pPr>
      <w:spacing w:after="120" w:line="480" w:lineRule="auto"/>
    </w:pPr>
    <w:rPr>
      <w:kern w:val="0"/>
      <w:sz w:val="20"/>
    </w:rPr>
  </w:style>
  <w:style w:type="paragraph" w:styleId="3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5">
    <w:name w:val="annotation subject"/>
    <w:basedOn w:val="14"/>
    <w:next w:val="14"/>
    <w:link w:val="60"/>
    <w:unhideWhenUsed/>
    <w:qFormat/>
    <w:uiPriority w:val="99"/>
    <w:rPr>
      <w:b/>
      <w:bCs/>
    </w:rPr>
  </w:style>
  <w:style w:type="paragraph" w:styleId="36">
    <w:name w:val="Body Text First Indent 2"/>
    <w:basedOn w:val="16"/>
    <w:qFormat/>
    <w:uiPriority w:val="99"/>
    <w:pPr>
      <w:ind w:firstLine="420" w:firstLineChars="200"/>
    </w:pPr>
    <w:rPr>
      <w:rFonts w:ascii="Times New Roman" w:hAnsi="Times New Roman"/>
      <w:szCs w:val="21"/>
    </w:rPr>
  </w:style>
  <w:style w:type="table" w:styleId="38">
    <w:name w:val="Table Grid"/>
    <w:basedOn w:val="3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page number"/>
    <w:qFormat/>
    <w:uiPriority w:val="0"/>
  </w:style>
  <w:style w:type="character" w:styleId="41">
    <w:name w:val="FollowedHyperlink"/>
    <w:qFormat/>
    <w:uiPriority w:val="0"/>
    <w:rPr>
      <w:color w:val="800080"/>
      <w:u w:val="single"/>
    </w:rPr>
  </w:style>
  <w:style w:type="character" w:styleId="42">
    <w:name w:val="Hyperlink"/>
    <w:qFormat/>
    <w:uiPriority w:val="99"/>
    <w:rPr>
      <w:color w:val="0000FF"/>
      <w:u w:val="single"/>
    </w:rPr>
  </w:style>
  <w:style w:type="character" w:styleId="43">
    <w:name w:val="annotation reference"/>
    <w:qFormat/>
    <w:uiPriority w:val="99"/>
    <w:rPr>
      <w:sz w:val="21"/>
      <w:szCs w:val="21"/>
    </w:rPr>
  </w:style>
  <w:style w:type="character" w:customStyle="1" w:styleId="44">
    <w:name w:val="正文文本 字符1"/>
    <w:link w:val="2"/>
    <w:qFormat/>
    <w:uiPriority w:val="99"/>
    <w:rPr>
      <w:kern w:val="2"/>
      <w:sz w:val="21"/>
      <w:szCs w:val="24"/>
    </w:rPr>
  </w:style>
  <w:style w:type="character" w:customStyle="1" w:styleId="45">
    <w:name w:val="标题 1 字符1"/>
    <w:link w:val="3"/>
    <w:qFormat/>
    <w:uiPriority w:val="0"/>
    <w:rPr>
      <w:b/>
      <w:bCs/>
      <w:kern w:val="44"/>
      <w:sz w:val="44"/>
      <w:szCs w:val="44"/>
    </w:rPr>
  </w:style>
  <w:style w:type="character" w:customStyle="1" w:styleId="46">
    <w:name w:val="标题 2 字符1"/>
    <w:link w:val="4"/>
    <w:qFormat/>
    <w:uiPriority w:val="0"/>
    <w:rPr>
      <w:rFonts w:ascii="Arial" w:hAnsi="Arial" w:eastAsia="黑体"/>
      <w:b/>
      <w:bCs/>
      <w:kern w:val="2"/>
      <w:sz w:val="32"/>
      <w:szCs w:val="32"/>
    </w:rPr>
  </w:style>
  <w:style w:type="character" w:customStyle="1" w:styleId="47">
    <w:name w:val="标题 3 字符1"/>
    <w:link w:val="5"/>
    <w:qFormat/>
    <w:uiPriority w:val="0"/>
    <w:rPr>
      <w:b/>
      <w:bCs/>
      <w:kern w:val="2"/>
      <w:sz w:val="32"/>
      <w:szCs w:val="32"/>
    </w:rPr>
  </w:style>
  <w:style w:type="character" w:customStyle="1" w:styleId="48">
    <w:name w:val="标题 4 字符1"/>
    <w:link w:val="6"/>
    <w:qFormat/>
    <w:uiPriority w:val="0"/>
    <w:rPr>
      <w:rFonts w:ascii="Arial" w:eastAsia="黑体"/>
      <w:sz w:val="28"/>
    </w:rPr>
  </w:style>
  <w:style w:type="character" w:customStyle="1" w:styleId="49">
    <w:name w:val="标题 5 字符1"/>
    <w:link w:val="7"/>
    <w:qFormat/>
    <w:uiPriority w:val="9"/>
    <w:rPr>
      <w:b/>
      <w:bCs/>
      <w:kern w:val="2"/>
      <w:sz w:val="28"/>
      <w:szCs w:val="28"/>
    </w:rPr>
  </w:style>
  <w:style w:type="character" w:customStyle="1" w:styleId="50">
    <w:name w:val="文档结构图 字符1"/>
    <w:link w:val="12"/>
    <w:qFormat/>
    <w:uiPriority w:val="0"/>
    <w:rPr>
      <w:rFonts w:ascii="宋体"/>
      <w:kern w:val="2"/>
      <w:sz w:val="18"/>
      <w:szCs w:val="18"/>
    </w:rPr>
  </w:style>
  <w:style w:type="character" w:customStyle="1" w:styleId="51">
    <w:name w:val="批注文字 字符2"/>
    <w:link w:val="14"/>
    <w:qFormat/>
    <w:uiPriority w:val="0"/>
    <w:rPr>
      <w:kern w:val="2"/>
      <w:sz w:val="21"/>
      <w:szCs w:val="24"/>
    </w:rPr>
  </w:style>
  <w:style w:type="character" w:customStyle="1" w:styleId="52">
    <w:name w:val="正文文本 3 字符1"/>
    <w:link w:val="15"/>
    <w:qFormat/>
    <w:uiPriority w:val="99"/>
    <w:rPr>
      <w:kern w:val="2"/>
      <w:sz w:val="16"/>
      <w:szCs w:val="16"/>
    </w:rPr>
  </w:style>
  <w:style w:type="character" w:customStyle="1" w:styleId="53">
    <w:name w:val="正文文本缩进 字符1"/>
    <w:link w:val="16"/>
    <w:qFormat/>
    <w:uiPriority w:val="0"/>
    <w:rPr>
      <w:rFonts w:ascii="宋体" w:hAnsi="Courier New" w:eastAsia="宋体"/>
      <w:spacing w:val="-4"/>
      <w:kern w:val="2"/>
      <w:sz w:val="18"/>
      <w:lang w:val="en-US" w:eastAsia="zh-CN" w:bidi="ar-SA"/>
    </w:rPr>
  </w:style>
  <w:style w:type="character" w:customStyle="1" w:styleId="54">
    <w:name w:val="纯文本 字符3"/>
    <w:link w:val="19"/>
    <w:qFormat/>
    <w:uiPriority w:val="0"/>
    <w:rPr>
      <w:rFonts w:ascii="宋体" w:hAnsi="Courier New" w:eastAsia="宋体"/>
      <w:kern w:val="2"/>
      <w:sz w:val="21"/>
      <w:lang w:val="en-US" w:eastAsia="zh-CN" w:bidi="ar-SA"/>
    </w:rPr>
  </w:style>
  <w:style w:type="character" w:customStyle="1" w:styleId="55">
    <w:name w:val="日期 字符1"/>
    <w:link w:val="21"/>
    <w:qFormat/>
    <w:uiPriority w:val="0"/>
    <w:rPr>
      <w:kern w:val="2"/>
      <w:sz w:val="21"/>
      <w:szCs w:val="24"/>
    </w:rPr>
  </w:style>
  <w:style w:type="character" w:customStyle="1" w:styleId="56">
    <w:name w:val="正文文本缩进 2 字符1"/>
    <w:link w:val="22"/>
    <w:qFormat/>
    <w:uiPriority w:val="0"/>
    <w:rPr>
      <w:kern w:val="2"/>
      <w:sz w:val="21"/>
      <w:szCs w:val="24"/>
    </w:rPr>
  </w:style>
  <w:style w:type="character" w:customStyle="1" w:styleId="57">
    <w:name w:val="批注框文本 字符1"/>
    <w:link w:val="23"/>
    <w:qFormat/>
    <w:uiPriority w:val="0"/>
    <w:rPr>
      <w:kern w:val="2"/>
      <w:sz w:val="18"/>
      <w:szCs w:val="18"/>
    </w:rPr>
  </w:style>
  <w:style w:type="character" w:customStyle="1" w:styleId="58">
    <w:name w:val="页脚 字符2"/>
    <w:link w:val="24"/>
    <w:qFormat/>
    <w:uiPriority w:val="99"/>
    <w:rPr>
      <w:kern w:val="2"/>
      <w:sz w:val="18"/>
      <w:szCs w:val="18"/>
    </w:rPr>
  </w:style>
  <w:style w:type="character" w:customStyle="1" w:styleId="59">
    <w:name w:val="页眉 字符2"/>
    <w:link w:val="26"/>
    <w:qFormat/>
    <w:uiPriority w:val="99"/>
    <w:rPr>
      <w:kern w:val="2"/>
      <w:sz w:val="18"/>
      <w:szCs w:val="18"/>
    </w:rPr>
  </w:style>
  <w:style w:type="character" w:customStyle="1" w:styleId="60">
    <w:name w:val="批注主题 字符1"/>
    <w:link w:val="35"/>
    <w:qFormat/>
    <w:uiPriority w:val="99"/>
    <w:rPr>
      <w:b/>
      <w:bCs/>
      <w:kern w:val="2"/>
      <w:sz w:val="21"/>
      <w:szCs w:val="24"/>
    </w:rPr>
  </w:style>
  <w:style w:type="paragraph" w:customStyle="1" w:styleId="61">
    <w:name w:val="NormalIndent"/>
    <w:basedOn w:val="1"/>
    <w:qFormat/>
    <w:uiPriority w:val="0"/>
    <w:pPr>
      <w:ind w:firstLine="420"/>
    </w:pPr>
    <w:rPr>
      <w:szCs w:val="21"/>
    </w:rPr>
  </w:style>
  <w:style w:type="character" w:customStyle="1" w:styleId="62">
    <w:name w:val="标题 5 字符"/>
    <w:qFormat/>
    <w:uiPriority w:val="9"/>
    <w:rPr>
      <w:b/>
      <w:bCs/>
      <w:kern w:val="2"/>
      <w:sz w:val="28"/>
      <w:szCs w:val="28"/>
    </w:rPr>
  </w:style>
  <w:style w:type="character" w:customStyle="1" w:styleId="63">
    <w:name w:val="正文文本缩进 2 字符"/>
    <w:qFormat/>
    <w:uiPriority w:val="0"/>
    <w:rPr>
      <w:kern w:val="2"/>
      <w:sz w:val="21"/>
      <w:szCs w:val="24"/>
    </w:rPr>
  </w:style>
  <w:style w:type="character" w:customStyle="1" w:styleId="64">
    <w:name w:val="标题 3 字符"/>
    <w:qFormat/>
    <w:uiPriority w:val="0"/>
    <w:rPr>
      <w:b/>
      <w:bCs/>
      <w:kern w:val="2"/>
      <w:sz w:val="32"/>
      <w:szCs w:val="32"/>
    </w:rPr>
  </w:style>
  <w:style w:type="character" w:customStyle="1" w:styleId="65">
    <w:name w:val="页眉 字符1"/>
    <w:qFormat/>
    <w:uiPriority w:val="99"/>
    <w:rPr>
      <w:kern w:val="2"/>
      <w:sz w:val="18"/>
      <w:szCs w:val="18"/>
    </w:rPr>
  </w:style>
  <w:style w:type="character" w:customStyle="1" w:styleId="66">
    <w:name w:val="纯文本 字符1"/>
    <w:semiHidden/>
    <w:qFormat/>
    <w:locked/>
    <w:uiPriority w:val="0"/>
    <w:rPr>
      <w:rFonts w:ascii="宋体" w:hAnsi="Courier New"/>
      <w:kern w:val="2"/>
      <w:sz w:val="21"/>
    </w:rPr>
  </w:style>
  <w:style w:type="character" w:customStyle="1" w:styleId="67">
    <w:name w:val="批注主题 字符"/>
    <w:qFormat/>
    <w:uiPriority w:val="99"/>
    <w:rPr>
      <w:b/>
      <w:bCs/>
      <w:kern w:val="2"/>
      <w:sz w:val="21"/>
      <w:szCs w:val="24"/>
    </w:rPr>
  </w:style>
  <w:style w:type="character" w:customStyle="1" w:styleId="68">
    <w:name w:val="正文文本 3 字符"/>
    <w:qFormat/>
    <w:uiPriority w:val="99"/>
    <w:rPr>
      <w:kern w:val="2"/>
      <w:sz w:val="16"/>
      <w:szCs w:val="16"/>
    </w:rPr>
  </w:style>
  <w:style w:type="character" w:customStyle="1" w:styleId="69">
    <w:name w:val="页脚 字符"/>
    <w:qFormat/>
    <w:uiPriority w:val="99"/>
    <w:rPr>
      <w:sz w:val="18"/>
      <w:szCs w:val="18"/>
    </w:rPr>
  </w:style>
  <w:style w:type="character" w:customStyle="1" w:styleId="70">
    <w:name w:val="批注框文本 字符"/>
    <w:qFormat/>
    <w:uiPriority w:val="0"/>
    <w:rPr>
      <w:kern w:val="2"/>
      <w:sz w:val="18"/>
      <w:szCs w:val="18"/>
    </w:rPr>
  </w:style>
  <w:style w:type="character" w:customStyle="1" w:styleId="71">
    <w:name w:val="纯文本 字符2"/>
    <w:qFormat/>
    <w:uiPriority w:val="0"/>
    <w:rPr>
      <w:rFonts w:ascii="宋体" w:hAnsi="Courier New" w:eastAsia="宋体" w:cs="Courier New"/>
      <w:szCs w:val="21"/>
    </w:rPr>
  </w:style>
  <w:style w:type="character" w:customStyle="1" w:styleId="72">
    <w:name w:val="页眉 字符"/>
    <w:qFormat/>
    <w:uiPriority w:val="99"/>
    <w:rPr>
      <w:rFonts w:ascii="Times New Roman" w:hAnsi="Times New Roman"/>
      <w:kern w:val="2"/>
      <w:sz w:val="18"/>
      <w:szCs w:val="18"/>
    </w:rPr>
  </w:style>
  <w:style w:type="character" w:customStyle="1" w:styleId="73">
    <w:name w:val="日期 字符"/>
    <w:qFormat/>
    <w:uiPriority w:val="0"/>
    <w:rPr>
      <w:kern w:val="2"/>
      <w:sz w:val="21"/>
      <w:szCs w:val="24"/>
    </w:rPr>
  </w:style>
  <w:style w:type="character" w:customStyle="1" w:styleId="74">
    <w:name w:val="纯文本 字符"/>
    <w:qFormat/>
    <w:uiPriority w:val="0"/>
    <w:rPr>
      <w:rFonts w:ascii="宋体" w:hAnsi="Courier New"/>
      <w:kern w:val="2"/>
      <w:sz w:val="21"/>
    </w:rPr>
  </w:style>
  <w:style w:type="character" w:customStyle="1" w:styleId="75">
    <w:name w:val="页脚 字符1"/>
    <w:qFormat/>
    <w:uiPriority w:val="99"/>
    <w:rPr>
      <w:kern w:val="2"/>
      <w:sz w:val="18"/>
      <w:szCs w:val="18"/>
    </w:rPr>
  </w:style>
  <w:style w:type="character" w:customStyle="1" w:styleId="76">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7">
    <w:name w:val="批注文字 Char1"/>
    <w:qFormat/>
    <w:uiPriority w:val="0"/>
    <w:rPr>
      <w:rFonts w:ascii="Times New Roman" w:hAnsi="Times New Roman"/>
      <w:kern w:val="2"/>
      <w:sz w:val="21"/>
      <w:szCs w:val="24"/>
    </w:rPr>
  </w:style>
  <w:style w:type="character" w:customStyle="1" w:styleId="78">
    <w:name w:val="批注文字 字符"/>
    <w:qFormat/>
    <w:uiPriority w:val="99"/>
    <w:rPr>
      <w:kern w:val="2"/>
      <w:sz w:val="21"/>
      <w:szCs w:val="24"/>
    </w:rPr>
  </w:style>
  <w:style w:type="character" w:customStyle="1" w:styleId="79">
    <w:name w:val="纯文本 Char_0"/>
    <w:link w:val="80"/>
    <w:qFormat/>
    <w:uiPriority w:val="0"/>
    <w:rPr>
      <w:rFonts w:ascii="宋体" w:hAnsi="Courier New"/>
      <w:kern w:val="2"/>
      <w:sz w:val="21"/>
      <w:szCs w:val="21"/>
    </w:rPr>
  </w:style>
  <w:style w:type="paragraph" w:customStyle="1" w:styleId="80">
    <w:name w:val="纯文本_0_0"/>
    <w:basedOn w:val="1"/>
    <w:link w:val="79"/>
    <w:qFormat/>
    <w:uiPriority w:val="0"/>
    <w:rPr>
      <w:rFonts w:ascii="宋体" w:hAnsi="Courier New"/>
      <w:szCs w:val="21"/>
    </w:rPr>
  </w:style>
  <w:style w:type="character" w:customStyle="1" w:styleId="81">
    <w:name w:val="文档结构图 字符"/>
    <w:qFormat/>
    <w:uiPriority w:val="0"/>
    <w:rPr>
      <w:rFonts w:ascii="宋体"/>
      <w:kern w:val="2"/>
      <w:sz w:val="18"/>
      <w:szCs w:val="18"/>
    </w:rPr>
  </w:style>
  <w:style w:type="character" w:customStyle="1" w:styleId="82">
    <w:name w:val="正文文本缩进 字符"/>
    <w:qFormat/>
    <w:uiPriority w:val="0"/>
    <w:rPr>
      <w:rFonts w:ascii="宋体" w:hAnsi="Courier New"/>
      <w:spacing w:val="-4"/>
      <w:kern w:val="2"/>
      <w:sz w:val="18"/>
    </w:rPr>
  </w:style>
  <w:style w:type="character" w:customStyle="1" w:styleId="83">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84">
    <w:name w:val="Char Char1"/>
    <w:qFormat/>
    <w:uiPriority w:val="0"/>
    <w:rPr>
      <w:rFonts w:ascii="宋体" w:hAnsi="Courier New" w:eastAsia="宋体"/>
      <w:kern w:val="2"/>
      <w:sz w:val="21"/>
      <w:lang w:val="en-US" w:eastAsia="zh-CN" w:bidi="ar-SA"/>
    </w:rPr>
  </w:style>
  <w:style w:type="character" w:customStyle="1" w:styleId="85">
    <w:name w:val="标题 4 字符"/>
    <w:qFormat/>
    <w:uiPriority w:val="0"/>
    <w:rPr>
      <w:rFonts w:ascii="Arial" w:eastAsia="黑体"/>
      <w:sz w:val="28"/>
    </w:rPr>
  </w:style>
  <w:style w:type="character" w:customStyle="1" w:styleId="86">
    <w:name w:val="正文2 Char Char"/>
    <w:link w:val="87"/>
    <w:qFormat/>
    <w:uiPriority w:val="0"/>
    <w:rPr>
      <w:kern w:val="2"/>
      <w:sz w:val="24"/>
    </w:rPr>
  </w:style>
  <w:style w:type="paragraph" w:customStyle="1" w:styleId="87">
    <w:name w:val="正文2"/>
    <w:basedOn w:val="1"/>
    <w:link w:val="86"/>
    <w:qFormat/>
    <w:uiPriority w:val="0"/>
    <w:pPr>
      <w:adjustRightInd w:val="0"/>
      <w:spacing w:before="156" w:line="360" w:lineRule="auto"/>
      <w:ind w:firstLine="510" w:firstLineChars="200"/>
    </w:pPr>
    <w:rPr>
      <w:sz w:val="24"/>
      <w:szCs w:val="20"/>
    </w:rPr>
  </w:style>
  <w:style w:type="character" w:customStyle="1" w:styleId="88">
    <w:name w:val="标题 2 字符"/>
    <w:qFormat/>
    <w:uiPriority w:val="0"/>
    <w:rPr>
      <w:rFonts w:ascii="Arial" w:hAnsi="Arial" w:eastAsia="黑体"/>
      <w:b/>
      <w:bCs/>
      <w:kern w:val="2"/>
      <w:sz w:val="32"/>
      <w:szCs w:val="32"/>
    </w:rPr>
  </w:style>
  <w:style w:type="character" w:customStyle="1" w:styleId="89">
    <w:name w:val="标题 1 字符"/>
    <w:qFormat/>
    <w:uiPriority w:val="0"/>
    <w:rPr>
      <w:b/>
      <w:bCs/>
      <w:kern w:val="44"/>
      <w:sz w:val="44"/>
      <w:szCs w:val="44"/>
    </w:rPr>
  </w:style>
  <w:style w:type="character" w:customStyle="1" w:styleId="90">
    <w:name w:val="批注文字 字符1"/>
    <w:qFormat/>
    <w:uiPriority w:val="0"/>
    <w:rPr>
      <w:rFonts w:ascii="Times New Roman" w:hAnsi="Times New Roman"/>
      <w:kern w:val="2"/>
      <w:sz w:val="21"/>
      <w:szCs w:val="24"/>
    </w:rPr>
  </w:style>
  <w:style w:type="character" w:customStyle="1" w:styleId="91">
    <w:name w:val="纯文本 Char1"/>
    <w:link w:val="92"/>
    <w:qFormat/>
    <w:uiPriority w:val="0"/>
    <w:rPr>
      <w:rFonts w:ascii="宋体" w:hAnsi="Courier New" w:eastAsia="宋体"/>
      <w:kern w:val="2"/>
      <w:sz w:val="21"/>
      <w:lang w:val="en-US" w:eastAsia="zh-CN" w:bidi="ar-SA"/>
    </w:rPr>
  </w:style>
  <w:style w:type="paragraph" w:customStyle="1" w:styleId="92">
    <w:name w:val="纯文本1"/>
    <w:basedOn w:val="1"/>
    <w:link w:val="91"/>
    <w:qFormat/>
    <w:uiPriority w:val="0"/>
    <w:rPr>
      <w:rFonts w:ascii="宋体" w:hAnsi="Courier New"/>
      <w:szCs w:val="20"/>
    </w:rPr>
  </w:style>
  <w:style w:type="character" w:customStyle="1" w:styleId="93">
    <w:name w:val="正文文本_"/>
    <w:link w:val="94"/>
    <w:qFormat/>
    <w:uiPriority w:val="0"/>
    <w:rPr>
      <w:rFonts w:ascii="MingLiU" w:hAnsi="MingLiU" w:eastAsia="MingLiU" w:cs="MingLiU"/>
      <w:spacing w:val="9"/>
      <w:sz w:val="19"/>
      <w:szCs w:val="19"/>
      <w:shd w:val="clear" w:color="auto" w:fill="FFFFFF"/>
    </w:rPr>
  </w:style>
  <w:style w:type="paragraph" w:customStyle="1" w:styleId="94">
    <w:name w:val="正文文本1"/>
    <w:basedOn w:val="1"/>
    <w:link w:val="93"/>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95">
    <w:name w:val="正文文本 字符"/>
    <w:qFormat/>
    <w:uiPriority w:val="99"/>
    <w:rPr>
      <w:kern w:val="2"/>
      <w:sz w:val="21"/>
      <w:szCs w:val="24"/>
    </w:rPr>
  </w:style>
  <w:style w:type="paragraph" w:customStyle="1" w:styleId="96">
    <w:name w:val="WPSOffice手动目录 1"/>
    <w:qFormat/>
    <w:uiPriority w:val="0"/>
    <w:rPr>
      <w:rFonts w:ascii="Times New Roman" w:hAnsi="Times New Roman" w:eastAsia="宋体" w:cs="Times New Roman"/>
      <w:lang w:val="en-US" w:eastAsia="zh-CN" w:bidi="ar-SA"/>
    </w:rPr>
  </w:style>
  <w:style w:type="paragraph" w:customStyle="1" w:styleId="97">
    <w:name w:val="p0"/>
    <w:basedOn w:val="1"/>
    <w:qFormat/>
    <w:uiPriority w:val="0"/>
    <w:pPr>
      <w:widowControl/>
    </w:pPr>
    <w:rPr>
      <w:kern w:val="0"/>
      <w:szCs w:val="21"/>
    </w:rPr>
  </w:style>
  <w:style w:type="paragraph" w:customStyle="1" w:styleId="98">
    <w:name w:val="正文文本首行缩进1"/>
    <w:basedOn w:val="2"/>
    <w:qFormat/>
    <w:uiPriority w:val="0"/>
    <w:pPr>
      <w:ind w:firstLine="100" w:firstLineChars="100"/>
    </w:pPr>
    <w:rPr>
      <w:rFonts w:ascii="Calibri" w:hAnsi="Calibri"/>
    </w:rPr>
  </w:style>
  <w:style w:type="paragraph" w:customStyle="1" w:styleId="99">
    <w:name w:val="默认段落字体 Para Char Char Char Char Char Char Char Char Char1 Char Char Char Char"/>
    <w:basedOn w:val="1"/>
    <w:qFormat/>
    <w:uiPriority w:val="0"/>
    <w:rPr>
      <w:rFonts w:ascii="Tahoma" w:hAnsi="Tahoma"/>
      <w:sz w:val="24"/>
      <w:szCs w:val="20"/>
    </w:rPr>
  </w:style>
  <w:style w:type="paragraph" w:customStyle="1" w:styleId="10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01">
    <w:name w:val=" Char Char Char Char Char Char Char Char Char Char Char Char"/>
    <w:basedOn w:val="1"/>
    <w:qFormat/>
    <w:uiPriority w:val="0"/>
    <w:pPr>
      <w:widowControl/>
      <w:spacing w:after="160" w:afterLines="0" w:line="240" w:lineRule="exact"/>
      <w:jc w:val="left"/>
    </w:pPr>
  </w:style>
  <w:style w:type="paragraph" w:customStyle="1" w:styleId="102">
    <w:name w:val="Char Char Char Char"/>
    <w:basedOn w:val="1"/>
    <w:qFormat/>
    <w:uiPriority w:val="0"/>
    <w:pPr>
      <w:widowControl/>
      <w:spacing w:after="160" w:afterLines="0" w:line="240" w:lineRule="exact"/>
      <w:jc w:val="left"/>
    </w:pPr>
  </w:style>
  <w:style w:type="paragraph" w:customStyle="1" w:styleId="103">
    <w:name w:val=" Char"/>
    <w:basedOn w:val="1"/>
    <w:qFormat/>
    <w:uiPriority w:val="0"/>
    <w:rPr>
      <w:szCs w:val="21"/>
    </w:rPr>
  </w:style>
  <w:style w:type="paragraph" w:customStyle="1" w:styleId="104">
    <w:name w:val="Char Char Char"/>
    <w:basedOn w:val="1"/>
    <w:qFormat/>
    <w:uiPriority w:val="0"/>
    <w:rPr>
      <w:szCs w:val="20"/>
    </w:rPr>
  </w:style>
  <w:style w:type="paragraph" w:customStyle="1" w:styleId="105">
    <w:name w:val="样式 标题 2 + 非加粗 首行缩进:  2 字符"/>
    <w:basedOn w:val="4"/>
    <w:qFormat/>
    <w:uiPriority w:val="0"/>
    <w:pPr>
      <w:spacing w:before="0" w:beforeLines="0" w:after="0" w:afterLines="0" w:line="600" w:lineRule="exact"/>
      <w:ind w:firstLine="640" w:firstLineChars="200"/>
      <w:jc w:val="left"/>
    </w:pPr>
    <w:rPr>
      <w:rFonts w:cs="宋体"/>
      <w:b w:val="0"/>
      <w:bCs w:val="0"/>
      <w:szCs w:val="20"/>
    </w:rPr>
  </w:style>
  <w:style w:type="paragraph" w:customStyle="1" w:styleId="106">
    <w:name w:val="Char Char Char Char Char Char Char"/>
    <w:basedOn w:val="1"/>
    <w:qFormat/>
    <w:uiPriority w:val="0"/>
  </w:style>
  <w:style w:type="paragraph" w:customStyle="1" w:styleId="107">
    <w:name w:val="Char"/>
    <w:basedOn w:val="1"/>
    <w:qFormat/>
    <w:uiPriority w:val="0"/>
  </w:style>
  <w:style w:type="paragraph" w:styleId="108">
    <w:name w:val="List Paragraph"/>
    <w:basedOn w:val="1"/>
    <w:qFormat/>
    <w:uiPriority w:val="34"/>
    <w:pPr>
      <w:ind w:firstLine="420" w:firstLineChars="200"/>
    </w:pPr>
  </w:style>
  <w:style w:type="paragraph" w:customStyle="1" w:styleId="109">
    <w:name w:val="表格文字"/>
    <w:basedOn w:val="1"/>
    <w:next w:val="2"/>
    <w:qFormat/>
    <w:uiPriority w:val="0"/>
    <w:pPr>
      <w:adjustRightInd w:val="0"/>
      <w:spacing w:line="420" w:lineRule="atLeast"/>
      <w:jc w:val="left"/>
      <w:textAlignment w:val="baseline"/>
    </w:pPr>
    <w:rPr>
      <w:kern w:val="0"/>
    </w:rPr>
  </w:style>
  <w:style w:type="paragraph" w:customStyle="1" w:styleId="110">
    <w:name w:val="_Style 109"/>
    <w:qFormat/>
    <w:uiPriority w:val="0"/>
    <w:rPr>
      <w:rFonts w:ascii="Times New Roman" w:hAnsi="Times New Roman" w:eastAsia="宋体" w:cs="Times New Roman"/>
      <w:kern w:val="2"/>
      <w:sz w:val="21"/>
      <w:szCs w:val="24"/>
      <w:lang w:val="en-US" w:eastAsia="zh-CN" w:bidi="ar-SA"/>
    </w:rPr>
  </w:style>
  <w:style w:type="paragraph" w:customStyle="1" w:styleId="111">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112">
    <w:name w:val="列出段落1"/>
    <w:basedOn w:val="1"/>
    <w:qFormat/>
    <w:uiPriority w:val="34"/>
    <w:pPr>
      <w:spacing w:before="100" w:beforeAutospacing="1" w:after="100" w:afterAutospacing="1" w:line="360" w:lineRule="auto"/>
      <w:ind w:firstLine="420" w:firstLineChars="200"/>
    </w:pPr>
  </w:style>
  <w:style w:type="paragraph" w:customStyle="1" w:styleId="113">
    <w:name w:val="Char Char Char Char Char Char Char Char Char Char Char Char"/>
    <w:basedOn w:val="1"/>
    <w:qFormat/>
    <w:uiPriority w:val="0"/>
    <w:pPr>
      <w:widowControl/>
      <w:spacing w:after="160" w:afterLines="0" w:line="240" w:lineRule="exact"/>
      <w:jc w:val="left"/>
    </w:pPr>
  </w:style>
  <w:style w:type="paragraph" w:customStyle="1" w:styleId="114">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115">
    <w:name w:val=" Char Char Char Char Char Char Char"/>
    <w:basedOn w:val="1"/>
    <w:qFormat/>
    <w:uiPriority w:val="0"/>
  </w:style>
  <w:style w:type="paragraph" w:customStyle="1" w:styleId="116">
    <w:name w:val="正文段"/>
    <w:basedOn w:val="1"/>
    <w:qFormat/>
    <w:uiPriority w:val="0"/>
    <w:pPr>
      <w:widowControl/>
      <w:snapToGrid w:val="0"/>
      <w:spacing w:after="156" w:afterLines="50"/>
      <w:ind w:firstLine="200" w:firstLineChars="200"/>
    </w:pPr>
    <w:rPr>
      <w:kern w:val="0"/>
      <w:sz w:val="24"/>
      <w:szCs w:val="20"/>
    </w:rPr>
  </w:style>
  <w:style w:type="paragraph" w:customStyle="1" w:styleId="117">
    <w:name w:val=" Char Char Char Char"/>
    <w:basedOn w:val="1"/>
    <w:qFormat/>
    <w:uiPriority w:val="0"/>
    <w:pPr>
      <w:widowControl/>
      <w:spacing w:after="160" w:afterLines="0" w:line="240" w:lineRule="exact"/>
      <w:jc w:val="left"/>
    </w:pPr>
  </w:style>
  <w:style w:type="paragraph" w:customStyle="1" w:styleId="118">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Table Paragraph"/>
    <w:basedOn w:val="1"/>
    <w:qFormat/>
    <w:uiPriority w:val="1"/>
    <w:pPr>
      <w:jc w:val="left"/>
    </w:pPr>
    <w:rPr>
      <w:rFonts w:ascii="Calibri" w:hAnsi="Calibri"/>
      <w:kern w:val="0"/>
      <w:sz w:val="22"/>
      <w:szCs w:val="22"/>
      <w:lang w:eastAsia="en-US"/>
    </w:rPr>
  </w:style>
  <w:style w:type="paragraph" w:customStyle="1" w:styleId="120">
    <w:name w:val="样式 标题 1 + 居中 段前: 0 磅 段后: 0 磅 行距: 固定值 30 磅"/>
    <w:basedOn w:val="3"/>
    <w:qFormat/>
    <w:uiPriority w:val="0"/>
    <w:pPr>
      <w:spacing w:before="0" w:beforeLines="0" w:after="0" w:afterLines="0" w:line="600" w:lineRule="exact"/>
      <w:jc w:val="center"/>
    </w:pPr>
    <w:rPr>
      <w:rFonts w:cs="宋体"/>
      <w:szCs w:val="20"/>
    </w:rPr>
  </w:style>
  <w:style w:type="paragraph" w:customStyle="1" w:styleId="121">
    <w:name w:val="_Style 120"/>
    <w:basedOn w:val="3"/>
    <w:next w:val="1"/>
    <w:qFormat/>
    <w:uiPriority w:val="39"/>
    <w:pPr>
      <w:widowControl/>
      <w:spacing w:before="480" w:after="0" w:line="276" w:lineRule="auto"/>
      <w:jc w:val="left"/>
      <w:outlineLvl w:val="9"/>
    </w:pPr>
    <w:rPr>
      <w:rFonts w:ascii="Cambria" w:hAnsi="Cambria" w:eastAsia="宋体" w:cs="Times New Roman"/>
      <w:color w:val="365F91"/>
      <w:kern w:val="0"/>
      <w:sz w:val="28"/>
      <w:szCs w:val="28"/>
      <w:lang w:val="en-US" w:eastAsia="zh-CN"/>
    </w:rPr>
  </w:style>
  <w:style w:type="paragraph" w:customStyle="1" w:styleId="122">
    <w:name w:val="Char Char Char1 Char Char Char Char Char Char Char"/>
    <w:basedOn w:val="1"/>
    <w:qFormat/>
    <w:uiPriority w:val="0"/>
  </w:style>
  <w:style w:type="paragraph" w:customStyle="1" w:styleId="12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4">
    <w:name w:val="样式 首行缩进:  2 字符"/>
    <w:basedOn w:val="1"/>
    <w:qFormat/>
    <w:uiPriority w:val="0"/>
    <w:pPr>
      <w:spacing w:line="400" w:lineRule="exact"/>
      <w:ind w:firstLine="200" w:firstLineChars="200"/>
    </w:pPr>
    <w:rPr>
      <w:rFonts w:ascii="Times New Roman" w:hAnsi="Times New Roman" w:eastAsia="宋体" w:cs="宋体"/>
      <w:sz w:val="24"/>
    </w:rPr>
  </w:style>
  <w:style w:type="paragraph" w:customStyle="1" w:styleId="125">
    <w:name w:val="表格"/>
    <w:basedOn w:val="1"/>
    <w:qFormat/>
    <w:uiPriority w:val="0"/>
    <w:pPr>
      <w:spacing w:line="400" w:lineRule="exact"/>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ab1b9bf7-fe43-4c37-a22a-02ab9b7c7006</errorID>
      <errorWord/>
      <group>L1_Punc</group>
      <groupName>标点问题</groupName>
      <ability>L2_Punc_CN</ability>
      <abilityName>标点符号问题</abilityName>
      <candidateList>
        <item/>
      </candidateList>
      <explain>此处空格冗余，建议删除。</explain>
      <paraID>6259E11C</paraID>
      <start>36</start>
      <end>37</end>
      <status>unmodified</status>
      <modifiedWord/>
      <trackRevisions>false</trackRevisions>
    </reviewItem>
    <reviewItem>
      <errorID>46008ec5-4029-441f-9899-569ea7b8e5f1</errorID>
      <errorWord/>
      <group>L1_Punc</group>
      <groupName>标点问题</groupName>
      <ability>L2_Punc_CN</ability>
      <abilityName>标点符号问题</abilityName>
      <candidateList>
        <item/>
      </candidateList>
      <explain>此处空格冗余，建议删除。</explain>
      <paraID>6259E11C</paraID>
      <start>82</start>
      <end>83</end>
      <status>unmodified</status>
      <modifiedWord/>
      <trackRevisions>false</trackRevisions>
    </reviewItem>
    <reviewItem>
      <errorID>e7765d79-59bc-4e74-bc7b-ee6149cbc84c</errorID>
      <errorWord>:</errorWord>
      <group>L1_Format</group>
      <groupName>格式问题</groupName>
      <ability>L2_HalfPunc_CN</ability>
      <abilityName>全半角问题</abilityName>
      <candidateList>
        <item>：</item>
      </candidateList>
      <explain>文本全半角错误。</explain>
      <paraID>20A3869D</paraID>
      <start>2</start>
      <end>4</end>
      <status>modified</status>
      <modifiedWord>：</modifiedWord>
      <trackRevisions>true</trackRevisions>
    </reviewItem>
    <reviewItem>
      <errorID>f836d21c-4c68-4c29-b61d-1205f9b9df8a</errorID>
      <errorWord>:</errorWord>
      <group>L1_Format</group>
      <groupName>格式问题</groupName>
      <ability>L2_HalfPunc_CN</ability>
      <abilityName>全半角问题</abilityName>
      <candidateList>
        <item>：</item>
      </candidateList>
      <explain>文本全半角错误。</explain>
      <paraID>2FC4111E</paraID>
      <start>2</start>
      <end>4</end>
      <status>modified</status>
      <modifiedWord>：</modifiedWord>
      <trackRevisions>true</trackRevisions>
    </reviewItem>
    <reviewItem>
      <errorID>7104db7c-5419-46f0-b3dc-55e74501eacb</errorID>
      <errorWord>:</errorWord>
      <group>L1_Format</group>
      <groupName>格式问题</groupName>
      <ability>L2_HalfPunc_CN</ability>
      <abilityName>全半角问题</abilityName>
      <candidateList>
        <item>：</item>
      </candidateList>
      <explain>文本全半角错误。</explain>
      <paraID>273D4273</paraID>
      <start>2</start>
      <end>4</end>
      <status>modified</status>
      <modifiedWord>：</modifiedWord>
      <trackRevisions>true</trackRevisions>
    </reviewItem>
    <reviewItem>
      <errorID>c234b6c0-3604-4334-90f5-41013076ecb0</errorID>
      <errorWord>式</errorWord>
      <group>L1_Word</group>
      <groupName>字词问题</groupName>
      <ability>L2_Typo</ability>
      <abilityName>字词错误</abilityName>
      <candidateList>
        <item>式由</item>
      </candidateList>
      <explain/>
      <paraID>1A1760AE</paraID>
      <start>102</start>
      <end>105</end>
      <status>modified</status>
      <modifiedWord>式由</modifiedWord>
      <trackRevisions>true</trackRevisions>
    </reviewItem>
    <reviewItem>
      <errorID>4eb0dcbc-e85b-4dbb-957e-ad3990c26be8</errorID>
      <errorWord>包括县备</errorWord>
      <group>L1_Grammar</group>
      <groupName>语法问题</groupName>
      <ability>L2_Grammar</ability>
      <abilityName>语法错误</abilityName>
      <candidateList>
        <item>包括</item>
      </candidateList>
      <explain/>
      <paraID>1A1760AE</paraID>
      <start>138</start>
      <end>142</end>
      <status>unmodified</status>
      <modifiedWord/>
      <trackRevisions>false</trackRevisions>
    </reviewItem>
    <reviewItem>
      <errorID>e9338640-6c84-4c15-8bea-988c5bccde2b</errorID>
      <errorWord>(</errorWord>
      <group>L1_Format</group>
      <groupName>格式问题</groupName>
      <ability>L2_HalfPunc_CN</ability>
      <abilityName>全半角问题</abilityName>
      <candidateList>
        <item>（</item>
      </candidateList>
      <explain>文本全半角错误。</explain>
      <paraID>42C1A64E</paraID>
      <start>13</start>
      <end>15</end>
      <status>modified</status>
      <modifiedWord>（</modifiedWord>
      <trackRevisions>true</trackRevisions>
    </reviewItem>
    <reviewItem>
      <errorID>2b491110-18e6-484f-b45a-9f4e631aa735</errorID>
      <errorWord>)</errorWord>
      <group>L1_Format</group>
      <groupName>格式问题</groupName>
      <ability>L2_HalfPunc_CN</ability>
      <abilityName>全半角问题</abilityName>
      <candidateList>
        <item>）</item>
      </candidateList>
      <explain>文本全半角错误。</explain>
      <paraID>42C1A64E</paraID>
      <start>37</start>
      <end>39</end>
      <status>modified</status>
      <modifiedWord>）</modifiedWord>
      <trackRevisions>true</trackRevisions>
    </reviewItem>
    <reviewItem>
      <errorID>cef2840c-23db-4b46-8024-3f764775cc1b</errorID>
      <errorWord>(</errorWord>
      <group>L1_Format</group>
      <groupName>格式问题</groupName>
      <ability>L2_HalfPunc_CN</ability>
      <abilityName>全半角问题</abilityName>
      <candidateList>
        <item>（</item>
      </candidateList>
      <explain>文本全半角错误。</explain>
      <paraID>42C1A64E</paraID>
      <start>48</start>
      <end>50</end>
      <status>modified</status>
      <modifiedWord>（</modifiedWord>
      <trackRevisions>true</trackRevisions>
    </reviewItem>
    <reviewItem>
      <errorID>3edbcf35-31a4-4c79-80a6-3996a4738e82</errorID>
      <errorWord>)</errorWord>
      <group>L1_Format</group>
      <groupName>格式问题</groupName>
      <ability>L2_HalfPunc_CN</ability>
      <abilityName>全半角问题</abilityName>
      <candidateList>
        <item>）</item>
      </candidateList>
      <explain>文本全半角错误。</explain>
      <paraID>42C1A64E</paraID>
      <start>65</start>
      <end>67</end>
      <status>modified</status>
      <modifiedWord>）</modifiedWord>
      <trackRevisions>true</trackRevisions>
    </reviewItem>
    <reviewItem>
      <errorID>c07da65d-592e-4331-a63f-ad9a2d49a8ed</errorID>
      <errorWord>:</errorWord>
      <group>L1_Format</group>
      <groupName>格式问题</groupName>
      <ability>L2_HalfPunc_CN</ability>
      <abilityName>全半角问题</abilityName>
      <candidateList>
        <item>：</item>
      </candidateList>
      <explain>文本全半角错误。</explain>
      <paraID>5EF52B2B</paraID>
      <start>4</start>
      <end>6</end>
      <status>modified</status>
      <modifiedWord>：</modifiedWord>
      <trackRevisions>true</trackRevisions>
    </reviewItem>
    <reviewItem>
      <errorID>c82c8c67-7c2f-4e9a-a627-7807cd2833b5</errorID>
      <errorWord>”平台</errorWord>
      <group>L1_Grammar</group>
      <groupName>语法问题</groupName>
      <ability>L2_Grammar</ability>
      <abilityName>语法错误</abilityName>
      <candidateList>
        <item>”</item>
      </candidateList>
      <explain/>
      <paraID>5EF52B2B</paraID>
      <start>52</start>
      <end>55</end>
      <status>unmodified</status>
      <modifiedWord/>
      <trackRevisions>false</trackRevisions>
    </reviewItem>
    <reviewItem>
      <errorID>e84d6666-d62c-4811-a6c4-7f8d78f1abee</errorID>
      <errorWord>-</errorWord>
      <group>L1_Format</group>
      <groupName>格式问题</groupName>
      <ability>L2_HalfPunc_CN</ability>
      <abilityName>全半角问题</abilityName>
      <candidateList>
        <item>－</item>
      </candidateList>
      <explain>文本全半角错误。</explain>
      <paraID>5EF52B2B</paraID>
      <start>143</start>
      <end>145</end>
      <status>modified</status>
      <modifiedWord>－</modifiedWord>
      <trackRevisions>true</trackRevisions>
    </reviewItem>
    <reviewItem>
      <errorID>2ce26643-f1e0-4332-ab66-3cdd70adc38d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32EBBB6A</paraID>
      <start>0</start>
      <end>2</end>
      <status>unmodified</status>
      <modifiedWord/>
      <trackRevisions>false</trackRevisions>
    </reviewItem>
    <reviewItem>
      <errorID>9855f111-c965-4cbd-a2d5-256e4bae429e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6294483A</paraID>
      <start>0</start>
      <end>2</end>
      <status>unmodified</status>
      <modifiedWord/>
      <trackRevisions>false</trackRevisions>
    </reviewItem>
    <reviewItem>
      <errorID>8a7e9169-e629-4a91-ac9c-1521a4052943</errorID>
      <errorWord>操作合</errorWord>
      <group>L1_Word</group>
      <groupName>字词问题</groupName>
      <ability>L2_Typo</ability>
      <abilityName>字词错误</abilityName>
      <candidateList>
        <item>操作台</item>
      </candidateList>
      <explain/>
      <paraID>347058C8</paraID>
      <start>8</start>
      <end>11</end>
      <status>unmodified</status>
      <modifiedWord/>
      <trackRevisions>false</trackRevisions>
    </reviewItem>
    <reviewItem>
      <errorID>7d311dc0-25dc-402e-8a9c-cfd7e18279e8</errorID>
      <errorWord>广西</errorWord>
      <group>L1_Punc</group>
      <groupName>标点问题</groupName>
      <ability>L2_Punc_CN</ability>
      <abilityName>标点符号问题</abilityName>
      <candidateList>
        <item>，广西</item>
      </candidateList>
      <explain/>
      <paraID>121DD27B</paraID>
      <start>132</start>
      <end>134</end>
      <status>unmodified</status>
      <modifiedWord/>
      <trackRevisions>false</trackRevisions>
    </reviewItem>
    <reviewItem>
      <errorID>b2963776-50ae-48fb-a155-c74258eaa1ec</errorID>
      <errorWord>(</errorWord>
      <group>L1_Format</group>
      <groupName>格式问题</groupName>
      <ability>L2_HalfPunc_CN</ability>
      <abilityName>全半角问题</abilityName>
      <candidateList>
        <item>（</item>
      </candidateList>
      <explain>文本全半角错误。</explain>
      <paraID>7A757C0E</paraID>
      <start>23</start>
      <end>24</end>
      <status>unmodified</status>
      <modifiedWord/>
      <trackRevisions>false</trackRevisions>
    </reviewItem>
    <reviewItem>
      <errorID>1c170394-0217-4c09-a0d0-6fbdd05ba62e</errorID>
      <errorWord>)</errorWord>
      <group>L1_Format</group>
      <groupName>格式问题</groupName>
      <ability>L2_HalfPunc_CN</ability>
      <abilityName>全半角问题</abilityName>
      <candidateList>
        <item>）</item>
      </candidateList>
      <explain>文本全半角错误。</explain>
      <paraID>7A757C0E</paraID>
      <start>31</start>
      <end>32</end>
      <status>unmodified</status>
      <modifiedWord/>
      <trackRevisions>false</trackRevisions>
    </reviewItem>
    <reviewItem>
      <errorID>1cab47f4-620f-4c66-a034-1818d87a86e2</errorID>
      <errorWord>(</errorWord>
      <group>L1_Format</group>
      <groupName>格式问题</groupName>
      <ability>L2_HalfPunc_CN</ability>
      <abilityName>全半角问题</abilityName>
      <candidateList>
        <item>（</item>
      </candidateList>
      <explain>文本全半角错误。</explain>
      <paraID>7A757C0E</paraID>
      <start>57</start>
      <end>58</end>
      <status>unmodified</status>
      <modifiedWord/>
      <trackRevisions>false</trackRevisions>
    </reviewItem>
    <reviewItem>
      <errorID>2df7d7be-e191-465b-8094-51afa07377b0</errorID>
      <errorWord>)</errorWord>
      <group>L1_Format</group>
      <groupName>格式问题</groupName>
      <ability>L2_HalfPunc_CN</ability>
      <abilityName>全半角问题</abilityName>
      <candidateList>
        <item>）</item>
      </candidateList>
      <explain>文本全半角错误。</explain>
      <paraID>7A757C0E</paraID>
      <start>65</start>
      <end>66</end>
      <status>unmodified</status>
      <modifiedWord/>
      <trackRevisions>false</trackRevisions>
    </reviewItem>
    <reviewItem>
      <errorID>929320d2-e1b7-45a3-af28-a0c202f2b3d2</errorID>
      <errorWord>（</errorWord>
      <group>L1_Punc</group>
      <groupName>标点问题</groupName>
      <ability>L2_Punc_CN</ability>
      <abilityName>标点符号问题</abilityName>
      <candidateList/>
      <explain>同一形式括号套用。</explain>
      <paraID>7A757C0E</paraID>
      <start>116</start>
      <end>117</end>
      <status>unmodified</status>
      <modifiedWord/>
      <trackRevisions>false</trackRevisions>
    </reviewItem>
    <reviewItem>
      <errorID>50e280a9-fad0-4f71-887a-7f231d126bc4</errorID>
      <errorWord>）</errorWord>
      <group>L1_Punc</group>
      <groupName>标点问题</groupName>
      <ability>L2_Punc_CN</ability>
      <abilityName>标点符号问题</abilityName>
      <candidateList/>
      <explain>同一形式括号套用。</explain>
      <paraID>7A757C0E</paraID>
      <start>122</start>
      <end>123</end>
      <status>unmodified</status>
      <modifiedWord/>
      <trackRevisions>false</trackRevisions>
    </reviewItem>
    <reviewItem>
      <errorID>73d1765f-5760-405e-9bb1-81046d8c0b97</errorID>
      <errorWord>投标人一旦</errorWord>
      <group>L1_Grammar</group>
      <groupName>语法问题</groupName>
      <ability>L2_Grammar</ability>
      <abilityName>语法错误</abilityName>
      <candidateList>
        <item>投标人</item>
      </candidateList>
      <explain/>
      <paraID>65CBF7BB</paraID>
      <start>86</start>
      <end>91</end>
      <status>unmodified</status>
      <modifiedWord/>
      <trackRevisions>false</trackRevisions>
    </reviewItem>
    <reviewItem>
      <errorID>35baea74-558c-4737-8b45-e83fc02ceafc</errorID>
      <errorWord>。</errorWord>
      <group>L1_Punc</group>
      <groupName>标点问题</groupName>
      <ability>L2_Punc_CN</ability>
      <abilityName>标点符号问题</abilityName>
      <candidateList>
        <item>，</item>
      </candidateList>
      <explain/>
      <paraID>65CBF7BB</paraID>
      <start>156</start>
      <end>157</end>
      <status>unmodified</status>
      <modifiedWord/>
      <trackRevisions>false</trackRevisions>
    </reviewItem>
    <reviewItem>
      <errorID>5294567d-40bc-42e7-b58f-d87d48ac21de</errorID>
      <errorWord>登陆</errorWord>
      <group>L1_Word</group>
      <groupName>字词问题</groupName>
      <ability>L2_Typo</ability>
      <abilityName>字词错误</abilityName>
      <candidateList>
        <item>登录</item>
      </candidateList>
      <explain/>
      <paraID> 562BDD3</paraID>
      <start>23</start>
      <end>25</end>
      <status>unmodified</status>
      <modifiedWord/>
      <trackRevisions>false</trackRevisions>
    </reviewItem>
    <reviewItem>
      <errorID>bf8537ac-c890-4d9e-a1f5-18a149abe3d8</errorID>
      <errorWord>（</errorWord>
      <group>L1_Punc</group>
      <groupName>标点问题</groupName>
      <ability>L2_Punc_CN</ability>
      <abilityName>标点符号问题</abilityName>
      <candidateList/>
      <explain>同一形式括号套用。</explain>
      <paraID> 562BDD3</paraID>
      <start>95</start>
      <end>96</end>
      <status>unmodified</status>
      <modifiedWord/>
      <trackRevisions>false</trackRevisions>
    </reviewItem>
    <reviewItem>
      <errorID>34af9966-32c3-4a05-9d5e-5334a111b409</errorID>
      <errorWord>）</errorWord>
      <group>L1_Punc</group>
      <groupName>标点问题</groupName>
      <ability>L2_Punc_CN</ability>
      <abilityName>标点符号问题</abilityName>
      <candidateList/>
      <explain>同一形式括号套用。</explain>
      <paraID> 562BDD3</paraID>
      <start>105</start>
      <end>106</end>
      <status>unmodified</status>
      <modifiedWord/>
      <trackRevisions>false</trackRevisions>
    </reviewItem>
    <reviewItem>
      <errorID>affb69c5-79cb-437b-9457-f385a2ccfa31</errorID>
      <errorWord>-</errorWord>
      <group>L1_Format</group>
      <groupName>格式问题</groupName>
      <ability>L2_HalfPunc_CN</ability>
      <abilityName>全半角问题</abilityName>
      <candidateList>
        <item>－</item>
      </candidateList>
      <explain>文本全半角错误。</explain>
      <paraID> 562BDD3</paraID>
      <start>106</start>
      <end>107</end>
      <status>unmodified</status>
      <modifiedWord/>
      <trackRevisions>false</trackRevisions>
    </reviewItem>
    <reviewItem>
      <errorID>b92db962-f95c-471e-987a-4448cc2e8df4</errorID>
      <errorWord>-</errorWord>
      <group>L1_Format</group>
      <groupName>格式问题</groupName>
      <ability>L2_HalfPunc_CN</ability>
      <abilityName>全半角问题</abilityName>
      <candidateList>
        <item>－</item>
      </candidateList>
      <explain>文本全半角错误。</explain>
      <paraID> 562BDD3</paraID>
      <start>111</start>
      <end>112</end>
      <status>unmodified</status>
      <modifiedWord/>
      <trackRevisions>false</trackRevisions>
    </reviewItem>
    <reviewItem>
      <errorID>6dd63a8c-5c5c-4006-8a9b-b1d604972940</errorID>
      <errorWord>-</errorWord>
      <group>L1_Format</group>
      <groupName>格式问题</groupName>
      <ability>L2_HalfPunc_CN</ability>
      <abilityName>全半角问题</abilityName>
      <candidateList>
        <item>－</item>
      </candidateList>
      <explain>文本全半角错误。</explain>
      <paraID> 562BDD3</paraID>
      <start>120</start>
      <end>121</end>
      <status>unmodified</status>
      <modifiedWord/>
      <trackRevisions>false</trackRevisions>
    </reviewItem>
    <reviewItem>
      <errorID>4014175d-b300-4b6f-b516-77b78591f207</errorID>
      <errorWord>-</errorWord>
      <group>L1_Format</group>
      <groupName>格式问题</groupName>
      <ability>L2_HalfPunc_CN</ability>
      <abilityName>全半角问题</abilityName>
      <candidateList>
        <item>－</item>
      </candidateList>
      <explain>文本全半角错误。</explain>
      <paraID> 562BDD3</paraID>
      <start>125</start>
      <end>126</end>
      <status>unmodified</status>
      <modifiedWord/>
      <trackRevisions>false</trackRevisions>
    </reviewItem>
    <reviewItem>
      <errorID>0d5de5cf-7162-4758-a90c-59c548637f7d</errorID>
      <errorWord>（</errorWord>
      <group>L1_Punc</group>
      <groupName>标点问题</groupName>
      <ability>L2_Punc_CN</ability>
      <abilityName>标点符号问题</abilityName>
      <candidateList/>
      <explain>同一形式括号套用。</explain>
      <paraID>43DECE33</paraID>
      <start>93</start>
      <end>94</end>
      <status>unmodified</status>
      <modifiedWord/>
      <trackRevisions>false</trackRevisions>
    </reviewItem>
    <reviewItem>
      <errorID>3d05df37-e8a6-4dd5-9615-8e9a711babb5</errorID>
      <errorWord>）</errorWord>
      <group>L1_Punc</group>
      <groupName>标点问题</groupName>
      <ability>L2_Punc_CN</ability>
      <abilityName>标点符号问题</abilityName>
      <candidateList/>
      <explain>同一形式括号套用。</explain>
      <paraID>43DECE33</paraID>
      <start>103</start>
      <end>104</end>
      <status>unmodified</status>
      <modifiedWord/>
      <trackRevisions>false</trackRevisions>
    </reviewItem>
    <reviewItem>
      <errorID>6f2c1f66-a2be-42ea-b9ce-ec05a15f20e7</errorID>
      <errorWord>-</errorWord>
      <group>L1_Format</group>
      <groupName>格式问题</groupName>
      <ability>L2_HalfPunc_CN</ability>
      <abilityName>全半角问题</abilityName>
      <candidateList>
        <item>－</item>
      </candidateList>
      <explain>文本全半角错误。</explain>
      <paraID>43DECE33</paraID>
      <start>104</start>
      <end>105</end>
      <status>unmodified</status>
      <modifiedWord/>
      <trackRevisions>false</trackRevisions>
    </reviewItem>
    <reviewItem>
      <errorID>3492a135-0659-455c-b864-7386a6089134</errorID>
      <errorWord>-</errorWord>
      <group>L1_Format</group>
      <groupName>格式问题</groupName>
      <ability>L2_HalfPunc_CN</ability>
      <abilityName>全半角问题</abilityName>
      <candidateList>
        <item>－</item>
      </candidateList>
      <explain>文本全半角错误。</explain>
      <paraID>43DECE33</paraID>
      <start>109</start>
      <end>110</end>
      <status>unmodified</status>
      <modifiedWord/>
      <trackRevisions>false</trackRevisions>
    </reviewItem>
    <reviewItem>
      <errorID>f5d8fefc-61c0-475c-b6ab-250a40fda9c8</errorID>
      <errorWord>-</errorWord>
      <group>L1_Format</group>
      <groupName>格式问题</groupName>
      <ability>L2_HalfPunc_CN</ability>
      <abilityName>全半角问题</abilityName>
      <candidateList>
        <item>－</item>
      </candidateList>
      <explain>文本全半角错误。</explain>
      <paraID>43DECE33</paraID>
      <start>118</start>
      <end>119</end>
      <status>unmodified</status>
      <modifiedWord/>
      <trackRevisions>false</trackRevisions>
    </reviewItem>
    <reviewItem>
      <errorID>77296527-296d-4796-9861-1e972af2c552</errorID>
      <errorWord>-</errorWord>
      <group>L1_Format</group>
      <groupName>格式问题</groupName>
      <ability>L2_HalfPunc_CN</ability>
      <abilityName>全半角问题</abilityName>
      <candidateList>
        <item>－</item>
      </candidateList>
      <explain>文本全半角错误。</explain>
      <paraID>43DECE33</paraID>
      <start>123</start>
      <end>124</end>
      <status>unmodified</status>
      <modifiedWord/>
      <trackRevisions>false</trackRevisions>
    </reviewItem>
    <reviewItem>
      <errorID>9ad8d39a-43e8-4d35-908d-b547b9c2ac5d</errorID>
      <errorWord>,</errorWord>
      <group>L1_Format</group>
      <groupName>格式问题</groupName>
      <ability>L2_HalfPunc_CN</ability>
      <abilityName>全半角问题</abilityName>
      <candidateList>
        <item>，</item>
      </candidateList>
      <explain>文本全半角错误。</explain>
      <paraID> 4FDF5B2</paraID>
      <start>26</start>
      <end>27</end>
      <status>unmodified</status>
      <modifiedWord/>
      <trackRevisions>false</trackRevisions>
    </reviewItem>
    <reviewItem>
      <errorID>f8034267-85c1-4b2d-a67d-5b7fddd9d674</errorID>
      <errorWord>负责任</errorWord>
      <group>L1_Word</group>
      <groupName>字词问题</groupName>
      <ability>L2_Typo</ability>
      <abilityName>字词错误</abilityName>
      <candidateList>
        <item>负责</item>
      </candidateList>
      <explain/>
      <paraID> 4FDF5B2</paraID>
      <start>36</start>
      <end>39</end>
      <status>unmodified</status>
      <modifiedWord/>
      <trackRevisions>false</trackRevisions>
    </reviewItem>
    <reviewItem>
      <errorID>e097fa31-c16a-4cd3-81b2-40277755e554</errorID>
      <errorWord>、</errorWord>
      <group>L1_Punc</group>
      <groupName>标点问题</groupName>
      <ability>L2_Punc_CN</ability>
      <abilityName>标点符号问题</abilityName>
      <candidateList>
        <item>，</item>
      </candidateList>
      <explain/>
      <paraID>1AFC55C9</paraID>
      <start>56</start>
      <end>57</end>
      <status>unmodified</status>
      <modifiedWord/>
      <trackRevisions>false</trackRevisions>
    </reviewItem>
    <reviewItem>
      <errorID>a3ab8e42-16fe-4855-b8df-032853bb745c</errorID>
      <errorWord>、</errorWord>
      <group>L1_Punc</group>
      <groupName>标点问题</groupName>
      <ability>L2_Punc_CN</ability>
      <abilityName>标点符号问题</abilityName>
      <candidateList>
        <item>，</item>
      </candidateList>
      <explain/>
      <paraID>1AFC55C9</paraID>
      <start>65</start>
      <end>66</end>
      <status>unmodified</status>
      <modifiedWord/>
      <trackRevisions>false</trackRevisions>
    </reviewItem>
    <reviewItem>
      <errorID>5b2f5a14-a37d-448c-9791-e72a92a9ab11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411CD62A</paraID>
      <start>0</start>
      <end>2</end>
      <status>unmodified</status>
      <modifiedWord/>
      <trackRevisions>false</trackRevisions>
    </reviewItem>
    <reviewItem>
      <errorID>940069b0-3b7c-42e4-b460-b87ab1b77807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61FB3870</paraID>
      <start>0</start>
      <end>2</end>
      <status>unmodified</status>
      <modifiedWord/>
      <trackRevisions>false</trackRevisions>
    </reviewItem>
    <reviewItem>
      <errorID>305a1950-d0ee-48f0-bd93-75c681b4e67a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22ED2BDE</paraID>
      <start>0</start>
      <end>2</end>
      <status>unmodified</status>
      <modifiedWord/>
      <trackRevisions>false</trackRevisions>
    </reviewItem>
    <reviewItem>
      <errorID>286bbc04-a375-4673-b84a-e3b059701fbe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601F8D61</paraID>
      <start>0</start>
      <end>2</end>
      <status>unmodified</status>
      <modifiedWord/>
      <trackRevisions>false</trackRevisions>
    </reviewItem>
    <reviewItem>
      <errorID>c6a8e130-3dda-4359-9930-5f94ca571e12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3283C30</paraID>
      <start>0</start>
      <end>2</end>
      <status>unmodified</status>
      <modifiedWord/>
      <trackRevisions>false</trackRevisions>
    </reviewItem>
    <reviewItem>
      <errorID>4bf7cad5-c634-417c-b845-fddbb0dfd2ab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7C60E39F</paraID>
      <start>0</start>
      <end>2</end>
      <status>unmodified</status>
      <modifiedWord/>
      <trackRevisions>false</trackRevisions>
    </reviewItem>
    <reviewItem>
      <errorID>bd94c369-34fd-4d7c-8ef9-6c754db8c3eb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28E9AB88</paraID>
      <start>0</start>
      <end>2</end>
      <status>unmodified</status>
      <modifiedWord/>
      <trackRevisions>false</trackRevisions>
    </reviewItem>
    <reviewItem>
      <errorID>cada9577-1c47-4111-b22d-4d3937e189d2</errorID>
      <errorWord>、或</errorWord>
      <group>L1_Word</group>
      <groupName>字词问题</groupName>
      <ability>L2_Typo</ability>
      <abilityName>字词错误</abilityName>
      <candidateList>
        <item>或</item>
      </candidateList>
      <explain/>
      <paraID>28E9AB88</paraID>
      <start>127</start>
      <end>129</end>
      <status>unmodified</status>
      <modifiedWord/>
      <trackRevisions>false</trackRevisions>
    </reviewItem>
    <reviewItem>
      <errorID>0ec65e6b-7bd7-4143-a334-190c46ec70ef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5CBEBB1B</paraID>
      <start>0</start>
      <end>2</end>
      <status>unmodified</status>
      <modifiedWord/>
      <trackRevisions>false</trackRevisions>
    </reviewItem>
    <reviewItem>
      <errorID>bf849b36-e47a-4e2c-bd03-bf2ec422e6b2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7A628041</paraID>
      <start>0</start>
      <end>2</end>
      <status>unmodified</status>
      <modifiedWord/>
      <trackRevisions>false</trackRevisions>
    </reviewItem>
    <reviewItem>
      <errorID>bf568095-543c-4658-a379-da52119bac2e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50A24236</paraID>
      <start>0</start>
      <end>2</end>
      <status>unmodified</status>
      <modifiedWord/>
      <trackRevisions>false</trackRevisions>
    </reviewItem>
    <reviewItem>
      <errorID>be5c8dab-c7d1-450b-834c-c079b881a067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154C731A</paraID>
      <start>0</start>
      <end>2</end>
      <status>unmodified</status>
      <modifiedWord/>
      <trackRevisions>false</trackRevisions>
    </reviewItem>
    <reviewItem>
      <errorID>2e722cd1-735d-460b-8361-e38524f9c917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60FCE4E1</paraID>
      <start>0</start>
      <end>2</end>
      <status>unmodified</status>
      <modifiedWord/>
      <trackRevisions>false</trackRevisions>
    </reviewItem>
    <reviewItem>
      <errorID>47572ee8-0b3c-4a2c-b46b-bb220c6b2773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238D3071</paraID>
      <start>0</start>
      <end>2</end>
      <status>unmodified</status>
      <modifiedWord/>
      <trackRevisions>false</trackRevisions>
    </reviewItem>
    <reviewItem>
      <errorID>d0dfb1eb-1c5c-4f98-883e-09fd394dfbc9</errorID>
      <errorWord>，</errorWord>
      <group>L1_Punc</group>
      <groupName>标点问题</groupName>
      <ability>L2_Punc_CN</ability>
      <abilityName>标点符号问题</abilityName>
      <candidateList>
        <item>、</item>
      </candidateList>
      <explain/>
      <paraID>238D3071</paraID>
      <start>29</start>
      <end>30</end>
      <status>unmodified</status>
      <modifiedWord/>
      <trackRevisions>false</trackRevisions>
    </reviewItem>
    <reviewItem>
      <errorID>b859940b-b13f-42cf-a9b9-4f3c0ef45cf7</errorID>
      <errorWord>根据</errorWord>
      <group>L1_Word</group>
      <groupName>字词问题</groupName>
      <ability>L2_Typo</ability>
      <abilityName>字词错误</abilityName>
      <candidateList>
        <item>以</item>
      </candidateList>
      <explain/>
      <paraID>4570A5B9</paraID>
      <start>14</start>
      <end>16</end>
      <status>unmodified</status>
      <modifiedWord/>
      <trackRevisions>false</trackRevisions>
    </reviewItem>
    <reviewItem>
      <errorID>22358b1c-39b1-4e4d-87a2-47e1986d88ac</errorID>
      <errorWord>，</errorWord>
      <group>L1_Word</group>
      <groupName>字词问题</groupName>
      <ability>L2_Typo</ability>
      <abilityName>字词错误</abilityName>
      <candidateList>
        <item>，由</item>
      </candidateList>
      <explain/>
      <paraID> 7F4078B</paraID>
      <start>23</start>
      <end>24</end>
      <status>unmodified</status>
      <modifiedWord/>
      <trackRevisions>false</trackRevisions>
    </reviewItem>
    <reviewItem>
      <errorID>95d74e96-a4cb-4fd7-a4a4-530d94c571e1</errorID>
      <errorWord>复印件加盖</errorWord>
      <group>L1_Word</group>
      <groupName>字词问题</groupName>
      <ability>L2_Typo</ability>
      <abilityName>字词错误</abilityName>
      <candidateList>
        <item>复印件并加盖</item>
      </candidateList>
      <explain/>
      <paraID> 7F4078B</paraID>
      <start>55</start>
      <end>60</end>
      <status>unmodified</status>
      <modifiedWord/>
      <trackRevisions>false</trackRevisions>
    </reviewItem>
    <reviewItem>
      <errorID>2429a5a0-3dfe-4d81-9577-8799cf8cf93f</errorID>
      <errorWord>需</errorWord>
      <group>L1_Word</group>
      <groupName>字词问题</groupName>
      <ability>L2_Typo</ability>
      <abilityName>字词错误</abilityName>
      <candidateList>
        <item>须</item>
      </candidateList>
      <explain>存在发音相同字词的误用。</explain>
      <paraID>4B6206A1</paraID>
      <start>5</start>
      <end>6</end>
      <status>unmodified</status>
      <modifiedWord/>
      <trackRevisions>false</trackRevisions>
    </reviewItem>
    <reviewItem>
      <errorID>d6c4efa7-56ca-417b-973f-86255bbe9393</errorID>
      <errorWord>件</errorWord>
      <group>L1_Word</group>
      <groupName>字词问题</groupName>
      <ability>L2_Typo</ability>
      <abilityName>字词错误</abilityName>
      <candidateList>
        <item>件中</item>
      </candidateList>
      <explain/>
      <paraID>59DC8685</paraID>
      <start>102</start>
      <end>103</end>
      <status>unmodified</status>
      <modifiedWord/>
      <trackRevisions>false</trackRevisions>
    </reviewItem>
    <reviewItem>
      <errorID>4098a323-c364-4dca-aa85-db959623cadf</errorID>
      <errorWord>的冷链运送</errorWord>
      <group>L1_Word</group>
      <groupName>字词问题</groupName>
      <ability>L2_Typo</ability>
      <abilityName>字词错误</abilityName>
      <candidateList>
        <item>的冷链运输</item>
      </candidateList>
      <explain/>
      <paraID>2981288D</paraID>
      <start>27</start>
      <end>32</end>
      <status>unmodified</status>
      <modifiedWord/>
      <trackRevisions>false</trackRevisions>
    </reviewItem>
    <reviewItem>
      <errorID>5753179f-adc6-40cd-b816-6cdac7a1496a</errorID>
      <errorWord>需</errorWord>
      <group>L1_Word</group>
      <groupName>字词问题</groupName>
      <ability>L2_Typo</ability>
      <abilityName>字词错误</abilityName>
      <candidateList>
        <item>需用</item>
      </candidateList>
      <explain/>
      <paraID>2981288D</paraID>
      <start>44</start>
      <end>45</end>
      <status>unmodified</status>
      <modifiedWord/>
      <trackRevisions>false</trackRevisions>
    </reviewItem>
    <reviewItem>
      <errorID>ff44a049-c30c-46be-a566-671b5c190c79</errorID>
      <errorWord>冻</errorWord>
      <group>L1_Grammar</group>
      <groupName>语法问题</groupName>
      <ability>L2_Grammar</ability>
      <abilityName>语法错误</abilityName>
      <candidateList>
        <item>进行冻</item>
      </candidateList>
      <explain/>
      <paraID>2981288D</paraID>
      <start>56</start>
      <end>57</end>
      <status>unmodified</status>
      <modifiedWord/>
      <trackRevisions>false</trackRevisions>
    </reviewItem>
    <reviewItem>
      <errorID>56639f77-d154-4ac9-8b66-0eb6af1b370e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56FE5DE5</paraID>
      <start>0</start>
      <end>2</end>
      <status>unmodified</status>
      <modifiedWord/>
      <trackRevisions>false</trackRevisions>
    </reviewItem>
    <reviewItem>
      <errorID>0e2edb25-08c3-4605-9ce4-1cea490ea2bf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BB3E786</paraID>
      <start>0</start>
      <end>2</end>
      <status>unmodified</status>
      <modifiedWord/>
      <trackRevisions>false</trackRevisions>
    </reviewItem>
    <reviewItem>
      <errorID>ded8e9b1-a987-4a34-8157-99c41784ab60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4EE9562F</paraID>
      <start>0</start>
      <end>2</end>
      <status>unmodified</status>
      <modifiedWord/>
      <trackRevisions>false</trackRevisions>
    </reviewItem>
    <reviewItem>
      <errorID>894b67ad-d1bc-4b93-845b-c12f0157cf1e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2D759260</paraID>
      <start>0</start>
      <end>2</end>
      <status>unmodified</status>
      <modifiedWord/>
      <trackRevisions>false</trackRevisions>
    </reviewItem>
    <reviewItem>
      <errorID>51adc21f-ef87-4dd2-a28a-0585d00bc6de</errorID>
      <errorWord/>
      <group>L1_Punc</group>
      <groupName>标点问题</groupName>
      <ability>L2_Punc_CN</ability>
      <abilityName>标点符号问题</abilityName>
      <candidateList>
        <item/>
      </candidateList>
      <explain>此处空格冗余，建议删除。</explain>
      <paraID>13276AFD</paraID>
      <start>14</start>
      <end>15</end>
      <status>unmodified</status>
      <modifiedWord/>
      <trackRevisions>false</trackRevisions>
    </reviewItem>
    <reviewItem>
      <errorID>c6b72b5f-9596-43c1-9a06-0532d3da14fc</errorID>
      <errorWord/>
      <group>L1_Punc</group>
      <groupName>标点问题</groupName>
      <ability>L2_Punc_CN</ability>
      <abilityName>标点符号问题</abilityName>
      <candidateList>
        <item/>
      </candidateList>
      <explain>此处空格冗余，建议删除。</explain>
      <paraID>1A410994</paraID>
      <start>13</start>
      <end>14</end>
      <status>unmodified</status>
      <modifiedWord/>
      <trackRevisions>false</trackRevisions>
    </reviewItem>
    <reviewItem>
      <errorID>86599846-45da-4e8f-8923-28fe97392482</errorID>
      <errorWord/>
      <group>L1_Punc</group>
      <groupName>标点问题</groupName>
      <ability>L2_Punc_CN</ability>
      <abilityName>标点符号问题</abilityName>
      <candidateList>
        <item/>
      </candidateList>
      <explain>此处空格冗余，建议删除。</explain>
      <paraID>13DC0B95</paraID>
      <start>13</start>
      <end>14</end>
      <status>unmodified</status>
      <modifiedWord/>
      <trackRevisions>false</trackRevisions>
    </reviewItem>
    <reviewItem>
      <errorID>17d23d48-5b29-4163-a886-f576b78a2c5e</errorID>
      <errorWord>失控</errorWord>
      <group>L1_Word</group>
      <groupName>字词问题</groupName>
      <ability>L2_Typo</ability>
      <abilityName>字词错误</abilityName>
      <candidateList>
        <item>质控</item>
      </candidateList>
      <explain/>
      <paraID>3337D726</paraID>
      <start>64</start>
      <end>66</end>
      <status>unmodified</status>
      <modifiedWord/>
      <trackRevisions>false</trackRevisions>
    </reviewItem>
    <reviewItem>
      <errorID>4b3266a8-06ff-4a9c-bb0b-398ff5618795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79A16C40</paraID>
      <start>43</start>
      <end>46</end>
      <status>unmodified</status>
      <modifiedWord/>
      <trackRevisions>false</trackRevisions>
    </reviewItem>
    <reviewItem>
      <errorID>4604e7c6-3062-4eea-9c06-1bc40ee49b78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79A16C40</paraID>
      <start>59</start>
      <end>75</end>
      <status>unmodified</status>
      <modifiedWord/>
      <trackRevisions>false</trackRevisions>
    </reviewItem>
    <reviewItem>
      <errorID>e659839d-3da8-4e70-ba96-d580c88fa2f4</errorID>
      <errorWord>要</errorWord>
      <group>L1_Punc</group>
      <groupName>标点问题</groupName>
      <ability>L2_Punc_CN</ability>
      <abilityName>标点符号问题</abilityName>
      <candidateList>
        <item>，要</item>
      </candidateList>
      <explain/>
      <paraID>79A16C40</paraID>
      <start>125</start>
      <end>126</end>
      <status>unmodified</status>
      <modifiedWord/>
      <trackRevisions>false</trackRevisions>
    </reviewItem>
    <reviewItem>
      <errorID>acc466fb-15f2-4fb5-9716-347e66d6656d</errorID>
      <errorWord>确认后方</errorWord>
      <group>L1_Grammar</group>
      <groupName>语法问题</groupName>
      <ability>L2_Grammar</ability>
      <abilityName>语法错误</abilityName>
      <candidateList>
        <item>确认，确认通过后方</item>
      </candidateList>
      <explain/>
      <paraID>79A16C40</paraID>
      <start>158</start>
      <end>162</end>
      <status>unmodified</status>
      <modifiedWord/>
      <trackRevisions>false</trackRevisions>
    </reviewItem>
    <reviewItem>
      <errorID>97bcbe60-682c-4114-b5a1-49b993df6f1f</errorID>
      <errorWord>各项全部费用的总和</errorWord>
      <group>L1_Grammar</group>
      <groupName>语法问题</groupName>
      <ability>L2_Grammar</ability>
      <abilityName>语法错误</abilityName>
      <candidateList>
        <item>各项费用</item>
      </candidateList>
      <explain/>
      <paraID> FCF9848</paraID>
      <start>114</start>
      <end>123</end>
      <status>unmodified</status>
      <modifiedWord/>
      <trackRevisions>false</trackRevisions>
    </reviewItem>
    <reviewItem>
      <errorID>6637fa6a-6715-4208-a10d-3a11a5545dd1</errorID>
      <errorWord>接受</errorWord>
      <group>L1_Word</group>
      <groupName>字词问题</groupName>
      <ability>L2_Typo</ability>
      <abilityName>字词错误</abilityName>
      <candidateList>
        <item>接收</item>
      </candidateList>
      <explain>存在发音相同字词的误用。</explain>
      <paraID> F9C469B</paraID>
      <start>39</start>
      <end>41</end>
      <status>unmodified</status>
      <modifiedWord/>
      <trackRevisions>false</trackRevisions>
    </reviewItem>
    <reviewItem>
      <errorID>928d6398-f1f0-47bf-af38-19c0a2d2c343</errorID>
      <errorWord>履约验收</errorWord>
      <group>L1_Grammar</group>
      <groupName>语法问题</groupName>
      <ability>L2_Grammar</ability>
      <abilityName>语法错误</abilityName>
      <candidateList>
        <item>履约</item>
      </candidateList>
      <explain/>
      <paraID>417E94B4</paraID>
      <start>2</start>
      <end>6</end>
      <status>unmodified</status>
      <modifiedWord/>
      <trackRevisions>false</trackRevisions>
    </reviewItem>
    <reviewItem>
      <errorID>03c49068-0bff-4628-90ed-c7a31f79434a</errorID>
      <errorWord>用</errorWord>
      <group>L1_Word</group>
      <groupName>字词问题</groupName>
      <ability>L2_Typo</ability>
      <abilityName>字词错误</abilityName>
      <candidateList>
        <item>使用</item>
      </candidateList>
      <explain/>
      <paraID>357C3E01</paraID>
      <start>40</start>
      <end>41</end>
      <status>unmodified</status>
      <modifiedWord/>
      <trackRevisions>false</trackRevisions>
    </reviewItem>
    <reviewItem>
      <errorID>8b7aa4c8-9a44-46f3-a110-380cf15aebf5</errorID>
      <errorWord>不得使用</errorWord>
      <group>L1_Grammar</group>
      <groupName>语法问题</groupName>
      <ability>L2_Grammar</ability>
      <abilityName>语法错误</abilityName>
      <candidateList>
        <item>不得</item>
      </candidateList>
      <explain/>
      <paraID>357C3E01</paraID>
      <start>52</start>
      <end>56</end>
      <status>unmodified</status>
      <modifiedWord/>
      <trackRevisions>false</trackRevisions>
    </reviewItem>
    <reviewItem>
      <errorID>70beb0ad-e850-4175-aad9-7fc467079a98</errorID>
      <errorWord>(</errorWord>
      <group>L1_Format</group>
      <groupName>格式问题</groupName>
      <ability>L2_HalfPunc_CN</ability>
      <abilityName>全半角问题</abilityName>
      <candidateList>
        <item>（</item>
      </candidateList>
      <explain>文本全半角错误。</explain>
      <paraID>61724ECB</paraID>
      <start>8</start>
      <end>9</end>
      <status>unmodified</status>
      <modifiedWord/>
      <trackRevisions>false</trackRevisions>
    </reviewItem>
    <reviewItem>
      <errorID>101a29e8-ead0-4881-bf8e-e96c408817d4</errorID>
      <errorWord>)</errorWord>
      <group>L1_Format</group>
      <groupName>格式问题</groupName>
      <ability>L2_HalfPunc_CN</ability>
      <abilityName>全半角问题</abilityName>
      <candidateList>
        <item>）</item>
      </candidateList>
      <explain>文本全半角错误。</explain>
      <paraID>61724ECB</paraID>
      <start>12</start>
      <end>13</end>
      <status>unmodified</status>
      <modifiedWord/>
      <trackRevisions>false</trackRevisions>
    </reviewItem>
    <reviewItem>
      <errorID>87a4ec51-660a-4640-bbb6-93c5b2eedff3</errorID>
      <errorWord>)</errorWord>
      <group>L1_Format</group>
      <groupName>格式问题</groupName>
      <ability>L2_HalfPunc_CN</ability>
      <abilityName>全半角问题</abilityName>
      <candidateList>
        <item>）</item>
      </candidateList>
      <explain>文本全半角错误。</explain>
      <paraID>14BA0197</paraID>
      <start>17</start>
      <end>18</end>
      <status>unmodified</status>
      <modifiedWord/>
      <trackRevisions>false</trackRevisions>
    </reviewItem>
    <reviewItem>
      <errorID>39f05b9a-b34f-4b13-93e0-7461633b6c5e</errorID>
      <errorWord>,</errorWord>
      <group>L1_Format</group>
      <groupName>格式问题</groupName>
      <ability>L2_HalfPunc_CN</ability>
      <abilityName>全半角问题</abilityName>
      <candidateList>
        <item>，</item>
      </candidateList>
      <explain>文本全半角错误。</explain>
      <paraID>17051909</paraID>
      <start>26</start>
      <end>27</end>
      <status>unmodified</status>
      <modifiedWord/>
      <trackRevisions>false</trackRevisions>
    </reviewItem>
    <reviewItem>
      <errorID>aa585e56-2d69-429f-8b48-3f7e783f7e07</errorID>
      <errorWord>负责任</errorWord>
      <group>L1_Word</group>
      <groupName>字词问题</groupName>
      <ability>L2_Typo</ability>
      <abilityName>字词错误</abilityName>
      <candidateList>
        <item>负责</item>
      </candidateList>
      <explain/>
      <paraID>17051909</paraID>
      <start>36</start>
      <end>39</end>
      <status>unmodified</status>
      <modifiedWord/>
      <trackRevisions>false</trackRevisions>
    </reviewItem>
    <reviewItem>
      <errorID>187d70bf-24f1-4b82-9c9a-7a650a87456e</errorID>
      <errorWord>采购</errorWord>
      <group>L1_Word</group>
      <groupName>字词问题</groupName>
      <ability>L2_Typo</ability>
      <abilityName>字词错误</abilityName>
      <candidateList>
        <item>给采购</item>
      </candidateList>
      <explain/>
      <paraID>64FCF720</paraID>
      <start>71</start>
      <end>73</end>
      <status>unmodified</status>
      <modifiedWord/>
      <trackRevisions>false</trackRevisions>
    </reviewItem>
    <reviewItem>
      <errorID>9572f5b2-25d4-4ca8-953e-3c9106ca708c</errorID>
      <errorWord>损失</errorWord>
      <group>L1_Grammar</group>
      <groupName>语法问题</groupName>
      <ability>L2_Grammar</ability>
      <abilityName>语法错误</abilityName>
      <candidateList>
        <item>造成损失</item>
      </candidateList>
      <explain/>
      <paraID>64FCF720</paraID>
      <start>74</start>
      <end>76</end>
      <status>unmodified</status>
      <modifiedWord/>
      <trackRevisions>false</trackRevisions>
    </reviewItem>
    <reviewItem>
      <errorID>de5a51a3-adea-4456-aef6-ef00c27d8306</errorID>
      <errorWord>、</errorWord>
      <group>L1_Punc</group>
      <groupName>标点问题</groupName>
      <ability>L2_Punc_CN</ability>
      <abilityName>标点符号问题</abilityName>
      <candidateList>
        <item>，</item>
      </candidateList>
      <explain/>
      <paraID>60EE1B1C</paraID>
      <start>56</start>
      <end>57</end>
      <status>unmodified</status>
      <modifiedWord/>
      <trackRevisions>false</trackRevisions>
    </reviewItem>
    <reviewItem>
      <errorID>6a625a52-def4-4020-b707-61efe5c1435a</errorID>
      <errorWord>、</errorWord>
      <group>L1_Punc</group>
      <groupName>标点问题</groupName>
      <ability>L2_Punc_CN</ability>
      <abilityName>标点符号问题</abilityName>
      <candidateList>
        <item>，</item>
      </candidateList>
      <explain/>
      <paraID>60EE1B1C</paraID>
      <start>65</start>
      <end>66</end>
      <status>unmodified</status>
      <modifiedWord/>
      <trackRevisions>false</trackRevisions>
    </reviewItem>
    <reviewItem>
      <errorID>55c642f6-c8d6-4905-a6da-208e8ac69c9b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1E239EF7</paraID>
      <start>0</start>
      <end>2</end>
      <status>unmodified</status>
      <modifiedWord/>
      <trackRevisions>false</trackRevisions>
    </reviewItem>
    <reviewItem>
      <errorID>ac3f1d2b-e872-416d-8a6f-63f49a130b26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7D25638D</paraID>
      <start>0</start>
      <end>2</end>
      <status>unmodified</status>
      <modifiedWord/>
      <trackRevisions>false</trackRevisions>
    </reviewItem>
    <reviewItem>
      <errorID>88e7d6d6-973f-406e-9a18-ad2b959b2ddb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2C9D5535</paraID>
      <start>0</start>
      <end>2</end>
      <status>unmodified</status>
      <modifiedWord/>
      <trackRevisions>false</trackRevisions>
    </reviewItem>
    <reviewItem>
      <errorID>6f39567d-0b9d-4a19-b562-d4824498df00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1A31734A</paraID>
      <start>0</start>
      <end>2</end>
      <status>unmodified</status>
      <modifiedWord/>
      <trackRevisions>false</trackRevisions>
    </reviewItem>
    <reviewItem>
      <errorID>45d0c360-9389-421f-be26-644130acce07</errorID>
      <errorWord>规范性</errorWord>
      <group>L1_Word</group>
      <groupName>字词问题</groupName>
      <ability>L2_Typo</ability>
      <abilityName>字词错误</abilityName>
      <candidateList>
        <item>规范</item>
      </candidateList>
      <explain/>
      <paraID>6E9FA92C</paraID>
      <start>51</start>
      <end>54</end>
      <status>unmodified</status>
      <modifiedWord/>
      <trackRevisions>false</trackRevisions>
    </reviewItem>
    <reviewItem>
      <errorID>1661d90b-3de5-42db-b520-779d52d150f9</errorID>
      <errorWord>规范性</errorWord>
      <group>L1_Word</group>
      <groupName>字词问题</groupName>
      <ability>L2_Typo</ability>
      <abilityName>字词错误</abilityName>
      <candidateList>
        <item>规范</item>
      </candidateList>
      <explain/>
      <paraID>7A229E83</paraID>
      <start>29</start>
      <end>32</end>
      <status>unmodified</status>
      <modifiedWord/>
      <trackRevisions>false</trackRevisions>
    </reviewItem>
    <reviewItem>
      <errorID>2fa168e3-10e4-46cc-b22d-b44dce9333d7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33213917</paraID>
      <start>0</start>
      <end>2</end>
      <status>unmodified</status>
      <modifiedWord/>
      <trackRevisions>false</trackRevisions>
    </reviewItem>
    <reviewItem>
      <errorID>7a059d02-ed3c-4ccf-8a44-8eb41071c993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50A9096E</paraID>
      <start>0</start>
      <end>2</end>
      <status>unmodified</status>
      <modifiedWord/>
      <trackRevisions>false</trackRevisions>
    </reviewItem>
    <reviewItem>
      <errorID>42bc5a31-3fcc-4d69-a383-830b5ac0af0e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4F5C43F9</paraID>
      <start>0</start>
      <end>2</end>
      <status>unmodified</status>
      <modifiedWord/>
      <trackRevisions>false</trackRevisions>
    </reviewItem>
    <reviewItem>
      <errorID>c590ca4d-2330-435f-93ca-f2bde7e4168b</errorID>
      <errorWord>、或</errorWord>
      <group>L1_Word</group>
      <groupName>字词问题</groupName>
      <ability>L2_Typo</ability>
      <abilityName>字词错误</abilityName>
      <candidateList>
        <item>或</item>
      </candidateList>
      <explain/>
      <paraID>4F5C43F9</paraID>
      <start>127</start>
      <end>129</end>
      <status>unmodified</status>
      <modifiedWord/>
      <trackRevisions>false</trackRevisions>
    </reviewItem>
    <reviewItem>
      <errorID>c179ab8f-b2e6-492c-95de-df56f1999c1a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702982C1</paraID>
      <start>0</start>
      <end>2</end>
      <status>unmodified</status>
      <modifiedWord/>
      <trackRevisions>false</trackRevisions>
    </reviewItem>
    <reviewItem>
      <errorID>e0560262-3422-4818-8551-c808e8bdcc63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5AD0B4C7</paraID>
      <start>0</start>
      <end>2</end>
      <status>unmodified</status>
      <modifiedWord/>
      <trackRevisions>false</trackRevisions>
    </reviewItem>
    <reviewItem>
      <errorID>b8b32cc2-4d68-4125-bd99-e1ebf6c7127e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2C11352</paraID>
      <start>0</start>
      <end>2</end>
      <status>unmodified</status>
      <modifiedWord/>
      <trackRevisions>false</trackRevisions>
    </reviewItem>
    <reviewItem>
      <errorID>b7c4cafc-70b3-4014-809b-331780cd3b90</errorID>
      <errorWord>运送检</errorWord>
      <group>L1_Word</group>
      <groupName>字词问题</groupName>
      <ability>L2_Typo</ability>
      <abilityName>字词错误</abilityName>
      <candidateList>
        <item>运送</item>
      </candidateList>
      <explain/>
      <paraID> 2C11352</paraID>
      <start>14</start>
      <end>17</end>
      <status>unmodified</status>
      <modifiedWord/>
      <trackRevisions>false</trackRevisions>
    </reviewItem>
    <reviewItem>
      <errorID>6e556d60-e17e-4367-ae5a-6ebdccfd37ad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B3F91B8</paraID>
      <start>0</start>
      <end>2</end>
      <status>unmodified</status>
      <modifiedWord/>
      <trackRevisions>false</trackRevisions>
    </reviewItem>
    <reviewItem>
      <errorID>405c1a41-9650-4c05-ba47-59199e68204a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10670C24</paraID>
      <start>0</start>
      <end>2</end>
      <status>unmodified</status>
      <modifiedWord/>
      <trackRevisions>false</trackRevisions>
    </reviewItem>
    <reviewItem>
      <errorID>b1c2f13f-c374-42ed-bccd-699dde0d5207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1B6A2A35</paraID>
      <start>0</start>
      <end>2</end>
      <status>unmodified</status>
      <modifiedWord/>
      <trackRevisions>false</trackRevisions>
    </reviewItem>
    <reviewItem>
      <errorID>06acd7c8-6a69-48e0-ada8-75cd09c9b15d</errorID>
      <errorWord>，</errorWord>
      <group>L1_Punc</group>
      <groupName>标点问题</groupName>
      <ability>L2_Punc_CN</ability>
      <abilityName>标点符号问题</abilityName>
      <candidateList>
        <item>、</item>
      </candidateList>
      <explain/>
      <paraID>1B6A2A35</paraID>
      <start>29</start>
      <end>30</end>
      <status>unmodified</status>
      <modifiedWord/>
      <trackRevisions>false</trackRevisions>
    </reviewItem>
    <reviewItem>
      <errorID>81c3d41d-509f-4390-a46a-d821518858f8</errorID>
      <errorWord>根据</errorWord>
      <group>L1_Word</group>
      <groupName>字词问题</groupName>
      <ability>L2_Typo</ability>
      <abilityName>字词错误</abilityName>
      <candidateList>
        <item>以</item>
      </candidateList>
      <explain/>
      <paraID>738D26CE</paraID>
      <start>14</start>
      <end>16</end>
      <status>unmodified</status>
      <modifiedWord/>
      <trackRevisions>false</trackRevisions>
    </reviewItem>
    <reviewItem>
      <errorID>5f1b5c6f-228e-4516-856f-46da385982b3</errorID>
      <errorWord>，</errorWord>
      <group>L1_Word</group>
      <groupName>字词问题</groupName>
      <ability>L2_Typo</ability>
      <abilityName>字词错误</abilityName>
      <candidateList>
        <item>，由</item>
      </candidateList>
      <explain/>
      <paraID>5376F985</paraID>
      <start>23</start>
      <end>24</end>
      <status>unmodified</status>
      <modifiedWord/>
      <trackRevisions>false</trackRevisions>
    </reviewItem>
    <reviewItem>
      <errorID>3f325870-1778-4630-b47c-5044c744dc06</errorID>
      <errorWord>复印件加盖</errorWord>
      <group>L1_Word</group>
      <groupName>字词问题</groupName>
      <ability>L2_Typo</ability>
      <abilityName>字词错误</abilityName>
      <candidateList>
        <item>复印件并加盖</item>
      </candidateList>
      <explain/>
      <paraID>5376F985</paraID>
      <start>55</start>
      <end>60</end>
      <status>unmodified</status>
      <modifiedWord/>
      <trackRevisions>false</trackRevisions>
    </reviewItem>
    <reviewItem>
      <errorID>3ddf82c2-40a2-4264-908d-613652a0cbaf</errorID>
      <errorWord>需</errorWord>
      <group>L1_Word</group>
      <groupName>字词问题</groupName>
      <ability>L2_Typo</ability>
      <abilityName>字词错误</abilityName>
      <candidateList>
        <item>须</item>
      </candidateList>
      <explain>存在发音相同字词的误用。</explain>
      <paraID>4AF59A55</paraID>
      <start>5</start>
      <end>6</end>
      <status>unmodified</status>
      <modifiedWord/>
      <trackRevisions>false</trackRevisions>
    </reviewItem>
    <reviewItem>
      <errorID>b4dc49d6-4a29-4f8c-94d0-4fc4196cef88</errorID>
      <errorWord>供</errorWord>
      <group>L1_Punc</group>
      <groupName>标点问题</groupName>
      <ability>L2_Punc_CN</ability>
      <abilityName>标点符号问题</abilityName>
      <candidateList>
        <item>，供</item>
      </candidateList>
      <explain/>
      <paraID>166ADD25</paraID>
      <start>25</start>
      <end>26</end>
      <status>unmodified</status>
      <modifiedWord/>
      <trackRevisions>false</trackRevisions>
    </reviewItem>
    <reviewItem>
      <errorID>2ba8da85-17fc-475b-bbf3-d13a3f7454c0</errorID>
      <errorWord>等功能</errorWord>
      <group>L1_Grammar</group>
      <groupName>语法问题</groupName>
      <ability>L2_Grammar</ability>
      <abilityName>语法错误</abilityName>
      <candidateList>
        <item>等</item>
      </candidateList>
      <explain/>
      <paraID>166ADD25</paraID>
      <start>53</start>
      <end>56</end>
      <status>unmodified</status>
      <modifiedWord/>
      <trackRevisions>false</trackRevisions>
    </reviewItem>
    <reviewItem>
      <errorID>400968e9-2816-4986-b073-a252eb43d2c4</errorID>
      <errorWord>的信息安全</errorWord>
      <group>L1_Word</group>
      <groupName>字词问题</groupName>
      <ability>L2_Typo</ability>
      <abilityName>字词错误</abilityName>
      <candidateList>
        <item>信息安全的</item>
      </candidateList>
      <explain/>
      <paraID> EEF80AE</paraID>
      <start>31</start>
      <end>36</end>
      <status>unmodified</status>
      <modifiedWord/>
      <trackRevisions>false</trackRevisions>
    </reviewItem>
    <reviewItem>
      <errorID>3019f2c1-b515-4e59-b175-e61c9a1a7951</errorID>
      <errorWord>件</errorWord>
      <group>L1_Word</group>
      <groupName>字词问题</groupName>
      <ability>L2_Typo</ability>
      <abilityName>字词错误</abilityName>
      <candidateList>
        <item>件中</item>
      </candidateList>
      <explain/>
      <paraID>75299B56</paraID>
      <start>102</start>
      <end>103</end>
      <status>unmodified</status>
      <modifiedWord/>
      <trackRevisions>false</trackRevisions>
    </reviewItem>
    <reviewItem>
      <errorID>86286427-2f35-4360-9680-a309ddf987fa</errorID>
      <errorWord>须</errorWord>
      <group>L1_Word</group>
      <groupName>字词问题</groupName>
      <ability>L2_Typo</ability>
      <abilityName>字词错误</abilityName>
      <candidateList>
        <item>中须</item>
      </candidateList>
      <explain/>
      <paraID>75299B56</paraID>
      <start>103</start>
      <end>104</end>
      <status>unmodified</status>
      <modifiedWord/>
      <trackRevisions>false</trackRevisions>
    </reviewItem>
    <reviewItem>
      <errorID>eb9331b7-b42a-46ac-8cda-58752de1d682</errorID>
      <errorWord>的冷链运送</errorWord>
      <group>L1_Word</group>
      <groupName>字词问题</groupName>
      <ability>L2_Typo</ability>
      <abilityName>字词错误</abilityName>
      <candidateList>
        <item>的冷链运输</item>
      </candidateList>
      <explain/>
      <paraID>11354F30</paraID>
      <start>27</start>
      <end>32</end>
      <status>unmodified</status>
      <modifiedWord/>
      <trackRevisions>false</trackRevisions>
    </reviewItem>
    <reviewItem>
      <errorID>0e1759a2-10a9-4735-beff-a976331cb0c7</errorID>
      <errorWord>各个环节的</errorWord>
      <group>L1_Word</group>
      <groupName>字词问题</groupName>
      <ability>L2_Typo</ability>
      <abilityName>字词错误</abilityName>
      <candidateList>
        <item>各个环节</item>
      </candidateList>
      <explain/>
      <paraID>4358CBF3</paraID>
      <start>11</start>
      <end>16</end>
      <status>unmodified</status>
      <modifiedWord/>
      <trackRevisions>false</trackRevisions>
    </reviewItem>
    <reviewItem>
      <errorID>afeb42e2-950a-4db1-9d86-57d8f00732dd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2C8B68D4</paraID>
      <start>0</start>
      <end>2</end>
      <status>unmodified</status>
      <modifiedWord/>
      <trackRevisions>false</trackRevisions>
    </reviewItem>
    <reviewItem>
      <errorID>9d63b880-dc53-4488-8434-5558bf009852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2C56452F</paraID>
      <start>0</start>
      <end>2</end>
      <status>unmodified</status>
      <modifiedWord/>
      <trackRevisions>false</trackRevisions>
    </reviewItem>
    <reviewItem>
      <errorID>1dbfa043-0445-4ff5-ba38-47c640ca24f0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621E2B03</paraID>
      <start>0</start>
      <end>2</end>
      <status>unmodified</status>
      <modifiedWord/>
      <trackRevisions>false</trackRevisions>
    </reviewItem>
    <reviewItem>
      <errorID>a3ca38ef-90b6-4960-9906-6cf933936575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63DFBF8B</paraID>
      <start>0</start>
      <end>2</end>
      <status>unmodified</status>
      <modifiedWord/>
      <trackRevisions>false</trackRevisions>
    </reviewItem>
    <reviewItem>
      <errorID>65612d48-fc94-4d52-8091-c208c729da00</errorID>
      <errorWord/>
      <group>L1_Punc</group>
      <groupName>标点问题</groupName>
      <ability>L2_Punc_CN</ability>
      <abilityName>标点符号问题</abilityName>
      <candidateList>
        <item/>
      </candidateList>
      <explain>此处空格冗余，建议删除。</explain>
      <paraID>4F8C2C70</paraID>
      <start>14</start>
      <end>15</end>
      <status>unmodified</status>
      <modifiedWord/>
      <trackRevisions>false</trackRevisions>
    </reviewItem>
    <reviewItem>
      <errorID>8b06b77b-90bd-4c53-92a0-e8ce232d4627</errorID>
      <errorWord/>
      <group>L1_Punc</group>
      <groupName>标点问题</groupName>
      <ability>L2_Punc_CN</ability>
      <abilityName>标点符号问题</abilityName>
      <candidateList>
        <item/>
      </candidateList>
      <explain>此处空格冗余，建议删除。</explain>
      <paraID>581A6693</paraID>
      <start>13</start>
      <end>14</end>
      <status>unmodified</status>
      <modifiedWord/>
      <trackRevisions>false</trackRevisions>
    </reviewItem>
    <reviewItem>
      <errorID>78b78b99-167d-4d13-b163-117f5b8adeb4</errorID>
      <errorWord/>
      <group>L1_Punc</group>
      <groupName>标点问题</groupName>
      <ability>L2_Punc_CN</ability>
      <abilityName>标点符号问题</abilityName>
      <candidateList>
        <item/>
      </candidateList>
      <explain>此处空格冗余，建议删除。</explain>
      <paraID>50ACF2A9</paraID>
      <start>13</start>
      <end>14</end>
      <status>unmodified</status>
      <modifiedWord/>
      <trackRevisions>false</trackRevisions>
    </reviewItem>
    <reviewItem>
      <errorID>8a9b4db3-7e4d-4ab2-be02-5026743f2c13</errorID>
      <errorWord>须在响投标文件中提供上述相关证书的复印件并加盖公章</errorWord>
      <group>L1_Other</group>
      <groupName>其他问题</groupName>
      <ability>L2_Consistency</ability>
      <abilityName>一致性检查</abilityName>
      <candidateList>
        <item>须在投标文件中提供上述相关证书的复印件并加盖公章</item>
      </candidateList>
      <explain>术语一致性，原文其余同类要求均表述为“投标文件”，此处表述错误不一致</explain>
      <paraID>2B1E5CD0</paraID>
      <start>51</start>
      <end>76</end>
      <status>unmodified</status>
      <modifiedWord/>
      <trackRevisions>false</trackRevisions>
    </reviewItem>
    <reviewItem>
      <errorID>5d0b320b-e455-4fcb-bbb0-3b167e7edb44</errorID>
      <errorWord>失控</errorWord>
      <group>L1_Word</group>
      <groupName>字词问题</groupName>
      <ability>L2_Typo</ability>
      <abilityName>字词错误</abilityName>
      <candidateList>
        <item>质控</item>
      </candidateList>
      <explain/>
      <paraID>22C197A4</paraID>
      <start>64</start>
      <end>66</end>
      <status>unmodified</status>
      <modifiedWord/>
      <trackRevisions>false</trackRevisions>
    </reviewItem>
    <reviewItem>
      <errorID>23a0add1-537d-4d0c-8bc5-c725e7985afd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784AD86C</paraID>
      <start>43</start>
      <end>46</end>
      <status>unmodified</status>
      <modifiedWord/>
      <trackRevisions>false</trackRevisions>
    </reviewItem>
    <reviewItem>
      <errorID>eb722df1-7e3c-4d54-a4c1-a13b90f99194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784AD86C</paraID>
      <start>59</start>
      <end>75</end>
      <status>unmodified</status>
      <modifiedWord/>
      <trackRevisions>false</trackRevisions>
    </reviewItem>
    <reviewItem>
      <errorID>2340bb2b-89c7-48d5-83d0-9a4da2a42238</errorID>
      <errorWord>各项全部费用的总和</errorWord>
      <group>L1_Grammar</group>
      <groupName>语法问题</groupName>
      <ability>L2_Grammar</ability>
      <abilityName>语法错误</abilityName>
      <candidateList>
        <item>各项费用</item>
      </candidateList>
      <explain/>
      <paraID>1ACF6140</paraID>
      <start>114</start>
      <end>123</end>
      <status>unmodified</status>
      <modifiedWord/>
      <trackRevisions>false</trackRevisions>
    </reviewItem>
    <reviewItem>
      <errorID>f9dc3d4b-cb6e-4941-9eb1-e6490a7e44e6</errorID>
      <errorWord>接受</errorWord>
      <group>L1_Word</group>
      <groupName>字词问题</groupName>
      <ability>L2_Typo</ability>
      <abilityName>字词错误</abilityName>
      <candidateList>
        <item>接收</item>
      </candidateList>
      <explain>存在发音相同字词的误用。</explain>
      <paraID> FAF4BE5</paraID>
      <start>39</start>
      <end>41</end>
      <status>unmodified</status>
      <modifiedWord/>
      <trackRevisions>false</trackRevisions>
    </reviewItem>
    <reviewItem>
      <errorID>ced834fd-dd1e-4452-baa5-bc3c510ff687</errorID>
      <errorWord>履约验收</errorWord>
      <group>L1_Grammar</group>
      <groupName>语法问题</groupName>
      <ability>L2_Grammar</ability>
      <abilityName>语法错误</abilityName>
      <candidateList>
        <item>履约</item>
      </candidateList>
      <explain/>
      <paraID>7E2DA1BA</paraID>
      <start>2</start>
      <end>6</end>
      <status>unmodified</status>
      <modifiedWord/>
      <trackRevisions>false</trackRevisions>
    </reviewItem>
    <reviewItem>
      <errorID>8d569b2c-56d9-4bc0-bcf3-c52c04f39a06</errorID>
      <errorWord>用</errorWord>
      <group>L1_Word</group>
      <groupName>字词问题</groupName>
      <ability>L2_Typo</ability>
      <abilityName>字词错误</abilityName>
      <candidateList>
        <item>使用</item>
      </candidateList>
      <explain/>
      <paraID>7E7B74A6</paraID>
      <start>39</start>
      <end>40</end>
      <status>unmodified</status>
      <modifiedWord/>
      <trackRevisions>false</trackRevisions>
    </reviewItem>
    <reviewItem>
      <errorID>39f4f067-3651-4149-9e69-d9af48e2cfe5</errorID>
      <errorWord>不得使用</errorWord>
      <group>L1_Grammar</group>
      <groupName>语法问题</groupName>
      <ability>L2_Grammar</ability>
      <abilityName>语法错误</abilityName>
      <candidateList>
        <item>不得</item>
      </candidateList>
      <explain/>
      <paraID>7E7B74A6</paraID>
      <start>51</start>
      <end>55</end>
      <status>unmodified</status>
      <modifiedWord/>
      <trackRevisions>false</trackRevisions>
    </reviewItem>
    <reviewItem>
      <errorID>ea5cc2db-c54a-4f6e-9ffc-7d2252690e56</errorID>
      <errorWord>(</errorWord>
      <group>L1_Format</group>
      <groupName>格式问题</groupName>
      <ability>L2_HalfPunc_CN</ability>
      <abilityName>全半角问题</abilityName>
      <candidateList>
        <item>（</item>
      </candidateList>
      <explain>文本全半角错误。</explain>
      <paraID>46C6AEA3</paraID>
      <start>12</start>
      <end>13</end>
      <status>unmodified</status>
      <modifiedWord/>
      <trackRevisions>false</trackRevisions>
    </reviewItem>
    <reviewItem>
      <errorID>58bf890e-e710-4ba4-9ff2-060ea0e36be8</errorID>
      <errorWord>,</errorWord>
      <group>L1_Format</group>
      <groupName>格式问题</groupName>
      <ability>L2_HalfPunc_CN</ability>
      <abilityName>全半角问题</abilityName>
      <candidateList>
        <item>，</item>
      </candidateList>
      <explain>文本全半角错误。</explain>
      <paraID>3DA4E040</paraID>
      <start>26</start>
      <end>27</end>
      <status>unmodified</status>
      <modifiedWord/>
      <trackRevisions>false</trackRevisions>
    </reviewItem>
    <reviewItem>
      <errorID>6febf9cc-67ab-4fad-91e2-6b01b31acca3</errorID>
      <errorWord>负责任</errorWord>
      <group>L1_Word</group>
      <groupName>字词问题</groupName>
      <ability>L2_Typo</ability>
      <abilityName>字词错误</abilityName>
      <candidateList>
        <item>负责</item>
      </candidateList>
      <explain/>
      <paraID>3DA4E040</paraID>
      <start>36</start>
      <end>39</end>
      <status>unmodified</status>
      <modifiedWord/>
      <trackRevisions>false</trackRevisions>
    </reviewItem>
    <reviewItem>
      <errorID>aca78f83-5192-4b86-82c5-f3b5ce75db7a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7C4C4566</paraID>
      <start>0</start>
      <end>2</end>
      <status>unmodified</status>
      <modifiedWord/>
      <trackRevisions>false</trackRevisions>
    </reviewItem>
    <reviewItem>
      <errorID>6a9fad24-a57d-4648-a39a-cef4a730441b</errorID>
      <errorWord>能够</errorWord>
      <group>L1_Grammar</group>
      <groupName>语法问题</groupName>
      <ability>L2_Grammar</ability>
      <abilityName>语法错误</abilityName>
      <candidateList>
        <item>中标人能够</item>
      </candidateList>
      <explain/>
      <paraID>7C4C4566</paraID>
      <start>149</start>
      <end>151</end>
      <status>unmodified</status>
      <modifiedWord/>
      <trackRevisions>false</trackRevisions>
    </reviewItem>
    <reviewItem>
      <errorID>ef2c49a3-dcc7-4722-a3a5-c650ac24a2aa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2D89B8E7</paraID>
      <start>0</start>
      <end>2</end>
      <status>unmodified</status>
      <modifiedWord/>
      <trackRevisions>false</trackRevisions>
    </reviewItem>
    <reviewItem>
      <errorID>53f78775-23d6-4139-b98d-470405bd3a9c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DEC701</paraID>
      <start>0</start>
      <end>2</end>
      <status>unmodified</status>
      <modifiedWord/>
      <trackRevisions>false</trackRevisions>
    </reviewItem>
    <reviewItem>
      <errorID>5f7c9f4a-8b0a-4c59-b9f2-bc40dfc2f40f</errorID>
      <errorWord>为</errorWord>
      <group>L1_Word</group>
      <groupName>字词问题</groupName>
      <ability>L2_Typo</ability>
      <abilityName>字词错误</abilityName>
      <candidateList>
        <item>对</item>
      </candidateList>
      <explain/>
      <paraID>  DEC701</paraID>
      <start>93</start>
      <end>94</end>
      <status>unmodified</status>
      <modifiedWord/>
      <trackRevisions>false</trackRevisions>
    </reviewItem>
    <reviewItem>
      <errorID>7147f637-272e-4aeb-89dc-0b15ff2e038f</errorID>
      <errorWord>保密的</errorWord>
      <group>L1_Word</group>
      <groupName>字词问题</groupName>
      <ability>L2_Typo</ability>
      <abilityName>字词错误</abilityName>
      <candidateList>
        <item>保密</item>
      </candidateList>
      <explain/>
      <paraID>  DEC701</paraID>
      <start>99</start>
      <end>102</end>
      <status>unmodified</status>
      <modifiedWord/>
      <trackRevisions>false</trackRevisions>
    </reviewItem>
    <reviewItem>
      <errorID>652bfe73-0433-4ba2-b024-db1e50a232f8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985B097</paraID>
      <start>0</start>
      <end>2</end>
      <status>unmodified</status>
      <modifiedWord/>
      <trackRevisions>false</trackRevisions>
    </reviewItem>
    <reviewItem>
      <errorID>7e897c26-dbac-4e5d-8201-5206c48e8112</errorID>
      <errorWord>提供对其</errorWord>
      <group>L1_Grammar</group>
      <groupName>语法问题</groupName>
      <ability>L2_Grammar</ability>
      <abilityName>语法错误</abilityName>
      <candidateList>
        <item>提供</item>
      </candidateList>
      <explain/>
      <paraID>22D0A224</paraID>
      <start>12</start>
      <end>16</end>
      <status>unmodified</status>
      <modifiedWord/>
      <trackRevisions>false</trackRevisions>
    </reviewItem>
    <reviewItem>
      <errorID>969c6c02-811e-432a-88be-c4f771ec2966</errorID>
      <errorWord>提供对其</errorWord>
      <group>L1_Grammar</group>
      <groupName>语法问题</groupName>
      <ability>L2_Grammar</ability>
      <abilityName>语法错误</abilityName>
      <candidateList>
        <item>提供</item>
      </candidateList>
      <explain/>
      <paraID>63CDC7BF</paraID>
      <start>12</start>
      <end>16</end>
      <status>unmodified</status>
      <modifiedWord/>
      <trackRevisions>false</trackRevisions>
    </reviewItem>
    <reviewItem>
      <errorID>1b9f1607-9a94-4f57-8ce6-a38023e847a9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30290562</paraID>
      <start>0</start>
      <end>2</end>
      <status>unmodified</status>
      <modifiedWord/>
      <trackRevisions>false</trackRevisions>
    </reviewItem>
    <reviewItem>
      <errorID>a30ce85b-89f2-4d04-9c26-c57efed7e421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291CF37D</paraID>
      <start>0</start>
      <end>2</end>
      <status>unmodified</status>
      <modifiedWord/>
      <trackRevisions>false</trackRevisions>
    </reviewItem>
    <reviewItem>
      <errorID>6ccc5dfc-1e16-4859-bd0a-a0f343876bb1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2B953AA7</paraID>
      <start>0</start>
      <end>2</end>
      <status>unmodified</status>
      <modifiedWord/>
      <trackRevisions>false</trackRevisions>
    </reviewItem>
    <reviewItem>
      <errorID>34c82a8c-8f5f-4464-a7c0-a23cc3b52554</errorID>
      <errorWord>、或</errorWord>
      <group>L1_Word</group>
      <groupName>字词问题</groupName>
      <ability>L2_Typo</ability>
      <abilityName>字词错误</abilityName>
      <candidateList>
        <item>或</item>
      </candidateList>
      <explain/>
      <paraID>2B953AA7</paraID>
      <start>127</start>
      <end>129</end>
      <status>unmodified</status>
      <modifiedWord/>
      <trackRevisions>false</trackRevisions>
    </reviewItem>
    <reviewItem>
      <errorID>bab940ac-06ae-463f-8a0e-0149e0f37cfa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1ED10F36</paraID>
      <start>0</start>
      <end>2</end>
      <status>unmodified</status>
      <modifiedWord/>
      <trackRevisions>false</trackRevisions>
    </reviewItem>
    <reviewItem>
      <errorID>815306aa-ee30-4bf1-8417-8200ebc430a7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1082FE8A</paraID>
      <start>0</start>
      <end>2</end>
      <status>unmodified</status>
      <modifiedWord/>
      <trackRevisions>false</trackRevisions>
    </reviewItem>
    <reviewItem>
      <errorID>e106a289-bb0f-4cc6-8d06-fa980887bba9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4A157E3</paraID>
      <start>0</start>
      <end>2</end>
      <status>unmodified</status>
      <modifiedWord/>
      <trackRevisions>false</trackRevisions>
    </reviewItem>
    <reviewItem>
      <errorID>11e7ddca-8359-4170-8346-a4dc17841432</errorID>
      <errorWord>运送检</errorWord>
      <group>L1_Word</group>
      <groupName>字词问题</groupName>
      <ability>L2_Typo</ability>
      <abilityName>字词错误</abilityName>
      <candidateList>
        <item>运送</item>
      </candidateList>
      <explain/>
      <paraID> 4A157E3</paraID>
      <start>14</start>
      <end>17</end>
      <status>unmodified</status>
      <modifiedWord/>
      <trackRevisions>false</trackRevisions>
    </reviewItem>
    <reviewItem>
      <errorID>43d368f1-5c79-4d95-9e03-739a877bcadc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5E00E8E5</paraID>
      <start>0</start>
      <end>2</end>
      <status>unmodified</status>
      <modifiedWord/>
      <trackRevisions>false</trackRevisions>
    </reviewItem>
    <reviewItem>
      <errorID>7795fe22-7fb1-4aba-88bc-0a79f66f7caa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3F224A38</paraID>
      <start>0</start>
      <end>2</end>
      <status>unmodified</status>
      <modifiedWord/>
      <trackRevisions>false</trackRevisions>
    </reviewItem>
    <reviewItem>
      <errorID>a9df22e2-7372-49d1-9111-d0c3fafb40e5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747C873B</paraID>
      <start>0</start>
      <end>2</end>
      <status>unmodified</status>
      <modifiedWord/>
      <trackRevisions>false</trackRevisions>
    </reviewItem>
    <reviewItem>
      <errorID>8e57965a-ea72-4b95-84b1-c5846c103077</errorID>
      <errorWord>根据</errorWord>
      <group>L1_Word</group>
      <groupName>字词问题</groupName>
      <ability>L2_Typo</ability>
      <abilityName>字词错误</abilityName>
      <candidateList>
        <item>以</item>
      </candidateList>
      <explain/>
      <paraID>15DBD6D4</paraID>
      <start>14</start>
      <end>16</end>
      <status>unmodified</status>
      <modifiedWord/>
      <trackRevisions>false</trackRevisions>
    </reviewItem>
    <reviewItem>
      <errorID>92b3e885-3e8a-4445-b2b4-130469bc1a77</errorID>
      <errorWord>，</errorWord>
      <group>L1_Word</group>
      <groupName>字词问题</groupName>
      <ability>L2_Typo</ability>
      <abilityName>字词错误</abilityName>
      <candidateList>
        <item>，由</item>
      </candidateList>
      <explain/>
      <paraID>28DF23D5</paraID>
      <start>23</start>
      <end>24</end>
      <status>unmodified</status>
      <modifiedWord/>
      <trackRevisions>false</trackRevisions>
    </reviewItem>
    <reviewItem>
      <errorID>4e0a5090-61e8-4985-b746-bafb2542bd42</errorID>
      <errorWord>复印件加盖</errorWord>
      <group>L1_Word</group>
      <groupName>字词问题</groupName>
      <ability>L2_Typo</ability>
      <abilityName>字词错误</abilityName>
      <candidateList>
        <item>复印件并加盖</item>
      </candidateList>
      <explain/>
      <paraID>28DF23D5</paraID>
      <start>55</start>
      <end>60</end>
      <status>unmodified</status>
      <modifiedWord/>
      <trackRevisions>false</trackRevisions>
    </reviewItem>
    <reviewItem>
      <errorID>8b249477-b0c9-4a7c-945e-6525c5802a42</errorID>
      <errorWord>需</errorWord>
      <group>L1_Word</group>
      <groupName>字词问题</groupName>
      <ability>L2_Typo</ability>
      <abilityName>字词错误</abilityName>
      <candidateList>
        <item>须</item>
      </candidateList>
      <explain>存在发音相同字词的误用。</explain>
      <paraID>164E2632</paraID>
      <start>5</start>
      <end>6</end>
      <status>unmodified</status>
      <modifiedWord/>
      <trackRevisions>false</trackRevisions>
    </reviewItem>
    <reviewItem>
      <errorID>5e93dccd-c637-468a-a8e0-27a61e60783c</errorID>
      <errorWord>供</errorWord>
      <group>L1_Punc</group>
      <groupName>标点问题</groupName>
      <ability>L2_Punc_CN</ability>
      <abilityName>标点符号问题</abilityName>
      <candidateList>
        <item>，供</item>
      </candidateList>
      <explain/>
      <paraID> 2935546</paraID>
      <start>25</start>
      <end>26</end>
      <status>unmodified</status>
      <modifiedWord/>
      <trackRevisions>false</trackRevisions>
    </reviewItem>
    <reviewItem>
      <errorID>81198820-781e-457c-9fdd-130f0fdf30b9</errorID>
      <errorWord>功能</errorWord>
      <group>L1_Word</group>
      <groupName>字词问题</groupName>
      <ability>L2_Typo</ability>
      <abilityName>字词错误</abilityName>
      <candidateList>
        <item>操作</item>
      </candidateList>
      <explain/>
      <paraID> 2935546</paraID>
      <start>54</start>
      <end>56</end>
      <status>unmodified</status>
      <modifiedWord/>
      <trackRevisions>false</trackRevisions>
    </reviewItem>
    <reviewItem>
      <errorID>829f91ad-f537-40d6-91ec-f34f22a7863a</errorID>
      <errorWord>件</errorWord>
      <group>L1_Word</group>
      <groupName>字词问题</groupName>
      <ability>L2_Typo</ability>
      <abilityName>字词错误</abilityName>
      <candidateList>
        <item>件中</item>
      </candidateList>
      <explain/>
      <paraID>587C873B</paraID>
      <start>102</start>
      <end>103</end>
      <status>unmodified</status>
      <modifiedWord/>
      <trackRevisions>false</trackRevisions>
    </reviewItem>
    <reviewItem>
      <errorID>01453ad9-f798-490b-85f4-4662f1f2a325</errorID>
      <errorWord>的冷链运送</errorWord>
      <group>L1_Word</group>
      <groupName>字词问题</groupName>
      <ability>L2_Typo</ability>
      <abilityName>字词错误</abilityName>
      <candidateList>
        <item>的冷链运输</item>
      </candidateList>
      <explain/>
      <paraID>58B71EE8</paraID>
      <start>27</start>
      <end>32</end>
      <status>unmodified</status>
      <modifiedWord/>
      <trackRevisions>false</trackRevisions>
    </reviewItem>
    <reviewItem>
      <errorID>f4cac86b-248c-4a86-b47b-3092da06e7af</errorID>
      <errorWord>干冰</errorWord>
      <group>L1_Grammar</group>
      <groupName>语法问题</groupName>
      <ability>L2_Grammar</ability>
      <abilityName>语法错误</abilityName>
      <candidateList>
        <item>使用干冰</item>
      </candidateList>
      <explain/>
      <paraID>58B71EE8</paraID>
      <start>45</start>
      <end>47</end>
      <status>unmodified</status>
      <modifiedWord/>
      <trackRevisions>false</trackRevisions>
    </reviewItem>
    <reviewItem>
      <errorID>6b960486-d96f-479d-bb75-f4b56bd7e6b0</errorID>
      <errorWord>冻</errorWord>
      <group>L1_Grammar</group>
      <groupName>语法问题</groupName>
      <ability>L2_Grammar</ability>
      <abilityName>语法错误</abilityName>
      <candidateList>
        <item>进行冻</item>
      </candidateList>
      <explain/>
      <paraID>58B71EE8</paraID>
      <start>56</start>
      <end>57</end>
      <status>unmodified</status>
      <modifiedWord/>
      <trackRevisions>false</trackRevisions>
    </reviewItem>
    <reviewItem>
      <errorID>23c8005b-881f-42c3-8eaa-6d6eccee26c9</errorID>
      <errorWord>各个环节的</errorWord>
      <group>L1_Word</group>
      <groupName>字词问题</groupName>
      <ability>L2_Typo</ability>
      <abilityName>字词错误</abilityName>
      <candidateList>
        <item>各个环节</item>
      </candidateList>
      <explain/>
      <paraID>5EC7525A</paraID>
      <start>11</start>
      <end>16</end>
      <status>unmodified</status>
      <modifiedWord/>
      <trackRevisions>false</trackRevisions>
    </reviewItem>
    <reviewItem>
      <errorID>f5f710ff-5462-4e4d-997d-5830885a713c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3656E9</paraID>
      <start>0</start>
      <end>2</end>
      <status>unmodified</status>
      <modifiedWord/>
      <trackRevisions>false</trackRevisions>
    </reviewItem>
    <reviewItem>
      <errorID>270c3abf-4be0-42a9-97f2-dd248757ac8f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2B3CFE86</paraID>
      <start>0</start>
      <end>2</end>
      <status>unmodified</status>
      <modifiedWord/>
      <trackRevisions>false</trackRevisions>
    </reviewItem>
    <reviewItem>
      <errorID>48ba858e-96d5-42f5-94a6-7b7a338c01f7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54977F1E</paraID>
      <start>0</start>
      <end>2</end>
      <status>unmodified</status>
      <modifiedWord/>
      <trackRevisions>false</trackRevisions>
    </reviewItem>
    <reviewItem>
      <errorID>2a9e84da-aa42-4e31-a8ac-e503a7d18713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7F476AFD</paraID>
      <start>0</start>
      <end>2</end>
      <status>unmodified</status>
      <modifiedWord/>
      <trackRevisions>false</trackRevisions>
    </reviewItem>
    <reviewItem>
      <errorID>fd351945-6da0-49b2-8f81-4b607e7194f4</errorID>
      <errorWord/>
      <group>L1_Punc</group>
      <groupName>标点问题</groupName>
      <ability>L2_Punc_CN</ability>
      <abilityName>标点符号问题</abilityName>
      <candidateList>
        <item/>
      </candidateList>
      <explain>此处空格冗余，建议删除。</explain>
      <paraID>12C5D04F</paraID>
      <start>14</start>
      <end>15</end>
      <status>unmodified</status>
      <modifiedWord/>
      <trackRevisions>false</trackRevisions>
    </reviewItem>
    <reviewItem>
      <errorID>9e059022-ead6-48bd-94f2-184282ed7e0a</errorID>
      <errorWord/>
      <group>L1_Punc</group>
      <groupName>标点问题</groupName>
      <ability>L2_Punc_CN</ability>
      <abilityName>标点符号问题</abilityName>
      <candidateList>
        <item/>
      </candidateList>
      <explain>此处空格冗余，建议删除。</explain>
      <paraID>76F7D5CB</paraID>
      <start>13</start>
      <end>14</end>
      <status>unmodified</status>
      <modifiedWord/>
      <trackRevisions>false</trackRevisions>
    </reviewItem>
    <reviewItem>
      <errorID>a4666b42-07fc-4b61-bd8c-294c9afe8cc2</errorID>
      <errorWord/>
      <group>L1_Punc</group>
      <groupName>标点问题</groupName>
      <ability>L2_Punc_CN</ability>
      <abilityName>标点符号问题</abilityName>
      <candidateList>
        <item/>
      </candidateList>
      <explain>此处空格冗余，建议删除。</explain>
      <paraID>51672612</paraID>
      <start>13</start>
      <end>14</end>
      <status>unmodified</status>
      <modifiedWord/>
      <trackRevisions>false</trackRevisions>
    </reviewItem>
    <reviewItem>
      <errorID>bdc999a7-8f5b-4fc9-91f2-cf12fb7c348f</errorID>
      <errorWord>失控</errorWord>
      <group>L1_Word</group>
      <groupName>字词问题</groupName>
      <ability>L2_Typo</ability>
      <abilityName>字词错误</abilityName>
      <candidateList>
        <item>质控</item>
      </candidateList>
      <explain/>
      <paraID>52384F47</paraID>
      <start>64</start>
      <end>66</end>
      <status>unmodified</status>
      <modifiedWord/>
      <trackRevisions>false</trackRevisions>
    </reviewItem>
    <reviewItem>
      <errorID>5541cb33-8fc5-400f-b39f-3d3c4af0d0f3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20B2AC5B</paraID>
      <start>43</start>
      <end>46</end>
      <status>unmodified</status>
      <modifiedWord/>
      <trackRevisions>false</trackRevisions>
    </reviewItem>
    <reviewItem>
      <errorID>f2986a33-eb4e-4477-878e-4c69cc698659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20B2AC5B</paraID>
      <start>59</start>
      <end>75</end>
      <status>unmodified</status>
      <modifiedWord/>
      <trackRevisions>false</trackRevisions>
    </reviewItem>
    <reviewItem>
      <errorID>bcd728a8-96ec-46a0-931b-4b8d17139fb8</errorID>
      <errorWord>各项全部费用的总和</errorWord>
      <group>L1_Grammar</group>
      <groupName>语法问题</groupName>
      <ability>L2_Grammar</ability>
      <abilityName>语法错误</abilityName>
      <candidateList>
        <item>各项费用</item>
      </candidateList>
      <explain/>
      <paraID>508B77CE</paraID>
      <start>114</start>
      <end>123</end>
      <status>unmodified</status>
      <modifiedWord/>
      <trackRevisions>false</trackRevisions>
    </reviewItem>
    <reviewItem>
      <errorID>5041d4d3-d16e-4600-aa90-6ab1d40bb409</errorID>
      <errorWord>，</errorWord>
      <group>L1_Punc</group>
      <groupName>标点问题</groupName>
      <ability>L2_Punc_CN</ability>
      <abilityName>标点符号问题</abilityName>
      <candidateList>
        <item>。</item>
      </candidateList>
      <explain/>
      <paraID>57866F87</paraID>
      <start>90</start>
      <end>91</end>
      <status>unmodified</status>
      <modifiedWord/>
      <trackRevisions>false</trackRevisions>
    </reviewItem>
    <reviewItem>
      <errorID>6400bbc8-d916-4883-910e-f1f6d3cf0d92</errorID>
      <errorWord>接受</errorWord>
      <group>L1_Word</group>
      <groupName>字词问题</groupName>
      <ability>L2_Typo</ability>
      <abilityName>字词错误</abilityName>
      <candidateList>
        <item>接收</item>
      </candidateList>
      <explain>存在发音相同字词的误用。</explain>
      <paraID> 740AEAD</paraID>
      <start>39</start>
      <end>41</end>
      <status>unmodified</status>
      <modifiedWord/>
      <trackRevisions>false</trackRevisions>
    </reviewItem>
    <reviewItem>
      <errorID>0a3a7c41-60b0-446d-9105-1c5b9b2836e7</errorID>
      <errorWord>。</errorWord>
      <group>L1_Grammar</group>
      <groupName>语法问题</groupName>
      <ability>L2_Grammar</ability>
      <abilityName>语法错误</abilityName>
      <candidateList>
        <item>需求。</item>
      </candidateList>
      <explain/>
      <paraID> 740AEAD</paraID>
      <start>71</start>
      <end>72</end>
      <status>unmodified</status>
      <modifiedWord/>
      <trackRevisions>false</trackRevisions>
    </reviewItem>
    <reviewItem>
      <errorID>c2754fd5-7921-4643-a393-03ff7b19c0be</errorID>
      <errorWord>履约验收</errorWord>
      <group>L1_Grammar</group>
      <groupName>语法问题</groupName>
      <ability>L2_Grammar</ability>
      <abilityName>语法错误</abilityName>
      <candidateList>
        <item>履约</item>
      </candidateList>
      <explain/>
      <paraID> F8F41DA</paraID>
      <start>2</start>
      <end>6</end>
      <status>unmodified</status>
      <modifiedWord/>
      <trackRevisions>false</trackRevisions>
    </reviewItem>
    <reviewItem>
      <errorID>eacf905c-2f29-47a5-8857-f5d214280c2f</errorID>
      <errorWord>用</errorWord>
      <group>L1_Word</group>
      <groupName>字词问题</groupName>
      <ability>L2_Typo</ability>
      <abilityName>字词错误</abilityName>
      <candidateList>
        <item>使用</item>
      </candidateList>
      <explain/>
      <paraID>2DF755B9</paraID>
      <start>40</start>
      <end>41</end>
      <status>unmodified</status>
      <modifiedWord/>
      <trackRevisions>false</trackRevisions>
    </reviewItem>
    <reviewItem>
      <errorID>29254f85-a987-4de6-9cb2-898f6106d043</errorID>
      <errorWord>不得使用</errorWord>
      <group>L1_Grammar</group>
      <groupName>语法问题</groupName>
      <ability>L2_Grammar</ability>
      <abilityName>语法错误</abilityName>
      <candidateList>
        <item>不得</item>
      </candidateList>
      <explain/>
      <paraID>2DF755B9</paraID>
      <start>52</start>
      <end>56</end>
      <status>unmodified</status>
      <modifiedWord/>
      <trackRevisions>false</trackRevisions>
    </reviewItem>
    <reviewItem>
      <errorID>dc8b6555-18d4-4f25-965c-7ad11b85911b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62066E14</paraID>
      <start>25</start>
      <end>26</end>
      <status>unmodified</status>
      <modifiedWord/>
      <trackRevisions>false</trackRevisions>
    </reviewItem>
    <reviewItem>
      <errorID>0d5ae68b-8ca3-4a1e-a9bf-fa2a6471bf7f</errorID>
      <errorWord>(</errorWord>
      <group>L1_Format</group>
      <groupName>格式问题</groupName>
      <ability>L2_HalfPunc_CN</ability>
      <abilityName>全半角问题</abilityName>
      <candidateList>
        <item>（</item>
      </candidateList>
      <explain>文本全半角错误。</explain>
      <paraID>38B563F9</paraID>
      <start>11</start>
      <end>12</end>
      <status>unmodified</status>
      <modifiedWord/>
      <trackRevisions>false</trackRevisions>
    </reviewItem>
    <reviewItem>
      <errorID>4856dcd0-4b48-4250-9a23-8a50a65c59e8</errorID>
      <errorWord>)</errorWord>
      <group>L1_Format</group>
      <groupName>格式问题</groupName>
      <ability>L2_HalfPunc_CN</ability>
      <abilityName>全半角问题</abilityName>
      <candidateList>
        <item>）</item>
      </candidateList>
      <explain>文本全半角错误。</explain>
      <paraID>38B563F9</paraID>
      <start>22</start>
      <end>23</end>
      <status>unmodified</status>
      <modifiedWord/>
      <trackRevisions>false</trackRevisions>
    </reviewItem>
    <reviewItem>
      <errorID>346209e5-1a9e-408d-aa1f-fce0a83fe766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3FF599CA</paraID>
      <start>8</start>
      <end>9</end>
      <status>unmodified</status>
      <modifiedWord/>
      <trackRevisions>false</trackRevisions>
    </reviewItem>
    <reviewItem>
      <errorID>964a1285-79db-45bb-ace8-21889e647289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24F82EE7</paraID>
      <start>71</start>
      <end>72</end>
      <status>unmodified</status>
      <modifiedWord/>
      <trackRevisions>false</trackRevisions>
    </reviewItem>
    <reviewItem>
      <errorID>7a1a6a99-f450-4c14-8419-d9db0ac42fa3</errorID>
      <errorWord>实施</errorWord>
      <group>L1_Punc</group>
      <groupName>标点问题</groupName>
      <ability>L2_Punc_CN</ability>
      <abilityName>标点符号问题</abilityName>
      <candidateList>
        <item>）实施</item>
      </candidateList>
      <explain/>
      <paraID>24F82EE7</paraID>
      <start>84</start>
      <end>86</end>
      <status>unmodified</status>
      <modifiedWord/>
      <trackRevisions>false</trackRevisions>
    </reviewItem>
    <reviewItem>
      <errorID>dd7ca78e-4598-4e0b-8cd8-eb957bfcc6e0</errorID>
      <errorWord>(</errorWord>
      <group>L1_Format</group>
      <groupName>格式问题</groupName>
      <ability>L2_HalfPunc_CN</ability>
      <abilityName>全半角问题</abilityName>
      <candidateList>
        <item>（</item>
      </candidateList>
      <explain>文本全半角错误。</explain>
      <paraID>6D644C28</paraID>
      <start>8</start>
      <end>9</end>
      <status>unmodified</status>
      <modifiedWord/>
      <trackRevisions>false</trackRevisions>
    </reviewItem>
    <reviewItem>
      <errorID>f65a4441-bc62-4b50-9561-f6a68fc8c279</errorID>
      <errorWord>)</errorWord>
      <group>L1_Format</group>
      <groupName>格式问题</groupName>
      <ability>L2_HalfPunc_CN</ability>
      <abilityName>全半角问题</abilityName>
      <candidateList>
        <item>）</item>
      </candidateList>
      <explain>文本全半角错误。</explain>
      <paraID>6D644C28</paraID>
      <start>19</start>
      <end>20</end>
      <status>unmodified</status>
      <modifiedWord/>
      <trackRevisions>false</trackRevisions>
    </reviewItem>
    <reviewItem>
      <errorID>faebf2e5-334a-470e-92a8-6fec91495835</errorID>
      <errorWord>[2011]300号</errorWord>
      <group>L1_Knowledge</group>
      <groupName>知识性问题</groupName>
      <ability>L2_Knowledge</ability>
      <abilityName>其他知识</abilityName>
      <candidateList>
        <item>〔2011〕300号</item>
      </candidateList>
      <explain>发文字号格式错误。</explain>
      <paraID>431B4BDF</paraID>
      <start>35</start>
      <end>45</end>
      <status>unmodified</status>
      <modifiedWord/>
      <trackRevisions>false</trackRevisions>
    </reviewItem>
    <reviewItem>
      <errorID>793f4d0b-c008-4a4d-8578-55caa77d24cf</errorID>
      <errorWord>须</errorWord>
      <group>L1_Word</group>
      <groupName>字词问题</groupName>
      <ability>L2_Typo</ability>
      <abilityName>字词错误</abilityName>
      <candidateList>
        <item>需</item>
      </candidateList>
      <explain>存在发音相同字词的误用。</explain>
      <paraID>431B4BDF</paraID>
      <start>82</start>
      <end>83</end>
      <status>unmodified</status>
      <modifiedWord/>
      <trackRevisions>false</trackRevisions>
    </reviewItem>
    <reviewItem>
      <errorID>d23e8fbb-6512-4afc-9b48-d716e1f2632c</errorID>
      <errorWord>中</errorWord>
      <group>L1_Grammar</group>
      <groupName>语法问题</groupName>
      <ability>L2_Grammar</ability>
      <abilityName>语法错误</abilityName>
      <candidateList>
        <item>规定的</item>
      </candidateList>
      <explain/>
      <paraID>2CFD2544</paraID>
      <start>43</start>
      <end>44</end>
      <status>unmodified</status>
      <modifiedWord/>
      <trackRevisions>false</trackRevisions>
    </reviewItem>
    <reviewItem>
      <errorID>5970431c-567e-44c0-ad87-5f86808675b2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1A908E2B</paraID>
      <start>0</start>
      <end>2</end>
      <status>unmodified</status>
      <modifiedWord/>
      <trackRevisions>false</trackRevisions>
    </reviewItem>
    <reviewItem>
      <errorID>6d5eaec7-d109-4baa-afac-b69bf3994a53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53623703</paraID>
      <start>0</start>
      <end>2</end>
      <status>unmodified</status>
      <modifiedWord/>
      <trackRevisions>false</trackRevisions>
    </reviewItem>
    <reviewItem>
      <errorID>7d0d2977-4f9f-41db-96e5-1e110f142166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53623703</paraID>
      <start>133</start>
      <end>134</end>
      <status>unmodified</status>
      <modifiedWord/>
      <trackRevisions>false</trackRevisions>
    </reviewItem>
    <reviewItem>
      <errorID>5262b722-6b8f-486b-811b-e078c5c7bce1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3F691073</paraID>
      <start>0</start>
      <end>2</end>
      <status>unmodified</status>
      <modifiedWord/>
      <trackRevisions>false</trackRevisions>
    </reviewItem>
    <reviewItem>
      <errorID>dc9df51a-fb7b-40c3-985c-7d09badf37c7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6F17C75D</paraID>
      <start>0</start>
      <end>2</end>
      <status>unmodified</status>
      <modifiedWord/>
      <trackRevisions>false</trackRevisions>
    </reviewItem>
    <reviewItem>
      <errorID>45fb2ad8-83ca-4257-98af-3ec31aa4aadf</errorID>
      <errorWord>应按</errorWord>
      <group>L1_Word</group>
      <groupName>字词问题</groupName>
      <ability>L2_Typo</ability>
      <abilityName>字词错误</abilityName>
      <candidateList>
        <item>应</item>
      </candidateList>
      <explain/>
      <paraID>6F17C75D</paraID>
      <start>39</start>
      <end>41</end>
      <status>unmodified</status>
      <modifiedWord/>
      <trackRevisions>false</trackRevisions>
    </reviewItem>
    <reviewItem>
      <errorID>f1a6f40c-b54c-44d8-8919-ad99bce59e59</errorID>
      <errorWord>)</errorWord>
      <group>L1_Format</group>
      <groupName>格式问题</groupName>
      <ability>L2_HalfPunc_CN</ability>
      <abilityName>全半角问题</abilityName>
      <candidateList>
        <item>）</item>
      </candidateList>
      <explain>文本全半角错误。</explain>
      <paraID>6F17C75D</paraID>
      <start>219</start>
      <end>220</end>
      <status>unmodified</status>
      <modifiedWord/>
      <trackRevisions>false</trackRevisions>
    </reviewItem>
    <reviewItem>
      <errorID>ac3bcc17-45f3-49a9-b8d8-72251e8d98a7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59D1C4F4</paraID>
      <start>0</start>
      <end>2</end>
      <status>unmodified</status>
      <modifiedWord/>
      <trackRevisions>false</trackRevisions>
    </reviewItem>
    <reviewItem>
      <errorID>c3abe94b-68b3-4543-a7a2-f13c0be274ba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B9B06DB</paraID>
      <start>0</start>
      <end>2</end>
      <status>unmodified</status>
      <modifiedWord/>
      <trackRevisions>false</trackRevisions>
    </reviewItem>
    <reviewItem>
      <errorID>90eeec2b-f069-4420-a4d7-a672343ff7c7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7EC78E4E</paraID>
      <start>0</start>
      <end>2</end>
      <status>unmodified</status>
      <modifiedWord/>
      <trackRevisions>false</trackRevisions>
    </reviewItem>
    <reviewItem>
      <errorID>d9649803-a38a-4b1a-8412-ff3a4eb14d62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1A3E6ED2</paraID>
      <start>0</start>
      <end>2</end>
      <status>unmodified</status>
      <modifiedWord/>
      <trackRevisions>false</trackRevisions>
    </reviewItem>
    <reviewItem>
      <errorID>98912eba-1b30-4314-bf20-76c513b17196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2BDAEC16</paraID>
      <start>0</start>
      <end>2</end>
      <status>unmodified</status>
      <modifiedWord/>
      <trackRevisions>false</trackRevisions>
    </reviewItem>
    <reviewItem>
      <errorID>f326e38b-a3fc-4943-b7cb-6946d130b46b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6A134164</paraID>
      <start>0</start>
      <end>2</end>
      <status>unmodified</status>
      <modifiedWord/>
      <trackRevisions>false</trackRevisions>
    </reviewItem>
    <reviewItem>
      <errorID>45788e99-a9dd-41c9-b0e5-1d2644ff18ff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FB5689F</paraID>
      <start>0</start>
      <end>2</end>
      <status>unmodified</status>
      <modifiedWord/>
      <trackRevisions>false</trackRevisions>
    </reviewItem>
    <reviewItem>
      <errorID>e781c481-0a9f-4bfe-bfba-428ec709c1c9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4CEBD3A0</paraID>
      <start>0</start>
      <end>2</end>
      <status>unmodified</status>
      <modifiedWord/>
      <trackRevisions>false</trackRevisions>
    </reviewItem>
    <reviewItem>
      <errorID>b55977d9-8089-4f51-87de-17424336497e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2A5543BA</paraID>
      <start>0</start>
      <end>2</end>
      <status>unmodified</status>
      <modifiedWord/>
      <trackRevisions>false</trackRevisions>
    </reviewItem>
    <reviewItem>
      <errorID>57f63a21-4dbf-42f2-b54a-f15032a0a5f8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1B244DCC</paraID>
      <start>0</start>
      <end>2</end>
      <status>unmodified</status>
      <modifiedWord/>
      <trackRevisions>false</trackRevisions>
    </reviewItem>
    <reviewItem>
      <errorID>573903be-9543-435f-b1fd-12da7efc1833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4DF8CFD6</paraID>
      <start>0</start>
      <end>2</end>
      <status>unmodified</status>
      <modifiedWord/>
      <trackRevisions>false</trackRevisions>
    </reviewItem>
    <reviewItem>
      <errorID>6ae32dfb-0260-48cc-8a30-96c87dd726cd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642A5E5C</paraID>
      <start>0</start>
      <end>2</end>
      <status>unmodified</status>
      <modifiedWord/>
      <trackRevisions>false</trackRevisions>
    </reviewItem>
    <reviewItem>
      <errorID>ad71d15b-4c71-4b47-a1a6-815234af4762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2631F687</paraID>
      <start>0</start>
      <end>2</end>
      <status>unmodified</status>
      <modifiedWord/>
      <trackRevisions>false</trackRevisions>
    </reviewItem>
    <reviewItem>
      <errorID>c7bf4b26-22af-41bf-bea7-cfe10ffa4163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5433E9CC</paraID>
      <start>0</start>
      <end>2</end>
      <status>unmodified</status>
      <modifiedWord/>
      <trackRevisions>false</trackRevisions>
    </reviewItem>
    <reviewItem>
      <errorID>cbe717b5-31f0-48c0-ae60-c6cd2bb2523f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CD8D5F9</paraID>
      <start>0</start>
      <end>2</end>
      <status>unmodified</status>
      <modifiedWord/>
      <trackRevisions>false</trackRevisions>
    </reviewItem>
    <reviewItem>
      <errorID>2ebc0ed9-dda9-4172-a427-ae0e464f857b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26EB4C67</paraID>
      <start>0</start>
      <end>2</end>
      <status>unmodified</status>
      <modifiedWord/>
      <trackRevisions>false</trackRevisions>
    </reviewItem>
    <reviewItem>
      <errorID>9c50860c-2a64-47c5-a6f2-37c538d74273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1055BD0A</paraID>
      <start>0</start>
      <end>2</end>
      <status>unmodified</status>
      <modifiedWord/>
      <trackRevisions>false</trackRevisions>
    </reviewItem>
    <reviewItem>
      <errorID>b6192b7d-3bc3-458f-b44b-4ce7cddf7b87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6B182F3B</paraID>
      <start>0</start>
      <end>2</end>
      <status>unmodified</status>
      <modifiedWord/>
      <trackRevisions>false</trackRevisions>
    </reviewItem>
    <reviewItem>
      <errorID>8907d8ce-e352-497f-b3a4-d1cba26b405a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25E846CD</paraID>
      <start>0</start>
      <end>2</end>
      <status>unmodified</status>
      <modifiedWord/>
      <trackRevisions>false</trackRevisions>
    </reviewItem>
    <reviewItem>
      <errorID>79ee8e54-31ea-48a7-ac2e-7bacdd463a09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70342F71</paraID>
      <start>0</start>
      <end>2</end>
      <status>unmodified</status>
      <modifiedWord/>
      <trackRevisions>false</trackRevisions>
    </reviewItem>
    <reviewItem>
      <errorID>8496ce39-9f96-47b3-b982-8def5234cd42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5FE547C6</paraID>
      <start>0</start>
      <end>2</end>
      <status>unmodified</status>
      <modifiedWord/>
      <trackRevisions>false</trackRevisions>
    </reviewItem>
    <reviewItem>
      <errorID>157f0e6c-7ed7-41cd-add9-268a558f822d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595E0299</paraID>
      <start>0</start>
      <end>3</end>
      <status>unmodified</status>
      <modifiedWord/>
      <trackRevisions>false</trackRevisions>
    </reviewItem>
    <reviewItem>
      <errorID>837e06f4-050a-4e4f-b23d-88602abe1b79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5A8C3E85</paraID>
      <start>0</start>
      <end>3</end>
      <status>unmodified</status>
      <modifiedWord/>
      <trackRevisions>false</trackRevisions>
    </reviewItem>
    <reviewItem>
      <errorID>c01f1168-cf44-40da-8dc6-197f32877660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4F93073B</paraID>
      <start>0</start>
      <end>3</end>
      <status>unmodified</status>
      <modifiedWord/>
      <trackRevisions>false</trackRevisions>
    </reviewItem>
    <reviewItem>
      <errorID>9e97995b-a850-48a9-a606-77c39bb6e79e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5BA2B268</paraID>
      <start>0</start>
      <end>3</end>
      <status>unmodified</status>
      <modifiedWord/>
      <trackRevisions>false</trackRevisions>
    </reviewItem>
    <reviewItem>
      <errorID>e3d4e731-99f3-4a13-ac5a-359d9559a9d1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1D502077</paraID>
      <start>0</start>
      <end>3</end>
      <status>unmodified</status>
      <modifiedWord/>
      <trackRevisions>false</trackRevisions>
    </reviewItem>
    <reviewItem>
      <errorID>8869717c-7a85-496b-bcfd-9769e4e9acf7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58FE9C08</paraID>
      <start>0</start>
      <end>3</end>
      <status>unmodified</status>
      <modifiedWord/>
      <trackRevisions>false</trackRevisions>
    </reviewItem>
    <reviewItem>
      <errorID>8d89e28f-4da0-4570-84df-0311de4e7079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31A55F9</paraID>
      <start>0</start>
      <end>2</end>
      <status>unmodified</status>
      <modifiedWord/>
      <trackRevisions>false</trackRevisions>
    </reviewItem>
    <reviewItem>
      <errorID>685bdfbd-7fc2-4787-91eb-e1a8e0116fe8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2C1473CA</paraID>
      <start>0</start>
      <end>2</end>
      <status>unmodified</status>
      <modifiedWord/>
      <trackRevisions>false</trackRevisions>
    </reviewItem>
    <reviewItem>
      <errorID>b33b3a71-66bc-4a61-9786-fa5c61e7b27a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656F1AA3</paraID>
      <start>0</start>
      <end>2</end>
      <status>unmodified</status>
      <modifiedWord/>
      <trackRevisions>false</trackRevisions>
    </reviewItem>
    <reviewItem>
      <errorID>16c5fa7a-e519-4fa2-91cc-05b8d1218731</errorID>
      <errorWord>（</errorWord>
      <group>L1_Format</group>
      <groupName>格式问题</groupName>
      <ability>L2_HalfPunc_CN</ability>
      <abilityName>全半角问题</abilityName>
      <candidateList>
        <item>(</item>
      </candidateList>
      <explain>文本全半角错误。</explain>
      <paraID>7E1ADDCE</paraID>
      <start>4</start>
      <end>5</end>
      <status>unmodified</status>
      <modifiedWord/>
      <trackRevisions>false</trackRevisions>
    </reviewItem>
    <reviewItem>
      <errorID>c5984514-13f6-4f17-9345-ea489114d10b</errorID>
      <errorWord>）</errorWord>
      <group>L1_Format</group>
      <groupName>格式问题</groupName>
      <ability>L2_HalfPunc_CN</ability>
      <abilityName>全半角问题</abilityName>
      <candidateList>
        <item>)</item>
      </candidateList>
      <explain>文本全半角错误。</explain>
      <paraID>7E1ADDCE</paraID>
      <start>6</start>
      <end>7</end>
      <status>unmodified</status>
      <modifiedWord/>
      <trackRevisions>false</trackRevisions>
    </reviewItem>
    <reviewItem>
      <errorID>2ae4e104-430b-4a1a-8e96-bc0738bba4ab</errorID>
      <errorWord>(</errorWord>
      <group>L1_Format</group>
      <groupName>格式问题</groupName>
      <ability>L2_HalfPunc_CN</ability>
      <abilityName>全半角问题</abilityName>
      <candidateList>
        <item>（</item>
      </candidateList>
      <explain>文本全半角错误。</explain>
      <paraID>353CCF2F</paraID>
      <start>13</start>
      <end>14</end>
      <status>unmodified</status>
      <modifiedWord/>
      <trackRevisions>false</trackRevisions>
    </reviewItem>
    <reviewItem>
      <errorID>2101b73b-7724-4c1b-9987-b5e4dbb33a4b</errorID>
      <errorWord>)</errorWord>
      <group>L1_Format</group>
      <groupName>格式问题</groupName>
      <ability>L2_HalfPunc_CN</ability>
      <abilityName>全半角问题</abilityName>
      <candidateList>
        <item>）</item>
      </candidateList>
      <explain>文本全半角错误。</explain>
      <paraID>353CCF2F</paraID>
      <start>36</start>
      <end>37</end>
      <status>unmodified</status>
      <modifiedWord/>
      <trackRevisions>false</trackRevisions>
    </reviewItem>
    <reviewItem>
      <errorID>7a3c6c35-7e5b-4df2-af75-2d860414ab92</errorID>
      <errorWord>(</errorWord>
      <group>L1_Format</group>
      <groupName>格式问题</groupName>
      <ability>L2_HalfPunc_CN</ability>
      <abilityName>全半角问题</abilityName>
      <candidateList>
        <item>（</item>
      </candidateList>
      <explain>文本全半角错误。</explain>
      <paraID>353CCF2F</paraID>
      <start>46</start>
      <end>47</end>
      <status>unmodified</status>
      <modifiedWord/>
      <trackRevisions>false</trackRevisions>
    </reviewItem>
    <reviewItem>
      <errorID>929b7e2e-a8a8-4427-8712-5e620b502f6f</errorID>
      <errorWord>)</errorWord>
      <group>L1_Format</group>
      <groupName>格式问题</groupName>
      <ability>L2_HalfPunc_CN</ability>
      <abilityName>全半角问题</abilityName>
      <candidateList>
        <item>）</item>
      </candidateList>
      <explain>文本全半角错误。</explain>
      <paraID>353CCF2F</paraID>
      <start>62</start>
      <end>63</end>
      <status>unmodified</status>
      <modifiedWord/>
      <trackRevisions>false</trackRevisions>
    </reviewItem>
    <reviewItem>
      <errorID>fd2a140b-a56c-405c-a705-4e047d5b354d</errorID>
      <errorWord>(</errorWord>
      <group>L1_Format</group>
      <groupName>格式问题</groupName>
      <ability>L2_HalfPunc_CN</ability>
      <abilityName>全半角问题</abilityName>
      <candidateList>
        <item>（</item>
      </candidateList>
      <explain>文本全半角错误。</explain>
      <paraID>7E3B234A</paraID>
      <start>10</start>
      <end>11</end>
      <status>unmodified</status>
      <modifiedWord/>
      <trackRevisions>false</trackRevisions>
    </reviewItem>
    <reviewItem>
      <errorID>247a37f1-e850-4756-9e02-07a7c9829d35</errorID>
      <errorWord>)</errorWord>
      <group>L1_Format</group>
      <groupName>格式问题</groupName>
      <ability>L2_HalfPunc_CN</ability>
      <abilityName>全半角问题</abilityName>
      <candidateList>
        <item>）</item>
      </candidateList>
      <explain>文本全半角错误。</explain>
      <paraID>7E3B234A</paraID>
      <start>33</start>
      <end>34</end>
      <status>unmodified</status>
      <modifiedWord/>
      <trackRevisions>false</trackRevisions>
    </reviewItem>
    <reviewItem>
      <errorID>1549d820-0fd7-44f2-8e71-6cd47a083a85</errorID>
      <errorWord>(</errorWord>
      <group>L1_Format</group>
      <groupName>格式问题</groupName>
      <ability>L2_HalfPunc_CN</ability>
      <abilityName>全半角问题</abilityName>
      <candidateList>
        <item>（</item>
      </candidateList>
      <explain>文本全半角错误。</explain>
      <paraID>7E3B234A</paraID>
      <start>43</start>
      <end>44</end>
      <status>unmodified</status>
      <modifiedWord/>
      <trackRevisions>false</trackRevisions>
    </reviewItem>
    <reviewItem>
      <errorID>6d5e4b66-15c0-47d7-814a-486a43396554</errorID>
      <errorWord>)</errorWord>
      <group>L1_Format</group>
      <groupName>格式问题</groupName>
      <ability>L2_HalfPunc_CN</ability>
      <abilityName>全半角问题</abilityName>
      <candidateList>
        <item>）</item>
      </candidateList>
      <explain>文本全半角错误。</explain>
      <paraID>7E3B234A</paraID>
      <start>59</start>
      <end>60</end>
      <status>unmodified</status>
      <modifiedWord/>
      <trackRevisions>false</trackRevisions>
    </reviewItem>
    <reviewItem>
      <errorID>2a3a5e54-b63c-4545-8c50-f4f3542b968c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24B9573C</paraID>
      <start>0</start>
      <end>2</end>
      <status>unmodified</status>
      <modifiedWord/>
      <trackRevisions>false</trackRevisions>
    </reviewItem>
    <reviewItem>
      <errorID>3fdfe5a3-320c-4326-96f6-db85a0004882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406EBEA5</paraID>
      <start>0</start>
      <end>2</end>
      <status>unmodified</status>
      <modifiedWord/>
      <trackRevisions>false</trackRevisions>
    </reviewItem>
    <reviewItem>
      <errorID>77c39562-fa87-45f3-9e2a-5581562b842d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258B8C06</paraID>
      <start>22</start>
      <end>25</end>
      <status>unmodified</status>
      <modifiedWord/>
      <trackRevisions>false</trackRevisions>
    </reviewItem>
    <reviewItem>
      <errorID>d0834096-c511-4e14-95e6-414e8c98a7f0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258B8C06</paraID>
      <start>54</start>
      <end>57</end>
      <status>unmodified</status>
      <modifiedWord/>
      <trackRevisions>false</trackRevisions>
    </reviewItem>
    <reviewItem>
      <errorID>a645aeca-01ca-43d4-8eaf-90fd87b4df55</errorID>
      <errorWord>法律、法规</errorWord>
      <group>L1_Word</group>
      <groupName>字词问题</groupName>
      <ability>L2_Typo</ability>
      <abilityName>字词错误</abilityName>
      <candidateList>
        <item>法律法规</item>
      </candidateList>
      <explain/>
      <paraID>258B8C06</paraID>
      <start>78</start>
      <end>83</end>
      <status>unmodified</status>
      <modifiedWord/>
      <trackRevisions>false</trackRevisions>
    </reviewItem>
    <reviewItem>
      <errorID>ff374528-5ff1-4eaf-8784-56c3df80c0c6</errorID>
      <errorWord>行为</errorWord>
      <group>L1_Word</group>
      <groupName>字词问题</groupName>
      <ability>L2_Typo</ability>
      <abilityName>字词错误</abilityName>
      <candidateList>
        <item>为</item>
      </candidateList>
      <explain/>
      <paraID>13C8A26A</paraID>
      <start>56</start>
      <end>58</end>
      <status>unmodified</status>
      <modifiedWord/>
      <trackRevisions>false</trackRevisions>
    </reviewItem>
    <reviewItem>
      <errorID>cd61d9b8-c13d-4313-8ec0-d0084cefd8e9</errorID>
      <errorWord>（</errorWord>
      <group>L1_Punc</group>
      <groupName>标点问题</groupName>
      <ability>L2_Punc_CN</ability>
      <abilityName>标点符号问题</abilityName>
      <candidateList/>
      <explain>同一形式括号套用。</explain>
      <paraID>1AAD9B33</paraID>
      <start>82</start>
      <end>83</end>
      <status>unmodified</status>
      <modifiedWord/>
      <trackRevisions>false</trackRevisions>
    </reviewItem>
    <reviewItem>
      <errorID>eb27670c-e7e2-4261-9f7a-bee5719cf42f</errorID>
      <errorWord>）</errorWord>
      <group>L1_Punc</group>
      <groupName>标点问题</groupName>
      <ability>L2_Punc_CN</ability>
      <abilityName>标点符号问题</abilityName>
      <candidateList/>
      <explain>同一形式括号套用。</explain>
      <paraID>1AAD9B33</paraID>
      <start>87</start>
      <end>88</end>
      <status>unmodified</status>
      <modifiedWord/>
      <trackRevisions>false</trackRevisions>
    </reviewItem>
    <reviewItem>
      <errorID>45915750-55dd-4144-975c-6a46264037de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77324563</paraID>
      <start>51</start>
      <end>54</end>
      <status>unmodified</status>
      <modifiedWord/>
      <trackRevisions>false</trackRevisions>
    </reviewItem>
    <reviewItem>
      <errorID>80ea7e09-f037-4b2d-86d9-1556e59d0092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77324563</paraID>
      <start>70</start>
      <end>73</end>
      <status>unmodified</status>
      <modifiedWord/>
      <trackRevisions>false</trackRevisions>
    </reviewItem>
    <reviewItem>
      <errorID>d2808dec-5814-4191-aece-a748bbb4f587</errorID>
      <errorWord>法律、法规</errorWord>
      <group>L1_Word</group>
      <groupName>字词问题</groupName>
      <ability>L2_Typo</ability>
      <abilityName>字词错误</abilityName>
      <candidateList>
        <item>法律法规</item>
      </candidateList>
      <explain/>
      <paraID>5EBD8B3D</paraID>
      <start>25</start>
      <end>30</end>
      <status>unmodified</status>
      <modifiedWord/>
      <trackRevisions>false</trackRevisions>
    </reviewItem>
    <reviewItem>
      <errorID>ca63fa99-426b-439f-9e5a-128ebdbdb08b</errorID>
      <errorWord>[2020]46号</errorWord>
      <group>L1_Knowledge</group>
      <groupName>知识性问题</groupName>
      <ability>L2_Knowledge</ability>
      <abilityName>其他知识</abilityName>
      <candidateList>
        <item>〔2020〕46号</item>
      </candidateList>
      <explain>发文字号格式错误。</explain>
      <paraID>449F5076</paraID>
      <start>26</start>
      <end>35</end>
      <status>unmodified</status>
      <modifiedWord/>
      <trackRevisions>false</trackRevisions>
    </reviewItem>
    <reviewItem>
      <errorID>ca089b80-a62c-414e-9349-90e9fb9344da</errorID>
      <errorWord>(</errorWord>
      <group>L1_Format</group>
      <groupName>格式问题</groupName>
      <ability>L2_HalfPunc_CN</ability>
      <abilityName>全半角问题</abilityName>
      <candidateList>
        <item>（</item>
      </candidateList>
      <explain>文本全半角错误。</explain>
      <paraID>449F5076</paraID>
      <start>126</start>
      <end>127</end>
      <status>unmodified</status>
      <modifiedWord/>
      <trackRevisions>false</trackRevisions>
    </reviewItem>
    <reviewItem>
      <errorID>0de3a413-4910-4384-8063-f1ef186ed236</errorID>
      <errorWord>)</errorWord>
      <group>L1_Format</group>
      <groupName>格式问题</groupName>
      <ability>L2_HalfPunc_CN</ability>
      <abilityName>全半角问题</abilityName>
      <candidateList>
        <item>）</item>
      </candidateList>
      <explain>文本全半角错误。</explain>
      <paraID>449F5076</paraID>
      <start>139</start>
      <end>140</end>
      <status>unmodified</status>
      <modifiedWord/>
      <trackRevisions>false</trackRevisions>
    </reviewItem>
    <reviewItem>
      <errorID>09847cbd-3622-40d5-972b-4717ccb99363</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449F5076</paraID>
      <start>227</start>
      <end>232</end>
      <status>unmodified</status>
      <modifiedWord/>
      <trackRevisions>false</trackRevisions>
    </reviewItem>
    <reviewItem>
      <errorID>5b137a6c-28c3-42e8-b889-3b27c07aa614</errorID>
      <errorWord>未</errorWord>
      <group>L1_Word</group>
      <groupName>字词问题</groupName>
      <ability>L2_Typo</ability>
      <abilityName>字词错误</abilityName>
      <candidateList>
        <item>未对</item>
      </candidateList>
      <explain/>
      <paraID>6FF5212A</paraID>
      <start>83</start>
      <end>84</end>
      <status>unmodified</status>
      <modifiedWord/>
      <trackRevisions>false</trackRevisions>
    </reviewItem>
    <reviewItem>
      <errorID>76c37f84-dbb3-4fc0-bdeb-20554799174d</errorID>
      <errorWord>其它</errorWord>
      <group>L1_Word</group>
      <groupName>字词问题</groupName>
      <ability>L2_Alias</ability>
      <abilityName>也作/曾用词</abilityName>
      <candidateList>
        <item>其他</item>
      </candidateList>
      <explain>词汇[其它]为不规范表述或旧称，其规范书面表述为[其他]。</explain>
      <paraID>6FF5212A</paraID>
      <start>98</start>
      <end>100</end>
      <status>unmodified</status>
      <modifiedWord/>
      <trackRevisions>false</trackRevisions>
    </reviewItem>
    <reviewItem>
      <errorID>2aa4d6d2-e6e8-4a3d-8f4f-46c25b143a39</errorID>
      <errorWord>-</errorWord>
      <group>L1_Format</group>
      <groupName>格式问题</groupName>
      <ability>L2_HalfPunc_CN</ability>
      <abilityName>全半角问题</abilityName>
      <candidateList>
        <item>－</item>
      </candidateList>
      <explain>文本全半角错误。</explain>
      <paraID>17D3B4BF</paraID>
      <start>50</start>
      <end>51</end>
      <status>unmodified</status>
      <modifiedWord/>
      <trackRevisions>false</trackRevisions>
    </reviewItem>
    <reviewItem>
      <errorID>e6a26d20-7096-4850-b203-926924e276cf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303A9874</paraID>
      <start>38</start>
      <end>41</end>
      <status>unmodified</status>
      <modifiedWord/>
      <trackRevisions>false</trackRevisions>
    </reviewItem>
    <reviewItem>
      <errorID>ebeeb326-c0cb-4606-b482-72c8a53fe7cc</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303A9874</paraID>
      <start>76</start>
      <end>79</end>
      <status>unmodified</status>
      <modifiedWord/>
      <trackRevisions>false</trackRevisions>
    </reviewItem>
    <reviewItem>
      <errorID>d554f6eb-d56b-405e-a24d-0c304cc2bf9e</errorID>
      <errorWord>(</errorWord>
      <group>L1_Format</group>
      <groupName>格式问题</groupName>
      <ability>L2_HalfPunc_CN</ability>
      <abilityName>全半角问题</abilityName>
      <candidateList>
        <item>（</item>
      </candidateList>
      <explain>文本全半角错误。</explain>
      <paraID>2B31318D</paraID>
      <start>94</start>
      <end>95</end>
      <status>unmodified</status>
      <modifiedWord/>
      <trackRevisions>false</trackRevisions>
    </reviewItem>
    <reviewItem>
      <errorID>c05f41b1-9b88-4a82-9d7f-2bfede405b4c</errorID>
      <errorWord>)</errorWord>
      <group>L1_Format</group>
      <groupName>格式问题</groupName>
      <ability>L2_HalfPunc_CN</ability>
      <abilityName>全半角问题</abilityName>
      <candidateList>
        <item>）</item>
      </candidateList>
      <explain>文本全半角错误。</explain>
      <paraID>2B31318D</paraID>
      <start>133</start>
      <end>134</end>
      <status>unmodified</status>
      <modifiedWord/>
      <trackRevisions>false</trackRevisions>
    </reviewItem>
    <reviewItem>
      <errorID>db1ba246-cb9a-4875-82fd-6930f9c3895d</errorID>
      <errorWord>操作合</errorWord>
      <group>L1_Word</group>
      <groupName>字词问题</groupName>
      <ability>L2_Typo</ability>
      <abilityName>字词错误</abilityName>
      <candidateList>
        <item>操作台</item>
      </candidateList>
      <explain/>
      <paraID>6DE8D2D0</paraID>
      <start>9</start>
      <end>12</end>
      <status>unmodified</status>
      <modifiedWord/>
      <trackRevisions>false</trackRevisions>
    </reviewItem>
    <reviewItem>
      <errorID>379e89ee-aed7-4893-bb39-ad056c621979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7D654788</paraID>
      <start>39</start>
      <end>40</end>
      <status>unmodified</status>
      <modifiedWord/>
      <trackRevisions>false</trackRevisions>
    </reviewItem>
    <reviewItem>
      <errorID>969e81eb-6549-406e-b398-d5b7138566ac</errorID>
      <errorWord>详见在</errorWord>
      <group>L1_Word</group>
      <groupName>字词问题</groupName>
      <ability>L2_Typo</ability>
      <abilityName>字词错误</abilityName>
      <candidateList>
        <item>详见</item>
      </candidateList>
      <explain/>
      <paraID>5FF17FF7</paraID>
      <start>0</start>
      <end>3</end>
      <status>unmodified</status>
      <modifiedWord/>
      <trackRevisions>false</trackRevisions>
    </reviewItem>
    <reviewItem>
      <errorID>8d3f5bff-4a0a-4ca8-af56-a8c3c01c7f39</errorID>
      <errorWord>间</errorWord>
      <group>L1_Word</group>
      <groupName>字词问题</groupName>
      <ability>L2_Typo</ability>
      <abilityName>字词错误</abilityName>
      <candidateList>
        <item>间之</item>
      </candidateList>
      <explain/>
      <paraID>789B22E8</paraID>
      <start>47</start>
      <end>48</end>
      <status>unmodified</status>
      <modifiedWord/>
      <trackRevisions>false</trackRevisions>
    </reviewItem>
    <reviewItem>
      <errorID>d8d2e914-838c-4b41-b97b-1000cc8e7ac7</errorID>
      <errorWord>会</errorWord>
      <group>L1_Word</group>
      <groupName>字词问题</groupName>
      <ability>L2_Typo</ability>
      <abilityName>字词错误</abilityName>
      <candidateList>
        <item>会在</item>
      </candidateList>
      <explain/>
      <paraID>18A55088</paraID>
      <start>13</start>
      <end>14</end>
      <status>unmodified</status>
      <modifiedWord/>
      <trackRevisions>false</trackRevisions>
    </reviewItem>
    <reviewItem>
      <errorID>b962724a-ea63-4cf9-b9b2-b2a307e2bbff</errorID>
      <errorWord>，</errorWord>
      <group>L1_Word</group>
      <groupName>字词问题</groupName>
      <ability>L2_Typo</ability>
      <abilityName>字词错误</abilityName>
      <candidateList>
        <item>，在</item>
      </candidateList>
      <explain/>
      <paraID>68C94ADD</paraID>
      <start>62</start>
      <end>63</end>
      <status>unmodified</status>
      <modifiedWord/>
      <trackRevisions>false</trackRevisions>
    </reviewItem>
    <reviewItem>
      <errorID>d413498a-52a3-4a0f-bc38-6c7cf02b66da</errorID>
      <errorWord>可之一的</errorWord>
      <group>L1_Word</group>
      <groupName>字词问题</groupName>
      <ability>L2_Typo</ability>
      <abilityName>字词错误</abilityName>
      <candidateList>
        <item>可置疑的</item>
      </candidateList>
      <explain/>
      <paraID>17CE2CEA</paraID>
      <start>35</start>
      <end>39</end>
      <status>unmodified</status>
      <modifiedWord/>
      <trackRevisions>false</trackRevisions>
    </reviewItem>
    <reviewItem>
      <errorID>fa07f73b-44ac-4092-ad24-cf98e07f8135</errorID>
      <errorWord>做出</errorWord>
      <group>L1_Word</group>
      <groupName>字词问题</groupName>
      <ability>L2_Typo</ability>
      <abilityName>字词错误</abilityName>
      <candidateList>
        <item>作出</item>
      </candidateList>
      <explain/>
      <paraID>100CCD9F</paraID>
      <start>109</start>
      <end>111</end>
      <status>unmodified</status>
      <modifiedWord/>
      <trackRevisions>false</trackRevisions>
    </reviewItem>
    <reviewItem>
      <errorID>e7880662-8830-427f-9a5c-e44e63e46461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6E96F3EE</paraID>
      <start>19</start>
      <end>20</end>
      <status>unmodified</status>
      <modifiedWord/>
      <trackRevisions>false</trackRevisions>
    </reviewItem>
    <reviewItem>
      <errorID>b623b02d-a566-4896-a81b-40c371cec508</errorID>
      <errorWord>晰</errorWord>
      <group>L1_Word</group>
      <groupName>字词问题</groupName>
      <ability>L2_Typo</ability>
      <abilityName>字词错误</abilityName>
      <candidateList>
        <item>晰地</item>
      </candidateList>
      <explain/>
      <paraID>6E96F3EE</paraID>
      <start>28</start>
      <end>29</end>
      <status>unmodified</status>
      <modifiedWord/>
      <trackRevisions>false</trackRevisions>
    </reviewItem>
    <reviewItem>
      <errorID>6097b714-3d39-4708-b1ca-2a1020b78049</errorID>
      <errorWord>-</errorWord>
      <group>L1_Format</group>
      <groupName>格式问题</groupName>
      <ability>L2_HalfPunc_CN</ability>
      <abilityName>全半角问题</abilityName>
      <candidateList>
        <item>－</item>
      </candidateList>
      <explain>文本全半角错误。</explain>
      <paraID>1D788887</paraID>
      <start>153</start>
      <end>154</end>
      <status>unmodified</status>
      <modifiedWord/>
      <trackRevisions>false</trackRevisions>
    </reviewItem>
    <reviewItem>
      <errorID>ea86bcd1-679e-417e-9b6e-64953972420e</errorID>
      <errorWord>,</errorWord>
      <group>L1_Format</group>
      <groupName>格式问题</groupName>
      <ability>L2_HalfPunc_CN</ability>
      <abilityName>全半角问题</abilityName>
      <candidateList>
        <item>，</item>
      </candidateList>
      <explain>文本全半角错误。</explain>
      <paraID>1876588D</paraID>
      <start>148</start>
      <end>149</end>
      <status>unmodified</status>
      <modifiedWord/>
      <trackRevisions>false</trackRevisions>
    </reviewItem>
    <reviewItem>
      <errorID>9277679b-477c-49f5-a430-f2dd7e84d3bb</errorID>
      <errorWord>;</errorWord>
      <group>L1_Format</group>
      <groupName>格式问题</groupName>
      <ability>L2_HalfPunc_CN</ability>
      <abilityName>全半角问题</abilityName>
      <candidateList>
        <item>；</item>
      </candidateList>
      <explain>文本全半角错误。</explain>
      <paraID>388DA7A2</paraID>
      <start>41</start>
      <end>42</end>
      <status>unmodified</status>
      <modifiedWord/>
      <trackRevisions>false</trackRevisions>
    </reviewItem>
    <reviewItem>
      <errorID>86b59640-140a-4042-a776-cf669d5480e4</errorID>
      <errorWord>;</errorWord>
      <group>L1_Format</group>
      <groupName>格式问题</groupName>
      <ability>L2_HalfPunc_CN</ability>
      <abilityName>全半角问题</abilityName>
      <candidateList>
        <item>；</item>
      </candidateList>
      <explain>文本全半角错误。</explain>
      <paraID>3EC60B42</paraID>
      <start>52</start>
      <end>53</end>
      <status>unmodified</status>
      <modifiedWord/>
      <trackRevisions>false</trackRevisions>
    </reviewItem>
    <reviewItem>
      <errorID>2331c4e6-1586-4cf9-be3f-107662453f8c</errorID>
      <errorWord>法律、法规</errorWord>
      <group>L1_Word</group>
      <groupName>字词问题</groupName>
      <ability>L2_Typo</ability>
      <abilityName>字词错误</abilityName>
      <candidateList>
        <item>法律法规</item>
      </candidateList>
      <explain/>
      <paraID>4F103A4D</paraID>
      <start>4</start>
      <end>9</end>
      <status>unmodified</status>
      <modifiedWord/>
      <trackRevisions>false</trackRevisions>
    </reviewItem>
    <reviewItem>
      <errorID>54769964-3297-4200-af64-396a24c90c32</errorID>
      <errorWord>;</errorWord>
      <group>L1_Format</group>
      <groupName>格式问题</groupName>
      <ability>L2_HalfPunc_CN</ability>
      <abilityName>全半角问题</abilityName>
      <candidateList>
        <item>；</item>
      </candidateList>
      <explain>文本全半角错误。</explain>
      <paraID>3574F472</paraID>
      <start>41</start>
      <end>42</end>
      <status>unmodified</status>
      <modifiedWord/>
      <trackRevisions>false</trackRevisions>
    </reviewItem>
    <reviewItem>
      <errorID>31bdc2fc-8071-4a79-985a-d6247de010da</errorID>
      <errorWord>-</errorWord>
      <group>L1_Format</group>
      <groupName>格式问题</groupName>
      <ability>L2_HalfPunc_CN</ability>
      <abilityName>全半角问题</abilityName>
      <candidateList>
        <item>－</item>
      </candidateList>
      <explain>文本全半角错误。</explain>
      <paraID>6086D93D</paraID>
      <start>20</start>
      <end>21</end>
      <status>unmodified</status>
      <modifiedWord/>
      <trackRevisions>false</trackRevisions>
    </reviewItem>
    <reviewItem>
      <errorID>f1e704d6-3fe1-4569-9a11-2055244a8f6c</errorID>
      <errorWord>原则做出结论</errorWord>
      <group>L1_Word</group>
      <groupName>字词问题</groupName>
      <ability>L2_Typo</ability>
      <abilityName>字词错误</abilityName>
      <candidateList>
        <item>原则作出结论</item>
      </candidateList>
      <explain/>
      <paraID>15282A1F</paraID>
      <start>114</start>
      <end>120</end>
      <status>unmodified</status>
      <modifiedWord/>
      <trackRevisions>false</trackRevisions>
    </reviewItem>
    <reviewItem>
      <errorID>10779dcc-4951-4ad0-bb3f-17b7649c3dd4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78DCE0CF</paraID>
      <start>0</start>
      <end>2</end>
      <status>unmodified</status>
      <modifiedWord/>
      <trackRevisions>false</trackRevisions>
    </reviewItem>
    <reviewItem>
      <errorID>0cc3a523-7c66-465a-a300-c8f883f0bc22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73DC3B5F</paraID>
      <start>0</start>
      <end>2</end>
      <status>unmodified</status>
      <modifiedWord/>
      <trackRevisions>false</trackRevisions>
    </reviewItem>
    <reviewItem>
      <errorID>d7450707-c43e-4d0e-bf84-da75c368a462</errorID>
      <errorWord>(</errorWord>
      <group>L1_Format</group>
      <groupName>格式问题</groupName>
      <ability>L2_HalfPunc_CN</ability>
      <abilityName>全半角问题</abilityName>
      <candidateList>
        <item>（</item>
      </candidateList>
      <explain>文本全半角错误。</explain>
      <paraID>49998424</paraID>
      <start>71</start>
      <end>72</end>
      <status>unmodified</status>
      <modifiedWord/>
      <trackRevisions>false</trackRevisions>
    </reviewItem>
    <reviewItem>
      <errorID>f5d24f26-3d5d-40a9-96e9-a041e7a4fe84</errorID>
      <errorWord>)</errorWord>
      <group>L1_Format</group>
      <groupName>格式问题</groupName>
      <ability>L2_HalfPunc_CN</ability>
      <abilityName>全半角问题</abilityName>
      <candidateList>
        <item>）</item>
      </candidateList>
      <explain>文本全半角错误。</explain>
      <paraID>49998424</paraID>
      <start>85</start>
      <end>86</end>
      <status>unmodified</status>
      <modifiedWord/>
      <trackRevisions>false</trackRevisions>
    </reviewItem>
    <reviewItem>
      <errorID>66bedbcc-fca2-4e78-9182-7b7c661a33ce</errorID>
      <errorWord>(</errorWord>
      <group>L1_Format</group>
      <groupName>格式问题</groupName>
      <ability>L2_HalfPunc_CN</ability>
      <abilityName>全半角问题</abilityName>
      <candidateList>
        <item>（</item>
      </candidateList>
      <explain>文本全半角错误。</explain>
      <paraID>69909623</paraID>
      <start>18</start>
      <end>19</end>
      <status>unmodified</status>
      <modifiedWord/>
      <trackRevisions>false</trackRevisions>
    </reviewItem>
    <reviewItem>
      <errorID>a5638bfe-3dae-48a7-beb1-adb61de3f961</errorID>
      <errorWord>)</errorWord>
      <group>L1_Format</group>
      <groupName>格式问题</groupName>
      <ability>L2_HalfPunc_CN</ability>
      <abilityName>全半角问题</abilityName>
      <candidateList>
        <item>）</item>
      </candidateList>
      <explain>文本全半角错误。</explain>
      <paraID>69909623</paraID>
      <start>33</start>
      <end>34</end>
      <status>unmodified</status>
      <modifiedWord/>
      <trackRevisions>false</trackRevisions>
    </reviewItem>
    <reviewItem>
      <errorID>aa35a9c5-9762-4949-abae-1414d975094c</errorID>
      <errorWord>，</errorWord>
      <group>L1_Word</group>
      <groupName>字词问题</groupName>
      <ability>L2_Typo</ability>
      <abilityName>字词错误</abilityName>
      <candidateList>
        <item>，在</item>
      </candidateList>
      <explain/>
      <paraID>2B52EFEB</paraID>
      <start>33</start>
      <end>34</end>
      <status>unmodified</status>
      <modifiedWord/>
      <trackRevisions>false</trackRevisions>
    </reviewItem>
    <reviewItem>
      <errorID>cc495be8-d2b9-4010-a343-1bc2ea8447c8</errorID>
      <errorWord>至为</errorWord>
      <group>L1_Word</group>
      <groupName>字词问题</groupName>
      <ability>L2_Typo</ability>
      <abilityName>字词错误</abilityName>
      <candidateList>
        <item>至</item>
      </candidateList>
      <explain/>
      <paraID>2B52EFEB</paraID>
      <start>80</start>
      <end>82</end>
      <status>unmodified</status>
      <modifiedWord/>
      <trackRevisions>false</trackRevisions>
    </reviewItem>
    <reviewItem>
      <errorID>c49a48fb-e377-45b6-9aa1-b82ef5842730</errorID>
      <errorWord>，</errorWord>
      <group>L1_Word</group>
      <groupName>字词问题</groupName>
      <ability>L2_Typo</ability>
      <abilityName>字词错误</abilityName>
      <candidateList>
        <item>，在</item>
      </candidateList>
      <explain/>
      <paraID>7D48FD40</paraID>
      <start>34</start>
      <end>35</end>
      <status>unmodified</status>
      <modifiedWord/>
      <trackRevisions>false</trackRevisions>
    </reviewItem>
    <reviewItem>
      <errorID>e6c9e34a-3f46-4af0-a5b7-6463d01949f8</errorID>
      <errorWord>至为</errorWord>
      <group>L1_Word</group>
      <groupName>字词问题</groupName>
      <ability>L2_Typo</ability>
      <abilityName>字词错误</abilityName>
      <candidateList>
        <item>至</item>
      </candidateList>
      <explain/>
      <paraID>7D48FD40</paraID>
      <start>81</start>
      <end>83</end>
      <status>unmodified</status>
      <modifiedWord/>
      <trackRevisions>false</trackRevisions>
    </reviewItem>
    <reviewItem>
      <errorID>59253873-e270-4036-b772-3159ad83e15e</errorID>
      <errorWord>，</errorWord>
      <group>L1_Word</group>
      <groupName>字词问题</groupName>
      <ability>L2_Typo</ability>
      <abilityName>字词错误</abilityName>
      <candidateList>
        <item>，在</item>
      </candidateList>
      <explain/>
      <paraID>463D5A2D</paraID>
      <start>30</start>
      <end>31</end>
      <status>unmodified</status>
      <modifiedWord/>
      <trackRevisions>false</trackRevisions>
    </reviewItem>
    <reviewItem>
      <errorID>17c1e5be-f1ff-4dd8-b4ad-aae3544d01d6</errorID>
      <errorWord>至为</errorWord>
      <group>L1_Word</group>
      <groupName>字词问题</groupName>
      <ability>L2_Typo</ability>
      <abilityName>字词错误</abilityName>
      <candidateList>
        <item>至</item>
      </candidateList>
      <explain/>
      <paraID>463D5A2D</paraID>
      <start>76</start>
      <end>78</end>
      <status>unmodified</status>
      <modifiedWord/>
      <trackRevisions>false</trackRevisions>
    </reviewItem>
    <reviewItem>
      <errorID>5d31cfb5-ce8d-42a2-a9f9-03bc3cdca30f</errorID>
      <errorWord>-</errorWord>
      <group>L1_Format</group>
      <groupName>格式问题</groupName>
      <ability>L2_HalfPunc_CN</ability>
      <abilityName>全半角问题</abilityName>
      <candidateList>
        <item>－</item>
      </candidateList>
      <explain>文本全半角错误。</explain>
      <paraID>6A735FD4</paraID>
      <start>51</start>
      <end>52</end>
      <status>unmodified</status>
      <modifiedWord/>
      <trackRevisions>false</trackRevisions>
    </reviewItem>
    <reviewItem>
      <errorID>8bde8376-e448-4af7-8897-42050dcafc7f</errorID>
      <errorWord>-</errorWord>
      <group>L1_Format</group>
      <groupName>格式问题</groupName>
      <ability>L2_HalfPunc_CN</ability>
      <abilityName>全半角问题</abilityName>
      <candidateList>
        <item>－</item>
      </candidateList>
      <explain>文本全半角错误。</explain>
      <paraID>6A735FD4</paraID>
      <start>58</start>
      <end>59</end>
      <status>unmodified</status>
      <modifiedWord/>
      <trackRevisions>false</trackRevisions>
    </reviewItem>
    <reviewItem>
      <errorID>4c598661-6f79-40af-97b5-86a047677683</errorID>
      <errorWord>(</errorWord>
      <group>L1_Format</group>
      <groupName>格式问题</groupName>
      <ability>L2_HalfPunc_CN</ability>
      <abilityName>全半角问题</abilityName>
      <candidateList>
        <item>（</item>
      </candidateList>
      <explain>文本全半角错误。</explain>
      <paraID>3A2BAEB4</paraID>
      <start>89</start>
      <end>90</end>
      <status>unmodified</status>
      <modifiedWord/>
      <trackRevisions>false</trackRevisions>
    </reviewItem>
    <reviewItem>
      <errorID>1705bb0c-0aa2-4f10-bbe6-0ce1593cd414</errorID>
      <errorWord>)</errorWord>
      <group>L1_Format</group>
      <groupName>格式问题</groupName>
      <ability>L2_HalfPunc_CN</ability>
      <abilityName>全半角问题</abilityName>
      <candidateList>
        <item>）</item>
      </candidateList>
      <explain>文本全半角错误。</explain>
      <paraID>3A2BAEB4</paraID>
      <start>146</start>
      <end>147</end>
      <status>unmodified</status>
      <modifiedWord/>
      <trackRevisions>false</trackRevisions>
    </reviewItem>
    <reviewItem>
      <errorID>c22e1b70-7acf-4b0a-8d47-a5a082fb2a6a</errorID>
      <errorWord>-</errorWord>
      <group>L1_Format</group>
      <groupName>格式问题</groupName>
      <ability>L2_HalfPunc_CN</ability>
      <abilityName>全半角问题</abilityName>
      <candidateList>
        <item>－</item>
      </candidateList>
      <explain>文本全半角错误。</explain>
      <paraID>57256942</paraID>
      <start>5</start>
      <end>6</end>
      <status>unmodified</status>
      <modifiedWord/>
      <trackRevisions>false</trackRevisions>
    </reviewItem>
    <reviewItem>
      <errorID>22a0d79a-6f7d-4cb3-b1d0-456acd2fed13</errorID>
      <errorWord>-</errorWord>
      <group>L1_Format</group>
      <groupName>格式问题</groupName>
      <ability>L2_HalfPunc_CN</ability>
      <abilityName>全半角问题</abilityName>
      <candidateList>
        <item>－</item>
      </candidateList>
      <explain>文本全半角错误。</explain>
      <paraID>7CABF6FC</paraID>
      <start>10</start>
      <end>11</end>
      <status>unmodified</status>
      <modifiedWord/>
      <trackRevisions>false</trackRevisions>
    </reviewItem>
    <reviewItem>
      <errorID>3141ec4e-e601-481a-8b3c-b52aaaa763e7</errorID>
      <errorWord>-</errorWord>
      <group>L1_Format</group>
      <groupName>格式问题</groupName>
      <ability>L2_HalfPunc_CN</ability>
      <abilityName>全半角问题</abilityName>
      <candidateList>
        <item>－</item>
      </candidateList>
      <explain>文本全半角错误。</explain>
      <paraID>320752BC</paraID>
      <start>9</start>
      <end>10</end>
      <status>unmodified</status>
      <modifiedWord/>
      <trackRevisions>false</trackRevisions>
    </reviewItem>
    <reviewItem>
      <errorID>1373e79e-7f69-464a-9616-194aeb29079f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422C1DC2</paraID>
      <start>15</start>
      <end>18</end>
      <status>unmodified</status>
      <modifiedWord/>
      <trackRevisions>false</trackRevisions>
    </reviewItem>
    <reviewItem>
      <errorID>b0e3eec9-3fe5-4da7-905f-1289bc5205f5</errorID>
      <errorWord>法律、法规</errorWord>
      <group>L1_Word</group>
      <groupName>字词问题</groupName>
      <ability>L2_Typo</ability>
      <abilityName>字词错误</abilityName>
      <candidateList>
        <item>法律法规</item>
      </candidateList>
      <explain/>
      <paraID>422C1DC2</paraID>
      <start>30</start>
      <end>35</end>
      <status>unmodified</status>
      <modifiedWord/>
      <trackRevisions>false</trackRevisions>
    </reviewItem>
    <reviewItem>
      <errorID>272b0b04-8c05-478a-99f4-3e466f7df17e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4CEDCA2D</paraID>
      <start>0</start>
      <end>2</end>
      <status>unmodified</status>
      <modifiedWord/>
      <trackRevisions>false</trackRevisions>
    </reviewItem>
    <reviewItem>
      <errorID>d694cb79-55d5-4afa-810e-f94345177db0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51D9CD05</paraID>
      <start>0</start>
      <end>2</end>
      <status>unmodified</status>
      <modifiedWord/>
      <trackRevisions>false</trackRevisions>
    </reviewItem>
    <reviewItem>
      <errorID>b5688bb3-b0bc-42c8-9abc-8cf876ec181c</errorID>
      <errorWord>釆购</errorWord>
      <group>L1_Word</group>
      <groupName>字词问题</groupName>
      <ability>L2_Typo</ability>
      <abilityName>字词错误</abilityName>
      <candidateList>
        <item>采购</item>
      </candidateList>
      <explain/>
      <paraID>51D9CD05</paraID>
      <start>26</start>
      <end>28</end>
      <status>unmodified</status>
      <modifiedWord/>
      <trackRevisions>false</trackRevisions>
    </reviewItem>
    <reviewItem>
      <errorID>6369b06b-ca7e-4ae6-94f3-6b7ad2da34a2</errorID>
      <errorWord>内</errorWord>
      <group>L1_Word</group>
      <groupName>字词问题</groupName>
      <ability>L2_Typo</ability>
      <abilityName>字词错误</abilityName>
      <candidateList>
        <item>内容</item>
      </candidateList>
      <explain/>
      <paraID>51D9CD05</paraID>
      <start>38</start>
      <end>39</end>
      <status>unmodified</status>
      <modifiedWord/>
      <trackRevisions>false</trackRevisions>
    </reviewItem>
    <reviewItem>
      <errorID>3b8c1a0c-b466-44d3-9cb8-7fd802884d16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5E0087B</paraID>
      <start>0</start>
      <end>2</end>
      <status>unmodified</status>
      <modifiedWord/>
      <trackRevisions>false</trackRevisions>
    </reviewItem>
    <reviewItem>
      <errorID>8795bd01-9708-443f-9f8b-6fe5aa01179b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5740308B</paraID>
      <start>0</start>
      <end>2</end>
      <status>unmodified</status>
      <modifiedWord/>
      <trackRevisions>false</trackRevisions>
    </reviewItem>
    <reviewItem>
      <errorID>ac33f0fc-3fae-4529-a413-4cfe6910b8e1</errorID>
      <errorWord>服务费格</errorWord>
      <group>L1_Word</group>
      <groupName>字词问题</groupName>
      <ability>L2_Typo</ability>
      <abilityName>字词错误</abilityName>
      <candidateList>
        <item>服务费</item>
      </candidateList>
      <explain/>
      <paraID>1778B586</paraID>
      <start>9</start>
      <end>13</end>
      <status>unmodified</status>
      <modifiedWord/>
      <trackRevisions>false</trackRevisions>
    </reviewItem>
    <reviewItem>
      <errorID>debd6dfa-ead9-444d-bf68-4026738a2f48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4BAC32BF</paraID>
      <start>0</start>
      <end>2</end>
      <status>unmodified</status>
      <modifiedWord/>
      <trackRevisions>false</trackRevisions>
    </reviewItem>
    <reviewItem>
      <errorID>4e9c1edb-952b-4b86-9bf3-f8fd9346ba57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3CE86FDF</paraID>
      <start>0</start>
      <end>2</end>
      <status>unmodified</status>
      <modifiedWord/>
      <trackRevisions>false</trackRevisions>
    </reviewItem>
    <reviewItem>
      <errorID>1c660f69-d984-4f99-91d3-6529d080a33f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3A08C425</paraID>
      <start>0</start>
      <end>2</end>
      <status>unmodified</status>
      <modifiedWord/>
      <trackRevisions>false</trackRevisions>
    </reviewItem>
    <reviewItem>
      <errorID>6c70c692-7d93-4334-a3f2-3c2a64ff0186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177255F9</paraID>
      <start>0</start>
      <end>2</end>
      <status>unmodified</status>
      <modifiedWord/>
      <trackRevisions>false</trackRevisions>
    </reviewItem>
    <reviewItem>
      <errorID>7ff8da08-8b85-4481-a529-9a95e3f8ed93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436825C2</paraID>
      <start>0</start>
      <end>3</end>
      <status>unmodified</status>
      <modifiedWord/>
      <trackRevisions>false</trackRevisions>
    </reviewItem>
    <reviewItem>
      <errorID>c05e1416-d18f-4c65-a653-aeb4d3f542a3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50A62F56</paraID>
      <start>0</start>
      <end>2</end>
      <status>unmodified</status>
      <modifiedWord/>
      <trackRevisions>false</trackRevisions>
    </reviewItem>
    <reviewItem>
      <errorID>febe7e9f-d511-4b8b-b902-2ff002f92ecf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122852B9</paraID>
      <start>0</start>
      <end>2</end>
      <status>unmodified</status>
      <modifiedWord/>
      <trackRevisions>false</trackRevisions>
    </reviewItem>
    <reviewItem>
      <errorID>1b6f557c-47c1-4381-a4cd-501738eaec8c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66F544A6</paraID>
      <start>0</start>
      <end>2</end>
      <status>unmodified</status>
      <modifiedWord/>
      <trackRevisions>false</trackRevisions>
    </reviewItem>
    <reviewItem>
      <errorID>6c2857a1-2ad7-4667-9515-c3baae9d8439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3027317C</paraID>
      <start>0</start>
      <end>2</end>
      <status>unmodified</status>
      <modifiedWord/>
      <trackRevisions>false</trackRevisions>
    </reviewItem>
    <reviewItem>
      <errorID>71efc2dc-8e86-4259-bbe0-f7b990149f96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29F8D74D</paraID>
      <start>0</start>
      <end>2</end>
      <status>unmodified</status>
      <modifiedWord/>
      <trackRevisions>false</trackRevisions>
    </reviewItem>
    <reviewItem>
      <errorID>20f5356e-160f-4ddc-98fa-b448845d5349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432966B5</paraID>
      <start>0</start>
      <end>2</end>
      <status>unmodified</status>
      <modifiedWord/>
      <trackRevisions>false</trackRevisions>
    </reviewItem>
    <reviewItem>
      <errorID>d54afae8-657b-4511-8b0d-782a477ee4de</errorID>
      <errorWord>(</errorWord>
      <group>L1_Format</group>
      <groupName>格式问题</groupName>
      <ability>L2_HalfPunc_CN</ability>
      <abilityName>全半角问题</abilityName>
      <candidateList>
        <item>（</item>
      </candidateList>
      <explain>文本全半角错误。</explain>
      <paraID>6607C5B9</paraID>
      <start>4</start>
      <end>5</end>
      <status>unmodified</status>
      <modifiedWord/>
      <trackRevisions>false</trackRevisions>
    </reviewItem>
    <reviewItem>
      <errorID>7f67f899-15ba-47c0-842c-7bf728bfb587</errorID>
      <errorWord>)</errorWord>
      <group>L1_Format</group>
      <groupName>格式问题</groupName>
      <ability>L2_HalfPunc_CN</ability>
      <abilityName>全半角问题</abilityName>
      <candidateList>
        <item>）</item>
      </candidateList>
      <explain>文本全半角错误。</explain>
      <paraID>6607C5B9</paraID>
      <start>19</start>
      <end>20</end>
      <status>unmodified</status>
      <modifiedWord/>
      <trackRevisions>false</trackRevisions>
    </reviewItem>
    <reviewItem>
      <errorID>a1994661-4c4f-45ae-967d-f801f6aa8a2a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58D129E</paraID>
      <start>0</start>
      <end>2</end>
      <status>unmodified</status>
      <modifiedWord/>
      <trackRevisions>false</trackRevisions>
    </reviewItem>
    <reviewItem>
      <errorID>7e31d359-9031-4e73-9962-c6177d93c075</errorID>
      <errorWord>(</errorWord>
      <group>L1_Format</group>
      <groupName>格式问题</groupName>
      <ability>L2_HalfPunc_CN</ability>
      <abilityName>全半角问题</abilityName>
      <candidateList>
        <item>（</item>
      </candidateList>
      <explain>文本全半角错误。</explain>
      <paraID> 58D129E</paraID>
      <start>11</start>
      <end>12</end>
      <status>unmodified</status>
      <modifiedWord/>
      <trackRevisions>false</trackRevisions>
    </reviewItem>
    <reviewItem>
      <errorID>78b5ed6a-cb10-4712-9210-635242e8556d</errorID>
      <errorWord>)</errorWord>
      <group>L1_Format</group>
      <groupName>格式问题</groupName>
      <ability>L2_HalfPunc_CN</ability>
      <abilityName>全半角问题</abilityName>
      <candidateList>
        <item>）</item>
      </candidateList>
      <explain>文本全半角错误。</explain>
      <paraID> 58D129E</paraID>
      <start>16</start>
      <end>17</end>
      <status>unmodified</status>
      <modifiedWord/>
      <trackRevisions>false</trackRevisions>
    </reviewItem>
    <reviewItem>
      <errorID>c9a1624d-b4e2-40de-9bbc-87d260a5e806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1230D3B7</paraID>
      <start>0</start>
      <end>2</end>
      <status>unmodified</status>
      <modifiedWord/>
      <trackRevisions>false</trackRevisions>
    </reviewItem>
    <reviewItem>
      <errorID>8371d64f-4760-4648-a146-070614d8b830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4B4A7D50</paraID>
      <start>0</start>
      <end>2</end>
      <status>unmodified</status>
      <modifiedWord/>
      <trackRevisions>false</trackRevisions>
    </reviewItem>
    <reviewItem>
      <errorID>5b869ef8-12ce-4984-b1fc-595e089d5766</errorID>
      <errorWord>(</errorWord>
      <group>L1_Format</group>
      <groupName>格式问题</groupName>
      <ability>L2_HalfPunc_CN</ability>
      <abilityName>全半角问题</abilityName>
      <candidateList>
        <item>（</item>
      </candidateList>
      <explain>文本全半角错误。</explain>
      <paraID>4B4A7D50</paraID>
      <start>11</start>
      <end>12</end>
      <status>unmodified</status>
      <modifiedWord/>
      <trackRevisions>false</trackRevisions>
    </reviewItem>
    <reviewItem>
      <errorID>2e07856e-b121-4a80-81d4-f2ab68b5448a</errorID>
      <errorWord>包括不限于</errorWord>
      <group>L1_Word</group>
      <groupName>字词问题</groupName>
      <ability>L2_Typo</ability>
      <abilityName>字词错误</abilityName>
      <candidateList>
        <item>包括但不限于</item>
      </candidateList>
      <explain/>
      <paraID>4B4A7D50</paraID>
      <start>12</start>
      <end>17</end>
      <status>unmodified</status>
      <modifiedWord/>
      <trackRevisions>false</trackRevisions>
    </reviewItem>
    <reviewItem>
      <errorID>c530bb1a-207c-4d42-80fe-640a8a03565d</errorID>
      <errorWord>)</errorWord>
      <group>L1_Format</group>
      <groupName>格式问题</groupName>
      <ability>L2_HalfPunc_CN</ability>
      <abilityName>全半角问题</abilityName>
      <candidateList>
        <item>）</item>
      </candidateList>
      <explain>文本全半角错误。</explain>
      <paraID>4B4A7D50</paraID>
      <start>17</start>
      <end>18</end>
      <status>unmodified</status>
      <modifiedWord/>
      <trackRevisions>false</trackRevisions>
    </reviewItem>
    <reviewItem>
      <errorID>c8f44d6c-01b6-43bc-93a3-5cb0756f5ed2</errorID>
      <errorWord>,</errorWord>
      <group>L1_Format</group>
      <groupName>格式问题</groupName>
      <ability>L2_HalfPunc_CN</ability>
      <abilityName>全半角问题</abilityName>
      <candidateList>
        <item>，</item>
      </candidateList>
      <explain>文本全半角错误。</explain>
      <paraID>3025E162</paraID>
      <start>6</start>
      <end>7</end>
      <status>unmodified</status>
      <modifiedWord/>
      <trackRevisions>false</trackRevisions>
    </reviewItem>
    <reviewItem>
      <errorID>66d08071-787f-42c7-ac64-5fc7dbdec9ba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33A921AD</paraID>
      <start>0</start>
      <end>3</end>
      <status>unmodified</status>
      <modifiedWord/>
      <trackRevisions>false</trackRevisions>
    </reviewItem>
    <reviewItem>
      <errorID>c1913335-9458-4fc6-b782-90feb1f07190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38CC8A25</paraID>
      <start>0</start>
      <end>3</end>
      <status>unmodified</status>
      <modifiedWord/>
      <trackRevisions>false</trackRevisions>
    </reviewItem>
    <reviewItem>
      <errorID>dd3f713b-3a01-47c1-a292-c46872bc5b55</errorID>
      <errorWord>模版</errorWord>
      <group>L1_Word</group>
      <groupName>字词问题</groupName>
      <ability>L2_Typo</ability>
      <abilityName>字词错误</abilityName>
      <candidateList>
        <item>模板</item>
      </candidateList>
      <explain>存在发音相同字词的误用。</explain>
      <paraID>38CC8A25</paraID>
      <start>37</start>
      <end>39</end>
      <status>unmodified</status>
      <modifiedWord/>
      <trackRevisions>false</trackRevisions>
    </reviewItem>
    <reviewItem>
      <errorID>4f9ceaee-4837-4dc6-ac48-7c0d5fedb042</errorID>
      <errorWord>模版</errorWord>
      <group>L1_Word</group>
      <groupName>字词问题</groupName>
      <ability>L2_Typo</ability>
      <abilityName>字词错误</abilityName>
      <candidateList>
        <item>模板</item>
      </candidateList>
      <explain>存在发音相同字词的误用。</explain>
      <paraID>12A816B8</paraID>
      <start>15</start>
      <end>17</end>
      <status>unmodified</status>
      <modifiedWord/>
      <trackRevisions>false</trackRevisions>
    </reviewItem>
    <reviewItem>
      <errorID>7b02d76f-a007-4acb-bbbe-695076868ef7</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BE91D44</paraID>
      <start>0</start>
      <end>3</end>
      <status>unmodified</status>
      <modifiedWord/>
      <trackRevisions>false</trackRevisions>
    </reviewItem>
    <reviewItem>
      <errorID>ff5fd8ec-6e57-4000-baa7-c4f8ad6b6b23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1D9F31C1</paraID>
      <start>0</start>
      <end>3</end>
      <status>unmodified</status>
      <modifiedWord/>
      <trackRevisions>false</trackRevisions>
    </reviewItem>
    <reviewItem>
      <errorID>3059bbce-c3a9-4786-82ef-691ff1d8d763</errorID>
      <errorWord>法律、法规</errorWord>
      <group>L1_Word</group>
      <groupName>字词问题</groupName>
      <ability>L2_Typo</ability>
      <abilityName>字词错误</abilityName>
      <candidateList>
        <item>法律法规</item>
      </candidateList>
      <explain/>
      <paraID>1D9F31C1</paraID>
      <start>3</start>
      <end>8</end>
      <status>unmodified</status>
      <modifiedWord/>
      <trackRevisions>false</trackRevisions>
    </reviewItem>
    <reviewItem>
      <errorID>062c909b-f43f-4002-a809-1268a8b36dfb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1430217A</paraID>
      <start>0</start>
      <end>3</end>
      <status>unmodified</status>
      <modifiedWord/>
      <trackRevisions>false</trackRevisions>
    </reviewItem>
    <reviewItem>
      <errorID>0f9a9bcc-ce38-4b42-a81c-318092d0bfd2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6B57E946</paraID>
      <start>0</start>
      <end>2</end>
      <status>unmodified</status>
      <modifiedWord/>
      <trackRevisions>false</trackRevisions>
    </reviewItem>
    <reviewItem>
      <errorID>7aedaef2-d3c3-4a2d-ba8a-2ed1198f3eaa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4DB5AF8E</paraID>
      <start>0</start>
      <end>2</end>
      <status>unmodified</status>
      <modifiedWord/>
      <trackRevisions>false</trackRevisions>
    </reviewItem>
    <reviewItem>
      <errorID>fc8cb81b-c4aa-4bfc-bea6-ec4ae1ad3c5a</errorID>
      <errorWord>,</errorWord>
      <group>L1_Format</group>
      <groupName>格式问题</groupName>
      <ability>L2_HalfPunc_CN</ability>
      <abilityName>全半角问题</abilityName>
      <candidateList>
        <item>，</item>
      </candidateList>
      <explain>文本全半角错误。</explain>
      <paraID>4DB5AF8E</paraID>
      <start>133</start>
      <end>134</end>
      <status>unmodified</status>
      <modifiedWord/>
      <trackRevisions>false</trackRevisions>
    </reviewItem>
    <reviewItem>
      <errorID>e27e61a3-8161-4bf6-8732-68d9b02a6815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5E853838</paraID>
      <start>0</start>
      <end>2</end>
      <status>unmodified</status>
      <modifiedWord/>
      <trackRevisions>false</trackRevisions>
    </reviewItem>
    <reviewItem>
      <errorID>ac95322a-6e89-430a-af72-dd3a3ba93fa4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5D9D0D7F</paraID>
      <start>0</start>
      <end>2</end>
      <status>unmodified</status>
      <modifiedWord/>
      <trackRevisions>false</trackRevisions>
    </reviewItem>
    <reviewItem>
      <errorID>e026b47d-cfdc-44b6-8c14-e17379075eab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3C4414C5</paraID>
      <start>0</start>
      <end>2</end>
      <status>unmodified</status>
      <modifiedWord/>
      <trackRevisions>false</trackRevisions>
    </reviewItem>
    <reviewItem>
      <errorID>cc3b10ff-ca88-42ab-836c-cfa458afa808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39257E8B</paraID>
      <start>0</start>
      <end>2</end>
      <status>unmodified</status>
      <modifiedWord/>
      <trackRevisions>false</trackRevisions>
    </reviewItem>
    <reviewItem>
      <errorID>27523c59-90b3-49a6-b1ed-0c2f24512785</errorID>
      <errorWord>(</errorWord>
      <group>L1_Format</group>
      <groupName>格式问题</groupName>
      <ability>L2_HalfPunc_CN</ability>
      <abilityName>全半角问题</abilityName>
      <candidateList>
        <item>（</item>
      </candidateList>
      <explain>文本全半角错误。</explain>
      <paraID>39257E8B</paraID>
      <start>6</start>
      <end>7</end>
      <status>unmodified</status>
      <modifiedWord/>
      <trackRevisions>false</trackRevisions>
    </reviewItem>
    <reviewItem>
      <errorID>0b7aaba8-b2cb-4ecf-9c9b-8115ec89d5ed</errorID>
      <errorWord>)</errorWord>
      <group>L1_Format</group>
      <groupName>格式问题</groupName>
      <ability>L2_HalfPunc_CN</ability>
      <abilityName>全半角问题</abilityName>
      <candidateList>
        <item>）</item>
      </candidateList>
      <explain>文本全半角错误。</explain>
      <paraID>39257E8B</paraID>
      <start>9</start>
      <end>10</end>
      <status>unmodified</status>
      <modifiedWord/>
      <trackRevisions>false</trackRevisions>
    </reviewItem>
    <reviewItem>
      <errorID>4f06fcbc-8005-4c95-9f96-a39c5aae241b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A658B0C</paraID>
      <start>0</start>
      <end>2</end>
      <status>unmodified</status>
      <modifiedWord/>
      <trackRevisions>false</trackRevisions>
    </reviewItem>
    <reviewItem>
      <errorID>001bbb7a-4e12-4372-9271-7e9f75e09c39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69DF8695</paraID>
      <start>0</start>
      <end>2</end>
      <status>unmodified</status>
      <modifiedWord/>
      <trackRevisions>false</trackRevisions>
    </reviewItem>
    <reviewItem>
      <errorID>93fe6e3a-1ffc-4791-981d-6f21dde2eed8</errorID>
      <errorWord>,</errorWord>
      <group>L1_Format</group>
      <groupName>格式问题</groupName>
      <ability>L2_HalfPunc_CN</ability>
      <abilityName>全半角问题</abilityName>
      <candidateList>
        <item>，</item>
      </candidateList>
      <explain>文本全半角错误。</explain>
      <paraID>69DF8695</paraID>
      <start>102</start>
      <end>103</end>
      <status>unmodified</status>
      <modifiedWord/>
      <trackRevisions>false</trackRevisions>
    </reviewItem>
    <reviewItem>
      <errorID>db655868-300c-4afd-a47c-e13d6c9f9b72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114A1DC7</paraID>
      <start>0</start>
      <end>2</end>
      <status>unmodified</status>
      <modifiedWord/>
      <trackRevisions>false</trackRevisions>
    </reviewItem>
    <reviewItem>
      <errorID>c4f00925-b5af-415d-8cdb-3f1e0e4a639e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6F5FC50E</paraID>
      <start>0</start>
      <end>3</end>
      <status>unmodified</status>
      <modifiedWord/>
      <trackRevisions>false</trackRevisions>
    </reviewItem>
    <reviewItem>
      <errorID>661807ac-bc4b-420c-921e-2acfb1d73451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21040D1</paraID>
      <start>0</start>
      <end>3</end>
      <status>unmodified</status>
      <modifiedWord/>
      <trackRevisions>false</trackRevisions>
    </reviewItem>
    <reviewItem>
      <errorID>73998b6e-ed1d-4b3d-9ee4-dc89ed093ca6</errorID>
      <errorWord>其它</errorWord>
      <group>L1_Word</group>
      <groupName>字词问题</groupName>
      <ability>L2_Alias</ability>
      <abilityName>也作/曾用词</abilityName>
      <candidateList>
        <item>其他</item>
      </candidateList>
      <explain>词汇[其它]为不规范表述或旧称，其规范书面表述为[其他]。</explain>
      <paraID> 21040D1</paraID>
      <start>37</start>
      <end>39</end>
      <status>unmodified</status>
      <modifiedWord/>
      <trackRevisions>false</trackRevisions>
    </reviewItem>
    <reviewItem>
      <errorID>08eb90cc-8b10-4941-93cc-6cafcd6819c5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180BD021</paraID>
      <start>0</start>
      <end>3</end>
      <status>unmodified</status>
      <modifiedWord/>
      <trackRevisions>false</trackRevisions>
    </reviewItem>
    <reviewItem>
      <errorID>686ae8ef-1119-4327-9a4c-8cc5367e7c3b</errorID>
      <errorWord>》</errorWord>
      <group>L1_Word</group>
      <groupName>字词问题</groupName>
      <ability>L2_Typo</ability>
      <abilityName>字词错误</abilityName>
      <candidateList>
        <item>》等</item>
      </candidateList>
      <explain/>
      <paraID>180BD021</paraID>
      <start>60</start>
      <end>61</end>
      <status>unmodified</status>
      <modifiedWord/>
      <trackRevisions>false</trackRevisions>
    </reviewItem>
    <reviewItem>
      <errorID>52565638-0a62-43f8-8602-de5c40084f27</errorID>
      <errorWord>泄露</errorWord>
      <group>L1_Word</group>
      <groupName>字词问题</groupName>
      <ability>L2_Typo</ability>
      <abilityName>字词错误</abilityName>
      <candidateList>
        <item>泄漏</item>
      </candidateList>
      <explain>存在发音相同字词的误用。</explain>
      <paraID>180BD021</paraID>
      <start>96</start>
      <end>98</end>
      <status>unmodified</status>
      <modifiedWord/>
      <trackRevisions>false</trackRevisions>
    </reviewItem>
    <reviewItem>
      <errorID>4a18b357-2e7b-47d1-b18c-eb3caa59a841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1875D6D2</paraID>
      <start>0</start>
      <end>3</end>
      <status>unmodified</status>
      <modifiedWord/>
      <trackRevisions>false</trackRevisions>
    </reviewItem>
    <reviewItem>
      <errorID>dfe41e59-b8ef-4738-96e5-f4d19042697a</errorID>
      <errorWord>,</errorWord>
      <group>L1_Format</group>
      <groupName>格式问题</groupName>
      <ability>L2_HalfPunc_CN</ability>
      <abilityName>全半角问题</abilityName>
      <candidateList>
        <item>，</item>
      </candidateList>
      <explain>文本全半角错误。</explain>
      <paraID>1875D6D2</paraID>
      <start>25</start>
      <end>26</end>
      <status>unmodified</status>
      <modifiedWord/>
      <trackRevisions>false</trackRevisions>
    </reviewItem>
    <reviewItem>
      <errorID>08a8aad1-961a-4407-9bc2-452941cb0acf</errorID>
      <errorWord>査</errorWord>
      <group>L1_Word</group>
      <groupName>字词问题</groupName>
      <ability>L2_Fanti</ability>
      <abilityName>繁转简</abilityName>
      <candidateList>
        <item>查</item>
      </candidateList>
      <explain/>
      <paraID>1875D6D2</paraID>
      <start>55</start>
      <end>56</end>
      <status>unmodified</status>
      <modifiedWord/>
      <trackRevisions>false</trackRevisions>
    </reviewItem>
    <reviewItem>
      <errorID>b45b6e36-d0bf-4487-bf50-b76f42921872</errorID>
      <errorWord>式</errorWord>
      <group>L1_Word</group>
      <groupName>字词问题</groupName>
      <ability>L2_Typo</ability>
      <abilityName>字词错误</abilityName>
      <candidateList>
        <item>式由</item>
      </candidateList>
      <explain/>
      <paraID>1875D6D2</paraID>
      <start>127</start>
      <end>128</end>
      <status>unmodified</status>
      <modifiedWord/>
      <trackRevisions>false</trackRevisions>
    </reviewItem>
    <reviewItem>
      <errorID>41160c99-de14-4630-9a32-52cb7436b7a2</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10D8E260</paraID>
      <start>0</start>
      <end>3</end>
      <status>unmodified</status>
      <modifiedWord/>
      <trackRevisions>false</trackRevisions>
    </reviewItem>
    <reviewItem>
      <errorID>5d9dc5c5-dcdd-4352-a904-03601bdf8197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6BC2D1BF</paraID>
      <start>0</start>
      <end>3</end>
      <status>unmodified</status>
      <modifiedWord/>
      <trackRevisions>false</trackRevisions>
    </reviewItem>
    <reviewItem>
      <errorID>4b791d6b-5f92-49eb-bc34-65d67fd914a4</errorID>
      <errorWord>法律、法规</errorWord>
      <group>L1_Word</group>
      <groupName>字词问题</groupName>
      <ability>L2_Typo</ability>
      <abilityName>字词错误</abilityName>
      <candidateList>
        <item>法律法规</item>
      </candidateList>
      <explain/>
      <paraID>6BC2D1BF</paraID>
      <start>3</start>
      <end>8</end>
      <status>unmodified</status>
      <modifiedWord/>
      <trackRevisions>false</trackRevisions>
    </reviewItem>
    <reviewItem>
      <errorID>1b3b45f7-288c-4a89-bd5f-4c16cdcf17a8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3B28C403</paraID>
      <start>0</start>
      <end>2</end>
      <status>unmodified</status>
      <modifiedWord/>
      <trackRevisions>false</trackRevisions>
    </reviewItem>
    <reviewItem>
      <errorID>0529113d-c901-4848-90b7-08b74afca7f5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3B28C403</paraID>
      <start>19</start>
      <end>20</end>
      <status>unmodified</status>
      <modifiedWord/>
      <trackRevisions>false</trackRevisions>
    </reviewItem>
    <reviewItem>
      <errorID>3f605b33-3b4c-48d4-ad3e-88d395bcde11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53313242</paraID>
      <start>0</start>
      <end>2</end>
      <status>unmodified</status>
      <modifiedWord/>
      <trackRevisions>false</trackRevisions>
    </reviewItem>
    <reviewItem>
      <errorID>c5dfb8c0-74b7-4753-8e41-2e7f8b525062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3B65B431</paraID>
      <start>0</start>
      <end>2</end>
      <status>unmodified</status>
      <modifiedWord/>
      <trackRevisions>false</trackRevisions>
    </reviewItem>
    <reviewItem>
      <errorID>74fb7e61-bbbf-4fcd-9ed6-4beafcddbe0f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449987A9</paraID>
      <start>0</start>
      <end>2</end>
      <status>unmodified</status>
      <modifiedWord/>
      <trackRevisions>false</trackRevisions>
    </reviewItem>
    <reviewItem>
      <errorID>37045959-8911-43c2-82a3-31079188e446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25AF4122</paraID>
      <start>0</start>
      <end>2</end>
      <status>unmodified</status>
      <modifiedWord/>
      <trackRevisions>false</trackRevisions>
    </reviewItem>
    <reviewItem>
      <errorID>d517abce-ffc9-42b1-b026-97cc14a4a09b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426A14</paraID>
      <start>0</start>
      <end>2</end>
      <status>unmodified</status>
      <modifiedWord/>
      <trackRevisions>false</trackRevisions>
    </reviewItem>
    <reviewItem>
      <errorID>f9a71153-ee70-477b-acf5-db72e58310ac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1E1B7A6D</paraID>
      <start>0</start>
      <end>2</end>
      <status>unmodified</status>
      <modifiedWord/>
      <trackRevisions>false</trackRevisions>
    </reviewItem>
    <reviewItem>
      <errorID>2f91c1b0-8e23-4a5f-be98-5a4f140641d4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4AD90EB8</paraID>
      <start>0</start>
      <end>2</end>
      <status>unmodified</status>
      <modifiedWord/>
      <trackRevisions>false</trackRevisions>
    </reviewItem>
    <reviewItem>
      <errorID>40341bff-3bce-4c9a-8c9e-e4cf1e4a3f9d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52CBE8C4</paraID>
      <start>0</start>
      <end>2</end>
      <status>unmodified</status>
      <modifiedWord/>
      <trackRevisions>false</trackRevisions>
    </reviewItem>
    <reviewItem>
      <errorID>ba5482e3-105c-4bda-9329-dc6637782971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646F5822</paraID>
      <start>0</start>
      <end>2</end>
      <status>unmodified</status>
      <modifiedWord/>
      <trackRevisions>false</trackRevisions>
    </reviewItem>
    <reviewItem>
      <errorID>df05521c-0092-4037-aaa2-1e2b1f36ace0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44E5EFF4</paraID>
      <start>0</start>
      <end>2</end>
      <status>unmodified</status>
      <modifiedWord/>
      <trackRevisions>false</trackRevisions>
    </reviewItem>
    <reviewItem>
      <errorID>d77c66e7-6a0d-4691-b9d9-dd8ed70f93c0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410D6376</paraID>
      <start>0</start>
      <end>2</end>
      <status>unmodified</status>
      <modifiedWord/>
      <trackRevisions>false</trackRevisions>
    </reviewItem>
    <reviewItem>
      <errorID>a72d3fd5-cc28-400e-9208-e796da03e15b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3AFE3FD6</paraID>
      <start>0</start>
      <end>2</end>
      <status>unmodified</status>
      <modifiedWord/>
      <trackRevisions>false</trackRevisions>
    </reviewItem>
    <reviewItem>
      <errorID>f1cca694-fc35-441d-8ffe-5ea799847732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3BB13777</paraID>
      <start>0</start>
      <end>2</end>
      <status>unmodified</status>
      <modifiedWord/>
      <trackRevisions>false</trackRevisions>
    </reviewItem>
    <reviewItem>
      <errorID>1bfeb29f-f3e1-4c38-8ada-b82e5527ddbb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64409066</paraID>
      <start>0</start>
      <end>2</end>
      <status>unmodified</status>
      <modifiedWord/>
      <trackRevisions>false</trackRevisions>
    </reviewItem>
    <reviewItem>
      <errorID>838116bb-e516-477c-a630-7c7391d18456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 C459180</paraID>
      <start>6</start>
      <end>11</end>
      <status>unmodified</status>
      <modifiedWord/>
      <trackRevisions>false</trackRevisions>
    </reviewItem>
    <reviewItem>
      <errorID>1f4c9754-c29e-456d-a826-94fbb65ea4a2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53831757</paraID>
      <start>0</start>
      <end>2</end>
      <status>unmodified</status>
      <modifiedWord/>
      <trackRevisions>false</trackRevisions>
    </reviewItem>
    <reviewItem>
      <errorID>ebe1791c-fc39-452c-819f-fd9ea4a6ea86</errorID>
      <errorWord>(</errorWord>
      <group>L1_Format</group>
      <groupName>格式问题</groupName>
      <ability>L2_HalfPunc_CN</ability>
      <abilityName>全半角问题</abilityName>
      <candidateList>
        <item>（</item>
      </candidateList>
      <explain>文本全半角错误。</explain>
      <paraID>53831757</paraID>
      <start>30</start>
      <end>31</end>
      <status>unmodified</status>
      <modifiedWord/>
      <trackRevisions>false</trackRevisions>
    </reviewItem>
    <reviewItem>
      <errorID>9c8711b8-8904-4153-91b2-acf4567a2cf9</errorID>
      <errorWord>)</errorWord>
      <group>L1_Format</group>
      <groupName>格式问题</groupName>
      <ability>L2_HalfPunc_CN</ability>
      <abilityName>全半角问题</abilityName>
      <candidateList>
        <item>）</item>
      </candidateList>
      <explain>文本全半角错误。</explain>
      <paraID>53831757</paraID>
      <start>52</start>
      <end>53</end>
      <status>unmodified</status>
      <modifiedWord/>
      <trackRevisions>false</trackRevisions>
    </reviewItem>
    <reviewItem>
      <errorID>821c88dd-60a4-49cf-84d5-8867cb0f6996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C118B4A</paraID>
      <start>0</start>
      <end>2</end>
      <status>unmodified</status>
      <modifiedWord/>
      <trackRevisions>false</trackRevisions>
    </reviewItem>
    <reviewItem>
      <errorID>02533529-fbfb-4ad9-bd5d-a64292ce3b47</errorID>
      <errorWord>签</errorWord>
      <group>L1_Word</group>
      <groupName>字词问题</groupName>
      <ability>L2_Typo</ability>
      <abilityName>字词错误</abilityName>
      <candidateList>
        <item>签订</item>
      </candidateList>
      <explain/>
      <paraID> C118B4A</paraID>
      <start>36</start>
      <end>37</end>
      <status>unmodified</status>
      <modifiedWord/>
      <trackRevisions>false</trackRevisions>
    </reviewItem>
    <reviewItem>
      <errorID>d1bc062a-a364-4238-b72b-06459330adff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3E2676D4</paraID>
      <start>0</start>
      <end>2</end>
      <status>unmodified</status>
      <modifiedWord/>
      <trackRevisions>false</trackRevisions>
    </reviewItem>
    <reviewItem>
      <errorID>7bb49098-7876-4459-8906-8c58ed76c4f2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788F920F</paraID>
      <start>0</start>
      <end>2</end>
      <status>unmodified</status>
      <modifiedWord/>
      <trackRevisions>false</trackRevisions>
    </reviewItem>
    <reviewItem>
      <errorID>6bcd167f-ebc5-4108-9b99-aa0baed9efd0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2362BDB7</paraID>
      <start>0</start>
      <end>2</end>
      <status>unmodified</status>
      <modifiedWord/>
      <trackRevisions>false</trackRevisions>
    </reviewItem>
    <reviewItem>
      <errorID>9468c0b5-2200-4cdb-9c46-3b7fd9fada00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38F980E9</paraID>
      <start>0</start>
      <end>2</end>
      <status>unmodified</status>
      <modifiedWord/>
      <trackRevisions>false</trackRevisions>
    </reviewItem>
    <reviewItem>
      <errorID>ad69b2be-644f-4fe8-ad65-2b543c609021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504A0F23</paraID>
      <start>0</start>
      <end>2</end>
      <status>unmodified</status>
      <modifiedWord/>
      <trackRevisions>false</trackRevisions>
    </reviewItem>
    <reviewItem>
      <errorID>90c0fb40-2773-4a49-a9e7-18075e862bfe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7C74AC77</paraID>
      <start>0</start>
      <end>2</end>
      <status>unmodified</status>
      <modifiedWord/>
      <trackRevisions>false</trackRevisions>
    </reviewItem>
    <reviewItem>
      <errorID>add710b5-8a5b-494b-b12c-d78310767666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53A205C</paraID>
      <start>0</start>
      <end>2</end>
      <status>unmodified</status>
      <modifiedWord/>
      <trackRevisions>false</trackRevisions>
    </reviewItem>
    <reviewItem>
      <errorID>bdff8b3e-9a19-45be-b5eb-3a94b052dfc5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13C57519</paraID>
      <start>0</start>
      <end>2</end>
      <status>unmodified</status>
      <modifiedWord/>
      <trackRevisions>false</trackRevisions>
    </reviewItem>
    <reviewItem>
      <errorID>66da960f-d5d0-4a7f-8533-7601a439342b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4C48A181</paraID>
      <start>0</start>
      <end>2</end>
      <status>unmodified</status>
      <modifiedWord/>
      <trackRevisions>false</trackRevisions>
    </reviewItem>
    <reviewItem>
      <errorID>a69e2c15-651f-4f4e-8b74-02232301af0b</errorID>
      <errorWord>(</errorWord>
      <group>L1_Format</group>
      <groupName>格式问题</groupName>
      <ability>L2_HalfPunc_CN</ability>
      <abilityName>全半角问题</abilityName>
      <candidateList>
        <item>（</item>
      </candidateList>
      <explain>文本全半角错误。</explain>
      <paraID>18F58E26</paraID>
      <start>30</start>
      <end>31</end>
      <status>unmodified</status>
      <modifiedWord/>
      <trackRevisions>false</trackRevisions>
    </reviewItem>
    <reviewItem>
      <errorID>49cc876a-6aa8-4f41-8759-c1960ef4fda5</errorID>
      <errorWord>另</errorWord>
      <group>L1_Word</group>
      <groupName>字词问题</groupName>
      <ability>L2_Typo</ability>
      <abilityName>字词错误</abilityName>
      <candidateList>
        <item>另行</item>
      </candidateList>
      <explain/>
      <paraID>18F58E26</paraID>
      <start>36</start>
      <end>37</end>
      <status>unmodified</status>
      <modifiedWord/>
      <trackRevisions>false</trackRevisions>
    </reviewItem>
    <reviewItem>
      <errorID>ae4a59e4-0028-40bc-812e-6f41669a0a02</errorID>
      <errorWord>)</errorWord>
      <group>L1_Format</group>
      <groupName>格式问题</groupName>
      <ability>L2_HalfPunc_CN</ability>
      <abilityName>全半角问题</abilityName>
      <candidateList>
        <item>）</item>
      </candidateList>
      <explain>文本全半角错误。</explain>
      <paraID>18F58E26</paraID>
      <start>39</start>
      <end>40</end>
      <status>unmodified</status>
      <modifiedWord/>
      <trackRevisions>false</trackRevisions>
    </reviewItem>
    <reviewItem>
      <errorID>ae7dbcbd-0ebd-4c5f-ba0d-f4a0b2e8713e</errorID>
      <errorWord>:</errorWord>
      <group>L1_Format</group>
      <groupName>格式问题</groupName>
      <ability>L2_HalfPunc_CN</ability>
      <abilityName>全半角问题</abilityName>
      <candidateList>
        <item>：</item>
      </candidateList>
      <explain>文本全半角错误。</explain>
      <paraID> B77C7E4</paraID>
      <start>4</start>
      <end>5</end>
      <status>unmodified</status>
      <modifiedWord/>
      <trackRevisions>false</trackRevisions>
    </reviewItem>
    <reviewItem>
      <errorID>75caf6ce-2080-4a95-9505-c35c87447124</errorID>
      <errorWord>:</errorWord>
      <group>L1_Format</group>
      <groupName>格式问题</groupName>
      <ability>L2_HalfPunc_CN</ability>
      <abilityName>全半角问题</abilityName>
      <candidateList>
        <item>：</item>
      </candidateList>
      <explain>文本全半角错误。</explain>
      <paraID>717C1B65</paraID>
      <start>4</start>
      <end>5</end>
      <status>unmodified</status>
      <modifiedWord/>
      <trackRevisions>false</trackRevisions>
    </reviewItem>
    <reviewItem>
      <errorID>03e05aca-f001-4af7-88bc-1eafb12fa23b</errorID>
      <errorWord>-</errorWord>
      <group>L1_Format</group>
      <groupName>格式问题</groupName>
      <ability>L2_HalfPunc_CN</ability>
      <abilityName>全半角问题</abilityName>
      <candidateList>
        <item>－</item>
      </candidateList>
      <explain>文本全半角错误。</explain>
      <paraID>6B7BC51D</paraID>
      <start>5</start>
      <end>6</end>
      <status>unmodified</status>
      <modifiedWord/>
      <trackRevisions>false</trackRevisions>
    </reviewItem>
    <reviewItem>
      <errorID>de5b75a4-35b7-4e1a-9b73-6a6be09e4bc7</errorID>
      <errorWord>-</errorWord>
      <group>L1_Format</group>
      <groupName>格式问题</groupName>
      <ability>L2_HalfPunc_CN</ability>
      <abilityName>全半角问题</abilityName>
      <candidateList>
        <item>－</item>
      </candidateList>
      <explain>文本全半角错误。</explain>
      <paraID>3BA13E81</paraID>
      <start>5</start>
      <end>6</end>
      <status>unmodified</status>
      <modifiedWord/>
      <trackRevisions>false</trackRevisions>
    </reviewItem>
    <reviewItem>
      <errorID>1d7cacd7-eeca-416b-b8d1-cbe0aecdc928</errorID>
      <errorWord>-</errorWord>
      <group>L1_Format</group>
      <groupName>格式问题</groupName>
      <ability>L2_HalfPunc_CN</ability>
      <abilityName>全半角问题</abilityName>
      <candidateList>
        <item>－</item>
      </candidateList>
      <explain>文本全半角错误。</explain>
      <paraID>5234F247</paraID>
      <start>5</start>
      <end>6</end>
      <status>unmodified</status>
      <modifiedWord/>
      <trackRevisions>false</trackRevisions>
    </reviewItem>
    <reviewItem>
      <errorID>324c14a7-a941-4b62-a624-d78d1f2682a8</errorID>
      <errorWord>-</errorWord>
      <group>L1_Format</group>
      <groupName>格式问题</groupName>
      <ability>L2_HalfPunc_CN</ability>
      <abilityName>全半角问题</abilityName>
      <candidateList>
        <item>－</item>
      </candidateList>
      <explain>文本全半角错误。</explain>
      <paraID>48C55D05</paraID>
      <start>5</start>
      <end>6</end>
      <status>unmodified</status>
      <modifiedWord/>
      <trackRevisions>false</trackRevisions>
    </reviewItem>
    <reviewItem>
      <errorID>63725b29-bc6b-48df-8c65-f5e776cdf1a7</errorID>
      <errorWord>-</errorWord>
      <group>L1_Format</group>
      <groupName>格式问题</groupName>
      <ability>L2_HalfPunc_CN</ability>
      <abilityName>全半角问题</abilityName>
      <candidateList>
        <item>－</item>
      </candidateList>
      <explain>文本全半角错误。</explain>
      <paraID>58F42A7B</paraID>
      <start>10</start>
      <end>11</end>
      <status>unmodified</status>
      <modifiedWord/>
      <trackRevisions>false</trackRevisions>
    </reviewItem>
    <reviewItem>
      <errorID>52dde719-6b93-4a49-813f-aa68d22b1e5b</errorID>
      <errorWord>-</errorWord>
      <group>L1_Format</group>
      <groupName>格式问题</groupName>
      <ability>L2_HalfPunc_CN</ability>
      <abilityName>全半角问题</abilityName>
      <candidateList>
        <item>－</item>
      </candidateList>
      <explain>文本全半角错误。</explain>
      <paraID>26BFA619</paraID>
      <start>10</start>
      <end>11</end>
      <status>unmodified</status>
      <modifiedWord/>
      <trackRevisions>false</trackRevisions>
    </reviewItem>
    <reviewItem>
      <errorID>32cde26f-81af-4269-90ce-4f017e8ed145</errorID>
      <errorWord>(</errorWord>
      <group>L1_Format</group>
      <groupName>格式问题</groupName>
      <ability>L2_HalfPunc_CN</ability>
      <abilityName>全半角问题</abilityName>
      <candidateList>
        <item>（</item>
      </candidateList>
      <explain>文本全半角错误。</explain>
      <paraID>7C0B6D66</paraID>
      <start>6</start>
      <end>7</end>
      <status>unmodified</status>
      <modifiedWord/>
      <trackRevisions>false</trackRevisions>
    </reviewItem>
    <reviewItem>
      <errorID>8ae61fe5-19eb-40be-8d08-c5c405b42407</errorID>
      <errorWord>)</errorWord>
      <group>L1_Format</group>
      <groupName>格式问题</groupName>
      <ability>L2_HalfPunc_CN</ability>
      <abilityName>全半角问题</abilityName>
      <candidateList>
        <item>）</item>
      </candidateList>
      <explain>文本全半角错误。</explain>
      <paraID>7C0B6D66</paraID>
      <start>27</start>
      <end>28</end>
      <status>unmodified</status>
      <modifiedWord/>
      <trackRevisions>false</trackRevisions>
    </reviewItem>
    <reviewItem>
      <errorID>d759ef3d-c100-4a80-9576-830420804957</errorID>
      <errorWord>(</errorWord>
      <group>L1_Format</group>
      <groupName>格式问题</groupName>
      <ability>L2_HalfPunc_CN</ability>
      <abilityName>全半角问题</abilityName>
      <candidateList>
        <item>（</item>
      </candidateList>
      <explain>文本全半角错误。</explain>
      <paraID>55997F00</paraID>
      <start>6</start>
      <end>7</end>
      <status>unmodified</status>
      <modifiedWord/>
      <trackRevisions>false</trackRevisions>
    </reviewItem>
    <reviewItem>
      <errorID>39ecad05-a2f2-4268-988a-48ea1c786eb8</errorID>
      <errorWord>)</errorWord>
      <group>L1_Format</group>
      <groupName>格式问题</groupName>
      <ability>L2_HalfPunc_CN</ability>
      <abilityName>全半角问题</abilityName>
      <candidateList>
        <item>）</item>
      </candidateList>
      <explain>文本全半角错误。</explain>
      <paraID>55997F00</paraID>
      <start>27</start>
      <end>28</end>
      <status>unmodified</status>
      <modifiedWord/>
      <trackRevisions>false</trackRevisions>
    </reviewItem>
    <reviewItem>
      <errorID>7edfe12b-162a-4286-b5ef-aa08062d6381</errorID>
      <errorWord>(</errorWord>
      <group>L1_Format</group>
      <groupName>格式问题</groupName>
      <ability>L2_HalfPunc_CN</ability>
      <abilityName>全半角问题</abilityName>
      <candidateList>
        <item>（</item>
      </candidateList>
      <explain>文本全半角错误。</explain>
      <paraID> 54B18F1</paraID>
      <start>5</start>
      <end>6</end>
      <status>unmodified</status>
      <modifiedWord/>
      <trackRevisions>false</trackRevisions>
    </reviewItem>
    <reviewItem>
      <errorID>397c5b86-1611-4f58-af30-f304c8e63581</errorID>
      <errorWord>)</errorWord>
      <group>L1_Format</group>
      <groupName>格式问题</groupName>
      <ability>L2_HalfPunc_CN</ability>
      <abilityName>全半角问题</abilityName>
      <candidateList>
        <item>）</item>
      </candidateList>
      <explain>文本全半角错误。</explain>
      <paraID> 54B18F1</paraID>
      <start>10</start>
      <end>11</end>
      <status>unmodified</status>
      <modifiedWord/>
      <trackRevisions>false</trackRevisions>
    </reviewItem>
    <reviewItem>
      <errorID>6098d6c6-67b7-4e6f-9988-514d53c86c1b</errorID>
      <errorWord>(</errorWord>
      <group>L1_Format</group>
      <groupName>格式问题</groupName>
      <ability>L2_HalfPunc_CN</ability>
      <abilityName>全半角问题</abilityName>
      <candidateList>
        <item>（</item>
      </candidateList>
      <explain>文本全半角错误。</explain>
      <paraID>4BCB1A2D</paraID>
      <start>5</start>
      <end>6</end>
      <status>unmodified</status>
      <modifiedWord/>
      <trackRevisions>false</trackRevisions>
    </reviewItem>
    <reviewItem>
      <errorID>d09d625a-3530-4b5b-9b1b-7a9375dfb177</errorID>
      <errorWord>)</errorWord>
      <group>L1_Format</group>
      <groupName>格式问题</groupName>
      <ability>L2_HalfPunc_CN</ability>
      <abilityName>全半角问题</abilityName>
      <candidateList>
        <item>）</item>
      </candidateList>
      <explain>文本全半角错误。</explain>
      <paraID>4BCB1A2D</paraID>
      <start>10</start>
      <end>11</end>
      <status>unmodified</status>
      <modifiedWord/>
      <trackRevisions>false</trackRevisions>
    </reviewItem>
    <reviewItem>
      <errorID>67b40ec3-4dcd-40c3-bb32-ae0f08e0ad72</errorID>
      <errorWord>(</errorWord>
      <group>L1_Format</group>
      <groupName>格式问题</groupName>
      <ability>L2_HalfPunc_CN</ability>
      <abilityName>全半角问题</abilityName>
      <candidateList>
        <item>（</item>
      </candidateList>
      <explain>文本全半角错误。</explain>
      <paraID>34F3586C</paraID>
      <start>6</start>
      <end>7</end>
      <status>unmodified</status>
      <modifiedWord/>
      <trackRevisions>false</trackRevisions>
    </reviewItem>
    <reviewItem>
      <errorID>4f780a20-a5a6-4a00-bed2-f9580a744f81</errorID>
      <errorWord>)</errorWord>
      <group>L1_Format</group>
      <groupName>格式问题</groupName>
      <ability>L2_HalfPunc_CN</ability>
      <abilityName>全半角问题</abilityName>
      <candidateList>
        <item>）</item>
      </candidateList>
      <explain>文本全半角错误。</explain>
      <paraID>34F3586C</paraID>
      <start>11</start>
      <end>12</end>
      <status>unmodified</status>
      <modifiedWord/>
      <trackRevisions>false</trackRevisions>
    </reviewItem>
    <reviewItem>
      <errorID>638ae18d-bbe7-4bfa-85db-99543d795cd5</errorID>
      <errorWord>股东大会</errorWord>
      <group>L1_Word</group>
      <groupName>字词问题</groupName>
      <ability>L2_Typo</ability>
      <abilityName>字词错误</abilityName>
      <candidateList>
        <item>股东会</item>
      </candidateList>
      <explain/>
      <paraID> 9AC5121</paraID>
      <start>113</start>
      <end>117</end>
      <status>unmodified</status>
      <modifiedWord/>
      <trackRevisions>false</trackRevisions>
    </reviewItem>
    <reviewItem>
      <errorID>e7f9dc42-adfd-4774-bb24-7f74cd3e7d59</errorID>
      <errorWord>(</errorWord>
      <group>L1_Format</group>
      <groupName>格式问题</groupName>
      <ability>L2_HalfPunc_CN</ability>
      <abilityName>全半角问题</abilityName>
      <candidateList>
        <item>（</item>
      </candidateList>
      <explain>文本全半角错误。</explain>
      <paraID>5EDDF160</paraID>
      <start>5</start>
      <end>6</end>
      <status>unmodified</status>
      <modifiedWord/>
      <trackRevisions>false</trackRevisions>
    </reviewItem>
    <reviewItem>
      <errorID>b54614f4-5f5a-437d-b882-8d6811d3e319</errorID>
      <errorWord>)</errorWord>
      <group>L1_Format</group>
      <groupName>格式问题</groupName>
      <ability>L2_HalfPunc_CN</ability>
      <abilityName>全半角问题</abilityName>
      <candidateList>
        <item>）</item>
      </candidateList>
      <explain>文本全半角错误。</explain>
      <paraID>5EDDF160</paraID>
      <start>10</start>
      <end>11</end>
      <status>unmodified</status>
      <modifiedWord/>
      <trackRevisions>false</trackRevisions>
    </reviewItem>
    <reviewItem>
      <errorID>58fa4c30-de33-4b9c-a416-50802d977186</errorID>
      <errorWord>(</errorWord>
      <group>L1_Format</group>
      <groupName>格式问题</groupName>
      <ability>L2_HalfPunc_CN</ability>
      <abilityName>全半角问题</abilityName>
      <candidateList>
        <item>（</item>
      </candidateList>
      <explain>文本全半角错误。</explain>
      <paraID>173E6E9E</paraID>
      <start>5</start>
      <end>6</end>
      <status>unmodified</status>
      <modifiedWord/>
      <trackRevisions>false</trackRevisions>
    </reviewItem>
    <reviewItem>
      <errorID>a3f593c3-7d7c-4776-acde-2262b5f964c0</errorID>
      <errorWord>)</errorWord>
      <group>L1_Format</group>
      <groupName>格式问题</groupName>
      <ability>L2_HalfPunc_CN</ability>
      <abilityName>全半角问题</abilityName>
      <candidateList>
        <item>）</item>
      </candidateList>
      <explain>文本全半角错误。</explain>
      <paraID>173E6E9E</paraID>
      <start>10</start>
      <end>11</end>
      <status>unmodified</status>
      <modifiedWord/>
      <trackRevisions>false</trackRevisions>
    </reviewItem>
    <reviewItem>
      <errorID>4c8e4c98-455a-4f0b-892c-f4db7ab6ae83</errorID>
      <errorWord>-</errorWord>
      <group>L1_Format</group>
      <groupName>格式问题</groupName>
      <ability>L2_HalfPunc_CN</ability>
      <abilityName>全半角问题</abilityName>
      <candidateList>
        <item>－</item>
      </candidateList>
      <explain>文本全半角错误。</explain>
      <paraID>6993F527</paraID>
      <start>7</start>
      <end>8</end>
      <status>unmodified</status>
      <modifiedWord/>
      <trackRevisions>false</trackRevisions>
    </reviewItem>
    <reviewItem>
      <errorID>a16dc7e5-490b-47df-abd9-abbcf3f1a510</errorID>
      <errorWord>-</errorWord>
      <group>L1_Format</group>
      <groupName>格式问题</groupName>
      <ability>L2_HalfPunc_CN</ability>
      <abilityName>全半角问题</abilityName>
      <candidateList>
        <item>－</item>
      </candidateList>
      <explain>文本全半角错误。</explain>
      <paraID>2680FACD</paraID>
      <start>17</start>
      <end>18</end>
      <status>unmodified</status>
      <modifiedWord/>
      <trackRevisions>false</trackRevisions>
    </reviewItem>
    <reviewItem>
      <errorID>dcac32bc-e5c7-4051-bc8d-1bea4701778e</errorID>
      <errorWord>-</errorWord>
      <group>L1_Format</group>
      <groupName>格式问题</groupName>
      <ability>L2_HalfPunc_CN</ability>
      <abilityName>全半角问题</abilityName>
      <candidateList>
        <item>－</item>
      </candidateList>
      <explain>文本全半角错误。</explain>
      <paraID>2680FACD</paraID>
      <start>36</start>
      <end>37</end>
      <status>unmodified</status>
      <modifiedWord/>
      <trackRevisions>false</trackRevisions>
    </reviewItem>
    <reviewItem>
      <errorID>0926a6ce-7473-40c6-863b-832236bd4794</errorID>
      <errorWord>(</errorWord>
      <group>L1_Format</group>
      <groupName>格式问题</groupName>
      <ability>L2_HalfPunc_CN</ability>
      <abilityName>全半角问题</abilityName>
      <candidateList>
        <item>（</item>
      </candidateList>
      <explain>文本全半角错误。</explain>
      <paraID>6C2DADB8</paraID>
      <start>5</start>
      <end>6</end>
      <status>unmodified</status>
      <modifiedWord/>
      <trackRevisions>false</trackRevisions>
    </reviewItem>
    <reviewItem>
      <errorID>4829bf11-4263-4b0c-9f65-dcf181b76a7b</errorID>
      <errorWord>)</errorWord>
      <group>L1_Format</group>
      <groupName>格式问题</groupName>
      <ability>L2_HalfPunc_CN</ability>
      <abilityName>全半角问题</abilityName>
      <candidateList>
        <item>）</item>
      </candidateList>
      <explain>文本全半角错误。</explain>
      <paraID>6C2DADB8</paraID>
      <start>10</start>
      <end>11</end>
      <status>unmodified</status>
      <modifiedWord/>
      <trackRevisions>false</trackRevisions>
    </reviewItem>
    <reviewItem>
      <errorID>c470d407-9c61-4275-af75-360d7d8c4212</errorID>
      <errorWord>-</errorWord>
      <group>L1_Format</group>
      <groupName>格式问题</groupName>
      <ability>L2_HalfPunc_CN</ability>
      <abilityName>全半角问题</abilityName>
      <candidateList>
        <item>－</item>
      </candidateList>
      <explain>文本全半角错误。</explain>
      <paraID>4AC59D4B</paraID>
      <start>48</start>
      <end>49</end>
      <status>unmodified</status>
      <modifiedWord/>
      <trackRevisions>false</trackRevisions>
    </reviewItem>
    <reviewItem>
      <errorID>b7dc6695-b506-41cf-90b4-ac839827414e</errorID>
      <errorWord>-</errorWord>
      <group>L1_Format</group>
      <groupName>格式问题</groupName>
      <ability>L2_HalfPunc_CN</ability>
      <abilityName>全半角问题</abilityName>
      <candidateList>
        <item>－</item>
      </candidateList>
      <explain>文本全半角错误。</explain>
      <paraID>4AC59D4B</paraID>
      <start>69</start>
      <end>70</end>
      <status>unmodified</status>
      <modifiedWord/>
      <trackRevisions>false</trackRevisions>
    </reviewItem>
    <reviewItem>
      <errorID>fc2212dd-597e-46d0-b4bd-4fafbc124376</errorID>
      <errorWord>-</errorWord>
      <group>L1_Format</group>
      <groupName>格式问题</groupName>
      <ability>L2_HalfPunc_CN</ability>
      <abilityName>全半角问题</abilityName>
      <candidateList>
        <item>－</item>
      </candidateList>
      <explain>文本全半角错误。</explain>
      <paraID>4AC59D4B</paraID>
      <start>90</start>
      <end>91</end>
      <status>unmodified</status>
      <modifiedWord/>
      <trackRevisions>false</trackRevisions>
    </reviewItem>
    <reviewItem>
      <errorID>87e97c24-bcb6-4aff-a0e3-ac8806906176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D1C9C78</paraID>
      <start>0</start>
      <end>2</end>
      <status>unmodified</status>
      <modifiedWord/>
      <trackRevisions>false</trackRevisions>
    </reviewItem>
    <reviewItem>
      <errorID>b0dad0fb-0bca-496a-86a0-c1031709760f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3FA6A111</paraID>
      <start>0</start>
      <end>2</end>
      <status>unmodified</status>
      <modifiedWord/>
      <trackRevisions>false</trackRevisions>
    </reviewItem>
    <reviewItem>
      <errorID>1b187de9-47b7-4f10-b267-c4ca490b48bb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70A60D51</paraID>
      <start>0</start>
      <end>2</end>
      <status>unmodified</status>
      <modifiedWord/>
      <trackRevisions>false</trackRevisions>
    </reviewItem>
    <reviewItem>
      <errorID>69728cf7-3216-4673-912e-f908c55b27f4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2CC4F9BE</paraID>
      <start>0</start>
      <end>2</end>
      <status>unmodified</status>
      <modifiedWord/>
      <trackRevisions>false</trackRevisions>
    </reviewItem>
    <reviewItem>
      <errorID>be109418-7f87-4894-b9d8-6224c4cbc28d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7B666A9D</paraID>
      <start>0</start>
      <end>2</end>
      <status>unmodified</status>
      <modifiedWord/>
      <trackRevisions>false</trackRevisions>
    </reviewItem>
    <reviewItem>
      <errorID>16fa2aa2-3130-4289-899a-1b4c4b8b555a</errorID>
      <errorWord>。】</errorWord>
      <group>L1_Punc</group>
      <groupName>标点问题</groupName>
      <ability>L2_Punc_CN</ability>
      <abilityName>标点符号问题</abilityName>
      <candidateList>
        <item>】</item>
      </candidateList>
      <explain/>
      <paraID>7B666A9D</paraID>
      <start>123</start>
      <end>125</end>
      <status>unmodified</status>
      <modifiedWord/>
      <trackRevisions>false</trackRevisions>
    </reviewItem>
    <reviewItem>
      <errorID>fe5a0125-b6b2-4291-a3eb-f4a55b3ac5a6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2A3070E4</paraID>
      <start>0</start>
      <end>2</end>
      <status>unmodified</status>
      <modifiedWord/>
      <trackRevisions>false</trackRevisions>
    </reviewItem>
    <reviewItem>
      <errorID>be98d224-4b0c-424b-84bd-455ec492c817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757B576F</paraID>
      <start>0</start>
      <end>2</end>
      <status>unmodified</status>
      <modifiedWord/>
      <trackRevisions>false</trackRevisions>
    </reviewItem>
    <reviewItem>
      <errorID>9e407a28-070b-454a-ba71-3629e607ea77</errorID>
      <errorWord>(</errorWord>
      <group>L1_Format</group>
      <groupName>格式问题</groupName>
      <ability>L2_HalfPunc_CN</ability>
      <abilityName>全半角问题</abilityName>
      <candidateList>
        <item>（</item>
      </candidateList>
      <explain>文本全半角错误。</explain>
      <paraID>58D80755</paraID>
      <start>5</start>
      <end>6</end>
      <status>unmodified</status>
      <modifiedWord/>
      <trackRevisions>false</trackRevisions>
    </reviewItem>
    <reviewItem>
      <errorID>84d39117-feb3-4b6f-ac8d-d0c2be0cf793</errorID>
      <errorWord>)</errorWord>
      <group>L1_Format</group>
      <groupName>格式问题</groupName>
      <ability>L2_HalfPunc_CN</ability>
      <abilityName>全半角问题</abilityName>
      <candidateList>
        <item>）</item>
      </candidateList>
      <explain>文本全半角错误。</explain>
      <paraID>58D80755</paraID>
      <start>10</start>
      <end>11</end>
      <status>unmodified</status>
      <modifiedWord/>
      <trackRevisions>false</trackRevisions>
    </reviewItem>
    <reviewItem>
      <errorID>7f3aa11a-efa1-445c-9686-ff5f450fdd48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413F77BC</paraID>
      <start>0</start>
      <end>2</end>
      <status>unmodified</status>
      <modifiedWord/>
      <trackRevisions>false</trackRevisions>
    </reviewItem>
    <reviewItem>
      <errorID>ca73b601-162b-4d5a-b1ce-cc2cc9d3177a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6CDA169F</paraID>
      <start>0</start>
      <end>2</end>
      <status>unmodified</status>
      <modifiedWord/>
      <trackRevisions>false</trackRevisions>
    </reviewItem>
    <reviewItem>
      <errorID>ad61ce10-1610-4a2e-ac35-f3fa7f61cf7a</errorID>
      <errorWord>(</errorWord>
      <group>L1_Format</group>
      <groupName>格式问题</groupName>
      <ability>L2_HalfPunc_CN</ability>
      <abilityName>全半角问题</abilityName>
      <candidateList>
        <item>（</item>
      </candidateList>
      <explain>文本全半角错误。</explain>
      <paraID>5EF497DA</paraID>
      <start>5</start>
      <end>6</end>
      <status>unmodified</status>
      <modifiedWord/>
      <trackRevisions>false</trackRevisions>
    </reviewItem>
    <reviewItem>
      <errorID>59f0acf4-fe59-4f68-810b-a2bdbf84040b</errorID>
      <errorWord>)</errorWord>
      <group>L1_Format</group>
      <groupName>格式问题</groupName>
      <ability>L2_HalfPunc_CN</ability>
      <abilityName>全半角问题</abilityName>
      <candidateList>
        <item>）</item>
      </candidateList>
      <explain>文本全半角错误。</explain>
      <paraID>5EF497DA</paraID>
      <start>10</start>
      <end>11</end>
      <status>unmodified</status>
      <modifiedWord/>
      <trackRevisions>false</trackRevisions>
    </reviewItem>
    <reviewItem>
      <errorID>d3522cd4-bdb5-4211-a03b-be6e36cbbb1c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4F14D7F7</paraID>
      <start>0</start>
      <end>2</end>
      <status>unmodified</status>
      <modifiedWord/>
      <trackRevisions>false</trackRevisions>
    </reviewItem>
    <reviewItem>
      <errorID>883c2939-4067-4b7b-9bcf-c8b9241cfc56</errorID>
      <errorWord>(</errorWord>
      <group>L1_Format</group>
      <groupName>格式问题</groupName>
      <ability>L2_HalfPunc_CN</ability>
      <abilityName>全半角问题</abilityName>
      <candidateList>
        <item>（</item>
      </candidateList>
      <explain>文本全半角错误。</explain>
      <paraID>25F138C2</paraID>
      <start>5</start>
      <end>6</end>
      <status>unmodified</status>
      <modifiedWord/>
      <trackRevisions>false</trackRevisions>
    </reviewItem>
    <reviewItem>
      <errorID>c83e6286-c912-4025-9da0-aabfe7ed196c</errorID>
      <errorWord>)</errorWord>
      <group>L1_Format</group>
      <groupName>格式问题</groupName>
      <ability>L2_HalfPunc_CN</ability>
      <abilityName>全半角问题</abilityName>
      <candidateList>
        <item>）</item>
      </candidateList>
      <explain>文本全半角错误。</explain>
      <paraID>25F138C2</paraID>
      <start>10</start>
      <end>11</end>
      <status>unmodified</status>
      <modifiedWord/>
      <trackRevisions>false</trackRevisions>
    </reviewItem>
    <reviewItem>
      <errorID>60067675-f2b5-4e49-9fc0-ffe64423211b</errorID>
      <errorWord>[2014]68号</errorWord>
      <group>L1_Knowledge</group>
      <groupName>知识性问题</groupName>
      <ability>L2_Knowledge</ability>
      <abilityName>其他知识</abilityName>
      <candidateList>
        <item>〔2014〕68号</item>
      </candidateList>
      <explain>发文字号格式错误。</explain>
      <paraID>640CFEFA</paraID>
      <start>116</start>
      <end>125</end>
      <status>unmodified</status>
      <modifiedWord/>
      <trackRevisions>false</trackRevisions>
    </reviewItem>
    <reviewItem>
      <errorID>ba0901cb-c17f-4f3a-817d-606041516337</errorID>
      <errorWord>-</errorWord>
      <group>L1_Format</group>
      <groupName>格式问题</groupName>
      <ability>L2_HalfPunc_CN</ability>
      <abilityName>全半角问题</abilityName>
      <candidateList>
        <item>－</item>
      </candidateList>
      <explain>文本全半角错误。</explain>
      <paraID>5D54AEC8</paraID>
      <start>10</start>
      <end>11</end>
      <status>unmodified</status>
      <modifiedWord/>
      <trackRevisions>false</trackRevisions>
    </reviewItem>
    <reviewItem>
      <errorID>858726ff-c077-479b-bf30-339ff0251b57</errorID>
      <errorWord>-</errorWord>
      <group>L1_Format</group>
      <groupName>格式问题</groupName>
      <ability>L2_HalfPunc_CN</ability>
      <abilityName>全半角问题</abilityName>
      <candidateList>
        <item>－</item>
      </candidateList>
      <explain>文本全半角错误。</explain>
      <paraID>1A8022F8</paraID>
      <start>10</start>
      <end>11</end>
      <status>unmodified</status>
      <modifiedWord/>
      <trackRevisions>false</trackRevisions>
    </reviewItem>
    <reviewItem>
      <errorID>33cb875f-006d-408f-99da-1607a7603cb7</errorID>
      <errorWord>………</errorWord>
      <group>L1_Punc</group>
      <groupName>标点问题</groupName>
      <ability>L2_Punc_CN</ability>
      <abilityName>标点符号问题</abilityName>
      <candidateList>
        <item>……</item>
      </candidateList>
      <explain/>
      <paraID> 2737FC4</paraID>
      <start>28</start>
      <end>31</end>
      <status>unmodified</status>
      <modifiedWord/>
      <trackRevisions>false</trackRevisions>
    </reviewItem>
    <reviewItem>
      <errorID>261b4408-0bc6-4cb5-907f-309d02846aa8</errorID>
      <errorWord>(</errorWord>
      <group>L1_Format</group>
      <groupName>格式问题</groupName>
      <ability>L2_HalfPunc_CN</ability>
      <abilityName>全半角问题</abilityName>
      <candidateList>
        <item>（</item>
      </candidateList>
      <explain>文本全半角错误。</explain>
      <paraID> 4DC9CB0</paraID>
      <start>5</start>
      <end>6</end>
      <status>unmodified</status>
      <modifiedWord/>
      <trackRevisions>false</trackRevisions>
    </reviewItem>
    <reviewItem>
      <errorID>509dee00-d53b-4765-b9e6-de9db53892a5</errorID>
      <errorWord>)</errorWord>
      <group>L1_Format</group>
      <groupName>格式问题</groupName>
      <ability>L2_HalfPunc_CN</ability>
      <abilityName>全半角问题</abilityName>
      <candidateList>
        <item>）</item>
      </candidateList>
      <explain>文本全半角错误。</explain>
      <paraID> 4DC9CB0</paraID>
      <start>10</start>
      <end>11</end>
      <status>unmodified</status>
      <modifiedWord/>
      <trackRevisions>false</trackRevisions>
    </reviewItem>
    <reviewItem>
      <errorID>5b879b06-3ced-4be1-ad77-f7ac64e2a4d5</errorID>
      <errorWord>(</errorWord>
      <group>L1_Format</group>
      <groupName>格式问题</groupName>
      <ability>L2_HalfPunc_CN</ability>
      <abilityName>全半角问题</abilityName>
      <candidateList>
        <item>（</item>
      </candidateList>
      <explain>文本全半角错误。</explain>
      <paraID>  4BF824</paraID>
      <start>5</start>
      <end>6</end>
      <status>unmodified</status>
      <modifiedWord/>
      <trackRevisions>false</trackRevisions>
    </reviewItem>
    <reviewItem>
      <errorID>f590f32b-5c02-4f0b-b1de-88579a5e3c70</errorID>
      <errorWord>)</errorWord>
      <group>L1_Format</group>
      <groupName>格式问题</groupName>
      <ability>L2_HalfPunc_CN</ability>
      <abilityName>全半角问题</abilityName>
      <candidateList>
        <item>）</item>
      </candidateList>
      <explain>文本全半角错误。</explain>
      <paraID>  4BF824</paraID>
      <start>10</start>
      <end>11</end>
      <status>unmodified</status>
      <modifiedWord/>
      <trackRevisions>false</trackRevisions>
    </reviewItem>
    <reviewItem>
      <errorID>0283e5df-5c9c-46eb-8c9a-33d282e87a19</errorID>
      <errorWord>表</errorWord>
      <group>L1_Word</group>
      <groupName>字词问题</groupName>
      <ability>L2_Typo</ability>
      <abilityName>字词错误</abilityName>
      <candidateList>
        <item>表人</item>
      </candidateList>
      <explain/>
      <paraID>63978BF8</paraID>
      <start>3</start>
      <end>4</end>
      <status>unmodified</status>
      <modifiedWord/>
      <trackRevisions>false</trackRevisions>
    </reviewItem>
    <reviewItem>
      <errorID>a3c50937-ebcd-45f0-b9de-874c777dbb90</errorID>
      <errorWord>粘帖</errorWord>
      <group>L1_Word</group>
      <groupName>字词问题</groupName>
      <ability>L2_Typo</ability>
      <abilityName>字词错误</abilityName>
      <candidateList>
        <item>粘贴</item>
      </candidateList>
      <explain>存在发音相同字词的误用。</explain>
      <paraID>63978BF8</paraID>
      <start>10</start>
      <end>12</end>
      <status>unmodified</status>
      <modifiedWord/>
      <trackRevisions>false</trackRevisions>
    </reviewItem>
    <reviewItem>
      <errorID>697f7e25-3b6d-4414-91d3-9f14561ec7ea</errorID>
      <errorWord>-</errorWord>
      <group>L1_Format</group>
      <groupName>格式问题</groupName>
      <ability>L2_HalfPunc_CN</ability>
      <abilityName>全半角问题</abilityName>
      <candidateList>
        <item>－</item>
      </candidateList>
      <explain>文本全半角错误。</explain>
      <paraID>166A3C02</paraID>
      <start>8</start>
      <end>9</end>
      <status>unmodified</status>
      <modifiedWord/>
      <trackRevisions>false</trackRevisions>
    </reviewItem>
    <reviewItem>
      <errorID>8529d2fc-f8bd-4e41-86f4-6eace37215b3</errorID>
      <errorWord>-</errorWord>
      <group>L1_Format</group>
      <groupName>格式问题</groupName>
      <ability>L2_HalfPunc_CN</ability>
      <abilityName>全半角问题</abilityName>
      <candidateList>
        <item>－</item>
      </candidateList>
      <explain>文本全半角错误。</explain>
      <paraID>7DA0C934</paraID>
      <start>112</start>
      <end>113</end>
      <status>unmodified</status>
      <modifiedWord/>
      <trackRevisions>false</trackRevisions>
    </reviewItem>
    <reviewItem>
      <errorID>3a2dd00a-33ff-496f-b35e-3adf29e244c7</errorID>
      <errorWord>-</errorWord>
      <group>L1_Format</group>
      <groupName>格式问题</groupName>
      <ability>L2_HalfPunc_CN</ability>
      <abilityName>全半角问题</abilityName>
      <candidateList>
        <item>－</item>
      </candidateList>
      <explain>文本全半角错误。</explain>
      <paraID>7DA0C934</paraID>
      <start>133</start>
      <end>134</end>
      <status>unmodified</status>
      <modifiedWord/>
      <trackRevisions>false</trackRevisions>
    </reviewItem>
    <reviewItem>
      <errorID>29771d65-a046-49a6-9e3f-ddd1dfbfcc96</errorID>
      <errorWord>......</errorWord>
      <group>L1_Punc</group>
      <groupName>标点问题</groupName>
      <ability>L2_Punc_CN</ability>
      <abilityName>标点符号问题</abilityName>
      <candidateList>
        <item>……</item>
      </candidateList>
      <explain/>
      <paraID>677873C7</paraID>
      <start>0</start>
      <end>6</end>
      <status>unmodified</status>
      <modifiedWord/>
      <trackRevisions>false</trackRevisions>
    </reviewItem>
    <reviewItem>
      <errorID>1e39c52f-4594-454b-8a8b-33f40b0a4ada</errorID>
      <errorWord>粘帖</errorWord>
      <group>L1_Word</group>
      <groupName>字词问题</groupName>
      <ability>L2_Typo</ability>
      <abilityName>字词错误</abilityName>
      <candidateList>
        <item>粘贴</item>
      </candidateList>
      <explain>存在发音相同字词的误用。</explain>
      <paraID>6C3C6472</paraID>
      <start>10</start>
      <end>12</end>
      <status>unmodified</status>
      <modifiedWord/>
      <trackRevisions>false</trackRevisions>
    </reviewItem>
    <reviewItem>
      <errorID>5a53c59c-cd27-453d-8ba3-6577a76fa956</errorID>
      <errorWord>(</errorWord>
      <group>L1_Format</group>
      <groupName>格式问题</groupName>
      <ability>L2_HalfPunc_CN</ability>
      <abilityName>全半角问题</abilityName>
      <candidateList>
        <item>（</item>
      </candidateList>
      <explain>文本全半角错误。</explain>
      <paraID>6419C1E8</paraID>
      <start>0</start>
      <end>1</end>
      <status>unmodified</status>
      <modifiedWord/>
      <trackRevisions>false</trackRevisions>
    </reviewItem>
    <reviewItem>
      <errorID>840c8a66-41b4-4661-a0ec-92d1befc3d9b</errorID>
      <errorWord>)</errorWord>
      <group>L1_Format</group>
      <groupName>格式问题</groupName>
      <ability>L2_HalfPunc_CN</ability>
      <abilityName>全半角问题</abilityName>
      <candidateList>
        <item>）</item>
      </candidateList>
      <explain>文本全半角错误。</explain>
      <paraID>6419C1E8</paraID>
      <start>15</start>
      <end>16</end>
      <status>unmodified</status>
      <modifiedWord/>
      <trackRevisions>false</trackRevisions>
    </reviewItem>
    <reviewItem>
      <errorID>0655c820-e65f-404a-b3bd-affbe9b9c844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28F211CC</paraID>
      <start>63</start>
      <end>66</end>
      <status>unmodified</status>
      <modifiedWord/>
      <trackRevisions>false</trackRevisions>
    </reviewItem>
    <reviewItem>
      <errorID>8ddb2c66-5563-4016-bf33-cadcfa234f3c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6FF4E4BE</paraID>
      <start>36</start>
      <end>39</end>
      <status>unmodified</status>
      <modifiedWord/>
      <trackRevisions>false</trackRevisions>
    </reviewItem>
    <reviewItem>
      <errorID>20f0b4c9-55c3-4c41-9a25-74687bf23fa2</errorID>
      <errorWord>(</errorWord>
      <group>L1_Format</group>
      <groupName>格式问题</groupName>
      <ability>L2_HalfPunc_CN</ability>
      <abilityName>全半角问题</abilityName>
      <candidateList>
        <item>（</item>
      </candidateList>
      <explain>文本全半角错误。</explain>
      <paraID>480C6A05</paraID>
      <start>5</start>
      <end>6</end>
      <status>unmodified</status>
      <modifiedWord/>
      <trackRevisions>false</trackRevisions>
    </reviewItem>
    <reviewItem>
      <errorID>6559a40d-ece6-4cf9-8f22-8c27a06f8930</errorID>
      <errorWord>)</errorWord>
      <group>L1_Format</group>
      <groupName>格式问题</groupName>
      <ability>L2_HalfPunc_CN</ability>
      <abilityName>全半角问题</abilityName>
      <candidateList>
        <item>）</item>
      </candidateList>
      <explain>文本全半角错误。</explain>
      <paraID>480C6A05</paraID>
      <start>10</start>
      <end>11</end>
      <status>unmodified</status>
      <modifiedWord/>
      <trackRevisions>false</trackRevisions>
    </reviewItem>
    <reviewItem>
      <errorID>9c1ad3b0-367a-4de5-8933-73908a1bc42a</errorID>
      <errorWord>(</errorWord>
      <group>L1_Format</group>
      <groupName>格式问题</groupName>
      <ability>L2_HalfPunc_CN</ability>
      <abilityName>全半角问题</abilityName>
      <candidateList>
        <item>（</item>
      </candidateList>
      <explain>文本全半角错误。</explain>
      <paraID> 8ACAB4B</paraID>
      <start>5</start>
      <end>6</end>
      <status>unmodified</status>
      <modifiedWord/>
      <trackRevisions>false</trackRevisions>
    </reviewItem>
    <reviewItem>
      <errorID>eeb9abe2-fbb3-4886-ba5a-f5adaa805d4b</errorID>
      <errorWord>)</errorWord>
      <group>L1_Format</group>
      <groupName>格式问题</groupName>
      <ability>L2_HalfPunc_CN</ability>
      <abilityName>全半角问题</abilityName>
      <candidateList>
        <item>）</item>
      </candidateList>
      <explain>文本全半角错误。</explain>
      <paraID> 8ACAB4B</paraID>
      <start>10</start>
      <end>11</end>
      <status>unmodified</status>
      <modifiedWord/>
      <trackRevisions>false</trackRevisions>
    </reviewItem>
    <reviewItem>
      <errorID>d361c3a4-f999-44b6-b0ef-c577df27e818</errorID>
      <errorWord>上述的</errorWord>
      <group>L1_Word</group>
      <groupName>字词问题</groupName>
      <ability>L2_Typo</ability>
      <abilityName>字词错误</abilityName>
      <candidateList>
        <item>上述</item>
      </candidateList>
      <explain/>
      <paraID> 9F74C75</paraID>
      <start>7</start>
      <end>10</end>
      <status>unmodified</status>
      <modifiedWord/>
      <trackRevisions>false</trackRevisions>
    </reviewItem>
    <reviewItem>
      <errorID>1c3b342d-0242-4dad-b6f7-b1cb4c576a43</errorID>
      <errorWord>(</errorWord>
      <group>L1_Format</group>
      <groupName>格式问题</groupName>
      <ability>L2_HalfPunc_CN</ability>
      <abilityName>全半角问题</abilityName>
      <candidateList>
        <item>（</item>
      </candidateList>
      <explain>文本全半角错误。</explain>
      <paraID>12F39739</paraID>
      <start>5</start>
      <end>6</end>
      <status>unmodified</status>
      <modifiedWord/>
      <trackRevisions>false</trackRevisions>
    </reviewItem>
    <reviewItem>
      <errorID>64ac5788-4935-47a9-a765-585f6d5365c1</errorID>
      <errorWord>)</errorWord>
      <group>L1_Format</group>
      <groupName>格式问题</groupName>
      <ability>L2_HalfPunc_CN</ability>
      <abilityName>全半角问题</abilityName>
      <candidateList>
        <item>）</item>
      </candidateList>
      <explain>文本全半角错误。</explain>
      <paraID>12F39739</paraID>
      <start>10</start>
      <end>11</end>
      <status>unmodified</status>
      <modifiedWord/>
      <trackRevisions>false</trackRevisions>
    </reviewItem>
    <reviewItem>
      <errorID>fdfbb07a-9e8d-4156-a921-b7465f314aaf</errorID>
      <errorWord>-</errorWord>
      <group>L1_Format</group>
      <groupName>格式问题</groupName>
      <ability>L2_HalfPunc_CN</ability>
      <abilityName>全半角问题</abilityName>
      <candidateList>
        <item>－</item>
      </candidateList>
      <explain>文本全半角错误。</explain>
      <paraID>2FCCEB66</paraID>
      <start>11</start>
      <end>12</end>
      <status>unmodified</status>
      <modifiedWord/>
      <trackRevisions>false</trackRevisions>
    </reviewItem>
    <reviewItem>
      <errorID>2c664453-ca2f-405e-aff8-b00ad7499e41</errorID>
      <errorWord>-</errorWord>
      <group>L1_Format</group>
      <groupName>格式问题</groupName>
      <ability>L2_HalfPunc_CN</ability>
      <abilityName>全半角问题</abilityName>
      <candidateList>
        <item>－</item>
      </candidateList>
      <explain>文本全半角错误。</explain>
      <paraID>70E8CA1F</paraID>
      <start>11</start>
      <end>12</end>
      <status>unmodified</status>
      <modifiedWord/>
      <trackRevisions>false</trackRevisions>
    </reviewItem>
    <reviewItem>
      <errorID>4a0c3008-4a15-4aef-9f69-487103f21bb5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38798554</paraID>
      <start>72</start>
      <end>75</end>
      <status>unmodified</status>
      <modifiedWord/>
      <trackRevisions>false</trackRevisions>
    </reviewItem>
    <reviewItem>
      <errorID>610cc32b-330d-43e7-8a57-f44d136e5ab1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45BCC7DC</paraID>
      <start>31</start>
      <end>34</end>
      <status>unmodified</status>
      <modifiedWord/>
      <trackRevisions>false</trackRevisions>
    </reviewItem>
    <reviewItem>
      <errorID>983dee0a-324e-42d3-87fc-d1cc2c2c3339</errorID>
      <errorWord>(</errorWord>
      <group>L1_Format</group>
      <groupName>格式问题</groupName>
      <ability>L2_HalfPunc_CN</ability>
      <abilityName>全半角问题</abilityName>
      <candidateList>
        <item>（</item>
      </candidateList>
      <explain>文本全半角错误。</explain>
      <paraID>44C244C5</paraID>
      <start>5</start>
      <end>6</end>
      <status>unmodified</status>
      <modifiedWord/>
      <trackRevisions>false</trackRevisions>
    </reviewItem>
    <reviewItem>
      <errorID>0ae81a42-f94c-4427-8f34-9ea2a70df128</errorID>
      <errorWord>)</errorWord>
      <group>L1_Format</group>
      <groupName>格式问题</groupName>
      <ability>L2_HalfPunc_CN</ability>
      <abilityName>全半角问题</abilityName>
      <candidateList>
        <item>）</item>
      </candidateList>
      <explain>文本全半角错误。</explain>
      <paraID>44C244C5</paraID>
      <start>10</start>
      <end>11</end>
      <status>unmodified</status>
      <modifiedWord/>
      <trackRevisions>false</trackRevisions>
    </reviewItem>
    <reviewItem>
      <errorID>29a903f7-5ffa-4f7e-8747-e1ccd123dacc</errorID>
      <errorWord>(</errorWord>
      <group>L1_Format</group>
      <groupName>格式问题</groupName>
      <ability>L2_HalfPunc_CN</ability>
      <abilityName>全半角问题</abilityName>
      <candidateList>
        <item>（</item>
      </candidateList>
      <explain>文本全半角错误。</explain>
      <paraID>27F203C4</paraID>
      <start>5</start>
      <end>6</end>
      <status>unmodified</status>
      <modifiedWord/>
      <trackRevisions>false</trackRevisions>
    </reviewItem>
    <reviewItem>
      <errorID>9c366f42-7d3f-4f48-9099-167a4908b51a</errorID>
      <errorWord>)</errorWord>
      <group>L1_Format</group>
      <groupName>格式问题</groupName>
      <ability>L2_HalfPunc_CN</ability>
      <abilityName>全半角问题</abilityName>
      <candidateList>
        <item>）</item>
      </candidateList>
      <explain>文本全半角错误。</explain>
      <paraID>27F203C4</paraID>
      <start>10</start>
      <end>11</end>
      <status>unmodified</status>
      <modifiedWord/>
      <trackRevisions>false</trackRevisions>
    </reviewItem>
    <reviewItem>
      <errorID>449604bc-1b8f-438e-a295-7cfd281fa72c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34EA8194</paraID>
      <start>0</start>
      <end>2</end>
      <status>unmodified</status>
      <modifiedWord/>
      <trackRevisions>false</trackRevisions>
    </reviewItem>
    <reviewItem>
      <errorID>cb15778c-a179-4e3d-8b62-2326297c5f1a</errorID>
      <errorWord>:</errorWord>
      <group>L1_Format</group>
      <groupName>格式问题</groupName>
      <ability>L2_HalfPunc_CN</ability>
      <abilityName>全半角问题</abilityName>
      <candidateList>
        <item>：</item>
      </candidateList>
      <explain>文本全半角错误。</explain>
      <paraID>45737B9E</paraID>
      <start>3</start>
      <end>4</end>
      <status>unmodified</status>
      <modifiedWord/>
      <trackRevisions>false</trackRevisions>
    </reviewItem>
    <reviewItem>
      <errorID>ade5ad99-dfeb-49c9-a763-38791f92c875</errorID>
      <errorWord>(</errorWord>
      <group>L1_Format</group>
      <groupName>格式问题</groupName>
      <ability>L2_HalfPunc_CN</ability>
      <abilityName>全半角问题</abilityName>
      <candidateList>
        <item>（</item>
      </candidateList>
      <explain>文本全半角错误。</explain>
      <paraID>7F79BFCD</paraID>
      <start>5</start>
      <end>6</end>
      <status>unmodified</status>
      <modifiedWord/>
      <trackRevisions>false</trackRevisions>
    </reviewItem>
    <reviewItem>
      <errorID>6a077efc-ae17-4bb6-882c-9dc40fc431be</errorID>
      <errorWord>)</errorWord>
      <group>L1_Format</group>
      <groupName>格式问题</groupName>
      <ability>L2_HalfPunc_CN</ability>
      <abilityName>全半角问题</abilityName>
      <candidateList>
        <item>）</item>
      </candidateList>
      <explain>文本全半角错误。</explain>
      <paraID>7F79BFCD</paraID>
      <start>10</start>
      <end>11</end>
      <status>unmodified</status>
      <modifiedWord/>
      <trackRevisions>false</trackRevisions>
    </reviewItem>
    <reviewItem>
      <errorID>95a1006b-fa0c-4c15-ae79-ac12dfd3cebe</errorID>
      <errorWord>:</errorWord>
      <group>L1_Format</group>
      <groupName>格式问题</groupName>
      <ability>L2_HalfPunc_CN</ability>
      <abilityName>全半角问题</abilityName>
      <candidateList>
        <item>：</item>
      </candidateList>
      <explain>文本全半角错误。</explain>
      <paraID> 3142A01</paraID>
      <start>3</start>
      <end>4</end>
      <status>unmodified</status>
      <modifiedWord/>
      <trackRevisions>false</trackRevisions>
    </reviewItem>
    <reviewItem>
      <errorID>79bc4c45-302b-4ff7-90d3-963e12e9d120</errorID>
      <errorWord>:</errorWord>
      <group>L1_Format</group>
      <groupName>格式问题</groupName>
      <ability>L2_HalfPunc_CN</ability>
      <abilityName>全半角问题</abilityName>
      <candidateList>
        <item>：</item>
      </candidateList>
      <explain>文本全半角错误。</explain>
      <paraID>4F116163</paraID>
      <start>3</start>
      <end>4</end>
      <status>unmodified</status>
      <modifiedWord/>
      <trackRevisions>false</trackRevisions>
    </reviewItem>
    <reviewItem>
      <errorID>daf605b3-e581-4692-afcc-5b8544587101</errorID>
      <errorWord>(</errorWord>
      <group>L1_Format</group>
      <groupName>格式问题</groupName>
      <ability>L2_HalfPunc_CN</ability>
      <abilityName>全半角问题</abilityName>
      <candidateList>
        <item>（</item>
      </candidateList>
      <explain>文本全半角错误。</explain>
      <paraID> 5359925</paraID>
      <start>0</start>
      <end>1</end>
      <status>unmodified</status>
      <modifiedWord/>
      <trackRevisions>false</trackRevisions>
    </reviewItem>
    <reviewItem>
      <errorID>6db32315-7483-4e66-a800-694d1edcd596</errorID>
      <errorWord>)</errorWord>
      <group>L1_Format</group>
      <groupName>格式问题</groupName>
      <ability>L2_HalfPunc_CN</ability>
      <abilityName>全半角问题</abilityName>
      <candidateList>
        <item>）</item>
      </candidateList>
      <explain>文本全半角错误。</explain>
      <paraID> 5359925</paraID>
      <start>3</start>
      <end>4</end>
      <status>unmodified</status>
      <modifiedWord/>
      <trackRevisions>false</trackRevisions>
    </reviewItem>
    <reviewItem>
      <errorID>ac4870c4-b059-45e4-ba16-67a71b5220d9</errorID>
      <errorWord>(</errorWord>
      <group>L1_Format</group>
      <groupName>格式问题</groupName>
      <ability>L2_HalfPunc_CN</ability>
      <abilityName>全半角问题</abilityName>
      <candidateList>
        <item>（</item>
      </candidateList>
      <explain>文本全半角错误。</explain>
      <paraID>65C64199</paraID>
      <start>0</start>
      <end>1</end>
      <status>unmodified</status>
      <modifiedWord/>
      <trackRevisions>false</trackRevisions>
    </reviewItem>
    <reviewItem>
      <errorID>fb06ff96-ccd6-4396-bffd-e4914703b6dc</errorID>
      <errorWord>)</errorWord>
      <group>L1_Format</group>
      <groupName>格式问题</groupName>
      <ability>L2_HalfPunc_CN</ability>
      <abilityName>全半角问题</abilityName>
      <candidateList>
        <item>）</item>
      </candidateList>
      <explain>文本全半角错误。</explain>
      <paraID>65C64199</paraID>
      <start>3</start>
      <end>4</end>
      <status>unmodified</status>
      <modifiedWord/>
      <trackRevisions>false</trackRevisions>
    </reviewItem>
    <reviewItem>
      <errorID>837c62d2-861a-4e49-a6de-91357282e821</errorID>
      <errorWord>(</errorWord>
      <group>L1_Format</group>
      <groupName>格式问题</groupName>
      <ability>L2_HalfPunc_CN</ability>
      <abilityName>全半角问题</abilityName>
      <candidateList>
        <item>（</item>
      </candidateList>
      <explain>文本全半角错误。</explain>
      <paraID>7C4CD99E</paraID>
      <start>0</start>
      <end>1</end>
      <status>unmodified</status>
      <modifiedWord/>
      <trackRevisions>false</trackRevisions>
    </reviewItem>
    <reviewItem>
      <errorID>a03d953c-eb46-4143-be24-07deb3691aa6</errorID>
      <errorWord>)</errorWord>
      <group>L1_Format</group>
      <groupName>格式问题</groupName>
      <ability>L2_HalfPunc_CN</ability>
      <abilityName>全半角问题</abilityName>
      <candidateList>
        <item>）</item>
      </candidateList>
      <explain>文本全半角错误。</explain>
      <paraID>7C4CD99E</paraID>
      <start>3</start>
      <end>4</end>
      <status>unmodified</status>
      <modifiedWord/>
      <trackRevisions>false</trackRevisions>
    </reviewItem>
    <reviewItem>
      <errorID>3ad54d91-3884-46e6-b24c-a8585870475c</errorID>
      <errorWord>(</errorWord>
      <group>L1_Format</group>
      <groupName>格式问题</groupName>
      <ability>L2_HalfPunc_CN</ability>
      <abilityName>全半角问题</abilityName>
      <candidateList>
        <item>（</item>
      </candidateList>
      <explain>文本全半角错误。</explain>
      <paraID> 9F2DC3B</paraID>
      <start>5</start>
      <end>6</end>
      <status>unmodified</status>
      <modifiedWord/>
      <trackRevisions>false</trackRevisions>
    </reviewItem>
    <reviewItem>
      <errorID>f64ad17a-f75c-45ca-b286-a6c2ede3d4db</errorID>
      <errorWord>)</errorWord>
      <group>L1_Format</group>
      <groupName>格式问题</groupName>
      <ability>L2_HalfPunc_CN</ability>
      <abilityName>全半角问题</abilityName>
      <candidateList>
        <item>）</item>
      </candidateList>
      <explain>文本全半角错误。</explain>
      <paraID> 9F2DC3B</paraID>
      <start>10</start>
      <end>11</end>
      <status>unmodified</status>
      <modifiedWord/>
      <trackRevisions>false</trackRevisions>
    </reviewItem>
    <reviewItem>
      <errorID>3a00395b-e27b-4c7f-9a8f-a6496f3baa03</errorID>
      <errorWord>(</errorWord>
      <group>L1_Format</group>
      <groupName>格式问题</groupName>
      <ability>L2_HalfPunc_CN</ability>
      <abilityName>全半角问题</abilityName>
      <candidateList>
        <item>（</item>
      </candidateList>
      <explain>文本全半角错误。</explain>
      <paraID>127CB416</paraID>
      <start>5</start>
      <end>6</end>
      <status>unmodified</status>
      <modifiedWord/>
      <trackRevisions>false</trackRevisions>
    </reviewItem>
    <reviewItem>
      <errorID>6bc2bb70-d87c-4c10-a744-2367385984b6</errorID>
      <errorWord>)</errorWord>
      <group>L1_Format</group>
      <groupName>格式问题</groupName>
      <ability>L2_HalfPunc_CN</ability>
      <abilityName>全半角问题</abilityName>
      <candidateList>
        <item>）</item>
      </candidateList>
      <explain>文本全半角错误。</explain>
      <paraID>127CB416</paraID>
      <start>10</start>
      <end>11</end>
      <status>unmodified</status>
      <modifiedWord/>
      <trackRevisions>false</trackRevisions>
    </reviewItem>
    <reviewItem>
      <errorID>ea29c86c-4f68-4526-826f-7ee1ce9d2052</errorID>
      <errorWord>(</errorWord>
      <group>L1_Format</group>
      <groupName>格式问题</groupName>
      <ability>L2_HalfPunc_CN</ability>
      <abilityName>全半角问题</abilityName>
      <candidateList>
        <item>（</item>
      </candidateList>
      <explain>文本全半角错误。</explain>
      <paraID>53184F46</paraID>
      <start>5</start>
      <end>6</end>
      <status>unmodified</status>
      <modifiedWord/>
      <trackRevisions>false</trackRevisions>
    </reviewItem>
    <reviewItem>
      <errorID>f1255e89-e42c-4052-97e2-eb81a51141d0</errorID>
      <errorWord>)</errorWord>
      <group>L1_Format</group>
      <groupName>格式问题</groupName>
      <ability>L2_HalfPunc_CN</ability>
      <abilityName>全半角问题</abilityName>
      <candidateList>
        <item>）</item>
      </candidateList>
      <explain>文本全半角错误。</explain>
      <paraID>53184F46</paraID>
      <start>10</start>
      <end>11</end>
      <status>unmodified</status>
      <modifiedWord/>
      <trackRevisions>false</trackRevisions>
    </reviewItem>
    <reviewItem>
      <errorID>2e325baf-7ccd-4210-8638-fefbd09d265a</errorID>
      <errorWord>(</errorWord>
      <group>L1_Format</group>
      <groupName>格式问题</groupName>
      <ability>L2_HalfPunc_CN</ability>
      <abilityName>全半角问题</abilityName>
      <candidateList>
        <item>（</item>
      </candidateList>
      <explain>文本全半角错误。</explain>
      <paraID>78309352</paraID>
      <start>5</start>
      <end>6</end>
      <status>unmodified</status>
      <modifiedWord/>
      <trackRevisions>false</trackRevisions>
    </reviewItem>
    <reviewItem>
      <errorID>dfa72be9-1f42-4dd5-8ea6-2cb6b7ef390a</errorID>
      <errorWord>)</errorWord>
      <group>L1_Format</group>
      <groupName>格式问题</groupName>
      <ability>L2_HalfPunc_CN</ability>
      <abilityName>全半角问题</abilityName>
      <candidateList>
        <item>）</item>
      </candidateList>
      <explain>文本全半角错误。</explain>
      <paraID>78309352</paraID>
      <start>10</start>
      <end>11</end>
      <status>unmodified</status>
      <modifiedWord/>
      <trackRevisions>false</trackRevisions>
    </reviewItem>
    <reviewItem>
      <errorID>bf882d77-e473-46ba-a329-21fc7a0f9798</errorID>
      <errorWord>(</errorWord>
      <group>L1_Format</group>
      <groupName>格式问题</groupName>
      <ability>L2_HalfPunc_CN</ability>
      <abilityName>全半角问题</abilityName>
      <candidateList>
        <item>（</item>
      </candidateList>
      <explain>文本全半角错误。</explain>
      <paraID>2078E06D</paraID>
      <start>5</start>
      <end>6</end>
      <status>unmodified</status>
      <modifiedWord/>
      <trackRevisions>false</trackRevisions>
    </reviewItem>
    <reviewItem>
      <errorID>875db9cf-e0a0-49fe-a1cd-ebe59d8ad7e3</errorID>
      <errorWord>)</errorWord>
      <group>L1_Format</group>
      <groupName>格式问题</groupName>
      <ability>L2_HalfPunc_CN</ability>
      <abilityName>全半角问题</abilityName>
      <candidateList>
        <item>）</item>
      </candidateList>
      <explain>文本全半角错误。</explain>
      <paraID>2078E06D</paraID>
      <start>10</start>
      <end>11</end>
      <status>unmodified</status>
      <modifiedWord/>
      <trackRevisions>false</trackRevisions>
    </reviewItem>
    <reviewItem>
      <errorID>88e46ebc-c5c2-42be-be46-19f4cb789dd4</errorID>
      <errorWord>(</errorWord>
      <group>L1_Format</group>
      <groupName>格式问题</groupName>
      <ability>L2_HalfPunc_CN</ability>
      <abilityName>全半角问题</abilityName>
      <candidateList>
        <item>（</item>
      </candidateList>
      <explain>文本全半角错误。</explain>
      <paraID>472CC7C4</paraID>
      <start>5</start>
      <end>6</end>
      <status>unmodified</status>
      <modifiedWord/>
      <trackRevisions>false</trackRevisions>
    </reviewItem>
    <reviewItem>
      <errorID>b5d4658e-c103-4573-b9f0-7e7a57caf41e</errorID>
      <errorWord>)</errorWord>
      <group>L1_Format</group>
      <groupName>格式问题</groupName>
      <ability>L2_HalfPunc_CN</ability>
      <abilityName>全半角问题</abilityName>
      <candidateList>
        <item>）</item>
      </candidateList>
      <explain>文本全半角错误。</explain>
      <paraID>472CC7C4</paraID>
      <start>10</start>
      <end>11</end>
      <status>unmodified</status>
      <modifiedWord/>
      <trackRevisions>false</trackRevisions>
    </reviewItem>
    <reviewItem>
      <errorID>9626f2e2-3789-4202-8637-1a54b0a4483f</errorID>
      <errorWord>-</errorWord>
      <group>L1_Format</group>
      <groupName>格式问题</groupName>
      <ability>L2_HalfPunc_CN</ability>
      <abilityName>全半角问题</abilityName>
      <candidateList>
        <item>－</item>
      </candidateList>
      <explain>文本全半角错误。</explain>
      <paraID>451F3DEC</paraID>
      <start>11</start>
      <end>12</end>
      <status>unmodified</status>
      <modifiedWord/>
      <trackRevisions>false</trackRevisions>
    </reviewItem>
    <reviewItem>
      <errorID>3748a425-3918-477c-9c04-265e410ab29d</errorID>
      <errorWord>-</errorWord>
      <group>L1_Format</group>
      <groupName>格式问题</groupName>
      <ability>L2_HalfPunc_CN</ability>
      <abilityName>全半角问题</abilityName>
      <candidateList>
        <item>－</item>
      </candidateList>
      <explain>文本全半角错误。</explain>
      <paraID>165B3E83</paraID>
      <start>11</start>
      <end>12</end>
      <status>unmodified</status>
      <modifiedWord/>
      <trackRevisions>false</trackRevisions>
    </reviewItem>
    <reviewItem>
      <errorID>2ffbfaff-b7ce-4efb-9810-76f6e59f56d1</errorID>
      <errorWord>-</errorWord>
      <group>L1_Format</group>
      <groupName>格式问题</groupName>
      <ability>L2_HalfPunc_CN</ability>
      <abilityName>全半角问题</abilityName>
      <candidateList>
        <item>－</item>
      </candidateList>
      <explain>文本全半角错误。</explain>
      <paraID>7B7A3247</paraID>
      <start>7</start>
      <end>8</end>
      <status>unmodified</status>
      <modifiedWord/>
      <trackRevisions>false</trackRevisions>
    </reviewItem>
    <reviewItem>
      <errorID>82352dff-8b97-465e-aad5-033857d89844</errorID>
      <errorWord>-</errorWord>
      <group>L1_Format</group>
      <groupName>格式问题</groupName>
      <ability>L2_HalfPunc_CN</ability>
      <abilityName>全半角问题</abilityName>
      <candidateList>
        <item>－</item>
      </candidateList>
      <explain>文本全半角错误。</explain>
      <paraID>326ACA93</paraID>
      <start>18</start>
      <end>19</end>
      <status>unmodified</status>
      <modifiedWord/>
      <trackRevisions>false</trackRevisions>
    </reviewItem>
    <reviewItem>
      <errorID>555b0e37-ec2e-451a-ad02-dbb81b33b7e2</errorID>
      <errorWord>-</errorWord>
      <group>L1_Format</group>
      <groupName>格式问题</groupName>
      <ability>L2_HalfPunc_CN</ability>
      <abilityName>全半角问题</abilityName>
      <candidateList>
        <item>－</item>
      </candidateList>
      <explain>文本全半角错误。</explain>
      <paraID>326ACA93</paraID>
      <start>39</start>
      <end>40</end>
      <status>unmodified</status>
      <modifiedWord/>
      <trackRevisions>false</trackRevisions>
    </reviewItem>
    <reviewItem>
      <errorID>4430c724-bb08-4d2f-8e64-7c525ea279b4</errorID>
      <errorWord>(</errorWord>
      <group>L1_Format</group>
      <groupName>格式问题</groupName>
      <ability>L2_HalfPunc_CN</ability>
      <abilityName>全半角问题</abilityName>
      <candidateList>
        <item>（</item>
      </candidateList>
      <explain>文本全半角错误。</explain>
      <paraID>326ACA93</paraID>
      <start>74</start>
      <end>75</end>
      <status>unmodified</status>
      <modifiedWord/>
      <trackRevisions>false</trackRevisions>
    </reviewItem>
    <reviewItem>
      <errorID>7b6b2d5b-285e-45c4-8203-ca39bb98014f</errorID>
      <errorWord>)</errorWord>
      <group>L1_Format</group>
      <groupName>格式问题</groupName>
      <ability>L2_HalfPunc_CN</ability>
      <abilityName>全半角问题</abilityName>
      <candidateList>
        <item>）</item>
      </candidateList>
      <explain>文本全半角错误。</explain>
      <paraID>326ACA93</paraID>
      <start>81</start>
      <end>82</end>
      <status>unmodified</status>
      <modifiedWord/>
      <trackRevisions>false</trackRevisions>
    </reviewItem>
    <reviewItem>
      <errorID>bc0b9dbc-f6e2-4916-b61b-2fd5d8c4662a</errorID>
      <errorWord>(</errorWord>
      <group>L1_Format</group>
      <groupName>格式问题</groupName>
      <ability>L2_HalfPunc_CN</ability>
      <abilityName>全半角问题</abilityName>
      <candidateList>
        <item>（</item>
      </candidateList>
      <explain>文本全半角错误。</explain>
      <paraID>326ACA93</paraID>
      <start>89</start>
      <end>90</end>
      <status>unmodified</status>
      <modifiedWord/>
      <trackRevisions>false</trackRevisions>
    </reviewItem>
    <reviewItem>
      <errorID>4a8fb940-eb32-419a-ad2a-15770335aa6a</errorID>
      <errorWord>)</errorWord>
      <group>L1_Format</group>
      <groupName>格式问题</groupName>
      <ability>L2_HalfPunc_CN</ability>
      <abilityName>全半角问题</abilityName>
      <candidateList>
        <item>）</item>
      </candidateList>
      <explain>文本全半角错误。</explain>
      <paraID>326ACA93</paraID>
      <start>95</start>
      <end>96</end>
      <status>unmodified</status>
      <modifiedWord/>
      <trackRevisions>false</trackRevisions>
    </reviewItem>
    <reviewItem>
      <errorID>06554a8d-c7d7-405c-a132-f3c2784ddd26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7DE62FF6</paraID>
      <start>0</start>
      <end>2</end>
      <status>unmodified</status>
      <modifiedWord/>
      <trackRevisions>false</trackRevisions>
    </reviewItem>
    <reviewItem>
      <errorID>d393dd76-d39e-4065-851f-242a9ef60baa</errorID>
      <errorWord>......</errorWord>
      <group>L1_Punc</group>
      <groupName>标点问题</groupName>
      <ability>L2_Punc_CN</ability>
      <abilityName>标点符号问题</abilityName>
      <candidateList>
        <item>……</item>
      </candidateList>
      <explain/>
      <paraID>427790D5</paraID>
      <start>0</start>
      <end>6</end>
      <status>unmodified</status>
      <modifiedWord/>
      <trackRevisions>false</trackRevisions>
    </reviewItem>
    <reviewItem>
      <errorID>04d2e97a-1d0f-4242-8c7a-c742f49a4cf5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4DB6E402</paraID>
      <start>0</start>
      <end>2</end>
      <status>unmodified</status>
      <modifiedWord/>
      <trackRevisions>false</trackRevisions>
    </reviewItem>
    <reviewItem>
      <errorID>1d8c7625-fe8c-4aa1-b35c-f7bc981489bd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710EA92B</paraID>
      <start>0</start>
      <end>2</end>
      <status>unmodified</status>
      <modifiedWord/>
      <trackRevisions>false</trackRevisions>
    </reviewItem>
    <reviewItem>
      <errorID>89a0921a-e8eb-43ad-929c-f110aed7eddb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667E0A9E</paraID>
      <start>0</start>
      <end>2</end>
      <status>unmodified</status>
      <modifiedWord/>
      <trackRevisions>false</trackRevisions>
    </reviewItem>
    <reviewItem>
      <errorID>03f52d86-4f81-4bea-b00e-37c32e0c575a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7CE9AF16</paraID>
      <start>0</start>
      <end>2</end>
      <status>unmodified</status>
      <modifiedWord/>
      <trackRevisions>false</trackRevisions>
    </reviewItem>
    <reviewItem>
      <errorID>0a663f9e-7158-4cbf-8bed-05404d234a2b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216FA364</paraID>
      <start>0</start>
      <end>2</end>
      <status>unmodified</status>
      <modifiedWord/>
      <trackRevisions>false</trackRevisions>
    </reviewItem>
    <reviewItem>
      <errorID>485b6172-95cc-41b3-9f61-61e383394fc5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7DBEA20E</paraID>
      <start>0</start>
      <end>2</end>
      <status>unmodified</status>
      <modifiedWord/>
      <trackRevisions>false</trackRevisions>
    </reviewItem>
    <reviewItem>
      <errorID>7dfe36ae-05fd-44e9-b7d4-fe6ce8ec02c4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17BCC0C8</paraID>
      <start>0</start>
      <end>2</end>
      <status>unmodified</status>
      <modifiedWord/>
      <trackRevisions>false</trackRevisions>
    </reviewItem>
    <reviewItem>
      <errorID>6dbc51e9-68fa-47ef-ac26-603294d3cfd9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19B49776</paraID>
      <start>0</start>
      <end>2</end>
      <status>unmodified</status>
      <modifiedWord/>
      <trackRevisions>false</trackRevisions>
    </reviewItem>
    <reviewItem>
      <errorID>e669407f-cef6-462e-bfc0-672e84dad149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3766C0F9</paraID>
      <start>0</start>
      <end>3</end>
      <status>unmodified</status>
      <modifiedWord/>
      <trackRevisions>false</trackRevisions>
    </reviewItem>
    <reviewItem>
      <errorID>097137f8-1fad-421e-b5a4-9120781fa46f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25D34FBD</paraID>
      <start>0</start>
      <end>3</end>
      <status>unmodified</status>
      <modifiedWord/>
      <trackRevisions>false</trackRevisions>
    </reviewItem>
    <reviewItem>
      <errorID>930c4a8c-bdb9-42c2-862f-05737936a2ab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5E60DE4A</paraID>
      <start>0</start>
      <end>3</end>
      <status>unmodified</status>
      <modifiedWord/>
      <trackRevisions>false</trackRevisions>
    </reviewItem>
    <reviewItem>
      <errorID>36755d99-d167-4c55-9c9f-4dfab6adca1d</errorID>
      <errorWord>(</errorWord>
      <group>L1_Format</group>
      <groupName>格式问题</groupName>
      <ability>L2_HalfPunc_CN</ability>
      <abilityName>全半角问题</abilityName>
      <candidateList>
        <item>（</item>
      </candidateList>
      <explain>文本全半角错误。</explain>
      <paraID>204D8258</paraID>
      <start>5</start>
      <end>6</end>
      <status>unmodified</status>
      <modifiedWord/>
      <trackRevisions>false</trackRevisions>
    </reviewItem>
    <reviewItem>
      <errorID>e9e39005-9463-4fcf-8e81-2d6141b6726b</errorID>
      <errorWord>)</errorWord>
      <group>L1_Format</group>
      <groupName>格式问题</groupName>
      <ability>L2_HalfPunc_CN</ability>
      <abilityName>全半角问题</abilityName>
      <candidateList>
        <item>）</item>
      </candidateList>
      <explain>文本全半角错误。</explain>
      <paraID>204D8258</paraID>
      <start>10</start>
      <end>11</end>
      <status>unmodified</status>
      <modifiedWord/>
      <trackRevisions>false</trackRevisions>
    </reviewItem>
    <reviewItem>
      <errorID>6a972459-3ceb-4e09-be62-82884baf735c</errorID>
      <errorWord>(</errorWord>
      <group>L1_Format</group>
      <groupName>格式问题</groupName>
      <ability>L2_HalfPunc_CN</ability>
      <abilityName>全半角问题</abilityName>
      <candidateList>
        <item>（</item>
      </candidateList>
      <explain>文本全半角错误。</explain>
      <paraID>692808B2</paraID>
      <start>7</start>
      <end>8</end>
      <status>unmodified</status>
      <modifiedWord/>
      <trackRevisions>false</trackRevisions>
    </reviewItem>
    <reviewItem>
      <errorID>f3279f49-82e8-4423-b233-4449d36a75e6</errorID>
      <errorWord>)</errorWord>
      <group>L1_Format</group>
      <groupName>格式问题</groupName>
      <ability>L2_HalfPunc_CN</ability>
      <abilityName>全半角问题</abilityName>
      <candidateList>
        <item>）</item>
      </candidateList>
      <explain>文本全半角错误。</explain>
      <paraID>692808B2</paraID>
      <start>16</start>
      <end>17</end>
      <status>unmodified</status>
      <modifiedWord/>
      <trackRevisions>false</trackRevisions>
    </reviewItem>
    <reviewItem>
      <errorID>962c5bc4-4394-45de-ac98-baf2b627b6b6</errorID>
      <errorWord>(</errorWord>
      <group>L1_Format</group>
      <groupName>格式问题</groupName>
      <ability>L2_HalfPunc_CN</ability>
      <abilityName>全半角问题</abilityName>
      <candidateList>
        <item>（</item>
      </candidateList>
      <explain>文本全半角错误。</explain>
      <paraID>355E26C7</paraID>
      <start>2</start>
      <end>3</end>
      <status>unmodified</status>
      <modifiedWord/>
      <trackRevisions>false</trackRevisions>
    </reviewItem>
    <reviewItem>
      <errorID>14b111fc-6d69-4c9f-b26a-8cebf580c389</errorID>
      <errorWord>)</errorWord>
      <group>L1_Format</group>
      <groupName>格式问题</groupName>
      <ability>L2_HalfPunc_CN</ability>
      <abilityName>全半角问题</abilityName>
      <candidateList>
        <item>）</item>
      </candidateList>
      <explain>文本全半角错误。</explain>
      <paraID>355E26C7</paraID>
      <start>4</start>
      <end>5</end>
      <status>unmodified</status>
      <modifiedWord/>
      <trackRevisions>false</trackRevisions>
    </reviewItem>
    <reviewItem>
      <errorID>0f5da191-85cd-479b-86bc-cb0d5b1315f2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1F2B4C90</paraID>
      <start>0</start>
      <end>2</end>
      <status>unmodified</status>
      <modifiedWord/>
      <trackRevisions>false</trackRevisions>
    </reviewItem>
    <reviewItem>
      <errorID>7c07e0ff-2814-492d-85ad-fcfcf995141b</errorID>
      <errorWord>,</errorWord>
      <group>L1_Format</group>
      <groupName>格式问题</groupName>
      <ability>L2_HalfPunc_CN</ability>
      <abilityName>全半角问题</abilityName>
      <candidateList>
        <item>，</item>
      </candidateList>
      <explain>文本全半角错误。</explain>
      <paraID>1F2B4C90</paraID>
      <start>27</start>
      <end>28</end>
      <status>unmodified</status>
      <modifiedWord/>
      <trackRevisions>false</trackRevisions>
    </reviewItem>
    <reviewItem>
      <errorID>25980ee9-b1c0-4338-ab78-ae38d780e27f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6C1644A7</paraID>
      <start>0</start>
      <end>2</end>
      <status>unmodified</status>
      <modifiedWord/>
      <trackRevisions>false</trackRevisions>
    </reviewItem>
    <reviewItem>
      <errorID>924a5b94-c5e4-485f-8b24-aaf8ebfa5e8f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7867F532</paraID>
      <start>0</start>
      <end>2</end>
      <status>unmodified</status>
      <modifiedWord/>
      <trackRevisions>false</trackRevisions>
    </reviewItem>
    <reviewItem>
      <errorID>0fd50813-658d-43bb-bb19-daa885d77172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395A9373</paraID>
      <start>0</start>
      <end>2</end>
      <status>unmodified</status>
      <modifiedWord/>
      <trackRevisions>false</trackRevisions>
    </reviewItem>
    <reviewItem>
      <errorID>200fdc73-9be0-472b-9b6f-b3fbebb5e6cf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4F443724</paraID>
      <start>0</start>
      <end>2</end>
      <status>unmodified</status>
      <modifiedWord/>
      <trackRevisions>false</trackRevisions>
    </reviewItem>
    <reviewItem>
      <errorID>4711e999-0902-431e-a640-4d4f468b3952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71C70723</paraID>
      <start>0</start>
      <end>2</end>
      <status>unmodified</status>
      <modifiedWord/>
      <trackRevisions>false</trackRevisions>
    </reviewItem>
    <reviewItem>
      <errorID>6c1c7246-e5b1-4efc-a57d-85ca4bf04082</errorID>
      <errorWord>，</errorWord>
      <group>L1_Word</group>
      <groupName>字词问题</groupName>
      <ability>L2_Typo</ability>
      <abilityName>字词错误</abilityName>
      <candidateList>
        <item>，将</item>
      </candidateList>
      <explain/>
      <paraID>71C70723</paraID>
      <start>75</start>
      <end>76</end>
      <status>unmodified</status>
      <modifiedWord/>
      <trackRevisions>false</trackRevisions>
    </reviewItem>
    <reviewItem>
      <errorID>eff02ab3-59cd-4a2a-b381-9b7c91a38483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3CBA34E2</paraID>
      <start>0</start>
      <end>2</end>
      <status>unmodified</status>
      <modifiedWord/>
      <trackRevisions>false</trackRevisions>
    </reviewItem>
    <reviewItem>
      <errorID>0612eb13-f8ac-42c0-bfab-630f1e780e53</errorID>
      <errorWord>(</errorWord>
      <group>L1_Format</group>
      <groupName>格式问题</groupName>
      <ability>L2_HalfPunc_CN</ability>
      <abilityName>全半角问题</abilityName>
      <candidateList>
        <item>（</item>
      </candidateList>
      <explain>文本全半角错误。</explain>
      <paraID>2592FCBA</paraID>
      <start>5</start>
      <end>6</end>
      <status>unmodified</status>
      <modifiedWord/>
      <trackRevisions>false</trackRevisions>
    </reviewItem>
    <reviewItem>
      <errorID>fb699789-4fc9-4db3-8060-b72dcba7ec80</errorID>
      <errorWord>)</errorWord>
      <group>L1_Format</group>
      <groupName>格式问题</groupName>
      <ability>L2_HalfPunc_CN</ability>
      <abilityName>全半角问题</abilityName>
      <candidateList>
        <item>）</item>
      </candidateList>
      <explain>文本全半角错误。</explain>
      <paraID>2592FCBA</paraID>
      <start>10</start>
      <end>11</end>
      <status>unmodified</status>
      <modifiedWord/>
      <trackRevisions>false</trackRevisions>
    </reviewItem>
    <reviewItem>
      <errorID>c5c0cd85-2699-488e-bb7b-0933974a0cac</errorID>
      <errorWord>(</errorWord>
      <group>L1_Format</group>
      <groupName>格式问题</groupName>
      <ability>L2_HalfPunc_CN</ability>
      <abilityName>全半角问题</abilityName>
      <candidateList>
        <item>（</item>
      </candidateList>
      <explain>文本全半角错误。</explain>
      <paraID>62712386</paraID>
      <start>8</start>
      <end>9</end>
      <status>unmodified</status>
      <modifiedWord/>
      <trackRevisions>false</trackRevisions>
    </reviewItem>
    <reviewItem>
      <errorID>80b75ee5-30bd-4e49-93c3-eb516f40a80d</errorID>
      <errorWord>)</errorWord>
      <group>L1_Format</group>
      <groupName>格式问题</groupName>
      <ability>L2_HalfPunc_CN</ability>
      <abilityName>全半角问题</abilityName>
      <candidateList>
        <item>）</item>
      </candidateList>
      <explain>文本全半角错误。</explain>
      <paraID>62712386</paraID>
      <start>12</start>
      <end>13</end>
      <status>unmodified</status>
      <modifiedWord/>
      <trackRevisions>false</trackRevisions>
    </reviewItem>
    <reviewItem>
      <errorID>e98a1408-8762-4d44-99ab-8a4221de9366</errorID>
      <errorWord>)</errorWord>
      <group>L1_Format</group>
      <groupName>格式问题</groupName>
      <ability>L2_HalfPunc_CN</ability>
      <abilityName>全半角问题</abilityName>
      <candidateList>
        <item>）</item>
      </candidateList>
      <explain>文本全半角错误。</explain>
      <paraID>193660F1</paraID>
      <start>17</start>
      <end>18</end>
      <status>unmodified</status>
      <modifiedWord/>
      <trackRevisions>false</trackRevisions>
    </reviewItem>
    <reviewItem>
      <errorID>ed1c2b66-7b4d-4cfd-be2d-b126dce58021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16009916</paraID>
      <start>0</start>
      <end>2</end>
      <status>unmodified</status>
      <modifiedWord/>
      <trackRevisions>false</trackRevisions>
    </reviewItem>
    <reviewItem>
      <errorID>2e3ddb96-8a3e-4030-9ef1-d9522ccdf19b</errorID>
      <errorWord>,</errorWord>
      <group>L1_Format</group>
      <groupName>格式问题</groupName>
      <ability>L2_HalfPunc_CN</ability>
      <abilityName>全半角问题</abilityName>
      <candidateList>
        <item>，</item>
      </candidateList>
      <explain>文本全半角错误。</explain>
      <paraID>16009916</paraID>
      <start>27</start>
      <end>28</end>
      <status>unmodified</status>
      <modifiedWord/>
      <trackRevisions>false</trackRevisions>
    </reviewItem>
    <reviewItem>
      <errorID>f9c662a3-a96d-4b11-924c-95c58c7184f3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58F63BAA</paraID>
      <start>0</start>
      <end>2</end>
      <status>unmodified</status>
      <modifiedWord/>
      <trackRevisions>false</trackRevisions>
    </reviewItem>
    <reviewItem>
      <errorID>ee1bf694-2cae-42fd-81bb-34fca9fe4da8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7B918B8B</paraID>
      <start>0</start>
      <end>2</end>
      <status>unmodified</status>
      <modifiedWord/>
      <trackRevisions>false</trackRevisions>
    </reviewItem>
    <reviewItem>
      <errorID>69e298c8-051f-4737-add2-6ada43d0e496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65CDCA9B</paraID>
      <start>0</start>
      <end>2</end>
      <status>unmodified</status>
      <modifiedWord/>
      <trackRevisions>false</trackRevisions>
    </reviewItem>
    <reviewItem>
      <errorID>351b36bb-7423-4d26-b43c-8b201ddd06f4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3D9476F8</paraID>
      <start>0</start>
      <end>2</end>
      <status>unmodified</status>
      <modifiedWord/>
      <trackRevisions>false</trackRevisions>
    </reviewItem>
    <reviewItem>
      <errorID>8d01ea7e-70e0-490d-be74-f4163e55fa34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110A555F</paraID>
      <start>0</start>
      <end>2</end>
      <status>unmodified</status>
      <modifiedWord/>
      <trackRevisions>false</trackRevisions>
    </reviewItem>
    <reviewItem>
      <errorID>e8e87590-f7f9-457b-874f-db984e1b812f</errorID>
      <errorWord>，</errorWord>
      <group>L1_Word</group>
      <groupName>字词问题</groupName>
      <ability>L2_Typo</ability>
      <abilityName>字词错误</abilityName>
      <candidateList>
        <item>，将</item>
      </candidateList>
      <explain/>
      <paraID>110A555F</paraID>
      <start>75</start>
      <end>76</end>
      <status>unmodified</status>
      <modifiedWord/>
      <trackRevisions>false</trackRevisions>
    </reviewItem>
    <reviewItem>
      <errorID>c036f038-7702-4400-b330-367c639f7b6f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2373977C</paraID>
      <start>0</start>
      <end>2</end>
      <status>unmodified</status>
      <modifiedWord/>
      <trackRevisions>false</trackRevisions>
    </reviewItem>
    <reviewItem>
      <errorID>a440d218-f9ea-4f3d-a270-42b3f6dbeeac</errorID>
      <errorWord>(</errorWord>
      <group>L1_Format</group>
      <groupName>格式问题</groupName>
      <ability>L2_HalfPunc_CN</ability>
      <abilityName>全半角问题</abilityName>
      <candidateList>
        <item>（</item>
      </candidateList>
      <explain>文本全半角错误。</explain>
      <paraID>4B30B574</paraID>
      <start>5</start>
      <end>6</end>
      <status>unmodified</status>
      <modifiedWord/>
      <trackRevisions>false</trackRevisions>
    </reviewItem>
    <reviewItem>
      <errorID>c28982d3-52dd-447c-8997-912d5355bd98</errorID>
      <errorWord>)</errorWord>
      <group>L1_Format</group>
      <groupName>格式问题</groupName>
      <ability>L2_HalfPunc_CN</ability>
      <abilityName>全半角问题</abilityName>
      <candidateList>
        <item>）</item>
      </candidateList>
      <explain>文本全半角错误。</explain>
      <paraID>4B30B574</paraID>
      <start>10</start>
      <end>11</end>
      <status>unmodified</status>
      <modifiedWord/>
      <trackRevisions>false</trackRevisions>
    </reviewItem>
    <reviewItem>
      <errorID>ff67bb6b-afc5-490f-9135-db2f7f11fdda</errorID>
      <errorWord>(</errorWord>
      <group>L1_Format</group>
      <groupName>格式问题</groupName>
      <ability>L2_HalfPunc_CN</ability>
      <abilityName>全半角问题</abilityName>
      <candidateList>
        <item>（</item>
      </candidateList>
      <explain>文本全半角错误。</explain>
      <paraID>1B83A3E4</paraID>
      <start>12</start>
      <end>13</end>
      <status>unmodified</status>
      <modifiedWord/>
      <trackRevisions>false</trackRevisions>
    </reviewItem>
    <reviewItem>
      <errorID>6b9a7be1-2b8e-4c2b-aa6e-d4ce9cd41748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2CBF60BD</paraID>
      <start>0</start>
      <end>2</end>
      <status>unmodified</status>
      <modifiedWord/>
      <trackRevisions>false</trackRevisions>
    </reviewItem>
    <reviewItem>
      <errorID>4e884f3b-9f9c-4957-a7d8-f693f7a99e63</errorID>
      <errorWord>,</errorWord>
      <group>L1_Format</group>
      <groupName>格式问题</groupName>
      <ability>L2_HalfPunc_CN</ability>
      <abilityName>全半角问题</abilityName>
      <candidateList>
        <item>，</item>
      </candidateList>
      <explain>文本全半角错误。</explain>
      <paraID>2CBF60BD</paraID>
      <start>27</start>
      <end>28</end>
      <status>unmodified</status>
      <modifiedWord/>
      <trackRevisions>false</trackRevisions>
    </reviewItem>
    <reviewItem>
      <errorID>4146a60c-5f10-46ee-8e56-bfaf9b6a86f9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35A42BEC</paraID>
      <start>0</start>
      <end>2</end>
      <status>unmodified</status>
      <modifiedWord/>
      <trackRevisions>false</trackRevisions>
    </reviewItem>
    <reviewItem>
      <errorID>9eb8e84d-867b-4c4e-932e-ed249bbb08f2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58FD9A8C</paraID>
      <start>0</start>
      <end>2</end>
      <status>unmodified</status>
      <modifiedWord/>
      <trackRevisions>false</trackRevisions>
    </reviewItem>
    <reviewItem>
      <errorID>3ae045fe-dba7-4740-b436-60153e5446b3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7F629DD2</paraID>
      <start>0</start>
      <end>2</end>
      <status>unmodified</status>
      <modifiedWord/>
      <trackRevisions>false</trackRevisions>
    </reviewItem>
    <reviewItem>
      <errorID>de8081c0-4b80-4122-af83-40f46e000c59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4BAEBA6</paraID>
      <start>0</start>
      <end>2</end>
      <status>unmodified</status>
      <modifiedWord/>
      <trackRevisions>false</trackRevisions>
    </reviewItem>
    <reviewItem>
      <errorID>671dd1c1-6de5-47e5-a00e-ba8034973f0c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5A9C0978</paraID>
      <start>0</start>
      <end>2</end>
      <status>unmodified</status>
      <modifiedWord/>
      <trackRevisions>false</trackRevisions>
    </reviewItem>
    <reviewItem>
      <errorID>6d8b7305-bf4c-40a5-93cb-0c121b72a7e7</errorID>
      <errorWord>，</errorWord>
      <group>L1_Word</group>
      <groupName>字词问题</groupName>
      <ability>L2_Typo</ability>
      <abilityName>字词错误</abilityName>
      <candidateList>
        <item>，将</item>
      </candidateList>
      <explain/>
      <paraID>5A9C0978</paraID>
      <start>75</start>
      <end>76</end>
      <status>unmodified</status>
      <modifiedWord/>
      <trackRevisions>false</trackRevisions>
    </reviewItem>
    <reviewItem>
      <errorID>0fdf8937-d410-4eea-925c-b4a5b61931df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6BCCEFE2</paraID>
      <start>0</start>
      <end>2</end>
      <status>unmodified</status>
      <modifiedWord/>
      <trackRevisions>false</trackRevisions>
    </reviewItem>
    <reviewItem>
      <errorID>782acaad-25b8-47e6-8cf1-5f5123acec8e</errorID>
      <errorWord>(</errorWord>
      <group>L1_Format</group>
      <groupName>格式问题</groupName>
      <ability>L2_HalfPunc_CN</ability>
      <abilityName>全半角问题</abilityName>
      <candidateList>
        <item>（</item>
      </candidateList>
      <explain>文本全半角错误。</explain>
      <paraID>18D2DA5F</paraID>
      <start>5</start>
      <end>6</end>
      <status>unmodified</status>
      <modifiedWord/>
      <trackRevisions>false</trackRevisions>
    </reviewItem>
    <reviewItem>
      <errorID>606b0cc7-2d03-4b2d-9e97-3f400f1139f2</errorID>
      <errorWord>)</errorWord>
      <group>L1_Format</group>
      <groupName>格式问题</groupName>
      <ability>L2_HalfPunc_CN</ability>
      <abilityName>全半角问题</abilityName>
      <candidateList>
        <item>）</item>
      </candidateList>
      <explain>文本全半角错误。</explain>
      <paraID>18D2DA5F</paraID>
      <start>10</start>
      <end>11</end>
      <status>unmodified</status>
      <modifiedWord/>
      <trackRevisions>false</trackRevisions>
    </reviewItem>
    <reviewItem>
      <errorID>89b561b2-179e-47cb-ab8e-f8e06a50c3a0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5FED732F</paraID>
      <start>0</start>
      <end>2</end>
      <status>unmodified</status>
      <modifiedWord/>
      <trackRevisions>false</trackRevisions>
    </reviewItem>
    <reviewItem>
      <errorID>bdfeeb72-7635-4090-9a57-cf8e5ded6f37</errorID>
      <errorWord>,</errorWord>
      <group>L1_Format</group>
      <groupName>格式问题</groupName>
      <ability>L2_HalfPunc_CN</ability>
      <abilityName>全半角问题</abilityName>
      <candidateList>
        <item>，</item>
      </candidateList>
      <explain>文本全半角错误。</explain>
      <paraID>5FED732F</paraID>
      <start>27</start>
      <end>28</end>
      <status>unmodified</status>
      <modifiedWord/>
      <trackRevisions>false</trackRevisions>
    </reviewItem>
    <reviewItem>
      <errorID>a1f56eda-d048-49cb-8465-7acab5959388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291CD8C6</paraID>
      <start>0</start>
      <end>2</end>
      <status>unmodified</status>
      <modifiedWord/>
      <trackRevisions>false</trackRevisions>
    </reviewItem>
    <reviewItem>
      <errorID>8187edca-ec55-4e79-8963-7958e8fdf189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6AF43FA4</paraID>
      <start>0</start>
      <end>2</end>
      <status>unmodified</status>
      <modifiedWord/>
      <trackRevisions>false</trackRevisions>
    </reviewItem>
    <reviewItem>
      <errorID>47e92b2f-8bd4-4b1b-9569-5b84d3419a2a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7ED5E8E2</paraID>
      <start>0</start>
      <end>2</end>
      <status>unmodified</status>
      <modifiedWord/>
      <trackRevisions>false</trackRevisions>
    </reviewItem>
    <reviewItem>
      <errorID>e52a8f5d-4b01-4aa9-a77b-63ed0f236888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2E6A8E08</paraID>
      <start>0</start>
      <end>2</end>
      <status>unmodified</status>
      <modifiedWord/>
      <trackRevisions>false</trackRevisions>
    </reviewItem>
    <reviewItem>
      <errorID>84213c98-cb2e-4974-ba35-68b8d1ea5a7e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3C5B2F4C</paraID>
      <start>0</start>
      <end>2</end>
      <status>unmodified</status>
      <modifiedWord/>
      <trackRevisions>false</trackRevisions>
    </reviewItem>
    <reviewItem>
      <errorID>04d36255-7666-441f-b926-85abf1d9001b</errorID>
      <errorWord>，</errorWord>
      <group>L1_Word</group>
      <groupName>字词问题</groupName>
      <ability>L2_Typo</ability>
      <abilityName>字词错误</abilityName>
      <candidateList>
        <item>，将</item>
      </candidateList>
      <explain/>
      <paraID>3C5B2F4C</paraID>
      <start>75</start>
      <end>76</end>
      <status>unmodified</status>
      <modifiedWord/>
      <trackRevisions>false</trackRevisions>
    </reviewItem>
    <reviewItem>
      <errorID>c336fd5f-757a-49ed-892a-b63bd976ad88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63781D19</paraID>
      <start>0</start>
      <end>2</end>
      <status>unmodified</status>
      <modifiedWord/>
      <trackRevisions>false</trackRevisions>
    </reviewItem>
    <reviewItem>
      <errorID>32b7ea43-d452-44a1-aaeb-0dd15c6fbe5c</errorID>
      <errorWord>(</errorWord>
      <group>L1_Format</group>
      <groupName>格式问题</groupName>
      <ability>L2_HalfPunc_CN</ability>
      <abilityName>全半角问题</abilityName>
      <candidateList>
        <item>（</item>
      </candidateList>
      <explain>文本全半角错误。</explain>
      <paraID>12FB8853</paraID>
      <start>5</start>
      <end>6</end>
      <status>unmodified</status>
      <modifiedWord/>
      <trackRevisions>false</trackRevisions>
    </reviewItem>
    <reviewItem>
      <errorID>a94e6d2a-d2c4-4f6c-b7fb-fe7bbcaea510</errorID>
      <errorWord>)</errorWord>
      <group>L1_Format</group>
      <groupName>格式问题</groupName>
      <ability>L2_HalfPunc_CN</ability>
      <abilityName>全半角问题</abilityName>
      <candidateList>
        <item>）</item>
      </candidateList>
      <explain>文本全半角错误。</explain>
      <paraID>12FB8853</paraID>
      <start>10</start>
      <end>11</end>
      <status>unmodified</status>
      <modifiedWord/>
      <trackRevisions>false</trackRevisions>
    </reviewItem>
    <reviewItem>
      <errorID>76683c27-954f-4ce8-9ece-1b34a8018155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4724CAD5</paraID>
      <start>0</start>
      <end>2</end>
      <status>unmodified</status>
      <modifiedWord/>
      <trackRevisions>false</trackRevisions>
    </reviewItem>
    <reviewItem>
      <errorID>2271f3c4-106a-4886-8925-f825256c8d2d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94F13F8</paraID>
      <start>0</start>
      <end>2</end>
      <status>unmodified</status>
      <modifiedWord/>
      <trackRevisions>false</trackRevisions>
    </reviewItem>
    <reviewItem>
      <errorID>aff1274b-6569-405e-9b62-fbf8fe3d7bf8</errorID>
      <errorWord>(</errorWord>
      <group>L1_Format</group>
      <groupName>格式问题</groupName>
      <ability>L2_HalfPunc_CN</ability>
      <abilityName>全半角问题</abilityName>
      <candidateList>
        <item>（</item>
      </candidateList>
      <explain>文本全半角错误。</explain>
      <paraID>4EE9003B</paraID>
      <start>5</start>
      <end>6</end>
      <status>unmodified</status>
      <modifiedWord/>
      <trackRevisions>false</trackRevisions>
    </reviewItem>
    <reviewItem>
      <errorID>0709996c-9bdc-47d4-bbd2-c36d8d1d3017</errorID>
      <errorWord>)</errorWord>
      <group>L1_Format</group>
      <groupName>格式问题</groupName>
      <ability>L2_HalfPunc_CN</ability>
      <abilityName>全半角问题</abilityName>
      <candidateList>
        <item>）</item>
      </candidateList>
      <explain>文本全半角错误。</explain>
      <paraID>4EE9003B</paraID>
      <start>10</start>
      <end>11</end>
      <status>unmodified</status>
      <modifiedWord/>
      <trackRevisions>false</trackRevisions>
    </reviewItem>
    <reviewItem>
      <errorID>2a6cd38d-8060-4885-ae68-c0c8b164f10a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5D6DDD6F</paraID>
      <start>0</start>
      <end>2</end>
      <status>unmodified</status>
      <modifiedWord/>
      <trackRevisions>false</trackRevisions>
    </reviewItem>
    <reviewItem>
      <errorID>b045e422-23dd-4936-ae7b-8efd28365982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590C4CE8</paraID>
      <start>0</start>
      <end>2</end>
      <status>unmodified</status>
      <modifiedWord/>
      <trackRevisions>false</trackRevisions>
    </reviewItem>
    <reviewItem>
      <errorID>e347c934-bef5-4d90-ba5c-65d95106d501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737A039E</paraID>
      <start>0</start>
      <end>2</end>
      <status>unmodified</status>
      <modifiedWord/>
      <trackRevisions>false</trackRevisions>
    </reviewItem>
    <reviewItem>
      <errorID>73122a99-d51d-49eb-80ce-01da7552f1a5</errorID>
      <errorWord>-</errorWord>
      <group>L1_Format</group>
      <groupName>格式问题</groupName>
      <ability>L2_HalfPunc_CN</ability>
      <abilityName>全半角问题</abilityName>
      <candidateList>
        <item>－</item>
      </candidateList>
      <explain>文本全半角错误。</explain>
      <paraID>27D7B6CB</paraID>
      <start>24</start>
      <end>25</end>
      <status>unmodified</status>
      <modifiedWord/>
      <trackRevisions>false</trackRevisions>
    </reviewItem>
    <reviewItem>
      <errorID>d7f2c726-d429-4f67-898e-e44c1d804216</errorID>
      <errorWord>法律、法规</errorWord>
      <group>L1_Word</group>
      <groupName>字词问题</groupName>
      <ability>L2_Typo</ability>
      <abilityName>字词错误</abilityName>
      <candidateList>
        <item>法律法规</item>
      </candidateList>
      <explain/>
      <paraID>27D7B6CB</paraID>
      <start>49</start>
      <end>54</end>
      <status>unmodified</status>
      <modifiedWord/>
      <trackRevisions>false</trackRevisions>
    </reviewItem>
    <reviewItem>
      <errorID>1c8766a1-0302-485a-a01f-0b0fe2b0a938</errorID>
      <errorWord>法律、法规</errorWord>
      <group>L1_Word</group>
      <groupName>字词问题</groupName>
      <ability>L2_Typo</ability>
      <abilityName>字词错误</abilityName>
      <candidateList>
        <item>法律法规</item>
      </candidateList>
      <explain/>
      <paraID>27D7B6CB</paraID>
      <start>126</start>
      <end>131</end>
      <status>unmodified</status>
      <modifiedWord/>
      <trackRevisions>false</trackRevisions>
    </reviewItem>
    <reviewItem>
      <errorID>ab55bb8e-140b-4143-8c6e-2c4c59d7b741</errorID>
      <errorWord>(</errorWord>
      <group>L1_Format</group>
      <groupName>格式问题</groupName>
      <ability>L2_HalfPunc_CN</ability>
      <abilityName>全半角问题</abilityName>
      <candidateList>
        <item>（</item>
      </candidateList>
      <explain>文本全半角错误。</explain>
      <paraID> 7EFFB58</paraID>
      <start>5</start>
      <end>6</end>
      <status>unmodified</status>
      <modifiedWord/>
      <trackRevisions>false</trackRevisions>
    </reviewItem>
    <reviewItem>
      <errorID>fef97eea-4e55-45f8-9517-abe992888552</errorID>
      <errorWord>)</errorWord>
      <group>L1_Format</group>
      <groupName>格式问题</groupName>
      <ability>L2_HalfPunc_CN</ability>
      <abilityName>全半角问题</abilityName>
      <candidateList>
        <item>）</item>
      </candidateList>
      <explain>文本全半角错误。</explain>
      <paraID> 7EFFB58</paraID>
      <start>10</start>
      <end>11</end>
      <status>unmodified</status>
      <modifiedWord/>
      <trackRevisions>false</trackRevisions>
    </reviewItem>
    <reviewItem>
      <errorID>6d7e54f5-22c6-4be0-a142-69e8fe637a6e</errorID>
      <errorWord>(</errorWord>
      <group>L1_Format</group>
      <groupName>格式问题</groupName>
      <ability>L2_HalfPunc_CN</ability>
      <abilityName>全半角问题</abilityName>
      <candidateList>
        <item>（</item>
      </candidateList>
      <explain>文本全半角错误。</explain>
      <paraID>3319FEF4</paraID>
      <start>5</start>
      <end>6</end>
      <status>unmodified</status>
      <modifiedWord/>
      <trackRevisions>false</trackRevisions>
    </reviewItem>
    <reviewItem>
      <errorID>128c7460-6a31-4b17-9c1d-2e4693dc1541</errorID>
      <errorWord>)</errorWord>
      <group>L1_Format</group>
      <groupName>格式问题</groupName>
      <ability>L2_HalfPunc_CN</ability>
      <abilityName>全半角问题</abilityName>
      <candidateList>
        <item>）</item>
      </candidateList>
      <explain>文本全半角错误。</explain>
      <paraID>3319FEF4</paraID>
      <start>10</start>
      <end>11</end>
      <status>unmodified</status>
      <modifiedWord/>
      <trackRevisions>false</trackRevisions>
    </reviewItem>
    <reviewItem>
      <errorID>ee962b16-293d-4642-bb6d-58a995c767cd</errorID>
      <errorWord>[2014]68号</errorWord>
      <group>L1_Knowledge</group>
      <groupName>知识性问题</groupName>
      <ability>L2_Knowledge</ability>
      <abilityName>其他知识</abilityName>
      <candidateList>
        <item>〔2014〕68号</item>
      </candidateList>
      <explain>发文字号格式错误。</explain>
      <paraID>79E4CE5A</paraID>
      <start>116</start>
      <end>125</end>
      <status>unmodified</status>
      <modifiedWord/>
      <trackRevisions>false</trackRevisions>
    </reviewItem>
    <reviewItem>
      <errorID>3cf01cbe-6a11-4b0b-ad5b-0c7f15afb85c</errorID>
      <errorWord>-</errorWord>
      <group>L1_Format</group>
      <groupName>格式问题</groupName>
      <ability>L2_HalfPunc_CN</ability>
      <abilityName>全半角问题</abilityName>
      <candidateList>
        <item>－</item>
      </candidateList>
      <explain>文本全半角错误。</explain>
      <paraID>3E79EB3B</paraID>
      <start>16</start>
      <end>17</end>
      <status>unmodified</status>
      <modifiedWord/>
      <trackRevisions>false</trackRevisions>
    </reviewItem>
    <reviewItem>
      <errorID>5a4fd88a-77ac-4db5-ad8f-7da107730b8e</errorID>
      <errorWord>-</errorWord>
      <group>L1_Format</group>
      <groupName>格式问题</groupName>
      <ability>L2_HalfPunc_CN</ability>
      <abilityName>全半角问题</abilityName>
      <candidateList>
        <item>－</item>
      </candidateList>
      <explain>文本全半角错误。</explain>
      <paraID>2DF1C4EF</paraID>
      <start>13</start>
      <end>14</end>
      <status>unmodified</status>
      <modifiedWord/>
      <trackRevisions>false</trackRevisions>
    </reviewItem>
    <reviewItem>
      <errorID>b3caf8ce-0985-4bc4-ba8c-fdd083ad5e0f</errorID>
      <errorWord>-</errorWord>
      <group>L1_Format</group>
      <groupName>格式问题</groupName>
      <ability>L2_HalfPunc_CN</ability>
      <abilityName>全半角问题</abilityName>
      <candidateList>
        <item>－</item>
      </candidateList>
      <explain>文本全半角错误。</explain>
      <paraID>26BFD331</paraID>
      <start>16</start>
      <end>17</end>
      <status>unmodified</status>
      <modifiedWord/>
      <trackRevisions>false</trackRevisions>
    </reviewItem>
    <reviewItem>
      <errorID>fed16191-9c77-44ab-8500-506f5032f4a9</errorID>
      <errorWord>(</errorWord>
      <group>L1_Format</group>
      <groupName>格式问题</groupName>
      <ability>L2_HalfPunc_CN</ability>
      <abilityName>全半角问题</abilityName>
      <candidateList>
        <item>（</item>
      </candidateList>
      <explain>文本全半角错误。</explain>
      <paraID>4C31270F</paraID>
      <start>2</start>
      <end>3</end>
      <status>unmodified</status>
      <modifiedWord/>
      <trackRevisions>false</trackRevisions>
    </reviewItem>
    <reviewItem>
      <errorID>8e212f53-3bed-489e-9b2d-276f97f39730</errorID>
      <errorWord>)</errorWord>
      <group>L1_Format</group>
      <groupName>格式问题</groupName>
      <ability>L2_HalfPunc_CN</ability>
      <abilityName>全半角问题</abilityName>
      <candidateList>
        <item>）</item>
      </candidateList>
      <explain>文本全半角错误。</explain>
      <paraID>4C31270F</paraID>
      <start>5</start>
      <end>6</end>
      <status>unmodified</status>
      <modifiedWord/>
      <trackRevisions>false</trackRevisions>
    </reviewItem>
    <reviewItem>
      <errorID>4010a8b6-f331-4dd3-950a-a12b666ca1e7</errorID>
      <errorWord>-</errorWord>
      <group>L1_Format</group>
      <groupName>格式问题</groupName>
      <ability>L2_HalfPunc_CN</ability>
      <abilityName>全半角问题</abilityName>
      <candidateList>
        <item>－</item>
      </candidateList>
      <explain>文本全半角错误。</explain>
      <paraID>  7B3A2E</paraID>
      <start>13</start>
      <end>14</end>
      <status>unmodified</status>
      <modifiedWord/>
      <trackRevisions>false</trackRevisions>
    </reviewItem>
    <reviewItem>
      <errorID>f0219903-01b4-4535-bc73-6af83dcee50a</errorID>
      <errorWord>-</errorWord>
      <group>L1_Format</group>
      <groupName>格式问题</groupName>
      <ability>L2_HalfPunc_CN</ability>
      <abilityName>全半角问题</abilityName>
      <candidateList>
        <item>－</item>
      </candidateList>
      <explain>文本全半角错误。</explain>
      <paraID>7C231D4C</paraID>
      <start>13</start>
      <end>14</end>
      <status>unmodified</status>
      <modifiedWord/>
      <trackRevisions>false</trackRevisions>
    </reviewItem>
    <reviewItem>
      <errorID>f3642a1c-a4b7-46d5-9dcc-2e1a1cf9f1ca</errorID>
      <errorWord>-</errorWord>
      <group>L1_Format</group>
      <groupName>格式问题</groupName>
      <ability>L2_HalfPunc_CN</ability>
      <abilityName>全半角问题</abilityName>
      <candidateList>
        <item>－</item>
      </candidateList>
      <explain>文本全半角错误。</explain>
      <paraID>2C077648</paraID>
      <start>13</start>
      <end>14</end>
      <status>unmodified</status>
      <modifiedWord/>
      <trackRevisions>false</trackRevisions>
    </reviewItem>
    <reviewItem>
      <errorID>03ecc79c-77f1-48dd-ac71-0c49d963baf8</errorID>
      <errorWord>:</errorWord>
      <group>L1_Format</group>
      <groupName>格式问题</groupName>
      <ability>L2_HalfPunc_CN</ability>
      <abilityName>全半角问题</abilityName>
      <candidateList>
        <item>：</item>
      </candidateList>
      <explain>文本全半角错误。</explain>
      <paraID>32AD6FB7</paraID>
      <start>6</start>
      <end>7</end>
      <status>unmodified</status>
      <modifiedWord/>
      <trackRevisions>false</trackRevisions>
    </reviewItem>
    <reviewItem>
      <errorID>21e87597-c14f-4709-bc9a-179a67066a3a</errorID>
      <errorWord>:</errorWord>
      <group>L1_Format</group>
      <groupName>格式问题</groupName>
      <ability>L2_HalfPunc_CN</ability>
      <abilityName>全半角问题</abilityName>
      <candidateList>
        <item>：</item>
      </candidateList>
      <explain>文本全半角错误。</explain>
      <paraID> F00A456</paraID>
      <start>6</start>
      <end>7</end>
      <status>unmodified</status>
      <modifiedWord/>
      <trackRevisions>false</trackRevisions>
    </reviewItem>
    <reviewItem>
      <errorID>5e4bb710-cc4c-458f-a767-fcf598c6af0d</errorID>
      <errorWord>,</errorWord>
      <group>L1_Format</group>
      <groupName>格式问题</groupName>
      <ability>L2_HalfPunc_CN</ability>
      <abilityName>全半角问题</abilityName>
      <candidateList>
        <item>，</item>
      </candidateList>
      <explain>文本全半角错误。</explain>
      <paraID>27192B3A</paraID>
      <start>15</start>
      <end>16</end>
      <status>unmodified</status>
      <modifiedWord/>
      <trackRevisions>false</trackRevisions>
    </reviewItem>
    <reviewItem>
      <errorID>7bc4801e-ffaf-465e-88ab-558c3d614525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27192B3A</paraID>
      <start>36</start>
      <end>40</end>
      <status>unmodified</status>
      <modifiedWord/>
      <trackRevisions>false</trackRevisions>
    </reviewItem>
    <reviewItem>
      <errorID>c4281784-443b-4f94-b586-87d1bb46789b</errorID>
      <errorWord>,</errorWord>
      <group>L1_Format</group>
      <groupName>格式问题</groupName>
      <ability>L2_HalfPunc_CN</ability>
      <abilityName>全半角问题</abilityName>
      <candidateList>
        <item>，</item>
      </candidateList>
      <explain>文本全半角错误。</explain>
      <paraID>6D842606</paraID>
      <start>21</start>
      <end>22</end>
      <status>unmodified</status>
      <modifiedWord/>
      <trackRevisions>false</trackRevisions>
    </reviewItem>
    <reviewItem>
      <errorID>b18b573a-6b99-45aa-8bf2-af3df2a1c091</errorID>
      <errorWord>(</errorWord>
      <group>L1_Format</group>
      <groupName>格式问题</groupName>
      <ability>L2_HalfPunc_CN</ability>
      <abilityName>全半角问题</abilityName>
      <candidateList>
        <item>（</item>
      </candidateList>
      <explain>文本全半角错误。</explain>
      <paraID>23910858</paraID>
      <start>2</start>
      <end>3</end>
      <status>unmodified</status>
      <modifiedWord/>
      <trackRevisions>false</trackRevisions>
    </reviewItem>
    <reviewItem>
      <errorID>cd1a70d8-f667-46c9-99bf-6c1e47aa9a75</errorID>
      <errorWord>)</errorWord>
      <group>L1_Format</group>
      <groupName>格式问题</groupName>
      <ability>L2_HalfPunc_CN</ability>
      <abilityName>全半角问题</abilityName>
      <candidateList>
        <item>）</item>
      </candidateList>
      <explain>文本全半角错误。</explain>
      <paraID>23910858</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73cc595d-8a53-4680-8c25-e9b875309f6c}">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118</Pages>
  <Words>111</Words>
  <Characters>137</Characters>
  <Lines>666</Lines>
  <Paragraphs>187</Paragraphs>
  <TotalTime>44</TotalTime>
  <ScaleCrop>false</ScaleCrop>
  <LinksUpToDate>false</LinksUpToDate>
  <CharactersWithSpaces>149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2024-12-05T07:51:00Z</dcterms:created>
  <dc:creator>丁琳</dc:creator>
  <cp:lastModifiedBy>10</cp:lastModifiedBy>
  <cp:lastPrinted>2021-08-18T03:26:00Z</cp:lastPrinted>
  <dcterms:modified xsi:type="dcterms:W3CDTF">2026-10-20T07:14:52Z</dcterms:modified>
  <dc:title>南财采管〔2012〕3号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DEA0B3A4FBF341868AC1BAFA5CD5EC9B_13</vt:lpwstr>
  </property>
  <property fmtid="{D5CDD505-2E9C-101B-9397-08002B2CF9AE}" pid="4" name="KSOTemplateDocerSaveRecord">
    <vt:lpwstr>eyJoZGlkIjoiNDM4OTgwY2E3MmQ1ZDQ1MDdjMWY3YjQ3YmM0NDFlMjgiLCJ1c2VySWQiOiIyMTgwNjE4MDEifQ==</vt:lpwstr>
  </property>
</Properties>
</file>