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33FA1B">
      <w:pPr>
        <w:pStyle w:val="4"/>
        <w:jc w:val="center"/>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广西汇吉采咨询有限公司关于</w:t>
      </w:r>
      <w:bookmarkStart w:id="30" w:name="_GoBack"/>
      <w:r>
        <w:rPr>
          <w:rFonts w:hint="eastAsia" w:ascii="宋体" w:hAnsi="宋体" w:eastAsia="宋体" w:cs="宋体"/>
          <w:b/>
          <w:color w:val="auto"/>
          <w:sz w:val="30"/>
          <w:szCs w:val="30"/>
          <w:highlight w:val="none"/>
        </w:rPr>
        <w:t>2026年南宁市3V3篮球城市挑战赛组织服务</w:t>
      </w:r>
      <w:bookmarkEnd w:id="30"/>
      <w:r>
        <w:rPr>
          <w:rFonts w:hint="eastAsia" w:ascii="宋体" w:hAnsi="宋体" w:eastAsia="宋体" w:cs="宋体"/>
          <w:b/>
          <w:color w:val="auto"/>
          <w:sz w:val="30"/>
          <w:szCs w:val="30"/>
          <w:highlight w:val="none"/>
        </w:rPr>
        <w:t>的公开招标公告</w:t>
      </w:r>
    </w:p>
    <w:p w14:paraId="750ECD60">
      <w:pPr>
        <w:keepNext w:val="0"/>
        <w:keepLines w:val="0"/>
        <w:pageBreakBefore w:val="0"/>
        <w:pBdr>
          <w:top w:val="single" w:color="auto" w:sz="4" w:space="1"/>
          <w:left w:val="single" w:color="auto" w:sz="4" w:space="4"/>
          <w:bottom w:val="single" w:color="auto" w:sz="4" w:space="1"/>
          <w:right w:val="single" w:color="auto" w:sz="4" w:space="4"/>
        </w:pBdr>
        <w:kinsoku/>
        <w:overflowPunct/>
        <w:topLinePunct w:val="0"/>
        <w:autoSpaceDE/>
        <w:autoSpaceDN/>
        <w:bidi w:val="0"/>
        <w:adjustRightInd/>
        <w:spacing w:line="44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项目概况</w:t>
      </w:r>
    </w:p>
    <w:p w14:paraId="53E9C779">
      <w:pPr>
        <w:keepNext w:val="0"/>
        <w:keepLines w:val="0"/>
        <w:pageBreakBefore w:val="0"/>
        <w:pBdr>
          <w:top w:val="single" w:color="auto" w:sz="4" w:space="1"/>
          <w:left w:val="single" w:color="auto" w:sz="4" w:space="4"/>
          <w:bottom w:val="single" w:color="auto" w:sz="4" w:space="1"/>
          <w:right w:val="single" w:color="auto" w:sz="4" w:space="4"/>
        </w:pBdr>
        <w:kinsoku/>
        <w:overflowPunct/>
        <w:topLinePunct w:val="0"/>
        <w:autoSpaceDE/>
        <w:autoSpaceDN/>
        <w:bidi w:val="0"/>
        <w:adjustRightInd/>
        <w:spacing w:line="440" w:lineRule="exact"/>
        <w:ind w:firstLine="600" w:firstLineChars="25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u w:val="single"/>
          <w:lang w:val="en-US" w:eastAsia="zh-CN"/>
        </w:rPr>
        <w:t xml:space="preserve"> </w:t>
      </w:r>
      <w:r>
        <w:rPr>
          <w:rFonts w:hint="eastAsia" w:ascii="宋体" w:hAnsi="宋体" w:cs="宋体"/>
          <w:color w:val="auto"/>
          <w:sz w:val="24"/>
          <w:highlight w:val="none"/>
          <w:u w:val="single"/>
          <w:lang w:val="en-US" w:eastAsia="zh-CN"/>
        </w:rPr>
        <w:t>2026年南宁市3V3篮球城市挑战赛组织服务</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rPr>
        <w:t>的潜在投标人应在广西政府采购云平台（https://www.gcy.zfcg.gxzf.gov.cn/）获取（下载）招标文件，并于</w:t>
      </w:r>
      <w:r>
        <w:rPr>
          <w:rFonts w:hint="eastAsia" w:ascii="宋体" w:hAnsi="宋体" w:eastAsia="宋体" w:cs="宋体"/>
          <w:color w:val="auto"/>
          <w:sz w:val="24"/>
          <w:highlight w:val="none"/>
          <w:u w:val="single"/>
        </w:rPr>
        <w:t>20</w:t>
      </w:r>
      <w:r>
        <w:rPr>
          <w:rFonts w:hint="eastAsia" w:ascii="宋体" w:hAnsi="宋体" w:eastAsia="宋体" w:cs="宋体"/>
          <w:color w:val="auto"/>
          <w:sz w:val="24"/>
          <w:highlight w:val="none"/>
          <w:u w:val="single"/>
          <w:lang w:val="en-US" w:eastAsia="zh-CN"/>
        </w:rPr>
        <w:t>26</w:t>
      </w:r>
      <w:r>
        <w:rPr>
          <w:rFonts w:hint="eastAsia" w:ascii="宋体" w:hAnsi="宋体" w:eastAsia="宋体" w:cs="宋体"/>
          <w:color w:val="auto"/>
          <w:sz w:val="24"/>
          <w:highlight w:val="none"/>
        </w:rPr>
        <w:t>年</w:t>
      </w:r>
      <w:r>
        <w:rPr>
          <w:rFonts w:hint="eastAsia" w:ascii="宋体" w:hAnsi="宋体" w:cs="宋体"/>
          <w:color w:val="auto"/>
          <w:sz w:val="24"/>
          <w:highlight w:val="none"/>
          <w:u w:val="single"/>
          <w:lang w:val="en-US" w:eastAsia="zh-CN"/>
        </w:rPr>
        <w:t>10</w:t>
      </w:r>
      <w:r>
        <w:rPr>
          <w:rFonts w:hint="eastAsia" w:ascii="宋体" w:hAnsi="宋体" w:eastAsia="宋体" w:cs="宋体"/>
          <w:color w:val="auto"/>
          <w:sz w:val="24"/>
          <w:highlight w:val="none"/>
        </w:rPr>
        <w:t>月</w:t>
      </w:r>
      <w:r>
        <w:rPr>
          <w:rFonts w:hint="eastAsia" w:ascii="宋体" w:hAnsi="宋体" w:cs="宋体"/>
          <w:color w:val="auto"/>
          <w:sz w:val="24"/>
          <w:highlight w:val="none"/>
          <w:u w:val="single"/>
          <w:lang w:val="en-US" w:eastAsia="zh-CN"/>
        </w:rPr>
        <w:t>30</w:t>
      </w:r>
      <w:r>
        <w:rPr>
          <w:rFonts w:hint="eastAsia" w:ascii="宋体" w:hAnsi="宋体" w:eastAsia="宋体" w:cs="宋体"/>
          <w:color w:val="auto"/>
          <w:sz w:val="24"/>
          <w:highlight w:val="none"/>
        </w:rPr>
        <w:t>日</w:t>
      </w:r>
      <w:r>
        <w:rPr>
          <w:rFonts w:hint="eastAsia" w:ascii="宋体" w:hAnsi="宋体" w:cs="宋体"/>
          <w:color w:val="auto"/>
          <w:sz w:val="24"/>
          <w:highlight w:val="none"/>
          <w:u w:val="single"/>
          <w:lang w:val="en-US" w:eastAsia="zh-CN"/>
        </w:rPr>
        <w:t>09</w:t>
      </w:r>
      <w:r>
        <w:rPr>
          <w:rFonts w:hint="eastAsia" w:ascii="宋体" w:hAnsi="宋体" w:eastAsia="宋体" w:cs="宋体"/>
          <w:color w:val="auto"/>
          <w:sz w:val="24"/>
          <w:highlight w:val="none"/>
        </w:rPr>
        <w:t>时</w:t>
      </w:r>
      <w:r>
        <w:rPr>
          <w:rFonts w:hint="eastAsia" w:ascii="宋体" w:hAnsi="宋体" w:cs="宋体"/>
          <w:color w:val="auto"/>
          <w:sz w:val="24"/>
          <w:highlight w:val="none"/>
          <w:u w:val="single"/>
          <w:lang w:val="en-US" w:eastAsia="zh-CN"/>
        </w:rPr>
        <w:t>30</w:t>
      </w:r>
      <w:r>
        <w:rPr>
          <w:rFonts w:hint="eastAsia" w:ascii="宋体" w:hAnsi="宋体" w:eastAsia="宋体" w:cs="宋体"/>
          <w:color w:val="auto"/>
          <w:sz w:val="24"/>
          <w:highlight w:val="none"/>
        </w:rPr>
        <w:t>分（北京时间）前递交（上传）投标文件。</w:t>
      </w:r>
    </w:p>
    <w:p w14:paraId="4A964080">
      <w:pPr>
        <w:keepNext w:val="0"/>
        <w:keepLines w:val="0"/>
        <w:pageBreakBefore w:val="0"/>
        <w:kinsoku/>
        <w:overflowPunct/>
        <w:topLinePunct w:val="0"/>
        <w:autoSpaceDE/>
        <w:autoSpaceDN/>
        <w:bidi w:val="0"/>
        <w:adjustRightInd/>
        <w:spacing w:line="440" w:lineRule="exact"/>
        <w:textAlignment w:val="auto"/>
        <w:rPr>
          <w:rFonts w:hint="eastAsia" w:ascii="宋体" w:hAnsi="宋体" w:eastAsia="宋体" w:cs="宋体"/>
          <w:b/>
          <w:bCs/>
          <w:color w:val="auto"/>
          <w:sz w:val="24"/>
          <w:highlight w:val="none"/>
        </w:rPr>
      </w:pPr>
      <w:bookmarkStart w:id="0" w:name="_Toc35393790"/>
      <w:bookmarkStart w:id="1" w:name="_Toc28359002"/>
      <w:bookmarkStart w:id="2" w:name="_Toc35393621"/>
      <w:bookmarkStart w:id="3" w:name="_Toc28359079"/>
      <w:bookmarkStart w:id="4" w:name="_Hlk24379207"/>
      <w:r>
        <w:rPr>
          <w:rFonts w:hint="eastAsia" w:ascii="宋体" w:hAnsi="宋体" w:eastAsia="宋体" w:cs="宋体"/>
          <w:b/>
          <w:bCs/>
          <w:color w:val="auto"/>
          <w:sz w:val="24"/>
          <w:highlight w:val="none"/>
        </w:rPr>
        <w:t>一、项目基本情况</w:t>
      </w:r>
      <w:bookmarkEnd w:id="0"/>
      <w:bookmarkEnd w:id="1"/>
      <w:bookmarkEnd w:id="2"/>
      <w:bookmarkEnd w:id="3"/>
    </w:p>
    <w:p w14:paraId="01355CA6">
      <w:pPr>
        <w:keepNext w:val="0"/>
        <w:keepLines w:val="0"/>
        <w:pageBreakBefore w:val="0"/>
        <w:kinsoku/>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项目编号：NNZC2026-G3-990917-GXHJ（采购计划编号：NNZC[2026]5603号）</w:t>
      </w:r>
    </w:p>
    <w:p w14:paraId="7730003A">
      <w:pPr>
        <w:keepNext w:val="0"/>
        <w:keepLines w:val="0"/>
        <w:pageBreakBefore w:val="0"/>
        <w:kinsoku/>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项目名称：</w:t>
      </w:r>
      <w:r>
        <w:rPr>
          <w:rFonts w:hint="eastAsia" w:ascii="宋体" w:hAnsi="宋体" w:cs="宋体"/>
          <w:color w:val="auto"/>
          <w:szCs w:val="21"/>
          <w:highlight w:val="none"/>
          <w:lang w:eastAsia="zh-CN"/>
        </w:rPr>
        <w:t>2026年南宁市3V3篮球城市挑战赛组织服务</w:t>
      </w:r>
    </w:p>
    <w:bookmarkEnd w:id="4"/>
    <w:p w14:paraId="0785AC8F">
      <w:pPr>
        <w:keepNext w:val="0"/>
        <w:keepLines w:val="0"/>
        <w:pageBreakBefore w:val="0"/>
        <w:kinsoku/>
        <w:overflowPunct/>
        <w:topLinePunct w:val="0"/>
        <w:autoSpaceDE/>
        <w:autoSpaceDN/>
        <w:bidi w:val="0"/>
        <w:adjustRightInd/>
        <w:spacing w:line="440" w:lineRule="exact"/>
        <w:ind w:firstLine="420" w:firstLineChars="200"/>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采购预算：</w:t>
      </w:r>
      <w:r>
        <w:rPr>
          <w:rFonts w:hint="eastAsia" w:ascii="宋体" w:hAnsi="宋体" w:cs="宋体"/>
          <w:color w:val="auto"/>
          <w:szCs w:val="21"/>
          <w:highlight w:val="none"/>
          <w:lang w:val="en-US" w:eastAsia="zh-CN"/>
        </w:rPr>
        <w:t>80万元</w:t>
      </w:r>
    </w:p>
    <w:p w14:paraId="2E398FCA">
      <w:pPr>
        <w:keepNext w:val="0"/>
        <w:keepLines w:val="0"/>
        <w:pageBreakBefore w:val="0"/>
        <w:kinsoku/>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最高限价：</w:t>
      </w:r>
      <w:r>
        <w:rPr>
          <w:rFonts w:hint="eastAsia" w:ascii="宋体" w:hAnsi="宋体" w:cs="宋体"/>
          <w:color w:val="auto"/>
          <w:szCs w:val="21"/>
          <w:highlight w:val="none"/>
          <w:lang w:val="en-US" w:eastAsia="zh-CN"/>
        </w:rPr>
        <w:t>80万元</w:t>
      </w:r>
    </w:p>
    <w:p w14:paraId="714E07CE">
      <w:pPr>
        <w:keepNext w:val="0"/>
        <w:keepLines w:val="0"/>
        <w:pageBreakBefore w:val="0"/>
        <w:kinsoku/>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采购需求：</w:t>
      </w:r>
    </w:p>
    <w:tbl>
      <w:tblPr>
        <w:tblStyle w:val="6"/>
        <w:tblW w:w="5000"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508"/>
        <w:gridCol w:w="1311"/>
        <w:gridCol w:w="1055"/>
        <w:gridCol w:w="4205"/>
        <w:gridCol w:w="1443"/>
      </w:tblGrid>
      <w:tr w14:paraId="6FA10B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98" w:type="pct"/>
            <w:tcBorders>
              <w:top w:val="single" w:color="auto" w:sz="4" w:space="0"/>
              <w:left w:val="single" w:color="auto" w:sz="4" w:space="0"/>
              <w:bottom w:val="single" w:color="auto" w:sz="4" w:space="0"/>
              <w:right w:val="single" w:color="auto" w:sz="4" w:space="0"/>
            </w:tcBorders>
            <w:vAlign w:val="center"/>
          </w:tcPr>
          <w:p w14:paraId="44E071E7">
            <w:pPr>
              <w:keepNext w:val="0"/>
              <w:keepLines w:val="0"/>
              <w:pageBreakBefore w:val="0"/>
              <w:kinsoku/>
              <w:overflowPunct/>
              <w:topLinePunct w:val="0"/>
              <w:autoSpaceDE/>
              <w:autoSpaceDN/>
              <w:bidi w:val="0"/>
              <w:adjustRightInd/>
              <w:snapToGrid w:val="0"/>
              <w:spacing w:line="440" w:lineRule="exact"/>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769" w:type="pct"/>
            <w:tcBorders>
              <w:top w:val="single" w:color="auto" w:sz="4" w:space="0"/>
              <w:left w:val="single" w:color="auto" w:sz="4" w:space="0"/>
              <w:bottom w:val="single" w:color="auto" w:sz="4" w:space="0"/>
              <w:right w:val="single" w:color="auto" w:sz="4" w:space="0"/>
            </w:tcBorders>
            <w:vAlign w:val="center"/>
          </w:tcPr>
          <w:p w14:paraId="717E7266">
            <w:pPr>
              <w:keepNext w:val="0"/>
              <w:keepLines w:val="0"/>
              <w:pageBreakBefore w:val="0"/>
              <w:kinsoku/>
              <w:overflowPunct/>
              <w:topLinePunct w:val="0"/>
              <w:autoSpaceDE/>
              <w:autoSpaceDN/>
              <w:bidi w:val="0"/>
              <w:adjustRightInd/>
              <w:snapToGrid w:val="0"/>
              <w:spacing w:line="440" w:lineRule="exact"/>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标的名称</w:t>
            </w:r>
          </w:p>
        </w:tc>
        <w:tc>
          <w:tcPr>
            <w:tcW w:w="619" w:type="pct"/>
            <w:tcBorders>
              <w:top w:val="single" w:color="auto" w:sz="4" w:space="0"/>
              <w:left w:val="single" w:color="auto" w:sz="4" w:space="0"/>
              <w:bottom w:val="single" w:color="auto" w:sz="4" w:space="0"/>
              <w:right w:val="single" w:color="auto" w:sz="4" w:space="0"/>
            </w:tcBorders>
            <w:vAlign w:val="center"/>
          </w:tcPr>
          <w:p w14:paraId="1AF797D6">
            <w:pPr>
              <w:keepNext w:val="0"/>
              <w:keepLines w:val="0"/>
              <w:pageBreakBefore w:val="0"/>
              <w:kinsoku/>
              <w:overflowPunct/>
              <w:topLinePunct w:val="0"/>
              <w:autoSpaceDE/>
              <w:autoSpaceDN/>
              <w:bidi w:val="0"/>
              <w:adjustRightInd/>
              <w:snapToGrid w:val="0"/>
              <w:spacing w:line="440" w:lineRule="exact"/>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数量单位</w:t>
            </w:r>
          </w:p>
        </w:tc>
        <w:tc>
          <w:tcPr>
            <w:tcW w:w="2466" w:type="pct"/>
            <w:tcBorders>
              <w:top w:val="single" w:color="auto" w:sz="4" w:space="0"/>
              <w:left w:val="single" w:color="auto" w:sz="4" w:space="0"/>
              <w:bottom w:val="single" w:color="auto" w:sz="4" w:space="0"/>
              <w:right w:val="single" w:color="auto" w:sz="4" w:space="0"/>
            </w:tcBorders>
            <w:vAlign w:val="center"/>
          </w:tcPr>
          <w:p w14:paraId="2788AC0F">
            <w:pPr>
              <w:keepNext w:val="0"/>
              <w:keepLines w:val="0"/>
              <w:pageBreakBefore w:val="0"/>
              <w:kinsoku/>
              <w:overflowPunct/>
              <w:topLinePunct w:val="0"/>
              <w:autoSpaceDE/>
              <w:autoSpaceDN/>
              <w:bidi w:val="0"/>
              <w:adjustRightInd/>
              <w:snapToGrid w:val="0"/>
              <w:spacing w:line="440" w:lineRule="exact"/>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简要服务要求或者技术需求</w:t>
            </w:r>
          </w:p>
        </w:tc>
        <w:tc>
          <w:tcPr>
            <w:tcW w:w="846" w:type="pct"/>
            <w:tcBorders>
              <w:top w:val="single" w:color="auto" w:sz="4" w:space="0"/>
              <w:bottom w:val="single" w:color="auto" w:sz="4" w:space="0"/>
            </w:tcBorders>
            <w:vAlign w:val="center"/>
          </w:tcPr>
          <w:p w14:paraId="413D8195">
            <w:pPr>
              <w:keepNext w:val="0"/>
              <w:keepLines w:val="0"/>
              <w:pageBreakBefore w:val="0"/>
              <w:kinsoku/>
              <w:overflowPunct/>
              <w:topLinePunct w:val="0"/>
              <w:autoSpaceDE/>
              <w:autoSpaceDN/>
              <w:bidi w:val="0"/>
              <w:adjustRightInd/>
              <w:snapToGrid w:val="0"/>
              <w:spacing w:line="440" w:lineRule="exact"/>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采购预算</w:t>
            </w:r>
          </w:p>
        </w:tc>
      </w:tr>
      <w:tr w14:paraId="51D288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98" w:type="pct"/>
            <w:tcBorders>
              <w:top w:val="single" w:color="auto" w:sz="4" w:space="0"/>
              <w:left w:val="single" w:color="auto" w:sz="4" w:space="0"/>
              <w:bottom w:val="single" w:color="auto" w:sz="4" w:space="0"/>
              <w:right w:val="single" w:color="auto" w:sz="4" w:space="0"/>
            </w:tcBorders>
            <w:vAlign w:val="center"/>
          </w:tcPr>
          <w:p w14:paraId="10459CBC">
            <w:pPr>
              <w:keepNext w:val="0"/>
              <w:keepLines w:val="0"/>
              <w:pageBreakBefore w:val="0"/>
              <w:kinsoku/>
              <w:overflowPunct/>
              <w:topLinePunct w:val="0"/>
              <w:autoSpaceDE/>
              <w:autoSpaceDN/>
              <w:bidi w:val="0"/>
              <w:adjustRightInd/>
              <w:snapToGrid w:val="0"/>
              <w:spacing w:line="440" w:lineRule="exact"/>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769" w:type="pct"/>
            <w:tcBorders>
              <w:top w:val="single" w:color="auto" w:sz="4" w:space="0"/>
              <w:left w:val="single" w:color="auto" w:sz="4" w:space="0"/>
              <w:bottom w:val="single" w:color="auto" w:sz="4" w:space="0"/>
              <w:right w:val="single" w:color="auto" w:sz="4" w:space="0"/>
            </w:tcBorders>
            <w:vAlign w:val="center"/>
          </w:tcPr>
          <w:p w14:paraId="599A90DE">
            <w:pPr>
              <w:keepNext w:val="0"/>
              <w:keepLines w:val="0"/>
              <w:pageBreakBefore w:val="0"/>
              <w:kinsoku/>
              <w:overflowPunct/>
              <w:topLinePunct w:val="0"/>
              <w:autoSpaceDE/>
              <w:autoSpaceDN/>
              <w:bidi w:val="0"/>
              <w:adjustRightInd/>
              <w:spacing w:line="440" w:lineRule="exact"/>
              <w:jc w:val="center"/>
              <w:textAlignment w:val="auto"/>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2026年南宁市3V3篮球城市挑战赛组织服务</w:t>
            </w:r>
          </w:p>
        </w:tc>
        <w:tc>
          <w:tcPr>
            <w:tcW w:w="619" w:type="pct"/>
            <w:tcBorders>
              <w:top w:val="single" w:color="auto" w:sz="4" w:space="0"/>
              <w:left w:val="single" w:color="auto" w:sz="4" w:space="0"/>
              <w:bottom w:val="single" w:color="auto" w:sz="4" w:space="0"/>
              <w:right w:val="single" w:color="auto" w:sz="4" w:space="0"/>
            </w:tcBorders>
            <w:vAlign w:val="center"/>
          </w:tcPr>
          <w:p w14:paraId="19B473CF">
            <w:pPr>
              <w:keepNext w:val="0"/>
              <w:keepLines w:val="0"/>
              <w:pageBreakBefore w:val="0"/>
              <w:kinsoku/>
              <w:overflowPunct/>
              <w:topLinePunct w:val="0"/>
              <w:autoSpaceDE/>
              <w:autoSpaceDN/>
              <w:bidi w:val="0"/>
              <w:adjustRightInd/>
              <w:spacing w:line="440" w:lineRule="exact"/>
              <w:jc w:val="center"/>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1项</w:t>
            </w:r>
          </w:p>
        </w:tc>
        <w:tc>
          <w:tcPr>
            <w:tcW w:w="2466" w:type="pct"/>
            <w:tcBorders>
              <w:top w:val="single" w:color="auto" w:sz="4" w:space="0"/>
              <w:left w:val="single" w:color="auto" w:sz="4" w:space="0"/>
              <w:bottom w:val="single" w:color="auto" w:sz="4" w:space="0"/>
              <w:right w:val="single" w:color="auto" w:sz="4" w:space="0"/>
            </w:tcBorders>
            <w:vAlign w:val="center"/>
          </w:tcPr>
          <w:p w14:paraId="3EA810E3">
            <w:pPr>
              <w:keepNext w:val="0"/>
              <w:keepLines w:val="0"/>
              <w:pageBreakBefore w:val="0"/>
              <w:kinsoku/>
              <w:overflowPunct/>
              <w:topLinePunct w:val="0"/>
              <w:autoSpaceDE/>
              <w:autoSpaceDN/>
              <w:bidi w:val="0"/>
              <w:adjustRightInd/>
              <w:snapToGrid w:val="0"/>
              <w:spacing w:line="440" w:lineRule="exact"/>
              <w:textAlignment w:val="auto"/>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一、项目总体要求</w:t>
            </w:r>
          </w:p>
          <w:p w14:paraId="6FA592C9">
            <w:pPr>
              <w:keepNext w:val="0"/>
              <w:keepLines w:val="0"/>
              <w:pageBreakBefore w:val="0"/>
              <w:kinsoku/>
              <w:overflowPunct/>
              <w:topLinePunct w:val="0"/>
              <w:autoSpaceDE/>
              <w:autoSpaceDN/>
              <w:bidi w:val="0"/>
              <w:adjustRightInd/>
              <w:snapToGrid w:val="0"/>
              <w:spacing w:line="440" w:lineRule="exact"/>
              <w:textAlignment w:val="auto"/>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供应商负责2026年南宁市3V3篮球城市挑战赛组织服务组织服务工作，严格遵守赛事组委会赛事规程及南宁市体育局工作要求，实现赛事标准化、规范化、安全化、品牌化落地，全程无重大安全事故、无重大赛事投诉、无违规违纪问题。所有服务为总价包干模式， 包含人工、物料、设备、宣传、后勤、保险、 税费、应急保障等全部费用。</w:t>
            </w:r>
          </w:p>
          <w:p w14:paraId="223484DA">
            <w:pPr>
              <w:keepNext w:val="0"/>
              <w:keepLines w:val="0"/>
              <w:pageBreakBefore w:val="0"/>
              <w:kinsoku/>
              <w:overflowPunct/>
              <w:topLinePunct w:val="0"/>
              <w:autoSpaceDE/>
              <w:autoSpaceDN/>
              <w:bidi w:val="0"/>
              <w:adjustRightInd/>
              <w:snapToGrid w:val="0"/>
              <w:spacing w:line="440" w:lineRule="exact"/>
              <w:textAlignment w:val="auto"/>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w:t>
            </w:r>
          </w:p>
          <w:p w14:paraId="2FDBF442">
            <w:pPr>
              <w:keepNext w:val="0"/>
              <w:keepLines w:val="0"/>
              <w:pageBreakBefore w:val="0"/>
              <w:kinsoku/>
              <w:overflowPunct/>
              <w:topLinePunct w:val="0"/>
              <w:autoSpaceDE/>
              <w:autoSpaceDN/>
              <w:bidi w:val="0"/>
              <w:adjustRightInd/>
              <w:snapToGrid w:val="0"/>
              <w:spacing w:line="440" w:lineRule="exact"/>
              <w:textAlignment w:val="auto"/>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具体</w:t>
            </w:r>
            <w:r>
              <w:rPr>
                <w:rFonts w:hint="eastAsia" w:ascii="宋体" w:hAnsi="宋体" w:eastAsia="宋体" w:cs="宋体"/>
                <w:color w:val="auto"/>
                <w:szCs w:val="21"/>
                <w:highlight w:val="none"/>
              </w:rPr>
              <w:t>详见《第二章 采购需求》</w:t>
            </w:r>
            <w:r>
              <w:rPr>
                <w:rFonts w:hint="eastAsia" w:ascii="宋体" w:hAnsi="宋体" w:cs="宋体"/>
                <w:color w:val="auto"/>
                <w:szCs w:val="21"/>
                <w:highlight w:val="none"/>
                <w:lang w:eastAsia="zh-CN"/>
              </w:rPr>
              <w:t>。</w:t>
            </w:r>
          </w:p>
        </w:tc>
        <w:tc>
          <w:tcPr>
            <w:tcW w:w="846" w:type="pct"/>
            <w:tcBorders>
              <w:top w:val="single" w:color="auto" w:sz="4" w:space="0"/>
              <w:bottom w:val="single" w:color="auto" w:sz="4" w:space="0"/>
            </w:tcBorders>
            <w:vAlign w:val="center"/>
          </w:tcPr>
          <w:p w14:paraId="24364A71">
            <w:pPr>
              <w:keepNext w:val="0"/>
              <w:keepLines w:val="0"/>
              <w:pageBreakBefore w:val="0"/>
              <w:kinsoku/>
              <w:overflowPunct/>
              <w:topLinePunct w:val="0"/>
              <w:autoSpaceDE/>
              <w:autoSpaceDN/>
              <w:bidi w:val="0"/>
              <w:adjustRightInd/>
              <w:snapToGrid w:val="0"/>
              <w:spacing w:line="440" w:lineRule="exact"/>
              <w:jc w:val="center"/>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80万元</w:t>
            </w:r>
          </w:p>
        </w:tc>
      </w:tr>
    </w:tbl>
    <w:p w14:paraId="431E897B">
      <w:pPr>
        <w:keepNext w:val="0"/>
        <w:keepLines w:val="0"/>
        <w:pageBreakBefore w:val="0"/>
        <w:kinsoku/>
        <w:overflowPunct/>
        <w:topLinePunct w:val="0"/>
        <w:autoSpaceDE/>
        <w:autoSpaceDN/>
        <w:bidi w:val="0"/>
        <w:adjustRightInd/>
        <w:spacing w:line="440" w:lineRule="exact"/>
        <w:ind w:firstLine="420" w:firstLineChars="200"/>
        <w:textAlignment w:val="auto"/>
        <w:rPr>
          <w:rFonts w:hint="eastAsia" w:ascii="宋体" w:hAnsi="宋体" w:eastAsia="宋体"/>
          <w:color w:val="auto"/>
          <w:szCs w:val="21"/>
          <w:highlight w:val="none"/>
        </w:rPr>
      </w:pPr>
      <w:r>
        <w:rPr>
          <w:rFonts w:hint="eastAsia" w:ascii="宋体" w:hAnsi="宋体" w:eastAsia="宋体"/>
          <w:color w:val="auto"/>
          <w:szCs w:val="21"/>
          <w:highlight w:val="none"/>
        </w:rPr>
        <w:t>合同履行期限：</w:t>
      </w:r>
      <w:r>
        <w:rPr>
          <w:rFonts w:hint="eastAsia" w:ascii="宋体" w:hAnsi="宋体"/>
          <w:color w:val="auto"/>
          <w:szCs w:val="21"/>
          <w:highlight w:val="none"/>
          <w:lang w:eastAsia="zh-CN"/>
        </w:rPr>
        <w:t>自合同签订之日起至完成赛事所有工作止。如因特殊情况造成赛事时间推迟，可另行签订补充协议，以采购人确定时间为准</w:t>
      </w:r>
      <w:r>
        <w:rPr>
          <w:rFonts w:hint="eastAsia" w:ascii="宋体" w:hAnsi="宋体" w:eastAsia="宋体"/>
          <w:color w:val="auto"/>
          <w:szCs w:val="21"/>
          <w:highlight w:val="none"/>
        </w:rPr>
        <w:t>。</w:t>
      </w:r>
    </w:p>
    <w:p w14:paraId="40EA1556">
      <w:pPr>
        <w:keepNext w:val="0"/>
        <w:keepLines w:val="0"/>
        <w:pageBreakBefore w:val="0"/>
        <w:kinsoku/>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本项目是否接受联合体投标：</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是/</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否。</w:t>
      </w:r>
    </w:p>
    <w:p w14:paraId="6F415C6E">
      <w:pPr>
        <w:keepNext w:val="0"/>
        <w:keepLines w:val="0"/>
        <w:pageBreakBefore w:val="0"/>
        <w:kinsoku/>
        <w:overflowPunct/>
        <w:topLinePunct w:val="0"/>
        <w:autoSpaceDE/>
        <w:autoSpaceDN/>
        <w:bidi w:val="0"/>
        <w:adjustRightInd/>
        <w:spacing w:line="440" w:lineRule="exact"/>
        <w:textAlignment w:val="auto"/>
        <w:rPr>
          <w:rFonts w:hint="eastAsia" w:ascii="宋体" w:hAnsi="宋体" w:eastAsia="宋体" w:cs="宋体"/>
          <w:b/>
          <w:bCs/>
          <w:color w:val="auto"/>
          <w:sz w:val="24"/>
          <w:highlight w:val="none"/>
        </w:rPr>
      </w:pPr>
      <w:bookmarkStart w:id="5" w:name="_Toc35393622"/>
      <w:bookmarkStart w:id="6" w:name="_Toc28359080"/>
      <w:bookmarkStart w:id="7" w:name="_Toc28359003"/>
      <w:bookmarkStart w:id="8" w:name="_Toc35393791"/>
      <w:r>
        <w:rPr>
          <w:rFonts w:hint="eastAsia" w:ascii="宋体" w:hAnsi="宋体" w:eastAsia="宋体" w:cs="宋体"/>
          <w:b/>
          <w:bCs/>
          <w:color w:val="auto"/>
          <w:sz w:val="24"/>
          <w:highlight w:val="none"/>
        </w:rPr>
        <w:t>二、投标人的资格要求：</w:t>
      </w:r>
      <w:bookmarkEnd w:id="5"/>
      <w:bookmarkEnd w:id="6"/>
      <w:bookmarkEnd w:id="7"/>
      <w:bookmarkEnd w:id="8"/>
    </w:p>
    <w:p w14:paraId="3983E026">
      <w:pPr>
        <w:keepNext w:val="0"/>
        <w:keepLines w:val="0"/>
        <w:pageBreakBefore w:val="0"/>
        <w:kinsoku/>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1.满足《中华人民共和国政府采购法》第二十二条规定；</w:t>
      </w:r>
    </w:p>
    <w:p w14:paraId="133AD2C5">
      <w:pPr>
        <w:keepNext w:val="0"/>
        <w:keepLines w:val="0"/>
        <w:pageBreakBefore w:val="0"/>
        <w:kinsoku/>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szCs w:val="21"/>
          <w:highlight w:val="none"/>
        </w:rPr>
      </w:pPr>
      <w:bookmarkStart w:id="9" w:name="_Toc28359004"/>
      <w:bookmarkStart w:id="10" w:name="_Toc28359081"/>
      <w:r>
        <w:rPr>
          <w:rFonts w:hint="eastAsia" w:ascii="宋体" w:hAnsi="宋体" w:eastAsia="宋体" w:cs="宋体"/>
          <w:color w:val="auto"/>
          <w:szCs w:val="21"/>
          <w:highlight w:val="none"/>
        </w:rPr>
        <w:t>2.落实政府采购政策需满足的资格要求：</w:t>
      </w:r>
    </w:p>
    <w:p w14:paraId="52B4958C">
      <w:pPr>
        <w:keepNext w:val="0"/>
        <w:keepLines w:val="0"/>
        <w:pageBreakBefore w:val="0"/>
        <w:kinsoku/>
        <w:overflowPunct/>
        <w:topLinePunct w:val="0"/>
        <w:autoSpaceDE/>
        <w:autoSpaceDN/>
        <w:bidi w:val="0"/>
        <w:adjustRightInd/>
        <w:spacing w:line="440" w:lineRule="exact"/>
        <w:ind w:firstLine="422" w:firstLineChars="200"/>
        <w:textAlignment w:val="auto"/>
        <w:rPr>
          <w:rFonts w:hint="eastAsia" w:ascii="宋体" w:hAnsi="宋体" w:eastAsia="宋体" w:cs="宋体"/>
          <w:color w:val="auto"/>
          <w:szCs w:val="21"/>
          <w:highlight w:val="none"/>
        </w:rPr>
      </w:pPr>
      <w:r>
        <w:rPr>
          <w:rFonts w:hint="eastAsia" w:ascii="宋体" w:hAnsi="宋体" w:eastAsia="宋体" w:cs="宋体"/>
          <w:b/>
          <w:color w:val="auto"/>
          <w:szCs w:val="21"/>
          <w:highlight w:val="none"/>
        </w:rPr>
        <w:sym w:font="Wingdings 2" w:char="0052"/>
      </w:r>
      <w:r>
        <w:rPr>
          <w:rFonts w:hint="eastAsia" w:ascii="宋体" w:hAnsi="宋体" w:eastAsia="宋体" w:cs="宋体"/>
          <w:color w:val="auto"/>
          <w:szCs w:val="21"/>
          <w:highlight w:val="none"/>
        </w:rPr>
        <w:t>专门面向中小企业采购的项目（承接服务的供应商应为中型或小型或微型企业或监狱企业或残疾人福利性单位)</w:t>
      </w:r>
    </w:p>
    <w:p w14:paraId="74DA0EB9">
      <w:pPr>
        <w:keepNext w:val="0"/>
        <w:keepLines w:val="0"/>
        <w:pageBreakBefore w:val="0"/>
        <w:kinsoku/>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非专门面向中小企业采购的项目</w:t>
      </w:r>
    </w:p>
    <w:p w14:paraId="66A96812">
      <w:pPr>
        <w:keepNext w:val="0"/>
        <w:keepLines w:val="0"/>
        <w:pageBreakBefore w:val="0"/>
        <w:kinsoku/>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3.本项目的特定资格要求：</w:t>
      </w:r>
      <w:r>
        <w:rPr>
          <w:rFonts w:hint="eastAsia" w:ascii="宋体" w:hAnsi="宋体" w:cs="宋体"/>
          <w:color w:val="auto"/>
          <w:szCs w:val="21"/>
          <w:highlight w:val="none"/>
          <w:lang w:val="en-US" w:eastAsia="zh-CN"/>
        </w:rPr>
        <w:t>无。</w:t>
      </w:r>
    </w:p>
    <w:p w14:paraId="1A7C83E6">
      <w:pPr>
        <w:keepNext w:val="0"/>
        <w:keepLines w:val="0"/>
        <w:pageBreakBefore w:val="0"/>
        <w:kinsoku/>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4. 本项目的特定条件：无</w:t>
      </w:r>
      <w:r>
        <w:rPr>
          <w:rFonts w:hint="eastAsia" w:ascii="宋体" w:hAnsi="宋体" w:cs="宋体"/>
          <w:color w:val="auto"/>
          <w:szCs w:val="21"/>
          <w:highlight w:val="none"/>
          <w:lang w:eastAsia="zh-CN"/>
        </w:rPr>
        <w:t>。</w:t>
      </w:r>
    </w:p>
    <w:p w14:paraId="35DCC7F3">
      <w:pPr>
        <w:keepNext w:val="0"/>
        <w:keepLines w:val="0"/>
        <w:pageBreakBefore w:val="0"/>
        <w:kinsoku/>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 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71EF945C">
      <w:pPr>
        <w:keepNext w:val="0"/>
        <w:keepLines w:val="0"/>
        <w:pageBreakBefore w:val="0"/>
        <w:kinsoku/>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6. 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 </w:t>
      </w:r>
    </w:p>
    <w:p w14:paraId="0F1B7A85">
      <w:pPr>
        <w:keepNext w:val="0"/>
        <w:keepLines w:val="0"/>
        <w:pageBreakBefore w:val="0"/>
        <w:kinsoku/>
        <w:overflowPunct/>
        <w:topLinePunct w:val="0"/>
        <w:autoSpaceDE/>
        <w:autoSpaceDN/>
        <w:bidi w:val="0"/>
        <w:adjustRightInd/>
        <w:spacing w:line="440" w:lineRule="exact"/>
        <w:textAlignment w:val="auto"/>
        <w:rPr>
          <w:rFonts w:hint="eastAsia" w:ascii="宋体" w:hAnsi="宋体" w:eastAsia="宋体" w:cs="宋体"/>
          <w:b/>
          <w:bCs/>
          <w:color w:val="auto"/>
          <w:sz w:val="24"/>
          <w:highlight w:val="none"/>
        </w:rPr>
      </w:pPr>
      <w:bookmarkStart w:id="11" w:name="_Toc35393623"/>
      <w:bookmarkStart w:id="12" w:name="_Toc35393792"/>
      <w:r>
        <w:rPr>
          <w:rFonts w:hint="eastAsia" w:ascii="宋体" w:hAnsi="宋体" w:eastAsia="宋体" w:cs="宋体"/>
          <w:b/>
          <w:bCs/>
          <w:color w:val="auto"/>
          <w:sz w:val="24"/>
          <w:highlight w:val="none"/>
        </w:rPr>
        <w:t>三、获取招标文件</w:t>
      </w:r>
      <w:bookmarkEnd w:id="9"/>
      <w:bookmarkEnd w:id="10"/>
      <w:bookmarkEnd w:id="11"/>
      <w:bookmarkEnd w:id="12"/>
    </w:p>
    <w:p w14:paraId="2C3805C7">
      <w:pPr>
        <w:keepNext w:val="0"/>
        <w:keepLines w:val="0"/>
        <w:pageBreakBefore w:val="0"/>
        <w:kinsoku/>
        <w:overflowPunct/>
        <w:topLinePunct w:val="0"/>
        <w:autoSpaceDE/>
        <w:autoSpaceDN/>
        <w:bidi w:val="0"/>
        <w:adjustRightInd/>
        <w:snapToGrid w:val="0"/>
        <w:spacing w:line="440" w:lineRule="exact"/>
        <w:ind w:firstLine="472" w:firstLineChars="225"/>
        <w:textAlignment w:val="auto"/>
        <w:rPr>
          <w:rFonts w:hint="eastAsia" w:ascii="宋体" w:hAnsi="宋体" w:eastAsia="宋体" w:cs="宋体"/>
          <w:color w:val="auto"/>
          <w:szCs w:val="21"/>
          <w:highlight w:val="none"/>
        </w:rPr>
      </w:pPr>
      <w:bookmarkStart w:id="13" w:name="_Toc28359082"/>
      <w:bookmarkStart w:id="14" w:name="_Toc28359005"/>
      <w:bookmarkStart w:id="15" w:name="_Toc35393624"/>
      <w:bookmarkStart w:id="16" w:name="_Toc35393793"/>
      <w:r>
        <w:rPr>
          <w:rFonts w:hint="eastAsia" w:ascii="宋体" w:hAnsi="宋体" w:eastAsia="宋体" w:cs="宋体"/>
          <w:color w:val="auto"/>
          <w:szCs w:val="21"/>
          <w:highlight w:val="none"/>
        </w:rPr>
        <w:t>时间：自公告发布之日起。</w:t>
      </w:r>
    </w:p>
    <w:p w14:paraId="7C426560">
      <w:pPr>
        <w:keepNext w:val="0"/>
        <w:keepLines w:val="0"/>
        <w:pageBreakBefore w:val="0"/>
        <w:kinsoku/>
        <w:overflowPunct/>
        <w:topLinePunct w:val="0"/>
        <w:autoSpaceDE/>
        <w:autoSpaceDN/>
        <w:bidi w:val="0"/>
        <w:adjustRightInd/>
        <w:spacing w:line="440" w:lineRule="exact"/>
        <w:ind w:firstLine="420" w:firstLineChars="200"/>
        <w:textAlignment w:val="auto"/>
        <w:rPr>
          <w:rFonts w:hint="eastAsia" w:ascii="宋体" w:hAnsi="宋体" w:eastAsia="宋体" w:cs="宋体"/>
          <w:b/>
          <w:bCs/>
          <w:color w:val="auto"/>
          <w:sz w:val="24"/>
          <w:highlight w:val="none"/>
        </w:rPr>
      </w:pPr>
      <w:r>
        <w:rPr>
          <w:rFonts w:hint="eastAsia" w:ascii="宋体" w:hAnsi="宋体" w:eastAsia="宋体" w:cs="宋体"/>
          <w:color w:val="auto"/>
          <w:szCs w:val="21"/>
          <w:highlight w:val="none"/>
        </w:rPr>
        <w:t>获取方式:网上下载。本项目不发放纸质文件，供应商可自行在</w:t>
      </w:r>
      <w:r>
        <w:rPr>
          <w:rFonts w:hint="eastAsia" w:ascii="宋体" w:hAnsi="宋体" w:eastAsia="宋体" w:cs="宋体"/>
          <w:color w:val="auto"/>
          <w:highlight w:val="none"/>
        </w:rPr>
        <w:t>广西政府采购云平台（https://www.gcy.zfcg.gxzf.gov.cn/）</w:t>
      </w:r>
      <w:r>
        <w:rPr>
          <w:rFonts w:hint="eastAsia" w:ascii="宋体" w:hAnsi="宋体" w:eastAsia="宋体" w:cs="宋体"/>
          <w:color w:val="auto"/>
          <w:szCs w:val="21"/>
          <w:highlight w:val="none"/>
        </w:rPr>
        <w:t>下载招标文件（操作路径：登录“</w:t>
      </w:r>
      <w:r>
        <w:rPr>
          <w:rFonts w:hint="eastAsia" w:ascii="宋体" w:hAnsi="宋体" w:eastAsia="宋体" w:cs="宋体"/>
          <w:color w:val="auto"/>
          <w:highlight w:val="none"/>
        </w:rPr>
        <w:t>广西政府采购云平台</w:t>
      </w:r>
      <w:r>
        <w:rPr>
          <w:rFonts w:hint="eastAsia" w:ascii="宋体" w:hAnsi="宋体" w:eastAsia="宋体" w:cs="宋体"/>
          <w:color w:val="auto"/>
          <w:szCs w:val="21"/>
          <w:highlight w:val="none"/>
        </w:rPr>
        <w:t>”平台-项目采购-获取采购文件-找到本项目-点击“申请获取采购文件”），电子投标文件制作需要基于“</w:t>
      </w:r>
      <w:r>
        <w:rPr>
          <w:rFonts w:hint="eastAsia" w:ascii="宋体" w:hAnsi="宋体" w:eastAsia="宋体" w:cs="宋体"/>
          <w:color w:val="auto"/>
          <w:highlight w:val="none"/>
        </w:rPr>
        <w:t>广西政府采购云平台</w:t>
      </w:r>
      <w:r>
        <w:rPr>
          <w:rFonts w:hint="eastAsia" w:ascii="宋体" w:hAnsi="宋体" w:eastAsia="宋体" w:cs="宋体"/>
          <w:color w:val="auto"/>
          <w:szCs w:val="21"/>
          <w:highlight w:val="none"/>
        </w:rPr>
        <w:t>”平台获取的招标文件编制。</w:t>
      </w:r>
    </w:p>
    <w:p w14:paraId="1A381C06">
      <w:pPr>
        <w:keepNext w:val="0"/>
        <w:keepLines w:val="0"/>
        <w:pageBreakBefore w:val="0"/>
        <w:kinsoku/>
        <w:overflowPunct/>
        <w:topLinePunct w:val="0"/>
        <w:autoSpaceDE/>
        <w:autoSpaceDN/>
        <w:bidi w:val="0"/>
        <w:adjustRightInd/>
        <w:snapToGrid w:val="0"/>
        <w:spacing w:line="440" w:lineRule="exact"/>
        <w:ind w:firstLine="472" w:firstLineChars="225"/>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售价：0元。</w:t>
      </w:r>
    </w:p>
    <w:p w14:paraId="7597C74D">
      <w:pPr>
        <w:keepNext w:val="0"/>
        <w:keepLines w:val="0"/>
        <w:pageBreakBefore w:val="0"/>
        <w:kinsoku/>
        <w:overflowPunct/>
        <w:topLinePunct w:val="0"/>
        <w:autoSpaceDE/>
        <w:autoSpaceDN/>
        <w:bidi w:val="0"/>
        <w:adjustRightInd/>
        <w:spacing w:line="440" w:lineRule="exact"/>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四、提交投标文件</w:t>
      </w:r>
      <w:bookmarkEnd w:id="13"/>
      <w:bookmarkEnd w:id="14"/>
      <w:r>
        <w:rPr>
          <w:rFonts w:hint="eastAsia" w:ascii="宋体" w:hAnsi="宋体" w:eastAsia="宋体" w:cs="宋体"/>
          <w:b/>
          <w:bCs/>
          <w:color w:val="auto"/>
          <w:sz w:val="24"/>
          <w:highlight w:val="none"/>
        </w:rPr>
        <w:t>截止时间、开标时间和地点</w:t>
      </w:r>
      <w:bookmarkEnd w:id="15"/>
      <w:bookmarkEnd w:id="16"/>
    </w:p>
    <w:p w14:paraId="5AC5CCDB">
      <w:pPr>
        <w:keepNext w:val="0"/>
        <w:keepLines w:val="0"/>
        <w:pageBreakBefore w:val="0"/>
        <w:kinsoku/>
        <w:overflowPunct/>
        <w:topLinePunct w:val="0"/>
        <w:autoSpaceDE/>
        <w:autoSpaceDN/>
        <w:bidi w:val="0"/>
        <w:adjustRightInd/>
        <w:spacing w:line="440" w:lineRule="exact"/>
        <w:ind w:firstLine="420" w:firstLineChars="200"/>
        <w:textAlignment w:val="auto"/>
        <w:rPr>
          <w:rFonts w:hint="eastAsia" w:ascii="宋体" w:hAnsi="宋体" w:eastAsia="宋体" w:cs="宋体"/>
          <w:bCs/>
          <w:color w:val="auto"/>
          <w:szCs w:val="21"/>
          <w:highlight w:val="none"/>
          <w:u w:val="single"/>
        </w:rPr>
      </w:pPr>
      <w:r>
        <w:rPr>
          <w:rFonts w:hint="eastAsia" w:ascii="宋体" w:hAnsi="宋体" w:eastAsia="宋体" w:cs="宋体"/>
          <w:bCs/>
          <w:color w:val="auto"/>
          <w:szCs w:val="21"/>
          <w:highlight w:val="none"/>
        </w:rPr>
        <w:t>1、提交投标文件截止时间和开标时间：</w:t>
      </w:r>
      <w:r>
        <w:rPr>
          <w:rFonts w:hint="eastAsia" w:ascii="宋体" w:hAnsi="宋体" w:eastAsia="宋体" w:cs="宋体"/>
          <w:bCs/>
          <w:color w:val="auto"/>
          <w:szCs w:val="21"/>
          <w:highlight w:val="none"/>
          <w:u w:val="single"/>
        </w:rPr>
        <w:t>2026年10月30日09时30分（北京时间）</w:t>
      </w:r>
    </w:p>
    <w:p w14:paraId="7150DF5F">
      <w:pPr>
        <w:keepNext w:val="0"/>
        <w:keepLines w:val="0"/>
        <w:pageBreakBefore w:val="0"/>
        <w:kinsoku/>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2、投标和开标地点：</w:t>
      </w:r>
    </w:p>
    <w:p w14:paraId="46963C58">
      <w:pPr>
        <w:keepNext w:val="0"/>
        <w:keepLines w:val="0"/>
        <w:pageBreakBefore w:val="0"/>
        <w:widowControl/>
        <w:kinsoku/>
        <w:overflowPunct/>
        <w:topLinePunct w:val="0"/>
        <w:autoSpaceDE/>
        <w:autoSpaceDN/>
        <w:bidi w:val="0"/>
        <w:adjustRightInd/>
        <w:spacing w:line="44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（1）投标文件提交方式：本项目为南宁市全流程电子化项目，通过广西政府采购云平台（</w:t>
      </w:r>
      <w:r>
        <w:rPr>
          <w:rFonts w:hint="eastAsia" w:ascii="宋体" w:hAnsi="宋体" w:eastAsia="宋体" w:cs="宋体"/>
          <w:bCs/>
          <w:color w:val="auto"/>
          <w:szCs w:val="21"/>
          <w:highlight w:val="none"/>
        </w:rPr>
        <w:t>https://www.gcy.zfcg.gxzf.gov.cn/</w:t>
      </w:r>
      <w:r>
        <w:rPr>
          <w:rFonts w:hint="eastAsia" w:ascii="宋体" w:hAnsi="宋体" w:eastAsia="宋体" w:cs="宋体"/>
          <w:color w:val="auto"/>
          <w:szCs w:val="21"/>
          <w:highlight w:val="none"/>
        </w:rPr>
        <w:t>）实行在线电子投标，供应商应先安装“</w:t>
      </w:r>
      <w:r>
        <w:rPr>
          <w:rFonts w:hint="eastAsia" w:ascii="宋体" w:hAnsi="宋体" w:eastAsia="宋体" w:cs="宋体"/>
          <w:color w:val="auto"/>
          <w:highlight w:val="none"/>
        </w:rPr>
        <w:t>广西政府采购云平台</w:t>
      </w:r>
      <w:r>
        <w:rPr>
          <w:rFonts w:hint="eastAsia" w:ascii="宋体" w:hAnsi="宋体" w:eastAsia="宋体" w:cs="宋体"/>
          <w:color w:val="auto"/>
          <w:szCs w:val="21"/>
          <w:highlight w:val="none"/>
        </w:rPr>
        <w:t>电子交易客户端”（请自行前往“</w:t>
      </w:r>
      <w:r>
        <w:rPr>
          <w:rFonts w:hint="eastAsia" w:ascii="宋体" w:hAnsi="宋体" w:eastAsia="宋体" w:cs="宋体"/>
          <w:color w:val="auto"/>
          <w:highlight w:val="none"/>
        </w:rPr>
        <w:t>广西政府采购云平台</w:t>
      </w:r>
      <w:r>
        <w:rPr>
          <w:rFonts w:hint="eastAsia" w:ascii="宋体" w:hAnsi="宋体" w:eastAsia="宋体" w:cs="宋体"/>
          <w:color w:val="auto"/>
          <w:szCs w:val="21"/>
          <w:highlight w:val="none"/>
        </w:rPr>
        <w:t>”平台进行下载），并按照本项目招标文件和“</w:t>
      </w:r>
      <w:r>
        <w:rPr>
          <w:rFonts w:hint="eastAsia" w:ascii="宋体" w:hAnsi="宋体" w:eastAsia="宋体" w:cs="宋体"/>
          <w:color w:val="auto"/>
          <w:highlight w:val="none"/>
        </w:rPr>
        <w:t>广西政府采购云平台</w:t>
      </w:r>
      <w:r>
        <w:rPr>
          <w:rFonts w:hint="eastAsia" w:ascii="宋体" w:hAnsi="宋体" w:eastAsia="宋体" w:cs="宋体"/>
          <w:color w:val="auto"/>
          <w:szCs w:val="21"/>
          <w:highlight w:val="none"/>
        </w:rPr>
        <w:t>”平台的要求编制、加密后在投标截止时间前通过网络上传至 “</w:t>
      </w:r>
      <w:r>
        <w:rPr>
          <w:rFonts w:hint="eastAsia" w:ascii="宋体" w:hAnsi="宋体" w:eastAsia="宋体" w:cs="宋体"/>
          <w:color w:val="auto"/>
          <w:highlight w:val="none"/>
        </w:rPr>
        <w:t>广西政府采购云平台</w:t>
      </w:r>
      <w:r>
        <w:rPr>
          <w:rFonts w:hint="eastAsia" w:ascii="宋体" w:hAnsi="宋体" w:eastAsia="宋体" w:cs="宋体"/>
          <w:color w:val="auto"/>
          <w:szCs w:val="21"/>
          <w:highlight w:val="none"/>
        </w:rPr>
        <w:t>”平台，</w:t>
      </w:r>
      <w:r>
        <w:rPr>
          <w:rFonts w:hint="eastAsia" w:ascii="宋体" w:hAnsi="宋体" w:eastAsia="宋体" w:cs="宋体"/>
          <w:b/>
          <w:color w:val="auto"/>
          <w:szCs w:val="21"/>
          <w:highlight w:val="none"/>
        </w:rPr>
        <w:t>供应商在“</w:t>
      </w:r>
      <w:r>
        <w:rPr>
          <w:rFonts w:hint="eastAsia" w:ascii="宋体" w:hAnsi="宋体" w:eastAsia="宋体" w:cs="宋体"/>
          <w:color w:val="auto"/>
          <w:highlight w:val="none"/>
        </w:rPr>
        <w:t>广西政府采购云平台</w:t>
      </w:r>
      <w:r>
        <w:rPr>
          <w:rFonts w:hint="eastAsia" w:ascii="宋体" w:hAnsi="宋体" w:eastAsia="宋体" w:cs="宋体"/>
          <w:b/>
          <w:color w:val="auto"/>
          <w:szCs w:val="21"/>
          <w:highlight w:val="none"/>
        </w:rPr>
        <w:t>”平台提交电子版投标文件时，请填写参加远程开标活动经办人联系方式，</w:t>
      </w:r>
      <w:r>
        <w:rPr>
          <w:rFonts w:hint="eastAsia" w:ascii="宋体" w:hAnsi="宋体" w:eastAsia="宋体" w:cs="宋体"/>
          <w:color w:val="auto"/>
          <w:szCs w:val="21"/>
          <w:highlight w:val="none"/>
        </w:rPr>
        <w:t>电子投标具体操作流程详见本公告附件2。</w:t>
      </w:r>
    </w:p>
    <w:p w14:paraId="0C95C720">
      <w:pPr>
        <w:keepNext w:val="0"/>
        <w:keepLines w:val="0"/>
        <w:pageBreakBefore w:val="0"/>
        <w:widowControl/>
        <w:kinsoku/>
        <w:overflowPunct/>
        <w:topLinePunct w:val="0"/>
        <w:autoSpaceDE/>
        <w:autoSpaceDN/>
        <w:bidi w:val="0"/>
        <w:adjustRightInd/>
        <w:spacing w:line="44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未进行网上注册并办理数字证书（CA认证）的供应商将无法参与本项目政府采购活动，潜在供应商应当在投标截止时间前，完成电子交易平台上的CA数字证书办理（申领流程见本公告附件1）及投标文件的提交。完成CA数字证书办理预计7日左右，投标人只需办理其中一家CA数字证书及签章，建议各投标人抓紧时间办理。</w:t>
      </w:r>
    </w:p>
    <w:p w14:paraId="6904D137">
      <w:pPr>
        <w:keepNext w:val="0"/>
        <w:keepLines w:val="0"/>
        <w:pageBreakBefore w:val="0"/>
        <w:widowControl/>
        <w:kinsoku/>
        <w:overflowPunct/>
        <w:topLinePunct w:val="0"/>
        <w:autoSpaceDE/>
        <w:autoSpaceDN/>
        <w:bidi w:val="0"/>
        <w:adjustRightInd/>
        <w:spacing w:line="44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（3）为确保网上操作合法、有效和安全，请投标供应商确保在电子投标过程中能够对相关数据电文进行加密和使用电子签章，妥善保管CA数字证书并使用有效的CA数字证书参与整个招标活动。</w:t>
      </w:r>
    </w:p>
    <w:p w14:paraId="78DB2CD4">
      <w:pPr>
        <w:keepNext w:val="0"/>
        <w:keepLines w:val="0"/>
        <w:pageBreakBefore w:val="0"/>
        <w:kinsoku/>
        <w:overflowPunct/>
        <w:topLinePunct w:val="0"/>
        <w:autoSpaceDE/>
        <w:autoSpaceDN/>
        <w:bidi w:val="0"/>
        <w:adjustRightInd/>
        <w:spacing w:line="440" w:lineRule="exact"/>
        <w:ind w:firstLine="420" w:firstLineChars="200"/>
        <w:textAlignment w:val="auto"/>
        <w:rPr>
          <w:rFonts w:hint="eastAsia" w:ascii="宋体" w:hAnsi="宋体" w:eastAsia="宋体" w:cs="宋体"/>
          <w:bCs/>
          <w:color w:val="auto"/>
          <w:szCs w:val="21"/>
          <w:highlight w:val="none"/>
          <w:u w:val="single"/>
        </w:rPr>
      </w:pPr>
      <w:r>
        <w:rPr>
          <w:rFonts w:hint="eastAsia" w:ascii="宋体" w:hAnsi="宋体" w:eastAsia="宋体" w:cs="宋体"/>
          <w:bCs/>
          <w:color w:val="auto"/>
          <w:szCs w:val="21"/>
          <w:highlight w:val="none"/>
          <w:u w:val="single"/>
        </w:rPr>
        <w:t>注：投标人应当在投标截止时间前完成电子投标文件的上传、递交，投标截止时间前可以补充、修改或者撤回投标文件。补充或者修改投标文件的，应当先行撤回原文件，补充、修改后重新上传、递交。投标截止时间前未完成上传、递交的，视为撤回投标文件。投标截止时间以后上传递交的投标文件“广西政府采购云”平台将予以拒收。</w:t>
      </w:r>
    </w:p>
    <w:p w14:paraId="0B53B8E8">
      <w:pPr>
        <w:keepNext w:val="0"/>
        <w:keepLines w:val="0"/>
        <w:pageBreakBefore w:val="0"/>
        <w:widowControl/>
        <w:kinsoku/>
        <w:overflowPunct/>
        <w:topLinePunct w:val="0"/>
        <w:autoSpaceDE/>
        <w:autoSpaceDN/>
        <w:bidi w:val="0"/>
        <w:adjustRightInd/>
        <w:spacing w:line="44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（4）开标地点：本次招标将</w:t>
      </w:r>
      <w:r>
        <w:rPr>
          <w:rFonts w:hint="eastAsia" w:ascii="宋体" w:hAnsi="宋体" w:eastAsia="宋体" w:cs="宋体"/>
          <w:color w:val="auto"/>
          <w:szCs w:val="21"/>
          <w:highlight w:val="none"/>
          <w:u w:val="single"/>
        </w:rPr>
        <w:t>于</w:t>
      </w:r>
      <w:r>
        <w:rPr>
          <w:rFonts w:hint="eastAsia" w:ascii="宋体" w:hAnsi="宋体" w:eastAsia="宋体" w:cs="宋体"/>
          <w:bCs/>
          <w:color w:val="auto"/>
          <w:szCs w:val="21"/>
          <w:highlight w:val="none"/>
          <w:u w:val="single"/>
        </w:rPr>
        <w:t>2026年10月30日09时30分</w:t>
      </w:r>
      <w:r>
        <w:rPr>
          <w:rFonts w:hint="eastAsia" w:ascii="宋体" w:hAnsi="宋体" w:eastAsia="宋体" w:cs="宋体"/>
          <w:color w:val="auto"/>
          <w:szCs w:val="21"/>
          <w:highlight w:val="none"/>
          <w:u w:val="single"/>
        </w:rPr>
        <w:t>（北京时间）</w:t>
      </w:r>
      <w:r>
        <w:rPr>
          <w:rFonts w:hint="eastAsia" w:ascii="宋体" w:hAnsi="宋体" w:eastAsia="宋体" w:cs="宋体"/>
          <w:color w:val="auto"/>
          <w:szCs w:val="21"/>
          <w:highlight w:val="none"/>
        </w:rPr>
        <w:t>在“</w:t>
      </w:r>
      <w:r>
        <w:rPr>
          <w:rFonts w:hint="eastAsia" w:ascii="宋体" w:hAnsi="宋体" w:eastAsia="宋体" w:cs="宋体"/>
          <w:color w:val="auto"/>
          <w:highlight w:val="none"/>
        </w:rPr>
        <w:t>广西政府采购云平台</w:t>
      </w:r>
      <w:r>
        <w:rPr>
          <w:rFonts w:hint="eastAsia" w:ascii="宋体" w:hAnsi="宋体" w:eastAsia="宋体" w:cs="宋体"/>
          <w:color w:val="auto"/>
          <w:szCs w:val="21"/>
          <w:highlight w:val="none"/>
        </w:rPr>
        <w:t>”平台电子开标大厅开标。</w:t>
      </w:r>
    </w:p>
    <w:p w14:paraId="25E9415F">
      <w:pPr>
        <w:keepNext w:val="0"/>
        <w:keepLines w:val="0"/>
        <w:pageBreakBefore w:val="0"/>
        <w:kinsoku/>
        <w:overflowPunct/>
        <w:topLinePunct w:val="0"/>
        <w:autoSpaceDE/>
        <w:autoSpaceDN/>
        <w:bidi w:val="0"/>
        <w:adjustRightInd/>
        <w:snapToGrid w:val="0"/>
        <w:spacing w:line="440" w:lineRule="exact"/>
        <w:ind w:firstLine="420" w:firstLineChars="200"/>
        <w:textAlignment w:val="auto"/>
        <w:rPr>
          <w:rStyle w:val="8"/>
          <w:rFonts w:hint="eastAsia" w:ascii="宋体" w:hAnsi="宋体" w:eastAsia="宋体" w:cs="宋体"/>
          <w:color w:val="auto"/>
          <w:highlight w:val="none"/>
        </w:rPr>
      </w:pPr>
      <w:r>
        <w:rPr>
          <w:rFonts w:hint="eastAsia" w:ascii="宋体" w:hAnsi="宋体" w:eastAsia="宋体" w:cs="宋体"/>
          <w:color w:val="auto"/>
          <w:kern w:val="0"/>
          <w:szCs w:val="21"/>
          <w:highlight w:val="none"/>
        </w:rPr>
        <w:t>（5）CA证书在线解密：供应商投标时，</w:t>
      </w:r>
      <w:r>
        <w:rPr>
          <w:rFonts w:hint="eastAsia" w:ascii="宋体" w:hAnsi="宋体" w:eastAsia="宋体" w:cs="宋体"/>
          <w:b/>
          <w:color w:val="auto"/>
          <w:kern w:val="0"/>
          <w:szCs w:val="21"/>
          <w:highlight w:val="none"/>
        </w:rPr>
        <w:t>需携带制作投标文件时用来加密的有效数字证书（CA认证）</w:t>
      </w:r>
      <w:r>
        <w:rPr>
          <w:rFonts w:hint="eastAsia" w:ascii="宋体" w:hAnsi="宋体" w:eastAsia="宋体" w:cs="宋体"/>
          <w:color w:val="auto"/>
          <w:kern w:val="0"/>
          <w:szCs w:val="21"/>
          <w:highlight w:val="none"/>
        </w:rPr>
        <w:t>登录“</w:t>
      </w:r>
      <w:r>
        <w:rPr>
          <w:rFonts w:hint="eastAsia" w:ascii="宋体" w:hAnsi="宋体" w:eastAsia="宋体" w:cs="宋体"/>
          <w:color w:val="auto"/>
          <w:highlight w:val="none"/>
        </w:rPr>
        <w:t>广西政府采购云平台</w:t>
      </w:r>
      <w:r>
        <w:rPr>
          <w:rFonts w:hint="eastAsia" w:ascii="宋体" w:hAnsi="宋体" w:eastAsia="宋体" w:cs="宋体"/>
          <w:color w:val="auto"/>
          <w:kern w:val="0"/>
          <w:szCs w:val="21"/>
          <w:highlight w:val="none"/>
        </w:rPr>
        <w:t>”平台电子开标大厅现场按规定时间对加密的投标文件进行解密，未能按要求进行解密的，由此产生的后果由投标人自行承担。</w:t>
      </w:r>
    </w:p>
    <w:p w14:paraId="007DAFFC">
      <w:pPr>
        <w:keepNext w:val="0"/>
        <w:keepLines w:val="0"/>
        <w:pageBreakBefore w:val="0"/>
        <w:kinsoku/>
        <w:overflowPunct/>
        <w:topLinePunct w:val="0"/>
        <w:autoSpaceDE/>
        <w:autoSpaceDN/>
        <w:bidi w:val="0"/>
        <w:adjustRightInd/>
        <w:spacing w:line="440" w:lineRule="exact"/>
        <w:textAlignment w:val="auto"/>
        <w:rPr>
          <w:rFonts w:hint="eastAsia" w:ascii="宋体" w:hAnsi="宋体" w:eastAsia="宋体" w:cs="宋体"/>
          <w:b/>
          <w:bCs/>
          <w:color w:val="auto"/>
          <w:sz w:val="24"/>
          <w:highlight w:val="none"/>
        </w:rPr>
      </w:pPr>
      <w:bookmarkStart w:id="17" w:name="_Toc28359084"/>
      <w:bookmarkStart w:id="18" w:name="_Toc35393794"/>
      <w:bookmarkStart w:id="19" w:name="_Toc35393625"/>
      <w:bookmarkStart w:id="20" w:name="_Toc28359007"/>
      <w:r>
        <w:rPr>
          <w:rFonts w:hint="eastAsia" w:ascii="宋体" w:hAnsi="宋体" w:eastAsia="宋体" w:cs="宋体"/>
          <w:b/>
          <w:bCs/>
          <w:color w:val="auto"/>
          <w:sz w:val="24"/>
          <w:highlight w:val="none"/>
        </w:rPr>
        <w:t>五、公告期限</w:t>
      </w:r>
      <w:bookmarkEnd w:id="17"/>
      <w:bookmarkEnd w:id="18"/>
      <w:bookmarkEnd w:id="19"/>
      <w:bookmarkEnd w:id="20"/>
    </w:p>
    <w:p w14:paraId="70D4FB2F">
      <w:pPr>
        <w:keepNext w:val="0"/>
        <w:keepLines w:val="0"/>
        <w:pageBreakBefore w:val="0"/>
        <w:kinsoku/>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自本公告发布之日起5个工作日。</w:t>
      </w:r>
    </w:p>
    <w:p w14:paraId="35B53376">
      <w:pPr>
        <w:keepNext w:val="0"/>
        <w:keepLines w:val="0"/>
        <w:pageBreakBefore w:val="0"/>
        <w:kinsoku/>
        <w:overflowPunct/>
        <w:topLinePunct w:val="0"/>
        <w:autoSpaceDE/>
        <w:autoSpaceDN/>
        <w:bidi w:val="0"/>
        <w:adjustRightInd/>
        <w:spacing w:line="440" w:lineRule="exact"/>
        <w:textAlignment w:val="auto"/>
        <w:rPr>
          <w:rFonts w:hint="eastAsia" w:ascii="宋体" w:hAnsi="宋体" w:eastAsia="宋体" w:cs="宋体"/>
          <w:b/>
          <w:bCs/>
          <w:color w:val="auto"/>
          <w:sz w:val="24"/>
          <w:highlight w:val="none"/>
        </w:rPr>
      </w:pPr>
      <w:bookmarkStart w:id="21" w:name="_Toc35393795"/>
      <w:bookmarkStart w:id="22" w:name="_Toc35393626"/>
      <w:r>
        <w:rPr>
          <w:rFonts w:hint="eastAsia" w:ascii="宋体" w:hAnsi="宋体" w:eastAsia="宋体" w:cs="宋体"/>
          <w:b/>
          <w:bCs/>
          <w:color w:val="auto"/>
          <w:sz w:val="24"/>
          <w:highlight w:val="none"/>
        </w:rPr>
        <w:t>六、其他补充事宜</w:t>
      </w:r>
      <w:bookmarkEnd w:id="21"/>
      <w:bookmarkEnd w:id="22"/>
    </w:p>
    <w:p w14:paraId="0383FEC7">
      <w:pPr>
        <w:keepNext w:val="0"/>
        <w:keepLines w:val="0"/>
        <w:pageBreakBefore w:val="0"/>
        <w:kinsoku/>
        <w:overflowPunct/>
        <w:topLinePunct w:val="0"/>
        <w:autoSpaceDE/>
        <w:autoSpaceDN/>
        <w:bidi w:val="0"/>
        <w:adjustRightInd/>
        <w:spacing w:line="440" w:lineRule="exact"/>
        <w:ind w:firstLine="315" w:firstLineChars="15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1.投标保证金：本项目不收取投标保证金</w:t>
      </w:r>
    </w:p>
    <w:p w14:paraId="6D4CF02E">
      <w:pPr>
        <w:keepNext w:val="0"/>
        <w:keepLines w:val="0"/>
        <w:pageBreakBefore w:val="0"/>
        <w:kinsoku/>
        <w:overflowPunct/>
        <w:topLinePunct w:val="0"/>
        <w:autoSpaceDE/>
        <w:autoSpaceDN/>
        <w:bidi w:val="0"/>
        <w:adjustRightInd/>
        <w:spacing w:line="440" w:lineRule="exact"/>
        <w:ind w:firstLine="315" w:firstLineChars="150"/>
        <w:jc w:val="left"/>
        <w:textAlignment w:val="auto"/>
        <w:rPr>
          <w:rFonts w:hint="eastAsia" w:ascii="宋体" w:hAnsi="宋体" w:eastAsia="宋体" w:cs="宋体"/>
          <w:color w:val="auto"/>
          <w:kern w:val="0"/>
          <w:szCs w:val="21"/>
          <w:highlight w:val="none"/>
          <w:u w:val="single"/>
          <w:lang w:val="en-US" w:eastAsia="zh-CN"/>
        </w:rPr>
      </w:pPr>
      <w:r>
        <w:rPr>
          <w:rFonts w:hint="eastAsia" w:ascii="宋体" w:hAnsi="宋体" w:eastAsia="宋体" w:cs="宋体"/>
          <w:color w:val="auto"/>
          <w:kern w:val="0"/>
          <w:szCs w:val="21"/>
          <w:highlight w:val="none"/>
        </w:rPr>
        <w:t>2.采购意向公开链接：</w:t>
      </w:r>
      <w:bookmarkStart w:id="23" w:name="_Hlk37429585"/>
      <w:r>
        <w:rPr>
          <w:rFonts w:hint="eastAsia" w:ascii="宋体" w:hAnsi="宋体" w:eastAsia="宋体" w:cs="宋体"/>
          <w:color w:val="auto"/>
          <w:kern w:val="0"/>
          <w:szCs w:val="21"/>
          <w:highlight w:val="none"/>
          <w:u w:val="single"/>
          <w:lang w:val="en-US" w:eastAsia="zh-CN"/>
        </w:rPr>
        <w:t>http://www.ccgp-guangxi.gov.cn/site/detail?parentId=66485&amp;articleId=9gqaAQgjbKGtFJPxImI+pA==</w:t>
      </w:r>
    </w:p>
    <w:p w14:paraId="7EFF07B2">
      <w:pPr>
        <w:keepNext w:val="0"/>
        <w:keepLines w:val="0"/>
        <w:pageBreakBefore w:val="0"/>
        <w:kinsoku/>
        <w:overflowPunct/>
        <w:topLinePunct w:val="0"/>
        <w:autoSpaceDE/>
        <w:autoSpaceDN/>
        <w:bidi w:val="0"/>
        <w:adjustRightInd/>
        <w:spacing w:line="440" w:lineRule="exact"/>
        <w:ind w:firstLine="315" w:firstLineChars="15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w:t>
      </w:r>
      <w:bookmarkStart w:id="24" w:name="_Hlk37429595"/>
      <w:r>
        <w:rPr>
          <w:rFonts w:hint="eastAsia" w:ascii="宋体" w:hAnsi="宋体" w:eastAsia="宋体" w:cs="宋体"/>
          <w:color w:val="auto"/>
          <w:kern w:val="0"/>
          <w:szCs w:val="21"/>
          <w:highlight w:val="none"/>
        </w:rPr>
        <w:t>网上查询地址</w:t>
      </w:r>
    </w:p>
    <w:bookmarkEnd w:id="23"/>
    <w:bookmarkEnd w:id="24"/>
    <w:p w14:paraId="18D72463">
      <w:pPr>
        <w:keepNext w:val="0"/>
        <w:keepLines w:val="0"/>
        <w:pageBreakBefore w:val="0"/>
        <w:kinsoku/>
        <w:overflowPunct/>
        <w:topLinePunct w:val="0"/>
        <w:autoSpaceDE/>
        <w:autoSpaceDN/>
        <w:bidi w:val="0"/>
        <w:adjustRightInd/>
        <w:spacing w:line="440" w:lineRule="exact"/>
        <w:ind w:left="420" w:leftChars="200"/>
        <w:textAlignment w:val="auto"/>
        <w:rPr>
          <w:rFonts w:hint="eastAsia" w:ascii="宋体" w:hAnsi="宋体" w:eastAsia="宋体" w:cs="宋体"/>
          <w:color w:val="auto"/>
          <w:szCs w:val="22"/>
          <w:highlight w:val="none"/>
        </w:rPr>
      </w:pPr>
      <w:bookmarkStart w:id="25" w:name="_Hlk37429674"/>
      <w:r>
        <w:rPr>
          <w:rFonts w:hint="eastAsia" w:ascii="宋体" w:hAnsi="宋体" w:eastAsia="宋体" w:cs="宋体"/>
          <w:color w:val="auto"/>
          <w:kern w:val="0"/>
          <w:highlight w:val="none"/>
        </w:rPr>
        <w:t>中国政府采购网（http://www.ccgp.gov.cn）</w:t>
      </w:r>
      <w:r>
        <w:rPr>
          <w:rFonts w:hint="eastAsia" w:ascii="宋体" w:hAnsi="宋体" w:eastAsia="宋体" w:cs="宋体"/>
          <w:color w:val="auto"/>
          <w:kern w:val="0"/>
          <w:highlight w:val="none"/>
        </w:rPr>
        <w:br w:type="textWrapping"/>
      </w:r>
      <w:r>
        <w:rPr>
          <w:rFonts w:hint="eastAsia" w:ascii="宋体" w:hAnsi="宋体" w:eastAsia="宋体" w:cs="宋体"/>
          <w:color w:val="auto"/>
          <w:kern w:val="0"/>
          <w:highlight w:val="none"/>
        </w:rPr>
        <w:t>广西壮族自治区政府采购网（http://zfcg.gxzf.gov.cn）</w:t>
      </w:r>
      <w:r>
        <w:rPr>
          <w:rFonts w:hint="eastAsia" w:ascii="宋体" w:hAnsi="宋体" w:eastAsia="宋体" w:cs="宋体"/>
          <w:color w:val="auto"/>
          <w:kern w:val="0"/>
          <w:highlight w:val="none"/>
        </w:rPr>
        <w:br w:type="textWrapping"/>
      </w:r>
      <w:r>
        <w:rPr>
          <w:rFonts w:hint="eastAsia" w:ascii="宋体" w:hAnsi="宋体" w:eastAsia="宋体" w:cs="宋体"/>
          <w:color w:val="auto"/>
          <w:highlight w:val="none"/>
        </w:rPr>
        <w:t>全国公共资源交易平台（广西•南宁）（http://ggzy.jgswj.gxzf.gov.cn/nnggzy/）</w:t>
      </w:r>
    </w:p>
    <w:p w14:paraId="109BB306">
      <w:pPr>
        <w:keepNext w:val="0"/>
        <w:keepLines w:val="0"/>
        <w:pageBreakBefore w:val="0"/>
        <w:kinsoku/>
        <w:overflowPunct/>
        <w:topLinePunct w:val="0"/>
        <w:autoSpaceDE/>
        <w:autoSpaceDN/>
        <w:bidi w:val="0"/>
        <w:adjustRightInd/>
        <w:spacing w:line="440" w:lineRule="exact"/>
        <w:ind w:firstLine="315" w:firstLineChars="150"/>
        <w:textAlignment w:val="auto"/>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 xml:space="preserve">4. </w:t>
      </w:r>
      <w:r>
        <w:rPr>
          <w:rFonts w:hint="eastAsia" w:ascii="宋体" w:hAnsi="宋体" w:eastAsia="宋体" w:cs="宋体"/>
          <w:color w:val="auto"/>
          <w:kern w:val="0"/>
          <w:szCs w:val="21"/>
          <w:highlight w:val="none"/>
        </w:rPr>
        <w:t>本项目需要落实的政府采购政策：</w:t>
      </w:r>
    </w:p>
    <w:bookmarkEnd w:id="25"/>
    <w:p w14:paraId="402FA47A">
      <w:pPr>
        <w:keepNext w:val="0"/>
        <w:keepLines w:val="0"/>
        <w:pageBreakBefore w:val="0"/>
        <w:kinsoku/>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（1）政府采购促进中小企业发展。</w:t>
      </w:r>
    </w:p>
    <w:p w14:paraId="7EC5B81B">
      <w:pPr>
        <w:keepNext w:val="0"/>
        <w:keepLines w:val="0"/>
        <w:pageBreakBefore w:val="0"/>
        <w:kinsoku/>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（2）政府采购支持采用本国产品的政策。</w:t>
      </w:r>
    </w:p>
    <w:p w14:paraId="0234D135">
      <w:pPr>
        <w:keepNext w:val="0"/>
        <w:keepLines w:val="0"/>
        <w:pageBreakBefore w:val="0"/>
        <w:kinsoku/>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（3）强制采购节能产品；优先采购节能产品、环境标志产品。</w:t>
      </w:r>
    </w:p>
    <w:p w14:paraId="3F4A9939">
      <w:pPr>
        <w:keepNext w:val="0"/>
        <w:keepLines w:val="0"/>
        <w:pageBreakBefore w:val="0"/>
        <w:kinsoku/>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（4）政府采购促进残疾人就业政策。</w:t>
      </w:r>
    </w:p>
    <w:p w14:paraId="2BE4F7AD">
      <w:pPr>
        <w:keepNext w:val="0"/>
        <w:keepLines w:val="0"/>
        <w:pageBreakBefore w:val="0"/>
        <w:kinsoku/>
        <w:overflowPunct/>
        <w:topLinePunct w:val="0"/>
        <w:autoSpaceDE/>
        <w:autoSpaceDN/>
        <w:bidi w:val="0"/>
        <w:adjustRightInd/>
        <w:spacing w:line="440" w:lineRule="exact"/>
        <w:ind w:firstLine="315" w:firstLineChars="15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（5）政府采购支持监狱企业发展。</w:t>
      </w:r>
    </w:p>
    <w:p w14:paraId="09FE7BC5">
      <w:pPr>
        <w:keepNext w:val="0"/>
        <w:keepLines w:val="0"/>
        <w:pageBreakBefore w:val="0"/>
        <w:kinsoku/>
        <w:overflowPunct/>
        <w:topLinePunct w:val="0"/>
        <w:autoSpaceDE/>
        <w:autoSpaceDN/>
        <w:bidi w:val="0"/>
        <w:adjustRightInd/>
        <w:spacing w:line="440" w:lineRule="exact"/>
        <w:ind w:firstLine="315" w:firstLineChars="15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供应商认为采购文件使自己的权益受到损害的，可以在知道或者应知其权益受到损害之日起7个工作日内，以书面形式向采购人、采购代理机构提出质疑。质疑供应商对采购人、采购代理机构的答复不满意或者采购人、采购代理机构未在规定的时间内作出答复的，可以在答复期满后十五个工作日内向同级政府采购监督管理部门投诉。</w:t>
      </w:r>
    </w:p>
    <w:p w14:paraId="02DEF8D5">
      <w:pPr>
        <w:keepNext w:val="0"/>
        <w:keepLines w:val="0"/>
        <w:pageBreakBefore w:val="0"/>
        <w:kinsoku/>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6. 若对项目采购电子交易系统操作有疑问，可登录广西政府采购云平台（https://www.gcy.zfcg.gxzf.gov.cn/），点击右侧咨询小采，获取采小蜜智能服务管家帮助，或拨打广西政府采购云服务热线95763或0771-3381253获取热线服务帮助。</w:t>
      </w:r>
    </w:p>
    <w:p w14:paraId="3EFCA2B3">
      <w:pPr>
        <w:keepNext w:val="0"/>
        <w:keepLines w:val="0"/>
        <w:pageBreakBefore w:val="0"/>
        <w:kinsoku/>
        <w:overflowPunct/>
        <w:topLinePunct w:val="0"/>
        <w:autoSpaceDE/>
        <w:autoSpaceDN/>
        <w:bidi w:val="0"/>
        <w:adjustRightInd/>
        <w:spacing w:line="440" w:lineRule="exact"/>
        <w:textAlignment w:val="auto"/>
        <w:rPr>
          <w:rFonts w:hint="eastAsia" w:ascii="宋体" w:hAnsi="宋体" w:eastAsia="宋体" w:cs="宋体"/>
          <w:b/>
          <w:bCs/>
          <w:color w:val="auto"/>
          <w:sz w:val="24"/>
          <w:highlight w:val="none"/>
        </w:rPr>
      </w:pPr>
      <w:bookmarkStart w:id="26" w:name="_Toc28359008"/>
      <w:bookmarkStart w:id="27" w:name="_Toc28359085"/>
      <w:bookmarkStart w:id="28" w:name="_Toc35393796"/>
      <w:bookmarkStart w:id="29" w:name="_Toc35393627"/>
      <w:r>
        <w:rPr>
          <w:rFonts w:hint="eastAsia" w:ascii="宋体" w:hAnsi="宋体" w:eastAsia="宋体" w:cs="宋体"/>
          <w:b/>
          <w:bCs/>
          <w:color w:val="auto"/>
          <w:sz w:val="24"/>
          <w:highlight w:val="none"/>
        </w:rPr>
        <w:t>七、对本次招标提出询问，请按以下方式联系。</w:t>
      </w:r>
      <w:bookmarkEnd w:id="26"/>
      <w:bookmarkEnd w:id="27"/>
      <w:bookmarkEnd w:id="28"/>
      <w:bookmarkEnd w:id="29"/>
    </w:p>
    <w:p w14:paraId="7CFA8405">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1.采购人信息</w:t>
      </w:r>
    </w:p>
    <w:p w14:paraId="31A7A03D">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名 称：南宁市社会体育发展服务中心</w:t>
      </w:r>
    </w:p>
    <w:p w14:paraId="06BB17B6">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地址： 南宁市青秀区桃源路62号</w:t>
      </w:r>
    </w:p>
    <w:p w14:paraId="52894289">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项目联系人：覃智</w:t>
      </w:r>
    </w:p>
    <w:p w14:paraId="6413C4D8">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联系电话：</w:t>
      </w:r>
      <w:r>
        <w:rPr>
          <w:rFonts w:hint="eastAsia" w:ascii="宋体" w:hAnsi="宋体" w:eastAsia="宋体" w:cs="宋体"/>
          <w:color w:val="auto"/>
          <w:szCs w:val="21"/>
          <w:highlight w:val="none"/>
          <w:lang w:val="en-US" w:eastAsia="zh-CN"/>
        </w:rPr>
        <w:t>0771-2191323</w:t>
      </w:r>
    </w:p>
    <w:p w14:paraId="4C3A8091">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2.采购代理机构信息</w:t>
      </w:r>
    </w:p>
    <w:p w14:paraId="7B6321B3">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名 称：广西汇吉采咨询有限公司　　　　　　　　　　　　</w:t>
      </w:r>
    </w:p>
    <w:p w14:paraId="2510C6DE">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　址：广西南宁市良庆区盘歌路4号碧园中心A座10楼　　　　　　　　　　　　</w:t>
      </w:r>
    </w:p>
    <w:p w14:paraId="0FA9E96D">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联系电话：0771-</w:t>
      </w:r>
      <w:r>
        <w:rPr>
          <w:rFonts w:hint="eastAsia" w:ascii="宋体" w:hAnsi="宋体" w:cs="宋体"/>
          <w:color w:val="auto"/>
          <w:szCs w:val="21"/>
          <w:highlight w:val="none"/>
          <w:lang w:val="en-US" w:eastAsia="zh-CN"/>
        </w:rPr>
        <w:t>2630609</w:t>
      </w:r>
      <w:r>
        <w:rPr>
          <w:rFonts w:hint="eastAsia" w:ascii="宋体" w:hAnsi="宋体" w:eastAsia="宋体" w:cs="宋体"/>
          <w:color w:val="auto"/>
          <w:szCs w:val="21"/>
          <w:highlight w:val="none"/>
        </w:rPr>
        <w:t>　　　　　　　　　　　</w:t>
      </w:r>
    </w:p>
    <w:p w14:paraId="046CA59C">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3.项目联系方式</w:t>
      </w:r>
    </w:p>
    <w:p w14:paraId="571A0F30">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项目联系人：</w:t>
      </w:r>
      <w:r>
        <w:rPr>
          <w:rFonts w:hint="eastAsia" w:ascii="宋体" w:hAnsi="宋体" w:cs="宋体"/>
          <w:color w:val="auto"/>
          <w:szCs w:val="21"/>
          <w:highlight w:val="none"/>
          <w:lang w:val="en-US" w:eastAsia="zh-CN"/>
        </w:rPr>
        <w:t>何志成、谢可</w:t>
      </w:r>
    </w:p>
    <w:p w14:paraId="1DC58326">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电话：0771-</w:t>
      </w:r>
      <w:r>
        <w:rPr>
          <w:rFonts w:hint="eastAsia" w:ascii="宋体" w:hAnsi="宋体" w:cs="宋体"/>
          <w:color w:val="auto"/>
          <w:szCs w:val="21"/>
          <w:highlight w:val="none"/>
          <w:lang w:val="en-US" w:eastAsia="zh-CN"/>
        </w:rPr>
        <w:t>2630609</w:t>
      </w:r>
      <w:r>
        <w:rPr>
          <w:rFonts w:hint="eastAsia" w:ascii="宋体" w:hAnsi="宋体" w:eastAsia="宋体" w:cs="宋体"/>
          <w:color w:val="auto"/>
          <w:szCs w:val="21"/>
          <w:highlight w:val="none"/>
        </w:rPr>
        <w:t>　　</w:t>
      </w:r>
    </w:p>
    <w:p w14:paraId="3D45130F">
      <w:pPr>
        <w:pStyle w:val="3"/>
        <w:keepNext w:val="0"/>
        <w:keepLines w:val="0"/>
        <w:pageBreakBefore w:val="0"/>
        <w:kinsoku/>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附件： 1.CA证书申请方式及操作指南下载地址（登录</w:t>
      </w:r>
      <w:r>
        <w:rPr>
          <w:rFonts w:hint="eastAsia" w:ascii="宋体" w:hAnsi="宋体" w:eastAsia="宋体" w:cs="宋体"/>
          <w:color w:val="auto"/>
          <w:highlight w:val="none"/>
        </w:rPr>
        <w:t>http://nncz.nanning.gov.cn/（南宁市财政局官网）-业务专题-政府采购监督管理-资料下载-“广西政采云西部CA办理方式”或“南宁市政采云CA证书办理操作指南”</w:t>
      </w:r>
      <w:r>
        <w:rPr>
          <w:rFonts w:hint="eastAsia" w:ascii="宋体" w:hAnsi="宋体" w:eastAsia="宋体" w:cs="宋体"/>
          <w:color w:val="auto"/>
          <w:szCs w:val="21"/>
          <w:highlight w:val="none"/>
        </w:rPr>
        <w:t>）（政采云CA和</w:t>
      </w:r>
      <w:r>
        <w:rPr>
          <w:rFonts w:hint="eastAsia" w:ascii="宋体" w:hAnsi="宋体" w:eastAsia="宋体" w:cs="宋体"/>
          <w:color w:val="auto"/>
          <w:highlight w:val="none"/>
        </w:rPr>
        <w:t>广西政府采购云平台CA通用</w:t>
      </w:r>
      <w:r>
        <w:rPr>
          <w:rFonts w:hint="eastAsia" w:ascii="宋体" w:hAnsi="宋体" w:eastAsia="宋体" w:cs="宋体"/>
          <w:color w:val="auto"/>
          <w:szCs w:val="21"/>
          <w:highlight w:val="none"/>
        </w:rPr>
        <w:t>）</w:t>
      </w:r>
    </w:p>
    <w:p w14:paraId="1DF90084">
      <w:pPr>
        <w:pStyle w:val="3"/>
        <w:keepNext w:val="0"/>
        <w:keepLines w:val="0"/>
        <w:pageBreakBefore w:val="0"/>
        <w:kinsoku/>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2.电子投标文件制作与投送教程（在此网址下载：</w:t>
      </w:r>
      <w:r>
        <w:rPr>
          <w:rFonts w:hint="eastAsia" w:ascii="宋体" w:hAnsi="宋体" w:eastAsia="宋体" w:cs="宋体"/>
          <w:color w:val="auto"/>
          <w:highlight w:val="none"/>
        </w:rPr>
        <w:t>http://nncz.nanning.gov.cn/（南宁市财政局官网）-业务专题-政府采购监督管理-资料下载-南宁市政府采购项目全流程电子化交易操作指南</w:t>
      </w:r>
      <w:r>
        <w:rPr>
          <w:rFonts w:hint="eastAsia" w:ascii="宋体" w:hAnsi="宋体" w:eastAsia="宋体" w:cs="宋体"/>
          <w:color w:val="auto"/>
          <w:szCs w:val="21"/>
          <w:highlight w:val="none"/>
        </w:rPr>
        <w:t>）</w:t>
      </w:r>
    </w:p>
    <w:p w14:paraId="16CB2009">
      <w:pPr>
        <w:keepNext w:val="0"/>
        <w:keepLines w:val="0"/>
        <w:pageBreakBefore w:val="0"/>
        <w:kinsoku/>
        <w:overflowPunct/>
        <w:topLinePunct w:val="0"/>
        <w:autoSpaceDE/>
        <w:autoSpaceDN/>
        <w:bidi w:val="0"/>
        <w:adjustRightInd/>
        <w:spacing w:line="440" w:lineRule="exact"/>
        <w:ind w:firstLine="210" w:firstLineChars="100"/>
        <w:jc w:val="right"/>
        <w:textAlignment w:val="auto"/>
        <w:rPr>
          <w:rFonts w:hint="eastAsia" w:ascii="宋体" w:hAnsi="宋体" w:eastAsia="宋体" w:cs="宋体"/>
          <w:color w:val="auto"/>
          <w:szCs w:val="21"/>
          <w:highlight w:val="none"/>
          <w:u w:val="single"/>
        </w:rPr>
      </w:pPr>
    </w:p>
    <w:p w14:paraId="7495882A">
      <w:pPr>
        <w:keepNext w:val="0"/>
        <w:keepLines w:val="0"/>
        <w:pageBreakBefore w:val="0"/>
        <w:kinsoku/>
        <w:wordWrap w:val="0"/>
        <w:overflowPunct/>
        <w:topLinePunct w:val="0"/>
        <w:autoSpaceDE/>
        <w:autoSpaceDN/>
        <w:bidi w:val="0"/>
        <w:adjustRightInd/>
        <w:spacing w:line="440" w:lineRule="exact"/>
        <w:ind w:firstLine="210" w:firstLineChars="100"/>
        <w:jc w:val="right"/>
        <w:textAlignment w:val="auto"/>
        <w:rPr>
          <w:rFonts w:hint="eastAsia" w:ascii="宋体" w:hAnsi="宋体" w:eastAsia="宋体" w:cs="宋体"/>
          <w:color w:val="auto"/>
          <w:szCs w:val="21"/>
          <w:highlight w:val="none"/>
          <w:u w:val="single"/>
          <w:lang w:val="en-US" w:eastAsia="zh-CN"/>
        </w:rPr>
      </w:pPr>
      <w:r>
        <w:rPr>
          <w:rFonts w:hint="eastAsia" w:ascii="宋体" w:hAnsi="宋体" w:eastAsia="宋体" w:cs="宋体"/>
          <w:color w:val="auto"/>
          <w:szCs w:val="21"/>
          <w:highlight w:val="none"/>
          <w:u w:val="single"/>
          <w:lang w:val="en-US" w:eastAsia="zh-CN"/>
        </w:rPr>
        <w:t xml:space="preserve"> 广西汇吉采咨询有限公司 </w:t>
      </w:r>
    </w:p>
    <w:p w14:paraId="2795A6A6">
      <w:pPr>
        <w:keepNext w:val="0"/>
        <w:keepLines w:val="0"/>
        <w:pageBreakBefore w:val="0"/>
        <w:kinsoku/>
        <w:overflowPunct/>
        <w:topLinePunct w:val="0"/>
        <w:autoSpaceDE/>
        <w:autoSpaceDN/>
        <w:bidi w:val="0"/>
        <w:adjustRightInd/>
        <w:spacing w:line="440" w:lineRule="exact"/>
        <w:ind w:firstLine="210" w:firstLineChars="100"/>
        <w:jc w:val="right"/>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2026年</w:t>
      </w:r>
      <w:r>
        <w:rPr>
          <w:rFonts w:hint="eastAsia" w:ascii="宋体" w:hAnsi="宋体" w:cs="宋体"/>
          <w:color w:val="auto"/>
          <w:szCs w:val="21"/>
          <w:highlight w:val="none"/>
          <w:lang w:val="en-US" w:eastAsia="zh-CN"/>
        </w:rPr>
        <w:t>10</w:t>
      </w:r>
      <w:r>
        <w:rPr>
          <w:rFonts w:hint="eastAsia" w:ascii="宋体" w:hAnsi="宋体" w:eastAsia="宋体" w:cs="宋体"/>
          <w:color w:val="auto"/>
          <w:szCs w:val="21"/>
          <w:highlight w:val="none"/>
        </w:rPr>
        <w:t>月</w:t>
      </w:r>
      <w:r>
        <w:rPr>
          <w:rFonts w:hint="eastAsia" w:ascii="宋体" w:hAnsi="宋体" w:cs="宋体"/>
          <w:color w:val="auto"/>
          <w:szCs w:val="21"/>
          <w:highlight w:val="none"/>
          <w:lang w:val="en-US" w:eastAsia="zh-CN"/>
        </w:rPr>
        <w:t>30</w:t>
      </w:r>
      <w:r>
        <w:rPr>
          <w:rFonts w:hint="eastAsia" w:ascii="宋体" w:hAnsi="宋体" w:eastAsia="宋体" w:cs="宋体"/>
          <w:color w:val="auto"/>
          <w:szCs w:val="21"/>
          <w:highlight w:val="none"/>
        </w:rPr>
        <w:t>日</w:t>
      </w:r>
    </w:p>
    <w:p w14:paraId="109DEB6E"/>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2396E">
    <w:pPr>
      <w:pStyle w:val="5"/>
      <w:ind w:left="0" w:leftChars="0" w:firstLine="0" w:firstLineChars="0"/>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F29B46">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EF29B46">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F13C80"/>
    <w:rsid w:val="07F13C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0"/>
    <w:pPr>
      <w:spacing w:after="120"/>
    </w:pPr>
  </w:style>
  <w:style w:type="paragraph" w:styleId="3">
    <w:name w:val="annotation text"/>
    <w:basedOn w:val="1"/>
    <w:qFormat/>
    <w:uiPriority w:val="0"/>
    <w:pPr>
      <w:jc w:val="left"/>
    </w:pPr>
  </w:style>
  <w:style w:type="paragraph" w:styleId="4">
    <w:name w:val="Plain Text"/>
    <w:basedOn w:val="1"/>
    <w:qFormat/>
    <w:uiPriority w:val="0"/>
    <w:rPr>
      <w:rFonts w:ascii="宋体" w:hAnsi="Courier New"/>
      <w:szCs w:val="20"/>
    </w:rPr>
  </w:style>
  <w:style w:type="paragraph" w:styleId="5">
    <w:name w:val="footer"/>
    <w:basedOn w:val="1"/>
    <w:qFormat/>
    <w:uiPriority w:val="99"/>
    <w:pPr>
      <w:tabs>
        <w:tab w:val="center" w:pos="4153"/>
        <w:tab w:val="right" w:pos="8306"/>
      </w:tabs>
      <w:snapToGrid w:val="0"/>
      <w:ind w:firstLine="420" w:firstLineChars="200"/>
      <w:jc w:val="center"/>
    </w:pPr>
    <w:rPr>
      <w:rFonts w:ascii="宋体" w:hAnsi="宋体" w:cs="宋体"/>
      <w:szCs w:val="21"/>
    </w:rPr>
  </w:style>
  <w:style w:type="character" w:styleId="8">
    <w:name w:val="annotation reference"/>
    <w:qFormat/>
    <w:uiPriority w:val="0"/>
    <w:rPr>
      <w:sz w:val="21"/>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2026-10-09T02:17:00Z</dcterms:created>
  <dc:creator>Hezc</dc:creator>
  <cp:lastModifiedBy>Hezc</cp:lastModifiedBy>
  <dcterms:modified xsi:type="dcterms:W3CDTF">2026-10-09T02:18:54Z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AB70676B66634906AEA90B64779B4958_11</vt:lpwstr>
  </property>
  <property fmtid="{D5CDD505-2E9C-101B-9397-08002B2CF9AE}" pid="4" name="KSOTemplateDocerSaveRecord">
    <vt:lpwstr>eyJoZGlkIjoiNDc5YjY2Yzk2ZjgwNDUxMzY5ODg0ZDYyYTFlNjM1OWMiLCJ1c2VySWQiOiI0MjUxNDcxMjQifQ==</vt:lpwstr>
  </property>
</Properties>
</file>