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C937A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bookmarkStart w:id="0" w:name="_Toc35393813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广西国力招标有限公司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关于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PLC综合应用实训室（重）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GXZC2026-J1-002901-GLZB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的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更正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公告</w:t>
      </w:r>
      <w:bookmarkEnd w:id="0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）</w:t>
      </w:r>
    </w:p>
    <w:p w14:paraId="36D12462">
      <w:pPr>
        <w:rPr>
          <w:rFonts w:hint="eastAsia" w:ascii="宋体" w:hAnsi="宋体" w:eastAsia="宋体" w:cs="宋体"/>
          <w:b/>
          <w:sz w:val="21"/>
          <w:szCs w:val="21"/>
        </w:rPr>
      </w:pPr>
      <w:bookmarkStart w:id="1" w:name="_Toc28359104"/>
      <w:bookmarkStart w:id="2" w:name="_Toc28359027"/>
      <w:bookmarkStart w:id="3" w:name="_Toc35393645"/>
      <w:bookmarkStart w:id="4" w:name="_Toc35393814"/>
      <w:r>
        <w:rPr>
          <w:rFonts w:hint="eastAsia" w:ascii="宋体" w:hAnsi="宋体" w:eastAsia="宋体" w:cs="宋体"/>
          <w:b/>
          <w:sz w:val="21"/>
          <w:szCs w:val="21"/>
        </w:rPr>
        <w:t>一、项目基本情况</w:t>
      </w:r>
      <w:bookmarkEnd w:id="1"/>
      <w:bookmarkEnd w:id="2"/>
      <w:bookmarkEnd w:id="3"/>
      <w:bookmarkEnd w:id="4"/>
    </w:p>
    <w:p w14:paraId="4EDE06FD">
      <w:pPr>
        <w:ind w:firstLine="420" w:firstLineChars="20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原公告的采购项目编号：</w:t>
      </w:r>
      <w:r>
        <w:rPr>
          <w:rFonts w:hint="eastAsia" w:ascii="宋体" w:hAnsi="宋体" w:cs="宋体"/>
          <w:sz w:val="21"/>
          <w:szCs w:val="21"/>
          <w:u w:val="single"/>
          <w:lang w:eastAsia="zh-CN"/>
        </w:rPr>
        <w:t>GXZC2026-J1-002901-GLZB</w:t>
      </w:r>
    </w:p>
    <w:p w14:paraId="2D3E0B22">
      <w:pPr>
        <w:ind w:firstLine="420" w:firstLineChars="200"/>
        <w:rPr>
          <w:rFonts w:hint="eastAsia" w:ascii="宋体" w:hAnsi="宋体" w:eastAsia="宋体" w:cs="宋体"/>
          <w:sz w:val="21"/>
          <w:szCs w:val="21"/>
          <w:u w:val="singl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原公告的采购项目名称：</w:t>
      </w:r>
      <w:r>
        <w:rPr>
          <w:rFonts w:hint="eastAsia" w:ascii="宋体" w:hAnsi="宋体" w:cs="宋体"/>
          <w:sz w:val="21"/>
          <w:szCs w:val="21"/>
          <w:u w:val="single"/>
          <w:lang w:eastAsia="zh-CN"/>
        </w:rPr>
        <w:t>PLC综合应用实训室（重）</w:t>
      </w:r>
    </w:p>
    <w:p w14:paraId="4025D895">
      <w:pPr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首次公告日期：</w:t>
      </w:r>
      <w:r>
        <w:rPr>
          <w:rFonts w:hint="eastAsia" w:ascii="宋体" w:hAnsi="宋体"/>
          <w:color w:val="auto"/>
          <w:highlight w:val="none"/>
          <w:u w:val="single"/>
        </w:rPr>
        <w:t>2026年</w:t>
      </w:r>
      <w:r>
        <w:rPr>
          <w:rFonts w:hint="eastAsia" w:ascii="宋体" w:hAnsi="宋体"/>
          <w:color w:val="auto"/>
          <w:highlight w:val="none"/>
          <w:u w:val="single"/>
          <w:lang w:val="en-US" w:eastAsia="zh-CN"/>
        </w:rPr>
        <w:t>9</w:t>
      </w:r>
      <w:r>
        <w:rPr>
          <w:rFonts w:hint="eastAsia" w:ascii="宋体" w:hAnsi="宋体"/>
          <w:color w:val="auto"/>
          <w:highlight w:val="none"/>
          <w:u w:val="single"/>
        </w:rPr>
        <w:t>月</w:t>
      </w:r>
      <w:r>
        <w:rPr>
          <w:rFonts w:hint="eastAsia" w:ascii="宋体" w:hAnsi="宋体"/>
          <w:color w:val="auto"/>
          <w:highlight w:val="none"/>
          <w:u w:val="single"/>
          <w:lang w:val="en-US" w:eastAsia="zh-CN"/>
        </w:rPr>
        <w:t>1</w:t>
      </w:r>
      <w:r>
        <w:rPr>
          <w:rFonts w:hint="eastAsia" w:ascii="宋体" w:hAnsi="宋体"/>
          <w:color w:val="auto"/>
          <w:highlight w:val="none"/>
          <w:u w:val="single"/>
        </w:rPr>
        <w:t>日</w:t>
      </w:r>
    </w:p>
    <w:p w14:paraId="16B08C36">
      <w:pPr>
        <w:rPr>
          <w:rFonts w:hint="eastAsia" w:ascii="宋体" w:hAnsi="宋体" w:eastAsia="宋体" w:cs="宋体"/>
          <w:b/>
          <w:sz w:val="21"/>
          <w:szCs w:val="21"/>
        </w:rPr>
      </w:pPr>
      <w:bookmarkStart w:id="5" w:name="_Toc28359105"/>
      <w:bookmarkStart w:id="6" w:name="_Toc35393646"/>
      <w:bookmarkStart w:id="7" w:name="_Toc35393815"/>
      <w:bookmarkStart w:id="8" w:name="_Toc28359028"/>
      <w:r>
        <w:rPr>
          <w:rFonts w:hint="eastAsia" w:ascii="宋体" w:hAnsi="宋体" w:eastAsia="宋体" w:cs="宋体"/>
          <w:b/>
          <w:sz w:val="21"/>
          <w:szCs w:val="21"/>
        </w:rPr>
        <w:t>二、更正信息</w:t>
      </w:r>
      <w:bookmarkEnd w:id="5"/>
      <w:bookmarkEnd w:id="6"/>
      <w:bookmarkEnd w:id="7"/>
      <w:bookmarkEnd w:id="8"/>
    </w:p>
    <w:p w14:paraId="6E86D780"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更正事项：</w:t>
      </w:r>
      <w:r>
        <w:rPr>
          <w:rFonts w:hint="eastAsia" w:ascii="宋体" w:hAnsi="宋体" w:cs="宋体"/>
          <w:sz w:val="21"/>
          <w:szCs w:val="21"/>
          <w:lang w:eastAsia="zh-CN"/>
        </w:rPr>
        <w:t>☑</w:t>
      </w:r>
      <w:r>
        <w:rPr>
          <w:rFonts w:hint="eastAsia" w:ascii="宋体" w:hAnsi="宋体" w:eastAsia="宋体" w:cs="宋体"/>
          <w:sz w:val="21"/>
          <w:szCs w:val="21"/>
        </w:rPr>
        <w:t xml:space="preserve">采购公告 </w:t>
      </w:r>
      <w:r>
        <w:rPr>
          <w:rFonts w:hint="eastAsia" w:ascii="宋体" w:hAnsi="宋体" w:cs="宋体"/>
          <w:sz w:val="21"/>
          <w:szCs w:val="21"/>
          <w:lang w:eastAsia="zh-CN"/>
        </w:rPr>
        <w:t>☑</w:t>
      </w:r>
      <w:r>
        <w:rPr>
          <w:rFonts w:hint="eastAsia" w:ascii="宋体" w:hAnsi="宋体" w:eastAsia="宋体" w:cs="宋体"/>
          <w:sz w:val="21"/>
          <w:szCs w:val="21"/>
        </w:rPr>
        <w:t xml:space="preserve">采购文件 □采购结果     </w:t>
      </w:r>
    </w:p>
    <w:p w14:paraId="3F37C473"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更正内容：</w:t>
      </w:r>
    </w:p>
    <w:tbl>
      <w:tblPr>
        <w:tblStyle w:val="12"/>
        <w:tblW w:w="9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910"/>
        <w:gridCol w:w="4033"/>
        <w:gridCol w:w="3888"/>
      </w:tblGrid>
      <w:tr w14:paraId="4F028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548" w:type="dxa"/>
            <w:vAlign w:val="center"/>
          </w:tcPr>
          <w:p w14:paraId="4ABF43C3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910" w:type="dxa"/>
            <w:vAlign w:val="center"/>
          </w:tcPr>
          <w:p w14:paraId="149C3A17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更正项</w:t>
            </w:r>
          </w:p>
        </w:tc>
        <w:tc>
          <w:tcPr>
            <w:tcW w:w="4033" w:type="dxa"/>
            <w:vAlign w:val="center"/>
          </w:tcPr>
          <w:p w14:paraId="14475594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更正前内容</w:t>
            </w:r>
          </w:p>
        </w:tc>
        <w:tc>
          <w:tcPr>
            <w:tcW w:w="3888" w:type="dxa"/>
            <w:vAlign w:val="center"/>
          </w:tcPr>
          <w:p w14:paraId="56790536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更正后内容</w:t>
            </w:r>
          </w:p>
        </w:tc>
      </w:tr>
      <w:tr w14:paraId="286B7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548" w:type="dxa"/>
            <w:vAlign w:val="center"/>
          </w:tcPr>
          <w:p w14:paraId="045B6855">
            <w:pPr>
              <w:jc w:val="center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1</w:t>
            </w:r>
          </w:p>
        </w:tc>
        <w:tc>
          <w:tcPr>
            <w:tcW w:w="910" w:type="dxa"/>
            <w:vAlign w:val="center"/>
          </w:tcPr>
          <w:p w14:paraId="5D05E263">
            <w:pPr>
              <w:jc w:val="center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第一章  竞争性谈判公告</w:t>
            </w:r>
          </w:p>
        </w:tc>
        <w:tc>
          <w:tcPr>
            <w:tcW w:w="4033" w:type="dxa"/>
            <w:vAlign w:val="center"/>
          </w:tcPr>
          <w:p w14:paraId="2A5F0F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项目概况</w:t>
            </w:r>
          </w:p>
          <w:p w14:paraId="52E393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PLC综合应用实训室（重）采购项目的潜在供应商应在广西政府采购云平台（https://www.gcy.zfcg.gxzf.gov.cn/）获取采购文件，提交响应文件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具体时间待定</w:t>
            </w:r>
            <w:r>
              <w:rPr>
                <w:rFonts w:hint="eastAsia"/>
                <w:b w:val="0"/>
                <w:bCs w:val="0"/>
              </w:rPr>
              <w:t>。</w:t>
            </w:r>
          </w:p>
        </w:tc>
        <w:tc>
          <w:tcPr>
            <w:tcW w:w="3888" w:type="dxa"/>
            <w:vAlign w:val="center"/>
          </w:tcPr>
          <w:p w14:paraId="22326F4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项目概况</w:t>
            </w:r>
          </w:p>
          <w:p w14:paraId="72FE91F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</w:rPr>
              <w:t>PLC综合应用实训室（重）采购项目的潜在供应商应在广西政府采购云平台（https://www.gcy.zfcg.gxzf.gov.cn/）获取采购文件，并于2026年9月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11</w:t>
            </w:r>
            <w:r>
              <w:rPr>
                <w:rFonts w:hint="eastAsia"/>
                <w:b w:val="0"/>
                <w:bCs w:val="0"/>
              </w:rPr>
              <w:t>日09点30分（北京时间）前提交响应文件。</w:t>
            </w:r>
          </w:p>
        </w:tc>
      </w:tr>
      <w:tr w14:paraId="420AC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48" w:type="dxa"/>
            <w:shd w:val="clear" w:color="auto" w:fill="auto"/>
            <w:vAlign w:val="center"/>
          </w:tcPr>
          <w:p w14:paraId="55C263B1">
            <w:pPr>
              <w:spacing w:line="500" w:lineRule="exact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10" w:type="dxa"/>
            <w:vAlign w:val="center"/>
          </w:tcPr>
          <w:p w14:paraId="30ABF66A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第一章  竞争性谈判公告</w:t>
            </w:r>
          </w:p>
        </w:tc>
        <w:tc>
          <w:tcPr>
            <w:tcW w:w="4033" w:type="dxa"/>
            <w:vAlign w:val="top"/>
          </w:tcPr>
          <w:p w14:paraId="570803BD">
            <w:pPr>
              <w:spacing w:line="380" w:lineRule="exact"/>
              <w:rPr>
                <w:rFonts w:ascii="宋体" w:hAnsi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highlight w:val="none"/>
              </w:rPr>
              <w:t>四、响应文件提交</w:t>
            </w:r>
          </w:p>
          <w:p w14:paraId="743974E5">
            <w:pPr>
              <w:spacing w:line="380" w:lineRule="exact"/>
              <w:ind w:firstLine="420" w:firstLineChars="200"/>
              <w:rPr>
                <w:rFonts w:hint="default" w:ascii="宋体" w:hAnsi="宋体"/>
                <w:bCs/>
                <w:color w:val="auto"/>
                <w:highlight w:val="none"/>
                <w:u w:val="single"/>
                <w:lang w:val="en-US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截止时间：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具体时间待定，提交时间另行通知。</w:t>
            </w:r>
          </w:p>
          <w:p w14:paraId="0C2142CA">
            <w:pPr>
              <w:jc w:val="both"/>
              <w:rPr>
                <w:rFonts w:hint="eastAsia"/>
                <w:b w:val="0"/>
                <w:bCs w:val="0"/>
              </w:rPr>
            </w:pPr>
          </w:p>
        </w:tc>
        <w:tc>
          <w:tcPr>
            <w:tcW w:w="3888" w:type="dxa"/>
            <w:vAlign w:val="center"/>
          </w:tcPr>
          <w:p w14:paraId="60717135">
            <w:pPr>
              <w:spacing w:line="380" w:lineRule="exact"/>
              <w:rPr>
                <w:rFonts w:ascii="宋体" w:hAnsi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highlight w:val="none"/>
              </w:rPr>
              <w:t>四、响应文件提交</w:t>
            </w:r>
          </w:p>
          <w:p w14:paraId="693FE7E9">
            <w:pPr>
              <w:spacing w:line="380" w:lineRule="exact"/>
              <w:ind w:firstLine="420" w:firstLineChars="200"/>
              <w:rPr>
                <w:rFonts w:ascii="宋体" w:hAnsi="宋体"/>
                <w:bCs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截止时间：2026年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09</w:t>
            </w:r>
            <w:r>
              <w:rPr>
                <w:rFonts w:hint="eastAsia" w:ascii="宋体" w:hAnsi="宋体"/>
                <w:color w:val="auto"/>
                <w:highlight w:val="none"/>
              </w:rPr>
              <w:t>月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/>
                <w:color w:val="auto"/>
                <w:highlight w:val="none"/>
              </w:rPr>
              <w:t>日</w:t>
            </w:r>
            <w:r>
              <w:rPr>
                <w:rFonts w:hint="eastAsia" w:ascii="宋体" w:hAnsi="宋体"/>
                <w:bCs/>
                <w:color w:val="auto"/>
                <w:highlight w:val="none"/>
              </w:rPr>
              <w:t xml:space="preserve"> </w:t>
            </w:r>
            <w:r>
              <w:rPr>
                <w:rFonts w:hint="eastAsia" w:ascii="宋体" w:hAnsi="宋体"/>
                <w:bCs/>
                <w:color w:val="auto"/>
                <w:highlight w:val="none"/>
                <w:lang w:val="en-US" w:eastAsia="zh-CN"/>
              </w:rPr>
              <w:t>09</w:t>
            </w:r>
            <w:r>
              <w:rPr>
                <w:rFonts w:hint="eastAsia" w:ascii="宋体" w:hAnsi="宋体"/>
                <w:bCs/>
                <w:color w:val="auto"/>
                <w:highlight w:val="none"/>
              </w:rPr>
              <w:t>:30（北京时间）</w:t>
            </w:r>
          </w:p>
          <w:p w14:paraId="7AD0C00A">
            <w:pPr>
              <w:jc w:val="both"/>
              <w:rPr>
                <w:rFonts w:hint="eastAsia"/>
                <w:b w:val="0"/>
                <w:bCs w:val="0"/>
              </w:rPr>
            </w:pPr>
          </w:p>
        </w:tc>
      </w:tr>
      <w:tr w14:paraId="26C84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48" w:type="dxa"/>
            <w:shd w:val="clear" w:color="auto" w:fill="auto"/>
            <w:vAlign w:val="center"/>
          </w:tcPr>
          <w:p w14:paraId="1C11311F">
            <w:pPr>
              <w:spacing w:line="5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910" w:type="dxa"/>
            <w:vAlign w:val="center"/>
          </w:tcPr>
          <w:p w14:paraId="08C53FCA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第一章  竞争性谈判公告</w:t>
            </w:r>
          </w:p>
        </w:tc>
        <w:tc>
          <w:tcPr>
            <w:tcW w:w="4033" w:type="dxa"/>
            <w:vAlign w:val="center"/>
          </w:tcPr>
          <w:p w14:paraId="61D4F555">
            <w:pPr>
              <w:spacing w:line="380" w:lineRule="exact"/>
              <w:rPr>
                <w:rFonts w:ascii="宋体" w:hAnsi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highlight w:val="none"/>
              </w:rPr>
              <w:t>五、开启</w:t>
            </w:r>
          </w:p>
          <w:p w14:paraId="5807C09E">
            <w:pPr>
              <w:spacing w:line="380" w:lineRule="exact"/>
              <w:ind w:firstLine="420" w:firstLineChars="200"/>
              <w:rPr>
                <w:rFonts w:ascii="宋体" w:hAnsi="宋体"/>
                <w:bCs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开启时间：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具体时间待定，开启时间另行通知。</w:t>
            </w:r>
          </w:p>
          <w:p w14:paraId="6CFC8B2B">
            <w:pPr>
              <w:jc w:val="both"/>
              <w:rPr>
                <w:rFonts w:hint="eastAsia"/>
                <w:b w:val="0"/>
                <w:bCs w:val="0"/>
                <w:lang w:eastAsia="zh-CN"/>
              </w:rPr>
            </w:pPr>
          </w:p>
        </w:tc>
        <w:tc>
          <w:tcPr>
            <w:tcW w:w="3888" w:type="dxa"/>
            <w:vAlign w:val="center"/>
          </w:tcPr>
          <w:p w14:paraId="252EE221">
            <w:pPr>
              <w:spacing w:line="380" w:lineRule="exact"/>
              <w:rPr>
                <w:rFonts w:ascii="宋体" w:hAnsi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highlight w:val="none"/>
              </w:rPr>
              <w:t>五、开启</w:t>
            </w:r>
          </w:p>
          <w:p w14:paraId="36CFBB9C">
            <w:pPr>
              <w:spacing w:line="380" w:lineRule="exact"/>
              <w:rPr>
                <w:rFonts w:ascii="宋体" w:hAnsi="宋体"/>
                <w:bCs/>
                <w:color w:val="auto"/>
                <w:highlight w:val="none"/>
                <w:u w:val="singl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开启时间：2026年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09</w:t>
            </w:r>
            <w:r>
              <w:rPr>
                <w:rFonts w:hint="eastAsia" w:ascii="宋体" w:hAnsi="宋体"/>
                <w:color w:val="auto"/>
                <w:highlight w:val="none"/>
              </w:rPr>
              <w:t>月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/>
                <w:color w:val="auto"/>
                <w:highlight w:val="none"/>
              </w:rPr>
              <w:t>日</w:t>
            </w:r>
            <w:r>
              <w:rPr>
                <w:rFonts w:hint="eastAsia" w:ascii="宋体" w:hAnsi="宋体"/>
                <w:bCs/>
                <w:color w:val="auto"/>
                <w:highlight w:val="none"/>
              </w:rPr>
              <w:t xml:space="preserve"> </w:t>
            </w:r>
            <w:r>
              <w:rPr>
                <w:rFonts w:hint="eastAsia" w:ascii="宋体" w:hAnsi="宋体"/>
                <w:bCs/>
                <w:color w:val="auto"/>
                <w:highlight w:val="none"/>
                <w:lang w:val="en-US" w:eastAsia="zh-CN"/>
              </w:rPr>
              <w:t>09</w:t>
            </w:r>
            <w:r>
              <w:rPr>
                <w:rFonts w:hint="eastAsia" w:ascii="宋体" w:hAnsi="宋体"/>
                <w:bCs/>
                <w:color w:val="auto"/>
                <w:highlight w:val="none"/>
              </w:rPr>
              <w:t>:30（北京时间）</w:t>
            </w:r>
          </w:p>
          <w:p w14:paraId="65A5EA39">
            <w:pPr>
              <w:jc w:val="both"/>
              <w:rPr>
                <w:rFonts w:hint="eastAsia"/>
                <w:b w:val="0"/>
                <w:bCs w:val="0"/>
                <w:lang w:eastAsia="zh-CN"/>
              </w:rPr>
            </w:pPr>
          </w:p>
        </w:tc>
      </w:tr>
      <w:tr w14:paraId="7FE82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48" w:type="dxa"/>
            <w:shd w:val="clear" w:color="auto" w:fill="auto"/>
            <w:vAlign w:val="center"/>
          </w:tcPr>
          <w:p w14:paraId="7886CAC9">
            <w:pPr>
              <w:spacing w:line="500" w:lineRule="exact"/>
              <w:jc w:val="center"/>
              <w:rPr>
                <w:rFonts w:hint="default" w:ascii="宋体" w:hAnsi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910" w:type="dxa"/>
            <w:vAlign w:val="center"/>
          </w:tcPr>
          <w:p w14:paraId="4E847690">
            <w:pPr>
              <w:jc w:val="center"/>
              <w:rPr>
                <w:rFonts w:hint="eastAsia"/>
                <w:b w:val="0"/>
                <w:bCs w:val="0"/>
                <w:lang w:val="en-US" w:eastAsia="zh-CN"/>
              </w:rPr>
            </w:pPr>
            <w:bookmarkStart w:id="9" w:name="_Toc476258664"/>
            <w:bookmarkStart w:id="10" w:name="_Toc476258758"/>
            <w:r>
              <w:rPr>
                <w:rFonts w:hint="eastAsia"/>
                <w:b w:val="0"/>
                <w:bCs w:val="0"/>
                <w:lang w:val="en-US" w:eastAsia="zh-CN"/>
              </w:rPr>
              <w:t>第三章  采购需求</w:t>
            </w:r>
            <w:bookmarkEnd w:id="9"/>
            <w:bookmarkEnd w:id="10"/>
          </w:p>
        </w:tc>
        <w:tc>
          <w:tcPr>
            <w:tcW w:w="4033" w:type="dxa"/>
            <w:vAlign w:val="center"/>
          </w:tcPr>
          <w:p w14:paraId="6BA00A89">
            <w:pPr>
              <w:jc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/</w:t>
            </w:r>
          </w:p>
        </w:tc>
        <w:tc>
          <w:tcPr>
            <w:tcW w:w="3888" w:type="dxa"/>
            <w:vAlign w:val="center"/>
          </w:tcPr>
          <w:p w14:paraId="3F98FE8E">
            <w:pPr>
              <w:rPr>
                <w:rFonts w:hint="eastAsia"/>
                <w:b w:val="0"/>
                <w:bCs w:val="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更正后的《采购项目技术规格、参数及要求》详见附件。</w:t>
            </w:r>
          </w:p>
        </w:tc>
      </w:tr>
    </w:tbl>
    <w:p w14:paraId="3C23BF0D">
      <w:pPr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更正日期：</w:t>
      </w:r>
      <w:r>
        <w:rPr>
          <w:rFonts w:hint="eastAsia" w:ascii="宋体" w:hAnsi="宋体" w:eastAsia="宋体" w:cs="宋体"/>
          <w:color w:val="auto"/>
          <w:sz w:val="21"/>
          <w:szCs w:val="21"/>
          <w:u w:val="none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1"/>
          <w:szCs w:val="21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u w:val="none"/>
          <w:lang w:val="en-US" w:eastAsia="zh-CN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u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  <w:u w:val="none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u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  <w:u w:val="none"/>
          <w:lang w:val="en-US" w:eastAsia="zh-CN"/>
        </w:rPr>
        <w:t>日</w:t>
      </w:r>
    </w:p>
    <w:p w14:paraId="4DF95505">
      <w:pPr>
        <w:rPr>
          <w:rFonts w:hint="eastAsia" w:ascii="宋体" w:hAnsi="宋体" w:eastAsia="宋体" w:cs="宋体"/>
          <w:b/>
          <w:color w:val="auto"/>
          <w:sz w:val="21"/>
          <w:szCs w:val="21"/>
          <w:u w:val="none"/>
        </w:rPr>
      </w:pPr>
      <w:bookmarkStart w:id="11" w:name="_Toc35393816"/>
      <w:bookmarkStart w:id="12" w:name="_Toc35393647"/>
      <w:r>
        <w:rPr>
          <w:rFonts w:hint="eastAsia" w:ascii="宋体" w:hAnsi="宋体" w:eastAsia="宋体" w:cs="宋体"/>
          <w:b/>
          <w:color w:val="auto"/>
          <w:sz w:val="21"/>
          <w:szCs w:val="21"/>
          <w:u w:val="none"/>
        </w:rPr>
        <w:t>三、其他补充事宜</w:t>
      </w:r>
      <w:bookmarkEnd w:id="11"/>
      <w:bookmarkEnd w:id="12"/>
    </w:p>
    <w:p w14:paraId="166DC5E9">
      <w:pPr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cs="宋体"/>
          <w:color w:val="auto"/>
          <w:sz w:val="21"/>
          <w:szCs w:val="21"/>
          <w:u w:val="none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网上查询地址</w:t>
      </w:r>
    </w:p>
    <w:p w14:paraId="12C639DA">
      <w:pPr>
        <w:rPr>
          <w:rFonts w:hint="eastAsia" w:ascii="宋体" w:hAnsi="宋体" w:eastAsia="宋体" w:cs="宋体"/>
          <w:color w:val="auto"/>
          <w:sz w:val="21"/>
          <w:szCs w:val="21"/>
          <w:u w:val="none"/>
          <w:lang w:eastAsia="zh-CN"/>
        </w:rPr>
      </w:pPr>
      <w:bookmarkStart w:id="13" w:name="_Toc35393817"/>
      <w:bookmarkStart w:id="14" w:name="_Toc28359106"/>
      <w:bookmarkStart w:id="15" w:name="_Toc35393648"/>
      <w:bookmarkStart w:id="16" w:name="_Toc28359029"/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中国政府采购网（www.ccgp.gov.cn）、广西壮族自治区政府采购网（zfcg.gxzf.gov.cn）。</w:t>
      </w:r>
    </w:p>
    <w:p w14:paraId="6F3490B2">
      <w:pPr>
        <w:rPr>
          <w:rFonts w:hint="eastAsia" w:ascii="宋体" w:hAnsi="宋体" w:eastAsia="宋体" w:cs="宋体"/>
          <w:b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  <w:u w:val="none"/>
        </w:rPr>
        <w:t>四、凡对本次公告内容提出询问，请按以下方式联系。</w:t>
      </w:r>
      <w:bookmarkEnd w:id="13"/>
      <w:bookmarkEnd w:id="14"/>
      <w:bookmarkEnd w:id="15"/>
      <w:bookmarkEnd w:id="16"/>
    </w:p>
    <w:p w14:paraId="0793B3C7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bookmarkStart w:id="17" w:name="_Toc28359010"/>
      <w:bookmarkStart w:id="18" w:name="_Toc28359087"/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1.采购人信息</w:t>
      </w:r>
    </w:p>
    <w:p w14:paraId="4CA23508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名    称：广西机电职业技术学院</w:t>
      </w:r>
    </w:p>
    <w:p w14:paraId="55275E4F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地    址：广西南宁市大学东路101号</w:t>
      </w:r>
    </w:p>
    <w:p w14:paraId="0E1FF01B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项目联系人：郑老师</w:t>
      </w:r>
    </w:p>
    <w:p w14:paraId="64687984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项目联系方式：0771-3276119</w:t>
      </w:r>
    </w:p>
    <w:p w14:paraId="6137AFD0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2.采购代理机构信息</w:t>
      </w:r>
    </w:p>
    <w:p w14:paraId="1C4F52BA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名    称：广西国力招标有限公司</w:t>
      </w:r>
    </w:p>
    <w:p w14:paraId="36DE2847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地    址：广西南宁市白沙大道53号松宇时代13楼</w:t>
      </w:r>
    </w:p>
    <w:p w14:paraId="7BE1C8C4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项目联系人：李宁芳、李立英</w:t>
      </w:r>
    </w:p>
    <w:p w14:paraId="5B7074E7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项目联系方式：0771-4915558</w:t>
      </w:r>
    </w:p>
    <w:p w14:paraId="7D7A001E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cs="宋体"/>
          <w:color w:val="auto"/>
          <w:sz w:val="21"/>
          <w:szCs w:val="21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.项目联系方式</w:t>
      </w:r>
      <w:bookmarkEnd w:id="17"/>
      <w:bookmarkEnd w:id="18"/>
    </w:p>
    <w:p w14:paraId="503F21C0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项目联系人：李宁芳、李立英</w:t>
      </w:r>
    </w:p>
    <w:p w14:paraId="18208DF9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电话：0771-4915558</w:t>
      </w:r>
    </w:p>
    <w:p w14:paraId="1043A75E">
      <w:pPr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</w:p>
    <w:p w14:paraId="7AC96A4E">
      <w:pPr>
        <w:rPr>
          <w:rFonts w:hint="eastAsia" w:ascii="宋体" w:hAnsi="宋体" w:cs="宋体"/>
          <w:b/>
          <w:bCs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1"/>
          <w:szCs w:val="21"/>
          <w:u w:val="none"/>
          <w:lang w:val="en-US" w:eastAsia="zh-CN"/>
        </w:rPr>
        <w:t>五、附件</w:t>
      </w:r>
    </w:p>
    <w:p w14:paraId="0B3D4CBE">
      <w:pPr>
        <w:rPr>
          <w:rFonts w:hint="default" w:ascii="宋体" w:hAnsi="宋体" w:cs="宋体"/>
          <w:b w:val="0"/>
          <w:bCs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u w:val="none"/>
          <w:lang w:val="en-US" w:eastAsia="zh-CN"/>
        </w:rPr>
        <w:t>1.更正后的《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u w:val="none"/>
          <w:lang w:val="en-US" w:eastAsia="zh-CN"/>
        </w:rPr>
        <w:t>采购项目技术规格、参数及要求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u w:val="none"/>
          <w:lang w:val="en-US" w:eastAsia="zh-CN"/>
        </w:rPr>
        <w:t>》</w:t>
      </w:r>
    </w:p>
    <w:p w14:paraId="1FFC059B">
      <w:pPr>
        <w:jc w:val="right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</w:p>
    <w:p w14:paraId="262EB2AE">
      <w:pPr>
        <w:jc w:val="right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</w:p>
    <w:p w14:paraId="7A24562B">
      <w:pPr>
        <w:jc w:val="right"/>
        <w:rPr>
          <w:rFonts w:hint="eastAsia" w:ascii="宋体" w:hAnsi="宋体" w:eastAsia="宋体" w:cs="宋体"/>
          <w:color w:val="auto"/>
          <w:sz w:val="21"/>
          <w:szCs w:val="21"/>
          <w:u w:val="none"/>
          <w:lang w:eastAsia="zh-CN"/>
        </w:rPr>
      </w:pPr>
      <w:bookmarkStart w:id="19" w:name="_GoBack"/>
      <w:bookmarkEnd w:id="19"/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采购人</w:t>
      </w:r>
      <w:r>
        <w:rPr>
          <w:rFonts w:hint="eastAsia" w:ascii="宋体" w:hAnsi="宋体" w:cs="宋体"/>
          <w:color w:val="auto"/>
          <w:sz w:val="21"/>
          <w:szCs w:val="21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广西机电职业技术学院</w:t>
      </w:r>
    </w:p>
    <w:p w14:paraId="694E3D16">
      <w:pPr>
        <w:jc w:val="right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</w:p>
    <w:p w14:paraId="001BE602">
      <w:pPr>
        <w:jc w:val="right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</w:p>
    <w:p w14:paraId="1859946D">
      <w:pPr>
        <w:jc w:val="right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采购代理机构信息</w:t>
      </w:r>
      <w:r>
        <w:rPr>
          <w:rFonts w:hint="eastAsia" w:ascii="宋体" w:hAnsi="宋体" w:cs="宋体"/>
          <w:color w:val="auto"/>
          <w:sz w:val="21"/>
          <w:szCs w:val="21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1"/>
          <w:szCs w:val="21"/>
          <w:u w:val="none"/>
        </w:rPr>
        <w:t>广西国力招标有限公司</w:t>
      </w:r>
    </w:p>
    <w:p w14:paraId="6AAFC330">
      <w:pPr>
        <w:jc w:val="right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</w:p>
    <w:p w14:paraId="235E7070">
      <w:pPr>
        <w:jc w:val="right"/>
        <w:rPr>
          <w:rFonts w:hint="eastAsia" w:ascii="宋体" w:hAnsi="宋体" w:eastAsia="宋体" w:cs="宋体"/>
          <w:color w:val="auto"/>
          <w:sz w:val="21"/>
          <w:szCs w:val="21"/>
          <w:u w:val="none"/>
        </w:rPr>
      </w:pPr>
    </w:p>
    <w:p w14:paraId="44C18434">
      <w:pPr>
        <w:wordWrap w:val="0"/>
        <w:jc w:val="right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u w:val="none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1"/>
          <w:szCs w:val="21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u w:val="none"/>
          <w:lang w:val="en-US" w:eastAsia="zh-CN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u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  <w:u w:val="none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u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  <w:u w:val="none"/>
          <w:lang w:val="en-US" w:eastAsia="zh-CN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29C4AA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175C87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175C87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xODQzZjQ5YTU3MTM4YTNkYTA0NmFlMzViMDUzZWMifQ=="/>
    <w:docVar w:name="KSO_WPS_MARK_KEY" w:val="02020c88-8cd4-4f61-9436-e960d51e9db4"/>
  </w:docVars>
  <w:rsids>
    <w:rsidRoot w:val="005208BA"/>
    <w:rsid w:val="000D4A56"/>
    <w:rsid w:val="00153F43"/>
    <w:rsid w:val="001C1FFC"/>
    <w:rsid w:val="002C4456"/>
    <w:rsid w:val="002C7C5F"/>
    <w:rsid w:val="003A7CD3"/>
    <w:rsid w:val="005208BA"/>
    <w:rsid w:val="005A438A"/>
    <w:rsid w:val="00703DF3"/>
    <w:rsid w:val="00764A84"/>
    <w:rsid w:val="00812B7B"/>
    <w:rsid w:val="009C5EC6"/>
    <w:rsid w:val="00A943D2"/>
    <w:rsid w:val="00B56810"/>
    <w:rsid w:val="00BC6D98"/>
    <w:rsid w:val="00D54948"/>
    <w:rsid w:val="00E23D21"/>
    <w:rsid w:val="00EB6608"/>
    <w:rsid w:val="00FF1887"/>
    <w:rsid w:val="02817DCE"/>
    <w:rsid w:val="045A3333"/>
    <w:rsid w:val="06A851AB"/>
    <w:rsid w:val="08052E07"/>
    <w:rsid w:val="082962EA"/>
    <w:rsid w:val="109B5782"/>
    <w:rsid w:val="15A935CF"/>
    <w:rsid w:val="1C1642E7"/>
    <w:rsid w:val="21577C0D"/>
    <w:rsid w:val="225B401D"/>
    <w:rsid w:val="26C07516"/>
    <w:rsid w:val="31E77EE9"/>
    <w:rsid w:val="325A04F8"/>
    <w:rsid w:val="350A2624"/>
    <w:rsid w:val="36B3674F"/>
    <w:rsid w:val="3A3C733D"/>
    <w:rsid w:val="3A6A5E11"/>
    <w:rsid w:val="3E8935BB"/>
    <w:rsid w:val="3FC9DE34"/>
    <w:rsid w:val="410A1661"/>
    <w:rsid w:val="43125FBA"/>
    <w:rsid w:val="461E7319"/>
    <w:rsid w:val="46FE43DE"/>
    <w:rsid w:val="47C127A7"/>
    <w:rsid w:val="493B1763"/>
    <w:rsid w:val="4B555BCF"/>
    <w:rsid w:val="4C8229F4"/>
    <w:rsid w:val="50B12AA0"/>
    <w:rsid w:val="50DB71CC"/>
    <w:rsid w:val="51A46B8E"/>
    <w:rsid w:val="541D74A6"/>
    <w:rsid w:val="56D45D22"/>
    <w:rsid w:val="59EC5950"/>
    <w:rsid w:val="5BFD1CED"/>
    <w:rsid w:val="62703CF7"/>
    <w:rsid w:val="696E6523"/>
    <w:rsid w:val="6C297548"/>
    <w:rsid w:val="6E53547C"/>
    <w:rsid w:val="700207DF"/>
    <w:rsid w:val="737B6F5B"/>
    <w:rsid w:val="74BA716A"/>
    <w:rsid w:val="75AA45E8"/>
    <w:rsid w:val="77673700"/>
    <w:rsid w:val="7BDA10CE"/>
    <w:rsid w:val="7D93316A"/>
    <w:rsid w:val="7E5A185C"/>
    <w:rsid w:val="7F7F5995"/>
    <w:rsid w:val="7F9B7E77"/>
    <w:rsid w:val="7FB53EA8"/>
    <w:rsid w:val="EFBB29BF"/>
    <w:rsid w:val="FAEF3338"/>
    <w:rsid w:val="FFFAD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widowControl w:val="0"/>
      <w:spacing w:before="100" w:beforeLines="0" w:beforeAutospacing="1" w:after="100" w:afterLines="0" w:afterAutospacing="1"/>
      <w:jc w:val="left"/>
      <w:outlineLvl w:val="2"/>
    </w:pPr>
    <w:rPr>
      <w:rFonts w:ascii="宋体" w:hAnsi="宋体" w:eastAsia="宋体" w:cs="Times New Roman"/>
      <w:b/>
      <w:kern w:val="0"/>
      <w:sz w:val="27"/>
      <w:szCs w:val="27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iPriority w:val="0"/>
    <w:pPr>
      <w:jc w:val="left"/>
    </w:pPr>
  </w:style>
  <w:style w:type="paragraph" w:styleId="6">
    <w:name w:val="Plain Text"/>
    <w:basedOn w:val="1"/>
    <w:link w:val="18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0"/>
    <w:next w:val="1"/>
    <w:qFormat/>
    <w:uiPriority w:val="0"/>
    <w:pPr>
      <w:tabs>
        <w:tab w:val="right" w:leader="dot" w:pos="8296"/>
        <w:tab w:val="right" w:leader="dot" w:pos="8398"/>
      </w:tabs>
      <w:spacing w:before="120" w:after="120" w:line="320" w:lineRule="exact"/>
      <w:ind w:firstLine="400" w:firstLineChars="400"/>
      <w:jc w:val="left"/>
    </w:pPr>
    <w:rPr>
      <w:rFonts w:ascii="仿宋_GB2312" w:eastAsia="仿宋_GB2312" w:cs="Courier New"/>
      <w:bCs/>
      <w:caps/>
      <w:szCs w:val="21"/>
      <w:lang w:bidi="ar-SA"/>
    </w:rPr>
  </w:style>
  <w:style w:type="paragraph" w:styleId="10">
    <w:name w:val="index 1"/>
    <w:basedOn w:val="1"/>
    <w:next w:val="1"/>
    <w:qFormat/>
    <w:uiPriority w:val="0"/>
    <w:pPr>
      <w:spacing w:line="400" w:lineRule="exact"/>
      <w:ind w:firstLine="200" w:firstLineChars="200"/>
    </w:pPr>
    <w:rPr>
      <w:rFonts w:ascii="宋体"/>
      <w:b/>
      <w:szCs w:val="20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4">
    <w:name w:val="页眉 Char"/>
    <w:basedOn w:val="13"/>
    <w:link w:val="8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3"/>
    <w:link w:val="7"/>
    <w:semiHidden/>
    <w:qFormat/>
    <w:uiPriority w:val="99"/>
    <w:rPr>
      <w:sz w:val="18"/>
      <w:szCs w:val="18"/>
    </w:rPr>
  </w:style>
  <w:style w:type="character" w:customStyle="1" w:styleId="16">
    <w:name w:val="标题 1 Char"/>
    <w:basedOn w:val="13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7">
    <w:name w:val="标题 2 Char"/>
    <w:basedOn w:val="13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8">
    <w:name w:val="纯文本 Char"/>
    <w:basedOn w:val="13"/>
    <w:link w:val="6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655</Words>
  <Characters>872</Characters>
  <Lines>9</Lines>
  <Paragraphs>2</Paragraphs>
  <TotalTime>0</TotalTime>
  <ScaleCrop>false</ScaleCrop>
  <LinksUpToDate>false</LinksUpToDate>
  <CharactersWithSpaces>903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2020-06-29T18:00:00Z</dcterms:created>
  <dc:creator>Windows 用户</dc:creator>
  <cp:lastModifiedBy>招标代理机构</cp:lastModifiedBy>
  <dcterms:modified xsi:type="dcterms:W3CDTF">2026-09-07T07:43:48Z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42CB25CD1A2FD8B05F2B8C6A422F4227_43</vt:lpwstr>
  </property>
  <property fmtid="{D5CDD505-2E9C-101B-9397-08002B2CF9AE}" pid="4" name="KSOTemplateDocerSaveRecord">
    <vt:lpwstr>eyJoZGlkIjoiNThhMGNjNzRjODA1MzlmOTNhODQ1NTg4YWM3YjQ2ZjQiLCJ1c2VySWQiOiIzNjQ5MTc2OTQifQ==</vt:lpwstr>
  </property>
</Properties>
</file>