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FC84D">
      <w:pPr>
        <w:pStyle w:val="13"/>
        <w:ind w:left="0" w:leftChars="0"/>
        <w:rPr>
          <w:rFonts w:hint="eastAsia" w:eastAsia="宋体"/>
          <w:color w:val="auto"/>
          <w:lang w:eastAsia="zh-CN"/>
        </w:rPr>
      </w:pPr>
      <w:r>
        <w:rPr>
          <w:rFonts w:hint="eastAsia" w:eastAsia="宋体"/>
          <w:color w:val="auto"/>
          <w:lang w:eastAsia="zh-CN"/>
        </w:rPr>
        <w:drawing>
          <wp:inline distT="0" distB="0" distL="114300" distR="114300">
            <wp:extent cx="6186170" cy="8742045"/>
            <wp:effectExtent l="0" t="0" r="5080" b="1905"/>
            <wp:docPr id="7" name="图片 7" descr="IMG_20260916_000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60916_0001_01"/>
                    <pic:cNvPicPr>
                      <a:picLocks noChangeAspect="1"/>
                    </pic:cNvPicPr>
                  </pic:nvPicPr>
                  <pic:blipFill>
                    <a:blip r:embed="rId18"/>
                    <a:stretch>
                      <a:fillRect/>
                    </a:stretch>
                  </pic:blipFill>
                  <pic:spPr>
                    <a:xfrm>
                      <a:off x="0" y="0"/>
                      <a:ext cx="6186170" cy="8742045"/>
                    </a:xfrm>
                    <a:prstGeom prst="rect">
                      <a:avLst/>
                    </a:prstGeom>
                  </pic:spPr>
                </pic:pic>
              </a:graphicData>
            </a:graphic>
          </wp:inline>
        </w:drawing>
      </w:r>
    </w:p>
    <w:p w14:paraId="18BDBE64">
      <w:pPr>
        <w:spacing w:before="156" w:beforeLines="50" w:line="360" w:lineRule="auto"/>
        <w:jc w:val="both"/>
        <w:rPr>
          <w:rFonts w:hint="eastAsia" w:ascii="宋体" w:hAnsi="宋体" w:cs="宋体"/>
          <w:b/>
          <w:bCs/>
          <w:color w:val="auto"/>
          <w:sz w:val="52"/>
          <w:szCs w:val="52"/>
        </w:rPr>
      </w:pPr>
    </w:p>
    <w:p w14:paraId="54A6B797">
      <w:pPr>
        <w:spacing w:before="312" w:beforeLines="100" w:after="156" w:afterLines="50" w:line="600" w:lineRule="exact"/>
        <w:jc w:val="center"/>
        <w:outlineLvl w:val="0"/>
        <w:rPr>
          <w:rFonts w:hint="eastAsia" w:ascii="宋体" w:hAnsi="宋体" w:eastAsia="宋体" w:cs="Times New Roman"/>
          <w:b/>
          <w:color w:val="auto"/>
          <w:sz w:val="72"/>
          <w:szCs w:val="72"/>
          <w:lang w:eastAsia="zh-CN"/>
        </w:rPr>
      </w:pPr>
      <w:bookmarkStart w:id="0" w:name="_Toc29756"/>
      <w:bookmarkStart w:id="1" w:name="_Toc13297"/>
      <w:r>
        <w:rPr>
          <w:rFonts w:hint="eastAsia" w:ascii="宋体" w:hAnsi="宋体" w:eastAsia="宋体" w:cs="Times New Roman"/>
          <w:b/>
          <w:color w:val="auto"/>
          <w:sz w:val="72"/>
          <w:szCs w:val="72"/>
          <w:lang w:eastAsia="zh-CN"/>
        </w:rPr>
        <w:t>广西政投项目咨询有限公司</w:t>
      </w:r>
      <w:bookmarkEnd w:id="0"/>
      <w:bookmarkEnd w:id="1"/>
    </w:p>
    <w:p w14:paraId="6C14FB8B">
      <w:pPr>
        <w:snapToGrid w:val="0"/>
        <w:spacing w:before="156" w:beforeLines="50" w:line="360" w:lineRule="auto"/>
        <w:jc w:val="center"/>
        <w:rPr>
          <w:rFonts w:hint="eastAsia" w:ascii="宋体" w:hAnsi="宋体" w:cs="宋体"/>
          <w:b/>
          <w:bCs/>
          <w:color w:val="auto"/>
          <w:sz w:val="72"/>
          <w:szCs w:val="72"/>
        </w:rPr>
      </w:pPr>
    </w:p>
    <w:p w14:paraId="0E77E4AD">
      <w:pPr>
        <w:snapToGrid w:val="0"/>
        <w:spacing w:before="156" w:beforeLines="50" w:line="360" w:lineRule="auto"/>
        <w:jc w:val="center"/>
        <w:outlineLvl w:val="0"/>
        <w:rPr>
          <w:rFonts w:hint="eastAsia" w:ascii="宋体" w:hAnsi="宋体" w:cs="宋体"/>
          <w:b/>
          <w:bCs/>
          <w:color w:val="auto"/>
          <w:sz w:val="44"/>
          <w:szCs w:val="44"/>
        </w:rPr>
      </w:pPr>
      <w:bookmarkStart w:id="2" w:name="_Toc27726"/>
      <w:bookmarkStart w:id="3" w:name="_Toc21157"/>
      <w:r>
        <w:rPr>
          <w:rFonts w:hint="eastAsia" w:ascii="宋体" w:hAnsi="宋体" w:cs="宋体"/>
          <w:b/>
          <w:bCs/>
          <w:color w:val="auto"/>
          <w:sz w:val="72"/>
          <w:szCs w:val="72"/>
        </w:rPr>
        <w:t>竞争性</w:t>
      </w:r>
      <w:r>
        <w:rPr>
          <w:rFonts w:hint="eastAsia" w:ascii="宋体" w:hAnsi="宋体" w:cs="宋体"/>
          <w:b/>
          <w:bCs/>
          <w:color w:val="auto"/>
          <w:sz w:val="72"/>
          <w:szCs w:val="72"/>
          <w:lang w:val="en-US" w:eastAsia="zh-CN"/>
        </w:rPr>
        <w:t>磋商</w:t>
      </w:r>
      <w:r>
        <w:rPr>
          <w:rFonts w:hint="eastAsia" w:ascii="宋体" w:hAnsi="宋体" w:cs="宋体"/>
          <w:b/>
          <w:bCs/>
          <w:color w:val="auto"/>
          <w:sz w:val="72"/>
          <w:szCs w:val="72"/>
        </w:rPr>
        <w:t>文件</w:t>
      </w:r>
      <w:bookmarkEnd w:id="2"/>
      <w:bookmarkEnd w:id="3"/>
    </w:p>
    <w:p w14:paraId="4A516804">
      <w:pPr>
        <w:pStyle w:val="7"/>
        <w:jc w:val="center"/>
        <w:rPr>
          <w:rFonts w:hint="eastAsia" w:ascii="宋体" w:hAnsi="宋体" w:cs="宋体"/>
          <w:b/>
          <w:bCs/>
          <w:color w:val="auto"/>
          <w:sz w:val="28"/>
          <w:szCs w:val="28"/>
        </w:rPr>
      </w:pPr>
      <w:r>
        <w:rPr>
          <w:rFonts w:hint="eastAsia" w:ascii="宋体" w:hAnsi="宋体" w:cs="宋体"/>
          <w:b/>
          <w:bCs/>
          <w:color w:val="auto"/>
          <w:sz w:val="28"/>
          <w:szCs w:val="28"/>
        </w:rPr>
        <w:t>（全流程电子化评标）</w:t>
      </w:r>
    </w:p>
    <w:p w14:paraId="5F0DE1F9">
      <w:pPr>
        <w:spacing w:line="360" w:lineRule="auto"/>
        <w:rPr>
          <w:rFonts w:hint="eastAsia" w:ascii="宋体" w:hAnsi="宋体" w:cs="宋体"/>
          <w:b/>
          <w:bCs/>
          <w:color w:val="auto"/>
          <w:sz w:val="32"/>
          <w:szCs w:val="32"/>
        </w:rPr>
      </w:pPr>
    </w:p>
    <w:p w14:paraId="4028133E">
      <w:pPr>
        <w:spacing w:line="360" w:lineRule="auto"/>
        <w:jc w:val="center"/>
        <w:rPr>
          <w:rFonts w:hint="eastAsia" w:ascii="宋体" w:hAnsi="宋体" w:cs="宋体"/>
          <w:b/>
          <w:bCs/>
          <w:color w:val="auto"/>
          <w:sz w:val="32"/>
          <w:szCs w:val="32"/>
        </w:rPr>
      </w:pPr>
    </w:p>
    <w:p w14:paraId="7A4104D2">
      <w:pPr>
        <w:spacing w:line="360" w:lineRule="auto"/>
        <w:jc w:val="center"/>
        <w:rPr>
          <w:rFonts w:hint="eastAsia" w:ascii="宋体" w:hAnsi="宋体" w:cs="宋体"/>
          <w:b/>
          <w:bCs/>
          <w:color w:val="auto"/>
          <w:sz w:val="32"/>
          <w:szCs w:val="32"/>
        </w:rPr>
      </w:pPr>
    </w:p>
    <w:p w14:paraId="2195FCA3">
      <w:pPr>
        <w:keepNext w:val="0"/>
        <w:keepLines w:val="0"/>
        <w:pageBreakBefore w:val="0"/>
        <w:widowControl w:val="0"/>
        <w:kinsoku/>
        <w:wordWrap/>
        <w:overflowPunct/>
        <w:topLinePunct w:val="0"/>
        <w:autoSpaceDE/>
        <w:autoSpaceDN/>
        <w:bidi w:val="0"/>
        <w:adjustRightInd/>
        <w:snapToGrid/>
        <w:spacing w:line="360" w:lineRule="auto"/>
        <w:ind w:left="2244" w:leftChars="304" w:hanging="1606" w:hangingChars="500"/>
        <w:textAlignment w:val="auto"/>
        <w:rPr>
          <w:rFonts w:hint="eastAsia" w:ascii="宋体" w:hAnsi="宋体" w:eastAsia="宋体" w:cs="宋体"/>
          <w:b/>
          <w:bCs/>
          <w:color w:val="auto"/>
          <w:sz w:val="32"/>
          <w:szCs w:val="32"/>
          <w:highlight w:val="none"/>
          <w:lang w:val="en-US" w:eastAsia="zh-CN"/>
        </w:rPr>
      </w:pPr>
      <w:r>
        <w:rPr>
          <w:rFonts w:hint="eastAsia" w:ascii="宋体" w:hAnsi="宋体" w:cs="宋体"/>
          <w:b/>
          <w:bCs/>
          <w:color w:val="auto"/>
          <w:sz w:val="32"/>
          <w:szCs w:val="32"/>
        </w:rPr>
        <w:t>项目名称：防城港市防城区</w:t>
      </w:r>
      <w:r>
        <w:rPr>
          <w:rFonts w:hint="eastAsia" w:ascii="宋体" w:hAnsi="宋体" w:cs="宋体"/>
          <w:b/>
          <w:bCs/>
          <w:color w:val="auto"/>
          <w:sz w:val="32"/>
          <w:szCs w:val="32"/>
          <w:lang w:val="en-US" w:eastAsia="zh-CN"/>
        </w:rPr>
        <w:t>2026年</w:t>
      </w:r>
      <w:r>
        <w:rPr>
          <w:rFonts w:hint="eastAsia" w:ascii="宋体" w:hAnsi="宋体" w:cs="宋体"/>
          <w:b/>
          <w:bCs/>
          <w:color w:val="auto"/>
          <w:sz w:val="32"/>
          <w:szCs w:val="32"/>
        </w:rPr>
        <w:t>第二轮土地承包到期后再延长</w:t>
      </w:r>
      <w:r>
        <w:rPr>
          <w:rFonts w:hint="eastAsia" w:ascii="宋体" w:hAnsi="宋体" w:cs="宋体"/>
          <w:b/>
          <w:bCs/>
          <w:color w:val="auto"/>
          <w:sz w:val="32"/>
          <w:szCs w:val="32"/>
          <w:lang w:val="en-US" w:eastAsia="zh-CN"/>
        </w:rPr>
        <w:t>30</w:t>
      </w:r>
      <w:r>
        <w:rPr>
          <w:rFonts w:hint="eastAsia" w:ascii="宋体" w:hAnsi="宋体" w:cs="宋体"/>
          <w:b/>
          <w:bCs/>
          <w:color w:val="auto"/>
          <w:sz w:val="32"/>
          <w:szCs w:val="32"/>
        </w:rPr>
        <w:t>年</w:t>
      </w:r>
      <w:r>
        <w:rPr>
          <w:rFonts w:hint="eastAsia" w:ascii="宋体" w:hAnsi="宋体" w:cs="宋体"/>
          <w:b/>
          <w:bCs/>
          <w:color w:val="auto"/>
          <w:sz w:val="32"/>
          <w:szCs w:val="32"/>
          <w:lang w:val="en-US" w:eastAsia="zh-CN"/>
        </w:rPr>
        <w:t>试点工作</w:t>
      </w:r>
      <w:r>
        <w:rPr>
          <w:rFonts w:hint="eastAsia" w:ascii="宋体" w:hAnsi="宋体" w:cs="宋体"/>
          <w:b/>
          <w:bCs/>
          <w:color w:val="auto"/>
          <w:sz w:val="32"/>
          <w:szCs w:val="32"/>
        </w:rPr>
        <w:t>第三方技术服务</w:t>
      </w:r>
      <w:r>
        <w:rPr>
          <w:rFonts w:hint="eastAsia" w:ascii="宋体" w:hAnsi="宋体" w:cs="宋体"/>
          <w:b/>
          <w:bCs/>
          <w:color w:val="auto"/>
          <w:sz w:val="32"/>
          <w:szCs w:val="32"/>
          <w:lang w:val="en-US" w:eastAsia="zh-CN"/>
        </w:rPr>
        <w:t>项目</w:t>
      </w:r>
    </w:p>
    <w:p w14:paraId="2C7599FA">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项目编号：FCZC2026-C3-030129-ZTZX</w:t>
      </w:r>
    </w:p>
    <w:p w14:paraId="66083FEA">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宋体" w:hAnsi="宋体" w:cs="宋体"/>
          <w:b/>
          <w:bCs/>
          <w:color w:val="auto"/>
          <w:sz w:val="32"/>
          <w:szCs w:val="32"/>
        </w:rPr>
      </w:pPr>
    </w:p>
    <w:p w14:paraId="32A40084">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eastAsia" w:ascii="宋体" w:hAnsi="宋体" w:cs="宋体"/>
          <w:b/>
          <w:bCs/>
          <w:color w:val="auto"/>
          <w:sz w:val="32"/>
          <w:szCs w:val="32"/>
        </w:rPr>
      </w:pPr>
      <w:r>
        <w:rPr>
          <w:rFonts w:hint="eastAsia" w:ascii="宋体" w:hAnsi="宋体" w:cs="宋体"/>
          <w:b/>
          <w:bCs/>
          <w:color w:val="auto"/>
          <w:sz w:val="32"/>
          <w:szCs w:val="32"/>
        </w:rPr>
        <w:t>采 购 人：广西防城港市防城区农业农村局</w:t>
      </w:r>
    </w:p>
    <w:p w14:paraId="7CC3A287">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eastAsia" w:ascii="宋体" w:hAnsi="宋体" w:cs="宋体"/>
          <w:b/>
          <w:bCs/>
          <w:color w:val="auto"/>
          <w:sz w:val="32"/>
          <w:szCs w:val="32"/>
        </w:rPr>
      </w:pPr>
      <w:r>
        <w:rPr>
          <w:rFonts w:hint="eastAsia" w:ascii="宋体" w:hAnsi="宋体" w:cs="宋体"/>
          <w:b/>
          <w:bCs/>
          <w:color w:val="auto"/>
          <w:sz w:val="32"/>
          <w:szCs w:val="32"/>
        </w:rPr>
        <w:t>采购代理机构：</w:t>
      </w:r>
      <w:r>
        <w:rPr>
          <w:rFonts w:hint="eastAsia" w:ascii="宋体" w:hAnsi="宋体" w:cs="宋体"/>
          <w:b/>
          <w:bCs/>
          <w:color w:val="auto"/>
          <w:sz w:val="32"/>
          <w:szCs w:val="32"/>
          <w:lang w:eastAsia="zh-CN"/>
        </w:rPr>
        <w:t>广西政投项目咨询有限公司</w:t>
      </w:r>
    </w:p>
    <w:p w14:paraId="7926990B">
      <w:pPr>
        <w:spacing w:line="360" w:lineRule="auto"/>
        <w:jc w:val="center"/>
        <w:rPr>
          <w:rFonts w:hint="eastAsia" w:ascii="宋体" w:hAnsi="宋体" w:cs="宋体"/>
          <w:b/>
          <w:color w:val="auto"/>
          <w:sz w:val="32"/>
          <w:szCs w:val="32"/>
        </w:rPr>
      </w:pPr>
    </w:p>
    <w:p w14:paraId="5C0635D6">
      <w:pPr>
        <w:spacing w:line="360" w:lineRule="auto"/>
        <w:jc w:val="center"/>
        <w:rPr>
          <w:rFonts w:hint="default" w:ascii="宋体" w:hAnsi="宋体" w:eastAsia="宋体" w:cs="宋体"/>
          <w:b/>
          <w:color w:val="auto"/>
          <w:sz w:val="32"/>
          <w:szCs w:val="32"/>
          <w:lang w:val="en-US" w:eastAsia="zh-CN"/>
        </w:rPr>
      </w:pPr>
      <w:r>
        <w:rPr>
          <w:rFonts w:hint="eastAsia" w:ascii="宋体" w:hAnsi="宋体" w:cs="宋体"/>
          <w:b/>
          <w:color w:val="auto"/>
          <w:sz w:val="32"/>
          <w:szCs w:val="32"/>
        </w:rPr>
        <w:t>202</w:t>
      </w:r>
      <w:r>
        <w:rPr>
          <w:rFonts w:hint="eastAsia" w:ascii="宋体" w:hAnsi="宋体" w:cs="宋体"/>
          <w:b/>
          <w:color w:val="auto"/>
          <w:sz w:val="32"/>
          <w:szCs w:val="32"/>
          <w:lang w:val="en-US" w:eastAsia="zh-CN"/>
        </w:rPr>
        <w:t>6</w:t>
      </w:r>
      <w:r>
        <w:rPr>
          <w:rFonts w:hint="eastAsia" w:ascii="宋体" w:hAnsi="宋体" w:cs="宋体"/>
          <w:b/>
          <w:color w:val="auto"/>
          <w:sz w:val="32"/>
          <w:szCs w:val="32"/>
        </w:rPr>
        <w:t>年</w:t>
      </w:r>
      <w:r>
        <w:rPr>
          <w:rFonts w:hint="eastAsia" w:ascii="宋体" w:hAnsi="宋体" w:cs="宋体"/>
          <w:b/>
          <w:color w:val="auto"/>
          <w:sz w:val="32"/>
          <w:szCs w:val="32"/>
          <w:lang w:val="en-US" w:eastAsia="zh-CN"/>
        </w:rPr>
        <w:t>9</w:t>
      </w:r>
      <w:r>
        <w:rPr>
          <w:rFonts w:hint="eastAsia" w:ascii="宋体" w:hAnsi="宋体" w:cs="宋体"/>
          <w:b/>
          <w:color w:val="auto"/>
          <w:sz w:val="32"/>
          <w:szCs w:val="32"/>
        </w:rPr>
        <w:t>月</w:t>
      </w:r>
      <w:r>
        <w:rPr>
          <w:rFonts w:hint="eastAsia" w:ascii="宋体" w:hAnsi="宋体" w:cs="宋体"/>
          <w:b/>
          <w:color w:val="auto"/>
          <w:sz w:val="32"/>
          <w:szCs w:val="32"/>
          <w:lang w:val="en-US" w:eastAsia="zh-CN"/>
        </w:rPr>
        <w:t>17日</w:t>
      </w:r>
    </w:p>
    <w:p w14:paraId="46BB1653">
      <w:pPr>
        <w:spacing w:line="360" w:lineRule="auto"/>
        <w:jc w:val="center"/>
        <w:rPr>
          <w:rFonts w:hint="eastAsia" w:ascii="宋体" w:hAnsi="宋体" w:cs="宋体"/>
          <w:b/>
          <w:color w:val="auto"/>
          <w:sz w:val="44"/>
          <w:szCs w:val="44"/>
        </w:rPr>
        <w:sectPr>
          <w:headerReference r:id="rId4" w:type="first"/>
          <w:footerReference r:id="rId6" w:type="first"/>
          <w:headerReference r:id="rId3" w:type="default"/>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start="0"/>
          <w:cols w:space="720" w:num="1"/>
          <w:titlePg/>
          <w:docGrid w:type="lines" w:linePitch="312" w:charSpace="0"/>
        </w:sectPr>
      </w:pPr>
    </w:p>
    <w:p w14:paraId="7988C5B8">
      <w:pPr>
        <w:spacing w:line="360" w:lineRule="auto"/>
        <w:jc w:val="center"/>
        <w:rPr>
          <w:rFonts w:hint="eastAsia" w:ascii="宋体" w:hAnsi="宋体"/>
          <w:b/>
          <w:color w:val="auto"/>
          <w:sz w:val="44"/>
          <w:szCs w:val="44"/>
        </w:rPr>
      </w:pPr>
      <w:r>
        <w:rPr>
          <w:rFonts w:hint="eastAsia" w:ascii="宋体" w:hAnsi="宋体"/>
          <w:b/>
          <w:color w:val="auto"/>
          <w:sz w:val="44"/>
          <w:szCs w:val="44"/>
        </w:rPr>
        <w:t>目  录</w:t>
      </w:r>
    </w:p>
    <w:sdt>
      <w:sdtPr>
        <w:rPr>
          <w:rFonts w:ascii="宋体" w:hAnsi="宋体" w:eastAsia="宋体" w:cs="Times New Roman"/>
          <w:color w:val="auto"/>
          <w:kern w:val="2"/>
          <w:sz w:val="21"/>
          <w:szCs w:val="24"/>
          <w:lang w:val="en-US" w:eastAsia="zh-CN" w:bidi="ar-SA"/>
        </w:rPr>
        <w:id w:val="147465098"/>
        <w15:color w:val="DBDBDB"/>
        <w:docPartObj>
          <w:docPartGallery w:val="Table of Contents"/>
          <w:docPartUnique/>
        </w:docPartObj>
      </w:sdtPr>
      <w:sdtEndPr>
        <w:rPr>
          <w:rFonts w:hint="eastAsia" w:ascii="宋体" w:hAnsi="宋体" w:eastAsia="宋体" w:cs="Times New Roman"/>
          <w:color w:val="auto"/>
          <w:kern w:val="2"/>
          <w:sz w:val="28"/>
          <w:szCs w:val="28"/>
          <w:lang w:val="en-US" w:eastAsia="zh-CN" w:bidi="ar-SA"/>
        </w:rPr>
      </w:sdtEndPr>
      <w:sdtContent>
        <w:p w14:paraId="2AE55A09">
          <w:pPr>
            <w:spacing w:before="0" w:beforeLines="0" w:after="0" w:afterLines="0" w:line="240" w:lineRule="auto"/>
            <w:ind w:left="0" w:leftChars="0" w:right="0" w:rightChars="0" w:firstLine="0" w:firstLineChars="0"/>
            <w:jc w:val="center"/>
            <w:rPr>
              <w:color w:val="auto"/>
              <w:sz w:val="28"/>
              <w:szCs w:val="28"/>
            </w:rPr>
          </w:pPr>
          <w:bookmarkStart w:id="35" w:name="_GoBack"/>
          <w:bookmarkEnd w:id="35"/>
          <w:r>
            <w:rPr>
              <w:rFonts w:hint="eastAsia" w:ascii="宋体" w:hAnsi="宋体"/>
              <w:b/>
              <w:color w:val="auto"/>
              <w:sz w:val="28"/>
              <w:szCs w:val="28"/>
            </w:rPr>
            <w:fldChar w:fldCharType="begin"/>
          </w:r>
          <w:r>
            <w:rPr>
              <w:rFonts w:hint="eastAsia" w:ascii="宋体" w:hAnsi="宋体"/>
              <w:b/>
              <w:color w:val="auto"/>
              <w:sz w:val="28"/>
              <w:szCs w:val="28"/>
            </w:rPr>
            <w:instrText xml:space="preserve">TOC \o "1-3" \h \u </w:instrText>
          </w:r>
          <w:r>
            <w:rPr>
              <w:rFonts w:hint="eastAsia" w:ascii="宋体" w:hAnsi="宋体"/>
              <w:b/>
              <w:color w:val="auto"/>
              <w:sz w:val="28"/>
              <w:szCs w:val="28"/>
            </w:rPr>
            <w:fldChar w:fldCharType="separate"/>
          </w:r>
        </w:p>
        <w:p w14:paraId="31FC6F72">
          <w:pPr>
            <w:pStyle w:val="16"/>
            <w:tabs>
              <w:tab w:val="right" w:leader="dot" w:pos="8879"/>
            </w:tabs>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_Toc1343 </w:instrText>
          </w:r>
          <w:r>
            <w:rPr>
              <w:rFonts w:hint="eastAsia" w:ascii="宋体" w:hAnsi="宋体"/>
              <w:color w:val="auto"/>
              <w:sz w:val="28"/>
              <w:szCs w:val="28"/>
            </w:rPr>
            <w:fldChar w:fldCharType="separate"/>
          </w:r>
          <w:r>
            <w:rPr>
              <w:rFonts w:hint="eastAsia"/>
              <w:color w:val="auto"/>
              <w:sz w:val="28"/>
              <w:szCs w:val="28"/>
            </w:rPr>
            <w:t>第一章 竞争性磋商公告</w:t>
          </w:r>
          <w:r>
            <w:rPr>
              <w:color w:val="auto"/>
              <w:sz w:val="28"/>
              <w:szCs w:val="28"/>
            </w:rPr>
            <w:tab/>
          </w:r>
          <w:r>
            <w:rPr>
              <w:color w:val="auto"/>
              <w:sz w:val="28"/>
              <w:szCs w:val="28"/>
            </w:rPr>
            <w:fldChar w:fldCharType="begin"/>
          </w:r>
          <w:r>
            <w:rPr>
              <w:color w:val="auto"/>
              <w:sz w:val="28"/>
              <w:szCs w:val="28"/>
            </w:rPr>
            <w:instrText xml:space="preserve"> PAGEREF _Toc1343 \h </w:instrText>
          </w:r>
          <w:r>
            <w:rPr>
              <w:color w:val="auto"/>
              <w:sz w:val="28"/>
              <w:szCs w:val="28"/>
            </w:rPr>
            <w:fldChar w:fldCharType="separate"/>
          </w:r>
          <w:r>
            <w:rPr>
              <w:color w:val="auto"/>
              <w:sz w:val="28"/>
              <w:szCs w:val="28"/>
            </w:rPr>
            <w:t>1</w:t>
          </w:r>
          <w:r>
            <w:rPr>
              <w:color w:val="auto"/>
              <w:sz w:val="28"/>
              <w:szCs w:val="28"/>
            </w:rPr>
            <w:fldChar w:fldCharType="end"/>
          </w:r>
          <w:r>
            <w:rPr>
              <w:rFonts w:hint="eastAsia" w:ascii="宋体" w:hAnsi="宋体"/>
              <w:color w:val="auto"/>
              <w:sz w:val="28"/>
              <w:szCs w:val="28"/>
            </w:rPr>
            <w:fldChar w:fldCharType="end"/>
          </w:r>
        </w:p>
        <w:p w14:paraId="34369D5C">
          <w:pPr>
            <w:pStyle w:val="16"/>
            <w:tabs>
              <w:tab w:val="right" w:leader="dot" w:pos="8879"/>
            </w:tabs>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_Toc274 </w:instrText>
          </w:r>
          <w:r>
            <w:rPr>
              <w:rFonts w:hint="eastAsia" w:ascii="宋体" w:hAnsi="宋体"/>
              <w:color w:val="auto"/>
              <w:sz w:val="28"/>
              <w:szCs w:val="28"/>
            </w:rPr>
            <w:fldChar w:fldCharType="separate"/>
          </w:r>
          <w:r>
            <w:rPr>
              <w:rFonts w:hint="eastAsia"/>
              <w:color w:val="auto"/>
              <w:sz w:val="28"/>
              <w:szCs w:val="28"/>
            </w:rPr>
            <w:t>第二章 供应商须知</w:t>
          </w:r>
          <w:r>
            <w:rPr>
              <w:color w:val="auto"/>
              <w:sz w:val="28"/>
              <w:szCs w:val="28"/>
            </w:rPr>
            <w:tab/>
          </w:r>
          <w:r>
            <w:rPr>
              <w:color w:val="auto"/>
              <w:sz w:val="28"/>
              <w:szCs w:val="28"/>
            </w:rPr>
            <w:fldChar w:fldCharType="begin"/>
          </w:r>
          <w:r>
            <w:rPr>
              <w:color w:val="auto"/>
              <w:sz w:val="28"/>
              <w:szCs w:val="28"/>
            </w:rPr>
            <w:instrText xml:space="preserve"> PAGEREF _Toc274 \h </w:instrText>
          </w:r>
          <w:r>
            <w:rPr>
              <w:color w:val="auto"/>
              <w:sz w:val="28"/>
              <w:szCs w:val="28"/>
            </w:rPr>
            <w:fldChar w:fldCharType="separate"/>
          </w:r>
          <w:r>
            <w:rPr>
              <w:color w:val="auto"/>
              <w:sz w:val="28"/>
              <w:szCs w:val="28"/>
            </w:rPr>
            <w:t>4</w:t>
          </w:r>
          <w:r>
            <w:rPr>
              <w:color w:val="auto"/>
              <w:sz w:val="28"/>
              <w:szCs w:val="28"/>
            </w:rPr>
            <w:fldChar w:fldCharType="end"/>
          </w:r>
          <w:r>
            <w:rPr>
              <w:rFonts w:hint="eastAsia" w:ascii="宋体" w:hAnsi="宋体"/>
              <w:color w:val="auto"/>
              <w:sz w:val="28"/>
              <w:szCs w:val="28"/>
            </w:rPr>
            <w:fldChar w:fldCharType="end"/>
          </w:r>
        </w:p>
        <w:p w14:paraId="5E85622A">
          <w:pPr>
            <w:pStyle w:val="16"/>
            <w:tabs>
              <w:tab w:val="right" w:leader="dot" w:pos="8879"/>
            </w:tabs>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_Toc29215 </w:instrText>
          </w:r>
          <w:r>
            <w:rPr>
              <w:rFonts w:hint="eastAsia" w:ascii="宋体" w:hAnsi="宋体"/>
              <w:color w:val="auto"/>
              <w:sz w:val="28"/>
              <w:szCs w:val="28"/>
            </w:rPr>
            <w:fldChar w:fldCharType="separate"/>
          </w:r>
          <w:r>
            <w:rPr>
              <w:rFonts w:hint="eastAsia"/>
              <w:color w:val="auto"/>
              <w:sz w:val="28"/>
              <w:szCs w:val="28"/>
            </w:rPr>
            <w:t>第三章 采购需求</w:t>
          </w:r>
          <w:r>
            <w:rPr>
              <w:color w:val="auto"/>
              <w:sz w:val="28"/>
              <w:szCs w:val="28"/>
            </w:rPr>
            <w:tab/>
          </w:r>
          <w:r>
            <w:rPr>
              <w:color w:val="auto"/>
              <w:sz w:val="28"/>
              <w:szCs w:val="28"/>
            </w:rPr>
            <w:fldChar w:fldCharType="begin"/>
          </w:r>
          <w:r>
            <w:rPr>
              <w:color w:val="auto"/>
              <w:sz w:val="28"/>
              <w:szCs w:val="28"/>
            </w:rPr>
            <w:instrText xml:space="preserve"> PAGEREF _Toc29215 \h </w:instrText>
          </w:r>
          <w:r>
            <w:rPr>
              <w:color w:val="auto"/>
              <w:sz w:val="28"/>
              <w:szCs w:val="28"/>
            </w:rPr>
            <w:fldChar w:fldCharType="separate"/>
          </w:r>
          <w:r>
            <w:rPr>
              <w:color w:val="auto"/>
              <w:sz w:val="28"/>
              <w:szCs w:val="28"/>
            </w:rPr>
            <w:t>21</w:t>
          </w:r>
          <w:r>
            <w:rPr>
              <w:color w:val="auto"/>
              <w:sz w:val="28"/>
              <w:szCs w:val="28"/>
            </w:rPr>
            <w:fldChar w:fldCharType="end"/>
          </w:r>
          <w:r>
            <w:rPr>
              <w:rFonts w:hint="eastAsia" w:ascii="宋体" w:hAnsi="宋体"/>
              <w:color w:val="auto"/>
              <w:sz w:val="28"/>
              <w:szCs w:val="28"/>
            </w:rPr>
            <w:fldChar w:fldCharType="end"/>
          </w:r>
        </w:p>
        <w:p w14:paraId="0AE6FB53">
          <w:pPr>
            <w:pStyle w:val="16"/>
            <w:tabs>
              <w:tab w:val="right" w:leader="dot" w:pos="8879"/>
            </w:tabs>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_Toc19871 </w:instrText>
          </w:r>
          <w:r>
            <w:rPr>
              <w:rFonts w:hint="eastAsia" w:ascii="宋体" w:hAnsi="宋体"/>
              <w:color w:val="auto"/>
              <w:sz w:val="28"/>
              <w:szCs w:val="28"/>
            </w:rPr>
            <w:fldChar w:fldCharType="separate"/>
          </w:r>
          <w:r>
            <w:rPr>
              <w:rFonts w:hint="eastAsia"/>
              <w:color w:val="auto"/>
              <w:sz w:val="28"/>
              <w:szCs w:val="28"/>
            </w:rPr>
            <w:t>第四章  评审程序、评审方法和评审标准</w:t>
          </w:r>
          <w:r>
            <w:rPr>
              <w:color w:val="auto"/>
              <w:sz w:val="28"/>
              <w:szCs w:val="28"/>
            </w:rPr>
            <w:tab/>
          </w:r>
          <w:r>
            <w:rPr>
              <w:color w:val="auto"/>
              <w:sz w:val="28"/>
              <w:szCs w:val="28"/>
            </w:rPr>
            <w:fldChar w:fldCharType="begin"/>
          </w:r>
          <w:r>
            <w:rPr>
              <w:color w:val="auto"/>
              <w:sz w:val="28"/>
              <w:szCs w:val="28"/>
            </w:rPr>
            <w:instrText xml:space="preserve"> PAGEREF _Toc19871 \h </w:instrText>
          </w:r>
          <w:r>
            <w:rPr>
              <w:color w:val="auto"/>
              <w:sz w:val="28"/>
              <w:szCs w:val="28"/>
            </w:rPr>
            <w:fldChar w:fldCharType="separate"/>
          </w:r>
          <w:r>
            <w:rPr>
              <w:color w:val="auto"/>
              <w:sz w:val="28"/>
              <w:szCs w:val="28"/>
            </w:rPr>
            <w:t>31</w:t>
          </w:r>
          <w:r>
            <w:rPr>
              <w:color w:val="auto"/>
              <w:sz w:val="28"/>
              <w:szCs w:val="28"/>
            </w:rPr>
            <w:fldChar w:fldCharType="end"/>
          </w:r>
          <w:r>
            <w:rPr>
              <w:rFonts w:hint="eastAsia" w:ascii="宋体" w:hAnsi="宋体"/>
              <w:color w:val="auto"/>
              <w:sz w:val="28"/>
              <w:szCs w:val="28"/>
            </w:rPr>
            <w:fldChar w:fldCharType="end"/>
          </w:r>
        </w:p>
        <w:p w14:paraId="29650565">
          <w:pPr>
            <w:pStyle w:val="16"/>
            <w:tabs>
              <w:tab w:val="right" w:leader="dot" w:pos="8879"/>
            </w:tabs>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_Toc2744 </w:instrText>
          </w:r>
          <w:r>
            <w:rPr>
              <w:rFonts w:hint="eastAsia" w:ascii="宋体" w:hAnsi="宋体"/>
              <w:color w:val="auto"/>
              <w:sz w:val="28"/>
              <w:szCs w:val="28"/>
            </w:rPr>
            <w:fldChar w:fldCharType="separate"/>
          </w:r>
          <w:r>
            <w:rPr>
              <w:rFonts w:hint="eastAsia"/>
              <w:color w:val="auto"/>
              <w:sz w:val="28"/>
              <w:szCs w:val="28"/>
            </w:rPr>
            <w:t>第五章 响应文件格式</w:t>
          </w:r>
          <w:r>
            <w:rPr>
              <w:color w:val="auto"/>
              <w:sz w:val="28"/>
              <w:szCs w:val="28"/>
            </w:rPr>
            <w:tab/>
          </w:r>
          <w:r>
            <w:rPr>
              <w:color w:val="auto"/>
              <w:sz w:val="28"/>
              <w:szCs w:val="28"/>
            </w:rPr>
            <w:fldChar w:fldCharType="begin"/>
          </w:r>
          <w:r>
            <w:rPr>
              <w:color w:val="auto"/>
              <w:sz w:val="28"/>
              <w:szCs w:val="28"/>
            </w:rPr>
            <w:instrText xml:space="preserve"> PAGEREF _Toc2744 \h </w:instrText>
          </w:r>
          <w:r>
            <w:rPr>
              <w:color w:val="auto"/>
              <w:sz w:val="28"/>
              <w:szCs w:val="28"/>
            </w:rPr>
            <w:fldChar w:fldCharType="separate"/>
          </w:r>
          <w:r>
            <w:rPr>
              <w:color w:val="auto"/>
              <w:sz w:val="28"/>
              <w:szCs w:val="28"/>
            </w:rPr>
            <w:t>42</w:t>
          </w:r>
          <w:r>
            <w:rPr>
              <w:color w:val="auto"/>
              <w:sz w:val="28"/>
              <w:szCs w:val="28"/>
            </w:rPr>
            <w:fldChar w:fldCharType="end"/>
          </w:r>
          <w:r>
            <w:rPr>
              <w:rFonts w:hint="eastAsia" w:ascii="宋体" w:hAnsi="宋体"/>
              <w:color w:val="auto"/>
              <w:sz w:val="28"/>
              <w:szCs w:val="28"/>
            </w:rPr>
            <w:fldChar w:fldCharType="end"/>
          </w:r>
        </w:p>
        <w:p w14:paraId="27854CA2">
          <w:pPr>
            <w:pStyle w:val="16"/>
            <w:tabs>
              <w:tab w:val="right" w:leader="dot" w:pos="8879"/>
            </w:tabs>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_Toc27541 </w:instrText>
          </w:r>
          <w:r>
            <w:rPr>
              <w:rFonts w:hint="eastAsia" w:ascii="宋体" w:hAnsi="宋体"/>
              <w:color w:val="auto"/>
              <w:sz w:val="28"/>
              <w:szCs w:val="28"/>
            </w:rPr>
            <w:fldChar w:fldCharType="separate"/>
          </w:r>
          <w:r>
            <w:rPr>
              <w:rFonts w:hint="eastAsia"/>
              <w:color w:val="auto"/>
              <w:sz w:val="28"/>
              <w:szCs w:val="28"/>
            </w:rPr>
            <w:t>第六章 合同文本</w:t>
          </w:r>
          <w:r>
            <w:rPr>
              <w:color w:val="auto"/>
              <w:sz w:val="28"/>
              <w:szCs w:val="28"/>
            </w:rPr>
            <w:tab/>
          </w:r>
          <w:r>
            <w:rPr>
              <w:color w:val="auto"/>
              <w:sz w:val="28"/>
              <w:szCs w:val="28"/>
            </w:rPr>
            <w:fldChar w:fldCharType="begin"/>
          </w:r>
          <w:r>
            <w:rPr>
              <w:color w:val="auto"/>
              <w:sz w:val="28"/>
              <w:szCs w:val="28"/>
            </w:rPr>
            <w:instrText xml:space="preserve"> PAGEREF _Toc27541 \h </w:instrText>
          </w:r>
          <w:r>
            <w:rPr>
              <w:color w:val="auto"/>
              <w:sz w:val="28"/>
              <w:szCs w:val="28"/>
            </w:rPr>
            <w:fldChar w:fldCharType="separate"/>
          </w:r>
          <w:r>
            <w:rPr>
              <w:color w:val="auto"/>
              <w:sz w:val="28"/>
              <w:szCs w:val="28"/>
            </w:rPr>
            <w:t>69</w:t>
          </w:r>
          <w:r>
            <w:rPr>
              <w:color w:val="auto"/>
              <w:sz w:val="28"/>
              <w:szCs w:val="28"/>
            </w:rPr>
            <w:fldChar w:fldCharType="end"/>
          </w:r>
          <w:r>
            <w:rPr>
              <w:rFonts w:hint="eastAsia" w:ascii="宋体" w:hAnsi="宋体"/>
              <w:color w:val="auto"/>
              <w:sz w:val="28"/>
              <w:szCs w:val="28"/>
            </w:rPr>
            <w:fldChar w:fldCharType="end"/>
          </w:r>
        </w:p>
        <w:p w14:paraId="50EF688E">
          <w:pPr>
            <w:spacing w:line="400" w:lineRule="exact"/>
            <w:jc w:val="center"/>
            <w:rPr>
              <w:rFonts w:hint="eastAsia" w:ascii="宋体" w:hAnsi="宋体" w:eastAsia="宋体" w:cs="Times New Roman"/>
              <w:color w:val="auto"/>
              <w:kern w:val="2"/>
              <w:sz w:val="28"/>
              <w:szCs w:val="28"/>
              <w:lang w:val="en-US" w:eastAsia="zh-CN" w:bidi="ar-SA"/>
            </w:rPr>
          </w:pPr>
          <w:r>
            <w:rPr>
              <w:rFonts w:hint="eastAsia" w:ascii="宋体" w:hAnsi="宋体"/>
              <w:color w:val="auto"/>
              <w:sz w:val="28"/>
              <w:szCs w:val="28"/>
            </w:rPr>
            <w:fldChar w:fldCharType="end"/>
          </w:r>
        </w:p>
      </w:sdtContent>
    </w:sdt>
    <w:p w14:paraId="4A6F2E3D">
      <w:pPr>
        <w:spacing w:line="400" w:lineRule="exact"/>
        <w:jc w:val="center"/>
        <w:rPr>
          <w:rFonts w:hint="eastAsia" w:ascii="宋体" w:hAnsi="宋体" w:eastAsia="宋体" w:cs="Times New Roman"/>
          <w:color w:val="auto"/>
          <w:kern w:val="2"/>
          <w:sz w:val="28"/>
          <w:szCs w:val="28"/>
          <w:lang w:val="en-US" w:eastAsia="zh-CN" w:bidi="ar-SA"/>
        </w:rPr>
      </w:pPr>
    </w:p>
    <w:p w14:paraId="4D4A2A1C">
      <w:pPr>
        <w:pStyle w:val="17"/>
        <w:tabs>
          <w:tab w:val="right" w:leader="dot" w:pos="8931"/>
          <w:tab w:val="clear" w:pos="8296"/>
        </w:tabs>
        <w:snapToGrid w:val="0"/>
        <w:spacing w:line="500" w:lineRule="atLeast"/>
        <w:ind w:left="0" w:leftChars="0"/>
        <w:rPr>
          <w:rFonts w:hint="eastAsia" w:ascii="宋体" w:hAnsi="宋体"/>
          <w:b/>
          <w:color w:val="auto"/>
          <w:sz w:val="28"/>
          <w:szCs w:val="28"/>
        </w:rPr>
      </w:pPr>
    </w:p>
    <w:p w14:paraId="7BE2D42E">
      <w:pPr>
        <w:spacing w:line="400" w:lineRule="exact"/>
        <w:jc w:val="left"/>
        <w:rPr>
          <w:rFonts w:hint="eastAsia" w:ascii="宋体" w:hAnsi="宋体"/>
          <w:b/>
          <w:color w:val="auto"/>
          <w:sz w:val="32"/>
          <w:szCs w:val="32"/>
        </w:rPr>
      </w:pPr>
    </w:p>
    <w:p w14:paraId="0B2C38EB">
      <w:pPr>
        <w:spacing w:line="400" w:lineRule="exact"/>
        <w:jc w:val="center"/>
        <w:rPr>
          <w:rFonts w:hint="eastAsia" w:ascii="宋体" w:hAnsi="宋体"/>
          <w:b/>
          <w:color w:val="auto"/>
          <w:sz w:val="32"/>
          <w:szCs w:val="32"/>
        </w:rPr>
      </w:pPr>
    </w:p>
    <w:p w14:paraId="3DE6D5D4">
      <w:pPr>
        <w:spacing w:line="400" w:lineRule="exact"/>
        <w:jc w:val="center"/>
        <w:rPr>
          <w:rFonts w:hint="eastAsia" w:ascii="宋体" w:hAnsi="宋体"/>
          <w:b/>
          <w:color w:val="auto"/>
          <w:sz w:val="32"/>
          <w:szCs w:val="32"/>
        </w:rPr>
      </w:pPr>
    </w:p>
    <w:p w14:paraId="1FFCF80C">
      <w:pPr>
        <w:spacing w:line="400" w:lineRule="exact"/>
        <w:jc w:val="center"/>
        <w:rPr>
          <w:rFonts w:hint="eastAsia" w:ascii="宋体" w:hAnsi="宋体"/>
          <w:b/>
          <w:color w:val="auto"/>
          <w:sz w:val="32"/>
          <w:szCs w:val="32"/>
        </w:rPr>
      </w:pPr>
    </w:p>
    <w:p w14:paraId="2AEF6296">
      <w:pPr>
        <w:spacing w:line="400" w:lineRule="exact"/>
        <w:jc w:val="center"/>
        <w:rPr>
          <w:rFonts w:hint="eastAsia" w:ascii="宋体" w:hAnsi="宋体"/>
          <w:b/>
          <w:color w:val="auto"/>
          <w:sz w:val="32"/>
          <w:szCs w:val="32"/>
        </w:rPr>
      </w:pPr>
    </w:p>
    <w:p w14:paraId="67BD2DD1">
      <w:pPr>
        <w:spacing w:line="400" w:lineRule="exact"/>
        <w:rPr>
          <w:rFonts w:hint="eastAsia" w:ascii="宋体" w:hAnsi="宋体"/>
          <w:b/>
          <w:color w:val="auto"/>
          <w:sz w:val="32"/>
          <w:szCs w:val="32"/>
        </w:rPr>
        <w:sectPr>
          <w:headerReference r:id="rId8" w:type="first"/>
          <w:footerReference r:id="rId10" w:type="first"/>
          <w:headerReference r:id="rId7" w:type="default"/>
          <w:footerReference r:id="rId9" w:type="default"/>
          <w:pgSz w:w="11906" w:h="16838"/>
          <w:pgMar w:top="1440" w:right="1440" w:bottom="1440" w:left="1587" w:header="851" w:footer="992" w:gutter="0"/>
          <w:pgBorders>
            <w:top w:val="none" w:sz="0" w:space="0"/>
            <w:left w:val="none" w:sz="0" w:space="0"/>
            <w:bottom w:val="none" w:sz="0" w:space="0"/>
            <w:right w:val="none" w:sz="0" w:space="0"/>
          </w:pgBorders>
          <w:pgNumType w:start="0"/>
          <w:cols w:space="720" w:num="1"/>
          <w:titlePg/>
          <w:docGrid w:type="lines" w:linePitch="312" w:charSpace="0"/>
        </w:sectPr>
      </w:pPr>
    </w:p>
    <w:p w14:paraId="6D7C61CC">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color w:val="auto"/>
          <w:sz w:val="36"/>
          <w:szCs w:val="36"/>
        </w:rPr>
      </w:pPr>
      <w:bookmarkStart w:id="4" w:name="_Toc1343"/>
      <w:r>
        <w:rPr>
          <w:rFonts w:hint="eastAsia"/>
          <w:color w:val="auto"/>
          <w:sz w:val="36"/>
          <w:szCs w:val="36"/>
        </w:rPr>
        <w:t>第一章 竞争性磋商公告</w:t>
      </w:r>
      <w:bookmarkEnd w:id="4"/>
    </w:p>
    <w:p w14:paraId="614F88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b/>
          <w:bCs/>
          <w:color w:val="auto"/>
          <w:sz w:val="28"/>
          <w:szCs w:val="28"/>
        </w:rPr>
      </w:pPr>
      <w:r>
        <w:rPr>
          <w:rFonts w:hint="eastAsia" w:ascii="宋体" w:hAnsi="宋体" w:cs="宋体"/>
          <w:b/>
          <w:bCs/>
          <w:color w:val="auto"/>
          <w:sz w:val="28"/>
          <w:szCs w:val="28"/>
          <w:lang w:eastAsia="zh-CN"/>
        </w:rPr>
        <w:t>广西政投项目咨询有限公司</w:t>
      </w:r>
      <w:r>
        <w:rPr>
          <w:rFonts w:hint="eastAsia" w:ascii="宋体" w:hAnsi="宋体" w:cs="宋体"/>
          <w:b/>
          <w:bCs/>
          <w:color w:val="auto"/>
          <w:sz w:val="28"/>
          <w:szCs w:val="28"/>
          <w:lang w:val="en-US" w:eastAsia="zh-CN"/>
        </w:rPr>
        <w:t>关于防城港市防城区2026年第二轮土地承包到期后再延长30年试点工作第三方技术服务项目的</w:t>
      </w:r>
      <w:r>
        <w:rPr>
          <w:rFonts w:hint="eastAsia" w:ascii="宋体" w:hAnsi="宋体"/>
          <w:b/>
          <w:bCs/>
          <w:color w:val="auto"/>
          <w:sz w:val="28"/>
          <w:szCs w:val="28"/>
        </w:rPr>
        <w:t>竞争性磋商公告</w:t>
      </w:r>
    </w:p>
    <w:p w14:paraId="12582171">
      <w:pPr>
        <w:pBdr>
          <w:top w:val="single" w:color="auto" w:sz="4" w:space="1"/>
          <w:left w:val="single" w:color="auto" w:sz="4" w:space="4"/>
          <w:bottom w:val="single" w:color="auto" w:sz="4" w:space="1"/>
          <w:right w:val="single" w:color="auto" w:sz="4" w:space="4"/>
        </w:pBdr>
        <w:spacing w:line="360" w:lineRule="auto"/>
        <w:ind w:firstLine="482" w:firstLineChars="200"/>
        <w:rPr>
          <w:rFonts w:ascii="宋体" w:hAnsi="宋体"/>
          <w:b/>
          <w:bCs/>
          <w:color w:val="auto"/>
          <w:sz w:val="24"/>
          <w:szCs w:val="24"/>
        </w:rPr>
      </w:pPr>
      <w:r>
        <w:rPr>
          <w:rFonts w:hint="eastAsia" w:ascii="宋体" w:hAnsi="宋体"/>
          <w:b/>
          <w:bCs/>
          <w:color w:val="auto"/>
          <w:sz w:val="24"/>
          <w:szCs w:val="24"/>
        </w:rPr>
        <w:t>项目概况</w:t>
      </w:r>
    </w:p>
    <w:p w14:paraId="411DBC68">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highlight w:val="none"/>
        </w:rPr>
      </w:pPr>
      <w:r>
        <w:rPr>
          <w:rFonts w:hint="eastAsia" w:ascii="宋体" w:hAnsi="宋体"/>
          <w:color w:val="auto"/>
          <w:szCs w:val="21"/>
          <w:u w:val="single"/>
        </w:rPr>
        <w:t>防城港市防城区</w:t>
      </w:r>
      <w:r>
        <w:rPr>
          <w:rFonts w:hint="eastAsia" w:ascii="宋体" w:hAnsi="宋体"/>
          <w:color w:val="auto"/>
          <w:szCs w:val="21"/>
          <w:u w:val="single"/>
          <w:lang w:val="en-US" w:eastAsia="zh-CN"/>
        </w:rPr>
        <w:t>2026年</w:t>
      </w:r>
      <w:r>
        <w:rPr>
          <w:rFonts w:hint="eastAsia" w:ascii="宋体" w:hAnsi="宋体"/>
          <w:color w:val="auto"/>
          <w:szCs w:val="21"/>
          <w:u w:val="single"/>
        </w:rPr>
        <w:t>第二轮土地承包到期后再延长</w:t>
      </w:r>
      <w:r>
        <w:rPr>
          <w:rFonts w:hint="eastAsia" w:ascii="宋体" w:hAnsi="宋体"/>
          <w:color w:val="auto"/>
          <w:szCs w:val="21"/>
          <w:u w:val="single"/>
          <w:lang w:val="en-US" w:eastAsia="zh-CN"/>
        </w:rPr>
        <w:t>30</w:t>
      </w:r>
      <w:r>
        <w:rPr>
          <w:rFonts w:hint="eastAsia" w:ascii="宋体" w:hAnsi="宋体"/>
          <w:color w:val="auto"/>
          <w:szCs w:val="21"/>
          <w:u w:val="single"/>
        </w:rPr>
        <w:t>年</w:t>
      </w:r>
      <w:r>
        <w:rPr>
          <w:rFonts w:hint="eastAsia" w:ascii="宋体" w:hAnsi="宋体"/>
          <w:color w:val="auto"/>
          <w:szCs w:val="21"/>
          <w:u w:val="single"/>
          <w:lang w:val="en-US" w:eastAsia="zh-CN"/>
        </w:rPr>
        <w:t>试点工作</w:t>
      </w:r>
      <w:r>
        <w:rPr>
          <w:rFonts w:hint="eastAsia" w:ascii="宋体" w:hAnsi="宋体"/>
          <w:color w:val="auto"/>
          <w:szCs w:val="21"/>
          <w:u w:val="single"/>
        </w:rPr>
        <w:t>第三方技术服务</w:t>
      </w:r>
      <w:r>
        <w:rPr>
          <w:rFonts w:hint="eastAsia" w:ascii="宋体" w:hAnsi="宋体"/>
          <w:color w:val="auto"/>
          <w:szCs w:val="21"/>
          <w:u w:val="single"/>
          <w:lang w:val="en-US" w:eastAsia="zh-CN"/>
        </w:rPr>
        <w:t>项目</w:t>
      </w:r>
      <w:r>
        <w:rPr>
          <w:rFonts w:hint="eastAsia" w:ascii="宋体" w:hAnsi="宋体"/>
          <w:color w:val="auto"/>
          <w:szCs w:val="21"/>
        </w:rPr>
        <w:t>的潜在供应商应在广西政府采购云平台（https://www.gcy.zfcg.gxzf.gov.cn/）获取（下载）竞争性磋商文件，并</w:t>
      </w:r>
      <w:r>
        <w:rPr>
          <w:rFonts w:hint="eastAsia" w:ascii="宋体" w:hAnsi="宋体"/>
          <w:color w:val="auto"/>
          <w:szCs w:val="21"/>
          <w:highlight w:val="none"/>
        </w:rPr>
        <w:t>于</w:t>
      </w:r>
      <w:r>
        <w:rPr>
          <w:rFonts w:hint="eastAsia"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28</w:t>
      </w:r>
      <w:r>
        <w:rPr>
          <w:rFonts w:hint="eastAsia" w:ascii="宋体" w:hAnsi="宋体"/>
          <w:bCs/>
          <w:color w:val="auto"/>
          <w:szCs w:val="21"/>
          <w:highlight w:val="none"/>
        </w:rPr>
        <w:t>日</w:t>
      </w:r>
      <w:r>
        <w:rPr>
          <w:rFonts w:hint="eastAsia" w:ascii="宋体" w:hAnsi="宋体"/>
          <w:bCs/>
          <w:color w:val="auto"/>
          <w:szCs w:val="21"/>
          <w:highlight w:val="none"/>
          <w:lang w:val="en-US" w:eastAsia="zh-CN"/>
        </w:rPr>
        <w:t>13</w:t>
      </w:r>
      <w:r>
        <w:rPr>
          <w:rFonts w:hint="eastAsia" w:ascii="宋体" w:hAnsi="宋体"/>
          <w:bCs/>
          <w:color w:val="auto"/>
          <w:szCs w:val="21"/>
          <w:highlight w:val="none"/>
        </w:rPr>
        <w:t>时</w:t>
      </w:r>
      <w:r>
        <w:rPr>
          <w:rFonts w:hint="eastAsia" w:ascii="宋体" w:hAnsi="宋体"/>
          <w:bCs/>
          <w:color w:val="auto"/>
          <w:szCs w:val="21"/>
          <w:highlight w:val="none"/>
          <w:lang w:val="en-US" w:eastAsia="zh-CN"/>
        </w:rPr>
        <w:t>30</w:t>
      </w:r>
      <w:r>
        <w:rPr>
          <w:rFonts w:hint="eastAsia" w:ascii="宋体" w:hAnsi="宋体"/>
          <w:bCs/>
          <w:color w:val="auto"/>
          <w:szCs w:val="21"/>
          <w:highlight w:val="none"/>
        </w:rPr>
        <w:t>分</w:t>
      </w:r>
      <w:r>
        <w:rPr>
          <w:rFonts w:hint="eastAsia" w:ascii="宋体" w:hAnsi="宋体"/>
          <w:bCs/>
          <w:color w:val="auto"/>
          <w:szCs w:val="21"/>
          <w:highlight w:val="none"/>
          <w:u w:val="none"/>
        </w:rPr>
        <w:t>（</w:t>
      </w:r>
      <w:r>
        <w:rPr>
          <w:rFonts w:hint="eastAsia" w:ascii="宋体" w:hAnsi="宋体"/>
          <w:bCs/>
          <w:color w:val="auto"/>
          <w:szCs w:val="21"/>
          <w:highlight w:val="none"/>
        </w:rPr>
        <w:t>北京时间）前提交（上传）</w:t>
      </w:r>
      <w:r>
        <w:rPr>
          <w:rFonts w:hint="eastAsia" w:ascii="宋体" w:hAnsi="宋体"/>
          <w:color w:val="auto"/>
          <w:szCs w:val="21"/>
          <w:highlight w:val="none"/>
        </w:rPr>
        <w:t>响应</w:t>
      </w:r>
      <w:r>
        <w:rPr>
          <w:rFonts w:hint="eastAsia" w:ascii="宋体" w:hAnsi="宋体"/>
          <w:bCs/>
          <w:color w:val="auto"/>
          <w:szCs w:val="21"/>
          <w:highlight w:val="none"/>
        </w:rPr>
        <w:t>文件</w:t>
      </w:r>
      <w:r>
        <w:rPr>
          <w:rFonts w:hint="eastAsia" w:ascii="宋体" w:hAnsi="宋体"/>
          <w:color w:val="auto"/>
          <w:szCs w:val="21"/>
          <w:highlight w:val="none"/>
        </w:rPr>
        <w:t>。</w:t>
      </w:r>
    </w:p>
    <w:p w14:paraId="3CE48FD9">
      <w:pPr>
        <w:pageBreakBefore w:val="0"/>
        <w:kinsoku/>
        <w:overflowPunct/>
        <w:topLinePunct w:val="0"/>
        <w:autoSpaceDE/>
        <w:autoSpaceDN/>
        <w:bidi w:val="0"/>
        <w:adjustRightInd/>
        <w:spacing w:line="360" w:lineRule="auto"/>
        <w:textAlignment w:val="auto"/>
        <w:rPr>
          <w:rFonts w:ascii="黑体" w:hAnsi="黑体" w:eastAsia="黑体"/>
          <w:b/>
          <w:color w:val="auto"/>
          <w:sz w:val="24"/>
          <w:highlight w:val="none"/>
        </w:rPr>
      </w:pPr>
      <w:r>
        <w:rPr>
          <w:rFonts w:hint="eastAsia" w:ascii="黑体" w:hAnsi="黑体" w:eastAsia="黑体"/>
          <w:b/>
          <w:color w:val="auto"/>
          <w:sz w:val="24"/>
          <w:highlight w:val="none"/>
        </w:rPr>
        <w:t>一、项目基本情况</w:t>
      </w:r>
    </w:p>
    <w:p w14:paraId="0EEB247E">
      <w:pPr>
        <w:pageBreakBefore w:val="0"/>
        <w:kinsoku/>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项目编号：FCZC2026-C3-030129-ZTZX</w:t>
      </w:r>
    </w:p>
    <w:p w14:paraId="2E9B719E">
      <w:pPr>
        <w:pageBreakBefore w:val="0"/>
        <w:kinsoku/>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项目名称：防城港市防城区</w:t>
      </w:r>
      <w:r>
        <w:rPr>
          <w:rFonts w:hint="eastAsia" w:ascii="宋体" w:hAnsi="宋体"/>
          <w:color w:val="auto"/>
          <w:szCs w:val="21"/>
          <w:highlight w:val="none"/>
          <w:lang w:val="en-US" w:eastAsia="zh-CN"/>
        </w:rPr>
        <w:t>2026年</w:t>
      </w:r>
      <w:r>
        <w:rPr>
          <w:rFonts w:hint="eastAsia" w:ascii="宋体" w:hAnsi="宋体"/>
          <w:color w:val="auto"/>
          <w:szCs w:val="21"/>
          <w:highlight w:val="none"/>
        </w:rPr>
        <w:t>第二轮土地承包到期后再延长</w:t>
      </w:r>
      <w:r>
        <w:rPr>
          <w:rFonts w:hint="eastAsia" w:ascii="宋体" w:hAnsi="宋体"/>
          <w:color w:val="auto"/>
          <w:szCs w:val="21"/>
          <w:highlight w:val="none"/>
          <w:lang w:val="en-US" w:eastAsia="zh-CN"/>
        </w:rPr>
        <w:t>30</w:t>
      </w:r>
      <w:r>
        <w:rPr>
          <w:rFonts w:hint="eastAsia" w:ascii="宋体" w:hAnsi="宋体"/>
          <w:color w:val="auto"/>
          <w:szCs w:val="21"/>
          <w:highlight w:val="none"/>
        </w:rPr>
        <w:t>年</w:t>
      </w:r>
      <w:r>
        <w:rPr>
          <w:rFonts w:hint="eastAsia" w:ascii="宋体" w:hAnsi="宋体"/>
          <w:color w:val="auto"/>
          <w:szCs w:val="21"/>
          <w:highlight w:val="none"/>
          <w:lang w:val="en-US" w:eastAsia="zh-CN"/>
        </w:rPr>
        <w:t>试点工作</w:t>
      </w:r>
      <w:r>
        <w:rPr>
          <w:rFonts w:hint="eastAsia" w:ascii="宋体" w:hAnsi="宋体"/>
          <w:color w:val="auto"/>
          <w:szCs w:val="21"/>
          <w:highlight w:val="none"/>
        </w:rPr>
        <w:t>第三方技术服务</w:t>
      </w:r>
      <w:r>
        <w:rPr>
          <w:rFonts w:hint="eastAsia" w:ascii="宋体" w:hAnsi="宋体"/>
          <w:color w:val="auto"/>
          <w:szCs w:val="21"/>
          <w:highlight w:val="none"/>
          <w:lang w:val="en-US" w:eastAsia="zh-CN"/>
        </w:rPr>
        <w:t>项目</w:t>
      </w:r>
    </w:p>
    <w:p w14:paraId="2C9EAC68">
      <w:pPr>
        <w:pageBreakBefore w:val="0"/>
        <w:kinsoku/>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采购方式：竞争性磋商</w:t>
      </w:r>
    </w:p>
    <w:p w14:paraId="5185D66A">
      <w:pPr>
        <w:pageBreakBefore w:val="0"/>
        <w:kinsoku/>
        <w:overflowPunct/>
        <w:topLinePunct w:val="0"/>
        <w:autoSpaceDE/>
        <w:autoSpaceDN/>
        <w:bidi w:val="0"/>
        <w:adjustRightIn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Cs w:val="21"/>
          <w:highlight w:val="none"/>
        </w:rPr>
        <w:t>预算</w:t>
      </w:r>
      <w:r>
        <w:rPr>
          <w:rFonts w:hint="eastAsia" w:ascii="宋体" w:hAnsi="宋体"/>
          <w:color w:val="auto"/>
          <w:szCs w:val="21"/>
          <w:highlight w:val="none"/>
          <w:lang w:val="en-US" w:eastAsia="zh-CN"/>
        </w:rPr>
        <w:t>总</w:t>
      </w:r>
      <w:r>
        <w:rPr>
          <w:rFonts w:hint="eastAsia" w:ascii="宋体" w:hAnsi="宋体"/>
          <w:color w:val="auto"/>
          <w:szCs w:val="21"/>
          <w:highlight w:val="none"/>
        </w:rPr>
        <w:t>金额：</w:t>
      </w:r>
      <w:r>
        <w:rPr>
          <w:rFonts w:hint="eastAsia" w:ascii="宋体" w:hAnsi="宋体"/>
          <w:color w:val="auto"/>
          <w:szCs w:val="21"/>
          <w:highlight w:val="none"/>
          <w:lang w:val="en-US" w:eastAsia="zh-CN"/>
        </w:rPr>
        <w:t>727800.00</w:t>
      </w:r>
    </w:p>
    <w:p w14:paraId="4C43EC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采购需求：</w:t>
      </w:r>
    </w:p>
    <w:p w14:paraId="145ACCA8">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标项名称:防城港市防城区</w:t>
      </w:r>
      <w:r>
        <w:rPr>
          <w:rFonts w:hint="eastAsia" w:ascii="宋体" w:hAnsi="宋体"/>
          <w:color w:val="auto"/>
          <w:sz w:val="21"/>
          <w:szCs w:val="21"/>
          <w:highlight w:val="none"/>
          <w:lang w:val="en-US" w:eastAsia="zh-CN"/>
        </w:rPr>
        <w:t>2026年</w:t>
      </w:r>
      <w:r>
        <w:rPr>
          <w:rFonts w:hint="eastAsia" w:ascii="宋体" w:hAnsi="宋体"/>
          <w:color w:val="auto"/>
          <w:sz w:val="21"/>
          <w:szCs w:val="21"/>
          <w:highlight w:val="none"/>
        </w:rPr>
        <w:t>第二轮土地承包到期后再延长</w:t>
      </w:r>
      <w:r>
        <w:rPr>
          <w:rFonts w:hint="eastAsia" w:ascii="宋体" w:hAnsi="宋体"/>
          <w:color w:val="auto"/>
          <w:sz w:val="21"/>
          <w:szCs w:val="21"/>
          <w:highlight w:val="none"/>
          <w:lang w:val="en-US" w:eastAsia="zh-CN"/>
        </w:rPr>
        <w:t>30</w:t>
      </w:r>
      <w:r>
        <w:rPr>
          <w:rFonts w:hint="eastAsia" w:ascii="宋体" w:hAnsi="宋体"/>
          <w:color w:val="auto"/>
          <w:sz w:val="21"/>
          <w:szCs w:val="21"/>
          <w:highlight w:val="none"/>
        </w:rPr>
        <w:t>年</w:t>
      </w:r>
      <w:r>
        <w:rPr>
          <w:rFonts w:hint="eastAsia" w:ascii="宋体" w:hAnsi="宋体"/>
          <w:color w:val="auto"/>
          <w:sz w:val="21"/>
          <w:szCs w:val="21"/>
          <w:highlight w:val="none"/>
          <w:lang w:val="en-US" w:eastAsia="zh-CN"/>
        </w:rPr>
        <w:t>试点工作</w:t>
      </w:r>
      <w:r>
        <w:rPr>
          <w:rFonts w:hint="eastAsia" w:ascii="宋体" w:hAnsi="宋体"/>
          <w:color w:val="auto"/>
          <w:sz w:val="21"/>
          <w:szCs w:val="21"/>
          <w:highlight w:val="none"/>
        </w:rPr>
        <w:t>第三方技术服务</w:t>
      </w:r>
      <w:r>
        <w:rPr>
          <w:rFonts w:hint="eastAsia" w:ascii="宋体" w:hAnsi="宋体"/>
          <w:color w:val="auto"/>
          <w:sz w:val="21"/>
          <w:szCs w:val="21"/>
          <w:highlight w:val="none"/>
          <w:lang w:val="en-US" w:eastAsia="zh-CN"/>
        </w:rPr>
        <w:t>项目</w:t>
      </w:r>
      <w:r>
        <w:rPr>
          <w:rFonts w:hint="eastAsia" w:ascii="宋体" w:hAnsi="宋体"/>
          <w:color w:val="auto"/>
          <w:sz w:val="21"/>
          <w:szCs w:val="21"/>
          <w:highlight w:val="none"/>
        </w:rPr>
        <w:br w:type="textWrapping"/>
      </w:r>
      <w:r>
        <w:rPr>
          <w:rFonts w:hint="eastAsia" w:ascii="宋体" w:hAnsi="宋体"/>
          <w:color w:val="auto"/>
          <w:sz w:val="21"/>
          <w:szCs w:val="21"/>
          <w:highlight w:val="none"/>
        </w:rPr>
        <w:t>数量:1</w:t>
      </w:r>
      <w:r>
        <w:rPr>
          <w:rFonts w:hint="eastAsia" w:ascii="宋体" w:hAnsi="宋体"/>
          <w:color w:val="auto"/>
          <w:sz w:val="21"/>
          <w:szCs w:val="21"/>
          <w:highlight w:val="none"/>
        </w:rPr>
        <w:br w:type="textWrapping"/>
      </w:r>
      <w:r>
        <w:rPr>
          <w:rFonts w:hint="eastAsia" w:ascii="宋体" w:hAnsi="宋体"/>
          <w:color w:val="auto"/>
          <w:sz w:val="21"/>
          <w:szCs w:val="21"/>
          <w:highlight w:val="none"/>
        </w:rPr>
        <w:t>预算金额（元）:</w:t>
      </w:r>
      <w:r>
        <w:rPr>
          <w:rFonts w:hint="eastAsia" w:ascii="宋体" w:hAnsi="宋体"/>
          <w:color w:val="auto"/>
          <w:szCs w:val="21"/>
          <w:highlight w:val="none"/>
          <w:lang w:val="en-US" w:eastAsia="zh-CN"/>
        </w:rPr>
        <w:t>727800.00</w:t>
      </w:r>
      <w:r>
        <w:rPr>
          <w:rFonts w:hint="eastAsia" w:ascii="宋体" w:hAnsi="宋体"/>
          <w:color w:val="auto"/>
          <w:sz w:val="21"/>
          <w:szCs w:val="21"/>
          <w:highlight w:val="none"/>
        </w:rPr>
        <w:br w:type="textWrapping"/>
      </w:r>
      <w:r>
        <w:rPr>
          <w:rFonts w:hint="eastAsia" w:ascii="宋体" w:hAnsi="宋体"/>
          <w:color w:val="auto"/>
          <w:sz w:val="21"/>
          <w:szCs w:val="21"/>
          <w:highlight w:val="none"/>
        </w:rPr>
        <w:t>简要规格描述或项目基本概况介绍、用途：</w:t>
      </w:r>
      <w:r>
        <w:rPr>
          <w:rFonts w:hint="eastAsia" w:ascii="宋体" w:hAnsi="宋体"/>
          <w:color w:val="auto"/>
          <w:sz w:val="21"/>
          <w:szCs w:val="21"/>
          <w:highlight w:val="none"/>
          <w:lang w:val="en-US" w:eastAsia="zh-CN"/>
        </w:rPr>
        <w:t>防城港市防城区2026年第二轮土地承包到期后再延长30年试点工作第三方技术服务项目，项目地点及农户数为：华石镇6个村113个村民小组2385户、确权面积18900.48亩，那梭镇9个村230个村民小组5506户、确权面积29618.52亩，合计7891户，48519亩。服务项目的内容包括宣传动员、数据收集、摸底调查、信息核实、补充调绘、数据建库、延包审核公示、合同签订、合同上传、成果整理更新、协助不动产登记、档案整理及数字化、数据建库汇交、售后服务等相关服务工作，具体详见采购需求。</w:t>
      </w:r>
    </w:p>
    <w:p w14:paraId="06DE82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最高限价（元）：</w:t>
      </w:r>
      <w:r>
        <w:rPr>
          <w:rFonts w:hint="eastAsia" w:ascii="宋体" w:hAnsi="宋体"/>
          <w:color w:val="auto"/>
          <w:sz w:val="21"/>
          <w:szCs w:val="21"/>
          <w:highlight w:val="none"/>
          <w:lang w:val="en-US" w:eastAsia="zh-CN"/>
        </w:rPr>
        <w:t>727800.00</w:t>
      </w:r>
    </w:p>
    <w:p w14:paraId="701CC6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yellow"/>
        </w:rPr>
      </w:pPr>
      <w:r>
        <w:rPr>
          <w:rFonts w:hint="eastAsia" w:ascii="宋体" w:hAnsi="宋体"/>
          <w:color w:val="auto"/>
          <w:sz w:val="21"/>
          <w:szCs w:val="21"/>
          <w:highlight w:val="none"/>
        </w:rPr>
        <w:t>合同履约期限：</w:t>
      </w:r>
      <w:r>
        <w:rPr>
          <w:rFonts w:hint="eastAsia" w:ascii="宋体" w:hAnsi="宋体"/>
          <w:color w:val="auto"/>
          <w:sz w:val="21"/>
          <w:szCs w:val="21"/>
          <w:highlight w:val="none"/>
          <w:lang w:eastAsia="zh-CN"/>
        </w:rPr>
        <w:t>自签订合同之日起至 2026 年</w:t>
      </w:r>
      <w:r>
        <w:rPr>
          <w:rFonts w:hint="eastAsia" w:ascii="宋体" w:hAnsi="宋体"/>
          <w:color w:val="auto"/>
          <w:sz w:val="21"/>
          <w:szCs w:val="21"/>
          <w:highlight w:val="none"/>
          <w:lang w:val="en-US" w:eastAsia="zh-CN"/>
        </w:rPr>
        <w:t>12</w:t>
      </w:r>
      <w:r>
        <w:rPr>
          <w:rFonts w:hint="eastAsia" w:ascii="宋体" w:hAnsi="宋体"/>
          <w:color w:val="auto"/>
          <w:sz w:val="21"/>
          <w:szCs w:val="21"/>
          <w:highlight w:val="none"/>
          <w:lang w:eastAsia="zh-CN"/>
        </w:rPr>
        <w:t>月</w:t>
      </w:r>
      <w:r>
        <w:rPr>
          <w:rFonts w:hint="eastAsia" w:ascii="宋体" w:hAnsi="宋体"/>
          <w:color w:val="auto"/>
          <w:sz w:val="21"/>
          <w:szCs w:val="21"/>
          <w:highlight w:val="none"/>
          <w:lang w:val="en-US" w:eastAsia="zh-CN"/>
        </w:rPr>
        <w:t>31</w:t>
      </w:r>
      <w:r>
        <w:rPr>
          <w:rFonts w:hint="eastAsia" w:ascii="宋体" w:hAnsi="宋体"/>
          <w:color w:val="auto"/>
          <w:sz w:val="21"/>
          <w:szCs w:val="21"/>
          <w:highlight w:val="none"/>
          <w:lang w:eastAsia="zh-CN"/>
        </w:rPr>
        <w:t>日完成服务。</w:t>
      </w:r>
    </w:p>
    <w:p w14:paraId="0F816A9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本标项（否）接受联合体投标</w:t>
      </w:r>
      <w:r>
        <w:rPr>
          <w:rFonts w:hint="eastAsia" w:ascii="宋体" w:hAnsi="宋体"/>
          <w:color w:val="auto"/>
          <w:sz w:val="21"/>
          <w:szCs w:val="21"/>
          <w:highlight w:val="none"/>
          <w:lang w:eastAsia="zh-CN"/>
        </w:rPr>
        <w:t>。</w:t>
      </w:r>
      <w:r>
        <w:rPr>
          <w:rFonts w:hint="eastAsia" w:ascii="宋体" w:hAnsi="宋体"/>
          <w:color w:val="auto"/>
          <w:sz w:val="21"/>
          <w:szCs w:val="21"/>
          <w:highlight w:val="none"/>
        </w:rPr>
        <w:br w:type="textWrapping"/>
      </w:r>
      <w:r>
        <w:rPr>
          <w:rFonts w:hint="eastAsia" w:ascii="宋体" w:hAnsi="宋体"/>
          <w:color w:val="auto"/>
          <w:sz w:val="21"/>
          <w:szCs w:val="21"/>
          <w:highlight w:val="none"/>
        </w:rPr>
        <w:t>备注：</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w:t>
      </w:r>
    </w:p>
    <w:p w14:paraId="2369ADB0">
      <w:pPr>
        <w:pageBreakBefore w:val="0"/>
        <w:kinsoku/>
        <w:overflowPunct/>
        <w:topLinePunct w:val="0"/>
        <w:autoSpaceDE/>
        <w:autoSpaceDN/>
        <w:bidi w:val="0"/>
        <w:adjustRightInd/>
        <w:spacing w:line="360" w:lineRule="auto"/>
        <w:textAlignment w:val="auto"/>
        <w:rPr>
          <w:rFonts w:ascii="黑体" w:hAnsi="黑体" w:eastAsia="黑体"/>
          <w:b/>
          <w:color w:val="auto"/>
          <w:sz w:val="24"/>
          <w:highlight w:val="none"/>
        </w:rPr>
      </w:pPr>
      <w:r>
        <w:rPr>
          <w:rFonts w:hint="eastAsia" w:ascii="黑体" w:hAnsi="黑体" w:eastAsia="黑体"/>
          <w:b/>
          <w:color w:val="auto"/>
          <w:sz w:val="24"/>
          <w:highlight w:val="none"/>
        </w:rPr>
        <w:t>二、申请人的资格条件：</w:t>
      </w:r>
    </w:p>
    <w:p w14:paraId="41BE6FA1">
      <w:pPr>
        <w:pageBreakBefore w:val="0"/>
        <w:kinsoku/>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6D1E6E68">
      <w:pPr>
        <w:pageBreakBefore w:val="0"/>
        <w:kinsoku/>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ascii="宋体" w:hAnsi="宋体"/>
          <w:color w:val="auto"/>
          <w:szCs w:val="21"/>
          <w:highlight w:val="none"/>
        </w:rPr>
        <w:t>2</w:t>
      </w:r>
      <w:r>
        <w:rPr>
          <w:rFonts w:hint="eastAsia" w:ascii="宋体" w:hAnsi="宋体"/>
          <w:color w:val="auto"/>
          <w:szCs w:val="21"/>
          <w:highlight w:val="none"/>
        </w:rPr>
        <w:t>.落实政府采购政策需满足的资格要求：本项目为专门面向中小企业采购的项目，供应商为中型企业/小型企业/微型企业。根据《财政部、司法部关于政府采购支持监狱企业发展有关问题的通知》（财库[</w:t>
      </w: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HYPERLINK \l "bookmark8" </w:instrText>
      </w:r>
      <w:r>
        <w:rPr>
          <w:rFonts w:hint="eastAsia" w:ascii="宋体" w:hAnsi="宋体"/>
          <w:color w:val="auto"/>
          <w:szCs w:val="21"/>
          <w:highlight w:val="none"/>
        </w:rPr>
        <w:fldChar w:fldCharType="separate"/>
      </w:r>
      <w:r>
        <w:rPr>
          <w:rFonts w:hint="eastAsia" w:ascii="宋体" w:hAnsi="宋体"/>
          <w:color w:val="auto"/>
          <w:szCs w:val="21"/>
          <w:highlight w:val="none"/>
        </w:rPr>
        <w:t>2014</w:t>
      </w:r>
      <w:r>
        <w:rPr>
          <w:rFonts w:hint="eastAsia" w:ascii="宋体" w:hAnsi="宋体"/>
          <w:color w:val="auto"/>
          <w:szCs w:val="21"/>
          <w:highlight w:val="none"/>
        </w:rPr>
        <w:fldChar w:fldCharType="end"/>
      </w:r>
      <w:r>
        <w:rPr>
          <w:rFonts w:hint="eastAsia" w:ascii="宋体" w:hAnsi="宋体"/>
          <w:color w:val="auto"/>
          <w:szCs w:val="21"/>
          <w:highlight w:val="none"/>
        </w:rPr>
        <w:t>]68 号）及《关于促进残疾人就业政府采购政策的通知》（财库〔2017〕141 号）规定，监狱企业、残疾人福利性单位视同小型、微型企业</w:t>
      </w:r>
      <w:r>
        <w:rPr>
          <w:rFonts w:hint="eastAsia" w:ascii="宋体" w:hAnsi="宋体" w:cs="宋体"/>
          <w:color w:val="auto"/>
          <w:szCs w:val="21"/>
          <w:highlight w:val="none"/>
          <w:lang w:eastAsia="zh-CN"/>
        </w:rPr>
        <w:t>；</w:t>
      </w:r>
    </w:p>
    <w:p w14:paraId="3808F926">
      <w:pPr>
        <w:pageBreakBefore w:val="0"/>
        <w:kinsoku/>
        <w:overflowPunct/>
        <w:topLinePunct w:val="0"/>
        <w:autoSpaceDE/>
        <w:autoSpaceDN/>
        <w:bidi w:val="0"/>
        <w:adjustRightInd/>
        <w:spacing w:line="360" w:lineRule="auto"/>
        <w:ind w:firstLine="420" w:firstLineChars="200"/>
        <w:textAlignment w:val="auto"/>
        <w:rPr>
          <w:rFonts w:ascii="宋体" w:hAnsi="宋体"/>
          <w:color w:val="auto"/>
          <w:szCs w:val="21"/>
          <w:highlight w:val="none"/>
          <w:u w:val="single"/>
        </w:rPr>
      </w:pPr>
      <w:r>
        <w:rPr>
          <w:rFonts w:hint="eastAsia" w:ascii="宋体" w:hAnsi="宋体"/>
          <w:color w:val="auto"/>
          <w:szCs w:val="21"/>
          <w:highlight w:val="none"/>
        </w:rPr>
        <w:t>3.本项目的特定资格要求：</w:t>
      </w:r>
      <w:r>
        <w:rPr>
          <w:rFonts w:hint="eastAsia" w:ascii="宋体" w:hAnsi="宋体"/>
          <w:color w:val="auto"/>
          <w:szCs w:val="21"/>
          <w:highlight w:val="none"/>
          <w:lang w:val="en-US" w:eastAsia="zh-CN"/>
        </w:rPr>
        <w:t>分标1</w:t>
      </w:r>
      <w:r>
        <w:rPr>
          <w:rFonts w:hint="eastAsia" w:ascii="宋体" w:hAnsi="宋体"/>
          <w:color w:val="auto"/>
          <w:szCs w:val="21"/>
          <w:highlight w:val="none"/>
        </w:rPr>
        <w:t>供应商应具有省级及以上测绘行政主管部门颁发的测绘资质(专业类别包括界线与不动产测绘)</w:t>
      </w:r>
      <w:r>
        <w:rPr>
          <w:rFonts w:hint="eastAsia" w:ascii="宋体" w:hAnsi="宋体"/>
          <w:color w:val="auto"/>
          <w:szCs w:val="21"/>
          <w:highlight w:val="none"/>
          <w:lang w:eastAsia="zh-CN"/>
        </w:rPr>
        <w:t>乙级及以上</w:t>
      </w:r>
      <w:r>
        <w:rPr>
          <w:rFonts w:hint="eastAsia" w:ascii="宋体" w:hAnsi="宋体"/>
          <w:color w:val="auto"/>
          <w:szCs w:val="21"/>
          <w:highlight w:val="none"/>
        </w:rPr>
        <w:t>资质，能够提供技术及服务，并在人员、设备、资金和良好信誉等方面具有相应能力。</w:t>
      </w:r>
    </w:p>
    <w:p w14:paraId="08F30D4D">
      <w:pPr>
        <w:pageBreakBefore w:val="0"/>
        <w:kinsoku/>
        <w:overflowPunct/>
        <w:topLinePunct w:val="0"/>
        <w:autoSpaceDE/>
        <w:autoSpaceDN/>
        <w:bidi w:val="0"/>
        <w:adjustRightInd/>
        <w:spacing w:line="360" w:lineRule="auto"/>
        <w:textAlignment w:val="auto"/>
        <w:rPr>
          <w:rFonts w:ascii="黑体" w:hAnsi="黑体" w:eastAsia="黑体"/>
          <w:b/>
          <w:color w:val="auto"/>
          <w:sz w:val="24"/>
          <w:highlight w:val="none"/>
        </w:rPr>
      </w:pPr>
      <w:r>
        <w:rPr>
          <w:rFonts w:hint="eastAsia" w:ascii="黑体" w:hAnsi="黑体" w:eastAsia="黑体"/>
          <w:b/>
          <w:color w:val="auto"/>
          <w:sz w:val="24"/>
          <w:highlight w:val="none"/>
        </w:rPr>
        <w:t>三、获取竞争性磋商文件</w:t>
      </w:r>
    </w:p>
    <w:p w14:paraId="268EFD7A">
      <w:pPr>
        <w:pageBreakBefore w:val="0"/>
        <w:kinsoku/>
        <w:overflowPunct/>
        <w:topLinePunct w:val="0"/>
        <w:autoSpaceDE/>
        <w:autoSpaceDN/>
        <w:bidi w:val="0"/>
        <w:adjustRightInd/>
        <w:spacing w:line="360" w:lineRule="auto"/>
        <w:ind w:firstLine="420" w:firstLineChars="200"/>
        <w:textAlignment w:val="auto"/>
        <w:rPr>
          <w:rFonts w:ascii="宋体" w:hAnsi="宋体" w:cs="宋体"/>
          <w:bCs/>
          <w:color w:val="auto"/>
          <w:kern w:val="0"/>
          <w:szCs w:val="21"/>
          <w:highlight w:val="none"/>
        </w:rPr>
      </w:pPr>
      <w:r>
        <w:rPr>
          <w:rFonts w:hint="eastAsia" w:ascii="宋体" w:hAnsi="宋体" w:cs="宋体"/>
          <w:bCs/>
          <w:color w:val="auto"/>
          <w:kern w:val="0"/>
          <w:szCs w:val="21"/>
          <w:highlight w:val="none"/>
        </w:rPr>
        <w:t>时间：</w:t>
      </w:r>
      <w:r>
        <w:rPr>
          <w:rFonts w:hint="eastAsia"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17</w:t>
      </w:r>
      <w:r>
        <w:rPr>
          <w:rFonts w:hint="eastAsia" w:ascii="宋体" w:hAnsi="宋体"/>
          <w:bCs/>
          <w:color w:val="auto"/>
          <w:szCs w:val="21"/>
          <w:highlight w:val="none"/>
        </w:rPr>
        <w:t>日</w:t>
      </w:r>
      <w:r>
        <w:rPr>
          <w:rFonts w:hint="eastAsia" w:ascii="宋体" w:hAnsi="宋体" w:cs="宋体"/>
          <w:bCs/>
          <w:color w:val="auto"/>
          <w:kern w:val="0"/>
          <w:szCs w:val="21"/>
          <w:highlight w:val="none"/>
        </w:rPr>
        <w:t>至</w:t>
      </w:r>
      <w:r>
        <w:rPr>
          <w:rFonts w:hint="eastAsia"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24</w:t>
      </w:r>
      <w:r>
        <w:rPr>
          <w:rFonts w:hint="eastAsia" w:ascii="宋体" w:hAnsi="宋体"/>
          <w:bCs/>
          <w:color w:val="auto"/>
          <w:szCs w:val="21"/>
          <w:highlight w:val="none"/>
        </w:rPr>
        <w:t>日</w:t>
      </w:r>
      <w:r>
        <w:rPr>
          <w:rFonts w:hint="eastAsia" w:ascii="宋体" w:hAnsi="宋体" w:cs="宋体"/>
          <w:bCs/>
          <w:color w:val="auto"/>
          <w:kern w:val="0"/>
          <w:szCs w:val="21"/>
          <w:highlight w:val="none"/>
        </w:rPr>
        <w:t>，每天</w:t>
      </w:r>
      <w:r>
        <w:rPr>
          <w:rFonts w:hint="eastAsia" w:ascii="宋体" w:hAnsi="宋体" w:cs="宋体"/>
          <w:bCs/>
          <w:color w:val="auto"/>
          <w:kern w:val="0"/>
          <w:szCs w:val="21"/>
          <w:highlight w:val="none"/>
          <w:lang w:val="en-US" w:eastAsia="zh-CN"/>
        </w:rPr>
        <w:t>0</w:t>
      </w:r>
      <w:r>
        <w:rPr>
          <w:rFonts w:hint="eastAsia" w:ascii="宋体" w:hAnsi="宋体" w:cs="宋体"/>
          <w:bCs/>
          <w:color w:val="auto"/>
          <w:kern w:val="0"/>
          <w:szCs w:val="21"/>
          <w:highlight w:val="none"/>
        </w:rPr>
        <w:t>:00:00至12:00:00，</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:00:00至</w:t>
      </w:r>
      <w:r>
        <w:rPr>
          <w:rFonts w:hint="eastAsia" w:ascii="宋体" w:hAnsi="宋体" w:cs="宋体"/>
          <w:bCs/>
          <w:color w:val="auto"/>
          <w:kern w:val="0"/>
          <w:szCs w:val="21"/>
          <w:highlight w:val="none"/>
          <w:lang w:val="en-US" w:eastAsia="zh-CN"/>
        </w:rPr>
        <w:t>23</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59</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59</w:t>
      </w:r>
      <w:r>
        <w:rPr>
          <w:rFonts w:hint="eastAsia" w:ascii="宋体" w:hAnsi="宋体" w:cs="宋体"/>
          <w:bCs/>
          <w:color w:val="auto"/>
          <w:kern w:val="0"/>
          <w:szCs w:val="21"/>
          <w:highlight w:val="none"/>
        </w:rPr>
        <w:t>北京时间，</w:t>
      </w:r>
      <w:r>
        <w:rPr>
          <w:rFonts w:ascii="宋体" w:hAnsi="宋体" w:cs="宋体"/>
          <w:bCs/>
          <w:color w:val="auto"/>
          <w:kern w:val="0"/>
          <w:szCs w:val="21"/>
          <w:highlight w:val="none"/>
        </w:rPr>
        <w:t>法定节假日</w:t>
      </w:r>
      <w:r>
        <w:rPr>
          <w:rFonts w:hint="eastAsia" w:ascii="宋体" w:hAnsi="宋体" w:cs="宋体"/>
          <w:bCs/>
          <w:color w:val="auto"/>
          <w:kern w:val="0"/>
          <w:szCs w:val="21"/>
          <w:highlight w:val="none"/>
        </w:rPr>
        <w:t>除外）</w:t>
      </w:r>
    </w:p>
    <w:p w14:paraId="7BAB22CF">
      <w:pPr>
        <w:keepNext w:val="0"/>
        <w:keepLines w:val="0"/>
        <w:pageBreakBefore w:val="0"/>
        <w:kinsoku/>
        <w:wordWrap/>
        <w:overflowPunct/>
        <w:topLinePunct w:val="0"/>
        <w:autoSpaceDE/>
        <w:autoSpaceDN/>
        <w:bidi w:val="0"/>
        <w:adjustRightInd/>
        <w:spacing w:line="360" w:lineRule="auto"/>
        <w:ind w:firstLine="420" w:firstLineChars="200"/>
        <w:textAlignment w:val="auto"/>
        <w:rPr>
          <w:rFonts w:ascii="宋体" w:hAnsi="宋体" w:cs="宋体"/>
          <w:bCs/>
          <w:color w:val="auto"/>
          <w:kern w:val="0"/>
          <w:szCs w:val="21"/>
          <w:highlight w:val="none"/>
        </w:rPr>
      </w:pPr>
      <w:r>
        <w:rPr>
          <w:rFonts w:hint="eastAsia" w:ascii="宋体" w:hAnsi="宋体" w:cs="宋体"/>
          <w:bCs/>
          <w:color w:val="auto"/>
          <w:kern w:val="0"/>
          <w:szCs w:val="21"/>
          <w:highlight w:val="none"/>
        </w:rPr>
        <w:t>地点：广西政府采购云平台（https://www.gcy.zfcg.gxzf.gov.cn/）</w:t>
      </w:r>
    </w:p>
    <w:p w14:paraId="54DD6F89">
      <w:pPr>
        <w:pageBreakBefore w:val="0"/>
        <w:kinsoku/>
        <w:overflowPunct/>
        <w:topLinePunct w:val="0"/>
        <w:autoSpaceDE/>
        <w:autoSpaceDN/>
        <w:bidi w:val="0"/>
        <w:adjustRightInd/>
        <w:spacing w:line="360" w:lineRule="auto"/>
        <w:ind w:firstLine="420" w:firstLineChars="200"/>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网上下载。本项目不提供纸质文件，潜在供应商需使用账号登录或者使用CA登录广西政府采购云平台（https://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776077E3">
      <w:pPr>
        <w:pageBreakBefore w:val="0"/>
        <w:kinsoku/>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售价</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lang w:val="en-US" w:eastAsia="zh-CN"/>
        </w:rPr>
        <w:t>元</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0</w:t>
      </w:r>
    </w:p>
    <w:p w14:paraId="29E21EA0">
      <w:pPr>
        <w:pageBreakBefore w:val="0"/>
        <w:kinsoku/>
        <w:overflowPunct/>
        <w:topLinePunct w:val="0"/>
        <w:autoSpaceDE/>
        <w:autoSpaceDN/>
        <w:bidi w:val="0"/>
        <w:adjustRightInd/>
        <w:spacing w:line="360" w:lineRule="auto"/>
        <w:ind w:firstLine="354" w:firstLineChars="147"/>
        <w:textAlignment w:val="auto"/>
        <w:rPr>
          <w:rFonts w:ascii="黑体" w:hAnsi="黑体" w:eastAsia="黑体"/>
          <w:b/>
          <w:color w:val="auto"/>
          <w:sz w:val="24"/>
          <w:highlight w:val="none"/>
        </w:rPr>
      </w:pPr>
      <w:r>
        <w:rPr>
          <w:rFonts w:hint="eastAsia" w:ascii="黑体" w:hAnsi="黑体" w:eastAsia="黑体"/>
          <w:b/>
          <w:color w:val="auto"/>
          <w:sz w:val="24"/>
          <w:highlight w:val="none"/>
        </w:rPr>
        <w:t>四、响应文件提交</w:t>
      </w:r>
    </w:p>
    <w:p w14:paraId="7859860B">
      <w:pPr>
        <w:pageBreakBefore w:val="0"/>
        <w:kinsoku/>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u w:val="single"/>
        </w:rPr>
      </w:pPr>
      <w:r>
        <w:rPr>
          <w:rFonts w:hint="eastAsia" w:ascii="宋体" w:hAnsi="宋体"/>
          <w:color w:val="auto"/>
          <w:szCs w:val="21"/>
          <w:highlight w:val="none"/>
        </w:rPr>
        <w:t>截止时间：</w:t>
      </w:r>
      <w:r>
        <w:rPr>
          <w:rFonts w:hint="eastAsia"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28</w:t>
      </w:r>
      <w:r>
        <w:rPr>
          <w:rFonts w:hint="eastAsia" w:ascii="宋体" w:hAnsi="宋体"/>
          <w:bCs/>
          <w:color w:val="auto"/>
          <w:szCs w:val="21"/>
          <w:highlight w:val="none"/>
        </w:rPr>
        <w:t>日</w:t>
      </w:r>
      <w:r>
        <w:rPr>
          <w:rFonts w:hint="eastAsia" w:ascii="宋体" w:hAnsi="宋体"/>
          <w:bCs/>
          <w:color w:val="auto"/>
          <w:szCs w:val="21"/>
          <w:highlight w:val="none"/>
          <w:lang w:val="en-US" w:eastAsia="zh-CN"/>
        </w:rPr>
        <w:t>13</w:t>
      </w:r>
      <w:r>
        <w:rPr>
          <w:rFonts w:hint="eastAsia" w:ascii="宋体" w:hAnsi="宋体" w:cs="宋体"/>
          <w:bCs/>
          <w:color w:val="auto"/>
          <w:kern w:val="0"/>
          <w:szCs w:val="21"/>
          <w:highlight w:val="none"/>
        </w:rPr>
        <w:t>:</w:t>
      </w:r>
      <w:r>
        <w:rPr>
          <w:rFonts w:hint="eastAsia" w:ascii="宋体" w:hAnsi="宋体"/>
          <w:bCs/>
          <w:color w:val="auto"/>
          <w:szCs w:val="21"/>
          <w:highlight w:val="none"/>
        </w:rPr>
        <w:t>30（北京时间）</w:t>
      </w:r>
    </w:p>
    <w:p w14:paraId="7952B03E">
      <w:pPr>
        <w:pageBreakBefore w:val="0"/>
        <w:kinsoku/>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地点：请登录广西政府采购云平台投标客户端投标</w:t>
      </w:r>
    </w:p>
    <w:p w14:paraId="719E23FA">
      <w:pPr>
        <w:pageBreakBefore w:val="0"/>
        <w:kinsoku/>
        <w:overflowPunct/>
        <w:topLinePunct w:val="0"/>
        <w:autoSpaceDE/>
        <w:autoSpaceDN/>
        <w:bidi w:val="0"/>
        <w:adjustRightInd/>
        <w:spacing w:line="360" w:lineRule="auto"/>
        <w:ind w:firstLine="354" w:firstLineChars="147"/>
        <w:textAlignment w:val="auto"/>
        <w:rPr>
          <w:rFonts w:ascii="黑体" w:hAnsi="黑体" w:eastAsia="黑体"/>
          <w:b/>
          <w:color w:val="auto"/>
          <w:sz w:val="24"/>
          <w:highlight w:val="none"/>
        </w:rPr>
      </w:pPr>
      <w:r>
        <w:rPr>
          <w:rFonts w:hint="eastAsia" w:ascii="黑体" w:hAnsi="黑体" w:eastAsia="黑体"/>
          <w:b/>
          <w:color w:val="auto"/>
          <w:sz w:val="24"/>
          <w:highlight w:val="none"/>
        </w:rPr>
        <w:t>五、开启</w:t>
      </w:r>
    </w:p>
    <w:p w14:paraId="29D2EA99">
      <w:pPr>
        <w:pageBreakBefore w:val="0"/>
        <w:kinsoku/>
        <w:overflowPunct/>
        <w:topLinePunct w:val="0"/>
        <w:autoSpaceDE/>
        <w:autoSpaceDN/>
        <w:bidi w:val="0"/>
        <w:adjustRightInd/>
        <w:spacing w:line="360" w:lineRule="auto"/>
        <w:ind w:firstLine="420" w:firstLineChars="200"/>
        <w:textAlignment w:val="auto"/>
        <w:rPr>
          <w:rFonts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w:t>
      </w:r>
      <w:r>
        <w:rPr>
          <w:rFonts w:hint="eastAsia"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28</w:t>
      </w:r>
      <w:r>
        <w:rPr>
          <w:rFonts w:hint="eastAsia" w:ascii="宋体" w:hAnsi="宋体"/>
          <w:bCs/>
          <w:color w:val="auto"/>
          <w:szCs w:val="21"/>
          <w:highlight w:val="none"/>
        </w:rPr>
        <w:t>日</w:t>
      </w:r>
      <w:r>
        <w:rPr>
          <w:rFonts w:hint="eastAsia" w:ascii="宋体" w:hAnsi="宋体"/>
          <w:bCs/>
          <w:color w:val="auto"/>
          <w:szCs w:val="21"/>
          <w:highlight w:val="none"/>
          <w:lang w:val="en-US" w:eastAsia="zh-CN"/>
        </w:rPr>
        <w:t>13</w:t>
      </w:r>
      <w:r>
        <w:rPr>
          <w:rFonts w:hint="eastAsia" w:ascii="宋体" w:hAnsi="宋体" w:cs="宋体"/>
          <w:bCs/>
          <w:color w:val="auto"/>
          <w:kern w:val="0"/>
          <w:szCs w:val="21"/>
          <w:highlight w:val="none"/>
        </w:rPr>
        <w:t>:</w:t>
      </w:r>
      <w:r>
        <w:rPr>
          <w:rFonts w:hint="eastAsia" w:ascii="宋体" w:hAnsi="宋体"/>
          <w:bCs/>
          <w:color w:val="auto"/>
          <w:szCs w:val="21"/>
          <w:highlight w:val="none"/>
        </w:rPr>
        <w:t>30（北京时间）</w:t>
      </w:r>
    </w:p>
    <w:p w14:paraId="15908742">
      <w:pPr>
        <w:pageBreakBefore w:val="0"/>
        <w:kinsoku/>
        <w:overflowPunct/>
        <w:topLinePunct w:val="0"/>
        <w:autoSpaceDE/>
        <w:autoSpaceDN/>
        <w:bidi w:val="0"/>
        <w:adjustRightInd/>
        <w:spacing w:line="360" w:lineRule="auto"/>
        <w:ind w:firstLine="420" w:firstLineChars="200"/>
        <w:textAlignment w:val="auto"/>
        <w:rPr>
          <w:rFonts w:hint="default" w:ascii="宋体" w:hAnsi="宋体" w:eastAsia="宋体"/>
          <w:bCs/>
          <w:color w:val="auto"/>
          <w:szCs w:val="21"/>
          <w:highlight w:val="none"/>
          <w:u w:val="single"/>
          <w:lang w:val="en-US" w:eastAsia="zh-CN"/>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地点：广西壮族自治区防城港市港口区中心区红树林大厦东塔7楼政府采购开评标室3</w:t>
      </w:r>
    </w:p>
    <w:p w14:paraId="65A842D2">
      <w:pPr>
        <w:pageBreakBefore w:val="0"/>
        <w:kinsoku/>
        <w:overflowPunct/>
        <w:topLinePunct w:val="0"/>
        <w:autoSpaceDE/>
        <w:autoSpaceDN/>
        <w:bidi w:val="0"/>
        <w:adjustRightInd/>
        <w:spacing w:line="360" w:lineRule="auto"/>
        <w:ind w:firstLine="354" w:firstLineChars="147"/>
        <w:textAlignment w:val="auto"/>
        <w:rPr>
          <w:rFonts w:ascii="黑体" w:hAnsi="黑体" w:eastAsia="黑体"/>
          <w:b/>
          <w:color w:val="auto"/>
          <w:sz w:val="24"/>
          <w:highlight w:val="none"/>
        </w:rPr>
      </w:pPr>
      <w:r>
        <w:rPr>
          <w:rFonts w:hint="eastAsia" w:ascii="黑体" w:hAnsi="黑体" w:eastAsia="黑体"/>
          <w:b/>
          <w:color w:val="auto"/>
          <w:sz w:val="24"/>
          <w:highlight w:val="none"/>
        </w:rPr>
        <w:t>六、公告期限</w:t>
      </w:r>
    </w:p>
    <w:p w14:paraId="21D8178E">
      <w:pPr>
        <w:pageBreakBefore w:val="0"/>
        <w:kinsoku/>
        <w:overflowPunct/>
        <w:topLinePunct w:val="0"/>
        <w:autoSpaceDE/>
        <w:autoSpaceDN/>
        <w:bidi w:val="0"/>
        <w:adjustRightInd/>
        <w:spacing w:line="360" w:lineRule="auto"/>
        <w:ind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自本公告发布之日</w:t>
      </w:r>
      <w:r>
        <w:rPr>
          <w:rFonts w:hint="eastAsia" w:ascii="宋体" w:hAnsi="宋体" w:cs="宋体"/>
          <w:color w:val="auto"/>
          <w:kern w:val="0"/>
          <w:szCs w:val="21"/>
          <w:highlight w:val="none"/>
          <w:u w:val="none"/>
        </w:rPr>
        <w:t>起</w:t>
      </w:r>
      <w:r>
        <w:rPr>
          <w:rFonts w:hint="eastAsia" w:ascii="宋体" w:hAnsi="宋体" w:cs="宋体"/>
          <w:color w:val="auto"/>
          <w:kern w:val="0"/>
          <w:szCs w:val="21"/>
          <w:highlight w:val="none"/>
          <w:u w:val="none"/>
          <w:lang w:val="en-US" w:eastAsia="zh-CN"/>
        </w:rPr>
        <w:t>5</w:t>
      </w:r>
      <w:r>
        <w:rPr>
          <w:rFonts w:hint="eastAsia" w:ascii="宋体" w:hAnsi="宋体" w:cs="宋体"/>
          <w:color w:val="auto"/>
          <w:kern w:val="0"/>
          <w:szCs w:val="21"/>
          <w:highlight w:val="none"/>
          <w:u w:val="none"/>
        </w:rPr>
        <w:t>个工作日。</w:t>
      </w:r>
    </w:p>
    <w:p w14:paraId="60207017">
      <w:pPr>
        <w:pageBreakBefore w:val="0"/>
        <w:kinsoku/>
        <w:overflowPunct/>
        <w:topLinePunct w:val="0"/>
        <w:autoSpaceDE/>
        <w:autoSpaceDN/>
        <w:bidi w:val="0"/>
        <w:adjustRightInd/>
        <w:spacing w:line="360" w:lineRule="auto"/>
        <w:ind w:firstLine="354" w:firstLineChars="147"/>
        <w:textAlignment w:val="auto"/>
        <w:rPr>
          <w:rFonts w:ascii="黑体" w:hAnsi="黑体" w:eastAsia="黑体"/>
          <w:b/>
          <w:color w:val="auto"/>
          <w:sz w:val="24"/>
          <w:highlight w:val="none"/>
        </w:rPr>
      </w:pPr>
      <w:r>
        <w:rPr>
          <w:rFonts w:hint="eastAsia" w:ascii="黑体" w:hAnsi="黑体" w:eastAsia="黑体"/>
          <w:b/>
          <w:color w:val="auto"/>
          <w:sz w:val="24"/>
          <w:highlight w:val="none"/>
        </w:rPr>
        <w:t>七、其他补充事宜</w:t>
      </w:r>
    </w:p>
    <w:p w14:paraId="642238CC">
      <w:pPr>
        <w:pageBreakBefore w:val="0"/>
        <w:kinsoku/>
        <w:overflowPunct/>
        <w:topLinePunct w:val="0"/>
        <w:autoSpaceDE/>
        <w:autoSpaceDN/>
        <w:bidi w:val="0"/>
        <w:adjustRightInd/>
        <w:spacing w:line="360" w:lineRule="auto"/>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ascii="宋体" w:hAnsi="宋体" w:cs="宋体"/>
          <w:color w:val="auto"/>
          <w:kern w:val="0"/>
          <w:szCs w:val="21"/>
          <w:highlight w:val="none"/>
        </w:rPr>
        <w:t>.</w:t>
      </w:r>
      <w:r>
        <w:rPr>
          <w:rFonts w:hint="eastAsia" w:ascii="宋体" w:hAnsi="宋体" w:cs="宋体"/>
          <w:color w:val="auto"/>
          <w:kern w:val="0"/>
          <w:szCs w:val="21"/>
          <w:highlight w:val="none"/>
        </w:rPr>
        <w:t>网上查询地址：中国政府采购网、广西壮族自治区政府采购网、全国公共资源交易平台（广西·防城港）。</w:t>
      </w:r>
    </w:p>
    <w:p w14:paraId="47D88E5B">
      <w:pPr>
        <w:spacing w:line="360" w:lineRule="auto"/>
        <w:ind w:left="210" w:leftChars="100" w:firstLine="210" w:firstLineChars="100"/>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2.采购意向公开链接</w:t>
      </w:r>
      <w:r>
        <w:rPr>
          <w:rFonts w:hint="eastAsia" w:ascii="宋体" w:hAnsi="宋体" w:eastAsia="宋体" w:cs="宋体"/>
          <w:color w:val="auto"/>
          <w:kern w:val="0"/>
          <w:szCs w:val="21"/>
          <w:highlight w:val="none"/>
          <w:lang w:eastAsia="zh-CN"/>
        </w:rPr>
        <w:t>：http://www.ccgp-guangxi.gov.cn/site/detail?parentId=66485&amp;articleId=OK++vlWKZfxU3MVm0t8iQQ==</w:t>
      </w:r>
    </w:p>
    <w:p w14:paraId="1AB285A2">
      <w:pPr>
        <w:spacing w:line="360" w:lineRule="auto"/>
        <w:ind w:left="210" w:leftChars="100" w:firstLine="210" w:firstLineChars="100"/>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3.磋商保证金：本项目不收取磋商保证金。</w:t>
      </w:r>
    </w:p>
    <w:p w14:paraId="1D69C1A1">
      <w:pPr>
        <w:pageBreakBefore w:val="0"/>
        <w:kinsoku/>
        <w:overflowPunct/>
        <w:topLinePunct w:val="0"/>
        <w:autoSpaceDE/>
        <w:autoSpaceDN/>
        <w:bidi w:val="0"/>
        <w:adjustRightInd/>
        <w:spacing w:line="360" w:lineRule="auto"/>
        <w:ind w:firstLine="424" w:firstLineChars="202"/>
        <w:textAlignment w:val="auto"/>
        <w:rPr>
          <w:rFonts w:hint="eastAsia" w:ascii="宋体" w:hAnsi="宋体" w:cs="宋体"/>
          <w:color w:val="auto"/>
          <w:kern w:val="0"/>
          <w:szCs w:val="21"/>
          <w:highlight w:val="none"/>
        </w:rPr>
      </w:pP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s="宋体"/>
          <w:color w:val="auto"/>
          <w:kern w:val="0"/>
          <w:szCs w:val="21"/>
          <w:highlight w:val="none"/>
        </w:rPr>
        <w:t>本项目需要落实的政府采购政策</w:t>
      </w:r>
    </w:p>
    <w:p w14:paraId="24CCED2F">
      <w:pPr>
        <w:pageBreakBefore w:val="0"/>
        <w:widowControl/>
        <w:kinsoku/>
        <w:overflowPunct/>
        <w:topLinePunct w:val="0"/>
        <w:autoSpaceDE/>
        <w:autoSpaceDN/>
        <w:bidi w:val="0"/>
        <w:adjustRightInd/>
        <w:spacing w:line="360" w:lineRule="auto"/>
        <w:ind w:firstLine="420" w:firstLineChars="200"/>
        <w:jc w:val="left"/>
        <w:textAlignment w:val="auto"/>
        <w:rPr>
          <w:rFonts w:ascii="宋体" w:hAnsi="宋体" w:cs="宋体"/>
          <w:iCs/>
          <w:color w:val="auto"/>
          <w:kern w:val="0"/>
          <w:szCs w:val="21"/>
          <w:highlight w:val="none"/>
        </w:rPr>
      </w:pPr>
      <w:r>
        <w:rPr>
          <w:rFonts w:hint="eastAsia" w:ascii="宋体" w:hAnsi="宋体" w:cs="宋体"/>
          <w:iCs/>
          <w:color w:val="auto"/>
          <w:kern w:val="0"/>
          <w:szCs w:val="21"/>
          <w:highlight w:val="none"/>
        </w:rPr>
        <w:t>（1）政府采购促进中小企业发展。</w:t>
      </w:r>
    </w:p>
    <w:p w14:paraId="51AB2B5D">
      <w:pPr>
        <w:pageBreakBefore w:val="0"/>
        <w:widowControl/>
        <w:kinsoku/>
        <w:overflowPunct/>
        <w:topLinePunct w:val="0"/>
        <w:autoSpaceDE/>
        <w:autoSpaceDN/>
        <w:bidi w:val="0"/>
        <w:adjustRightInd/>
        <w:spacing w:line="360" w:lineRule="auto"/>
        <w:ind w:firstLine="420" w:firstLineChars="200"/>
        <w:jc w:val="left"/>
        <w:textAlignment w:val="auto"/>
        <w:rPr>
          <w:rFonts w:ascii="宋体" w:hAnsi="宋体" w:cs="宋体"/>
          <w:iCs/>
          <w:color w:val="auto"/>
          <w:kern w:val="0"/>
          <w:szCs w:val="21"/>
          <w:highlight w:val="none"/>
        </w:rPr>
      </w:pPr>
      <w:r>
        <w:rPr>
          <w:rFonts w:hint="eastAsia" w:ascii="宋体" w:hAnsi="宋体" w:cs="宋体"/>
          <w:iCs/>
          <w:color w:val="auto"/>
          <w:kern w:val="0"/>
          <w:szCs w:val="21"/>
          <w:highlight w:val="none"/>
        </w:rPr>
        <w:t>（2）政府采购支持采用本国产品的政策。</w:t>
      </w:r>
    </w:p>
    <w:p w14:paraId="259128F6">
      <w:pPr>
        <w:pageBreakBefore w:val="0"/>
        <w:widowControl/>
        <w:kinsoku/>
        <w:overflowPunct/>
        <w:topLinePunct w:val="0"/>
        <w:autoSpaceDE/>
        <w:autoSpaceDN/>
        <w:bidi w:val="0"/>
        <w:adjustRightInd/>
        <w:spacing w:line="360" w:lineRule="auto"/>
        <w:ind w:firstLine="420" w:firstLineChars="200"/>
        <w:jc w:val="left"/>
        <w:textAlignment w:val="auto"/>
        <w:rPr>
          <w:rFonts w:ascii="宋体" w:hAnsi="宋体" w:cs="宋体"/>
          <w:iCs/>
          <w:color w:val="auto"/>
          <w:kern w:val="0"/>
          <w:szCs w:val="21"/>
          <w:highlight w:val="none"/>
        </w:rPr>
      </w:pPr>
      <w:r>
        <w:rPr>
          <w:rFonts w:hint="eastAsia" w:ascii="宋体" w:hAnsi="宋体" w:cs="宋体"/>
          <w:iCs/>
          <w:color w:val="auto"/>
          <w:kern w:val="0"/>
          <w:szCs w:val="21"/>
          <w:highlight w:val="none"/>
        </w:rPr>
        <w:t>（3）强制采购节能产品；优先采购节能产品、环境标志产品。</w:t>
      </w:r>
    </w:p>
    <w:p w14:paraId="7C8D3094">
      <w:pPr>
        <w:pageBreakBefore w:val="0"/>
        <w:widowControl/>
        <w:kinsoku/>
        <w:overflowPunct/>
        <w:topLinePunct w:val="0"/>
        <w:autoSpaceDE/>
        <w:autoSpaceDN/>
        <w:bidi w:val="0"/>
        <w:adjustRightInd/>
        <w:spacing w:line="360" w:lineRule="auto"/>
        <w:ind w:firstLine="420" w:firstLineChars="200"/>
        <w:jc w:val="left"/>
        <w:textAlignment w:val="auto"/>
        <w:rPr>
          <w:rFonts w:ascii="宋体" w:hAnsi="宋体" w:cs="宋体"/>
          <w:iCs/>
          <w:color w:val="auto"/>
          <w:kern w:val="0"/>
          <w:szCs w:val="21"/>
          <w:highlight w:val="none"/>
        </w:rPr>
      </w:pPr>
      <w:r>
        <w:rPr>
          <w:rFonts w:hint="eastAsia" w:ascii="宋体" w:hAnsi="宋体" w:cs="宋体"/>
          <w:iCs/>
          <w:color w:val="auto"/>
          <w:kern w:val="0"/>
          <w:szCs w:val="21"/>
          <w:highlight w:val="none"/>
        </w:rPr>
        <w:t>（4）政府采购促进残疾人就业政策。</w:t>
      </w:r>
    </w:p>
    <w:p w14:paraId="1FF54951">
      <w:pPr>
        <w:pageBreakBefore w:val="0"/>
        <w:widowControl/>
        <w:kinsoku/>
        <w:overflowPunct/>
        <w:topLinePunct w:val="0"/>
        <w:autoSpaceDE/>
        <w:autoSpaceDN/>
        <w:bidi w:val="0"/>
        <w:adjustRightInd/>
        <w:spacing w:line="360" w:lineRule="auto"/>
        <w:ind w:firstLine="420" w:firstLineChars="200"/>
        <w:jc w:val="left"/>
        <w:textAlignment w:val="auto"/>
        <w:rPr>
          <w:rFonts w:hint="eastAsia" w:ascii="宋体" w:hAnsi="宋体" w:cs="宋体"/>
          <w:iCs/>
          <w:color w:val="auto"/>
          <w:kern w:val="0"/>
          <w:szCs w:val="21"/>
          <w:highlight w:val="none"/>
        </w:rPr>
      </w:pPr>
      <w:r>
        <w:rPr>
          <w:rFonts w:hint="eastAsia" w:ascii="宋体" w:hAnsi="宋体" w:cs="宋体"/>
          <w:iCs/>
          <w:color w:val="auto"/>
          <w:kern w:val="0"/>
          <w:szCs w:val="21"/>
          <w:highlight w:val="none"/>
        </w:rPr>
        <w:t>（5）政府采购支持监狱企业发展。</w:t>
      </w:r>
    </w:p>
    <w:p w14:paraId="1D75A307">
      <w:pPr>
        <w:keepNext w:val="0"/>
        <w:keepLines w:val="0"/>
        <w:pageBreakBefore w:val="0"/>
        <w:widowControl/>
        <w:kinsoku/>
        <w:wordWrap/>
        <w:overflowPunct/>
        <w:topLinePunct w:val="0"/>
        <w:autoSpaceDE/>
        <w:autoSpaceDN/>
        <w:bidi w:val="0"/>
        <w:adjustRightInd/>
        <w:spacing w:line="360" w:lineRule="auto"/>
        <w:ind w:firstLine="420" w:firstLineChars="200"/>
        <w:jc w:val="left"/>
        <w:textAlignment w:val="auto"/>
        <w:rPr>
          <w:rFonts w:ascii="宋体" w:hAnsi="宋体"/>
          <w:color w:val="auto"/>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.供应商</w:t>
      </w:r>
      <w:r>
        <w:rPr>
          <w:rFonts w:hint="eastAsia" w:ascii="宋体" w:hAnsi="宋体"/>
          <w:color w:val="auto"/>
          <w:szCs w:val="21"/>
          <w:highlight w:val="none"/>
        </w:rPr>
        <w:t>竞标注意事项</w:t>
      </w:r>
    </w:p>
    <w:p w14:paraId="77757C79">
      <w:pPr>
        <w:pageBreakBefore w:val="0"/>
        <w:widowControl/>
        <w:kinsoku/>
        <w:overflowPunct/>
        <w:topLinePunct w:val="0"/>
        <w:autoSpaceDE/>
        <w:autoSpaceDN/>
        <w:bidi w:val="0"/>
        <w:adjustRightInd/>
        <w:spacing w:line="360" w:lineRule="auto"/>
        <w:ind w:firstLine="420" w:firstLineChars="200"/>
        <w:jc w:val="left"/>
        <w:textAlignment w:val="auto"/>
        <w:rPr>
          <w:rFonts w:hint="eastAsia" w:ascii="宋体" w:hAnsi="宋体"/>
          <w:b/>
          <w:color w:val="auto"/>
          <w:szCs w:val="21"/>
          <w:highlight w:val="none"/>
        </w:rPr>
      </w:pPr>
      <w:r>
        <w:rPr>
          <w:rFonts w:hint="eastAsia" w:ascii="宋体" w:hAnsi="宋体"/>
          <w:color w:val="auto"/>
          <w:szCs w:val="21"/>
          <w:highlight w:val="none"/>
        </w:rPr>
        <w:t>（1）本项目为全流程电子化采购项目，通过广西政府采购云平台实行在线电子竞标，供应商应按照本项目竞争性磋商文件和广西政府采购云平台的要求编制、加密后在提交响应文件截止时间前通过网络上传至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供应商在广西政府采购云平台提交电子响应文件时，请填写参加远程采购活动经办人联系方式。</w:t>
      </w:r>
    </w:p>
    <w:p w14:paraId="033D6218">
      <w:pPr>
        <w:pageBreakBefore w:val="0"/>
        <w:widowControl/>
        <w:kinsoku/>
        <w:overflowPunct/>
        <w:topLinePunct w:val="0"/>
        <w:autoSpaceDE/>
        <w:autoSpaceDN/>
        <w:bidi w:val="0"/>
        <w:adjustRightInd/>
        <w:spacing w:line="360" w:lineRule="auto"/>
        <w:ind w:firstLine="420" w:firstLineChars="200"/>
        <w:jc w:val="left"/>
        <w:textAlignment w:val="auto"/>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kern w:val="0"/>
          <w:szCs w:val="21"/>
          <w:highlight w:val="none"/>
        </w:rPr>
        <w:t>如在操作过程中遇到问题或者需要技术支持，请致电广西政府采购云客服热线：95763</w:t>
      </w:r>
      <w:r>
        <w:rPr>
          <w:rFonts w:hint="eastAsia" w:ascii="宋体" w:hAnsi="宋体"/>
          <w:color w:val="auto"/>
          <w:szCs w:val="21"/>
          <w:highlight w:val="none"/>
        </w:rPr>
        <w:t>）。</w:t>
      </w:r>
    </w:p>
    <w:p w14:paraId="4FFB5BBB">
      <w:pPr>
        <w:pageBreakBefore w:val="0"/>
        <w:kinsoku/>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4BE97400">
      <w:pPr>
        <w:pageBreakBefore w:val="0"/>
        <w:kinsoku/>
        <w:overflowPunct/>
        <w:topLinePunct w:val="0"/>
        <w:autoSpaceDE/>
        <w:autoSpaceDN/>
        <w:bidi w:val="0"/>
        <w:adjustRightInd/>
        <w:spacing w:line="360" w:lineRule="auto"/>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（4）供应商需要在具备有摄像头及语音功能且互联网网络状况良好的电脑登录广西政府采购云平台远程开标大厅参与本次磋商，否则后果自负。</w:t>
      </w:r>
    </w:p>
    <w:p w14:paraId="22510FBC">
      <w:pPr>
        <w:pageBreakBefore w:val="0"/>
        <w:kinsoku/>
        <w:overflowPunct/>
        <w:topLinePunct w:val="0"/>
        <w:autoSpaceDE/>
        <w:autoSpaceDN/>
        <w:bidi w:val="0"/>
        <w:adjustRightInd/>
        <w:spacing w:line="360" w:lineRule="auto"/>
        <w:ind w:firstLine="420" w:firstLineChars="200"/>
        <w:textAlignment w:val="auto"/>
        <w:rPr>
          <w:rFonts w:hint="eastAsia" w:ascii="宋体" w:hAnsi="宋体"/>
          <w:bCs/>
          <w:color w:val="auto"/>
          <w:szCs w:val="21"/>
          <w:highlight w:val="none"/>
          <w:lang w:eastAsia="zh-CN"/>
        </w:rPr>
      </w:pPr>
      <w:r>
        <w:rPr>
          <w:rFonts w:hint="eastAsia" w:ascii="宋体" w:hAnsi="宋体"/>
          <w:bCs/>
          <w:color w:val="auto"/>
          <w:szCs w:val="21"/>
          <w:highlight w:val="none"/>
          <w:lang w:val="en-US" w:eastAsia="zh-CN"/>
        </w:rPr>
        <w:t>6</w:t>
      </w:r>
      <w:r>
        <w:rPr>
          <w:rFonts w:ascii="宋体" w:hAnsi="宋体"/>
          <w:bCs/>
          <w:color w:val="auto"/>
          <w:szCs w:val="21"/>
          <w:highlight w:val="none"/>
        </w:rPr>
        <w:t>.</w:t>
      </w:r>
      <w:r>
        <w:rPr>
          <w:rFonts w:hint="eastAsia" w:ascii="宋体" w:hAnsi="宋体"/>
          <w:bCs/>
          <w:color w:val="auto"/>
          <w:szCs w:val="21"/>
          <w:highlight w:val="none"/>
        </w:rPr>
        <w:t>监督部门：</w:t>
      </w:r>
      <w:r>
        <w:rPr>
          <w:rFonts w:hint="eastAsia" w:ascii="宋体" w:hAnsi="宋体"/>
          <w:bCs/>
          <w:color w:val="auto"/>
          <w:szCs w:val="21"/>
          <w:highlight w:val="none"/>
          <w:lang w:eastAsia="zh-CN"/>
        </w:rPr>
        <w:t>防城港市防城区政府采购中心</w:t>
      </w:r>
      <w:r>
        <w:rPr>
          <w:rFonts w:hint="eastAsia" w:ascii="宋体" w:hAnsi="宋体"/>
          <w:bCs/>
          <w:color w:val="auto"/>
          <w:szCs w:val="21"/>
          <w:highlight w:val="none"/>
        </w:rPr>
        <w:t>；联系电话：</w:t>
      </w:r>
      <w:r>
        <w:rPr>
          <w:rFonts w:hint="eastAsia" w:ascii="宋体" w:hAnsi="宋体"/>
          <w:bCs/>
          <w:color w:val="auto"/>
          <w:szCs w:val="21"/>
          <w:highlight w:val="none"/>
          <w:lang w:eastAsia="zh-CN"/>
        </w:rPr>
        <w:t>0770-2213681。</w:t>
      </w:r>
    </w:p>
    <w:p w14:paraId="41FDB0A5">
      <w:pPr>
        <w:pageBreakBefore w:val="0"/>
        <w:kinsoku/>
        <w:overflowPunct/>
        <w:topLinePunct w:val="0"/>
        <w:autoSpaceDE/>
        <w:autoSpaceDN/>
        <w:bidi w:val="0"/>
        <w:adjustRightInd/>
        <w:spacing w:line="360" w:lineRule="auto"/>
        <w:ind w:firstLine="354" w:firstLineChars="147"/>
        <w:textAlignment w:val="auto"/>
        <w:rPr>
          <w:rFonts w:ascii="黑体" w:hAnsi="黑体" w:eastAsia="黑体"/>
          <w:b/>
          <w:color w:val="auto"/>
          <w:sz w:val="24"/>
          <w:highlight w:val="none"/>
        </w:rPr>
      </w:pPr>
      <w:r>
        <w:rPr>
          <w:rFonts w:hint="eastAsia" w:ascii="黑体" w:hAnsi="黑体" w:eastAsia="黑体"/>
          <w:b/>
          <w:color w:val="auto"/>
          <w:sz w:val="24"/>
          <w:highlight w:val="none"/>
        </w:rPr>
        <w:t>八、凡对本次采购提出询问，请按</w:t>
      </w:r>
      <w:r>
        <w:rPr>
          <w:rFonts w:ascii="黑体" w:hAnsi="黑体" w:eastAsia="黑体"/>
          <w:b/>
          <w:color w:val="auto"/>
          <w:sz w:val="24"/>
          <w:highlight w:val="none"/>
        </w:rPr>
        <w:t>以下方式</w:t>
      </w:r>
      <w:r>
        <w:rPr>
          <w:rFonts w:hint="eastAsia" w:ascii="黑体" w:hAnsi="黑体" w:eastAsia="黑体"/>
          <w:b/>
          <w:color w:val="auto"/>
          <w:sz w:val="24"/>
          <w:highlight w:val="none"/>
        </w:rPr>
        <w:t>联系。</w:t>
      </w:r>
    </w:p>
    <w:p w14:paraId="44DADD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2"/>
        <w:rPr>
          <w:rFonts w:hint="eastAsia" w:ascii="宋体" w:hAnsi="宋体" w:cs="宋体"/>
          <w:color w:val="auto"/>
          <w:sz w:val="21"/>
          <w:szCs w:val="21"/>
          <w:highlight w:val="none"/>
        </w:rPr>
      </w:pPr>
      <w:bookmarkStart w:id="5" w:name="_Toc20608"/>
      <w:bookmarkStart w:id="6" w:name="_Toc86"/>
      <w:r>
        <w:rPr>
          <w:rFonts w:hint="eastAsia" w:ascii="宋体" w:hAnsi="宋体" w:cs="宋体"/>
          <w:color w:val="auto"/>
          <w:sz w:val="21"/>
          <w:szCs w:val="21"/>
          <w:highlight w:val="none"/>
        </w:rPr>
        <w:t>1.采购人信息</w:t>
      </w:r>
      <w:bookmarkEnd w:id="5"/>
      <w:bookmarkEnd w:id="6"/>
    </w:p>
    <w:p w14:paraId="66F9F8F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名称：广西防城港市防城区农业农村局</w:t>
      </w:r>
    </w:p>
    <w:p w14:paraId="2B116A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地址：</w:t>
      </w:r>
      <w:r>
        <w:rPr>
          <w:rFonts w:hint="eastAsia" w:ascii="宋体" w:hAnsi="宋体" w:eastAsia="宋体" w:cs="宋体"/>
          <w:color w:val="000000"/>
          <w:sz w:val="21"/>
          <w:szCs w:val="21"/>
          <w:highlight w:val="none"/>
          <w:u w:val="none"/>
        </w:rPr>
        <w:t>防城港市防城区防东路南二里1号</w:t>
      </w:r>
    </w:p>
    <w:p w14:paraId="6250A7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rPr>
        <w:t>联系方式：黄有林</w:t>
      </w:r>
      <w:r>
        <w:rPr>
          <w:rFonts w:hint="eastAsia" w:ascii="宋体" w:hAnsi="宋体" w:eastAsia="宋体" w:cs="Times New Roman"/>
          <w:color w:val="auto"/>
          <w:szCs w:val="21"/>
          <w:highlight w:val="none"/>
          <w:lang w:eastAsia="zh-CN"/>
        </w:rPr>
        <w:t>；0770-3282307</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lang w:eastAsia="zh-CN"/>
        </w:rPr>
        <w:t xml:space="preserve"> </w:t>
      </w:r>
    </w:p>
    <w:p w14:paraId="54AAA6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2"/>
        <w:rPr>
          <w:rFonts w:hint="eastAsia" w:ascii="宋体" w:hAnsi="宋体" w:eastAsia="宋体" w:cs="宋体"/>
          <w:color w:val="auto"/>
          <w:sz w:val="21"/>
          <w:szCs w:val="21"/>
          <w:highlight w:val="none"/>
        </w:rPr>
      </w:pPr>
      <w:bookmarkStart w:id="7" w:name="_Toc12308"/>
      <w:bookmarkStart w:id="8" w:name="_Toc22512"/>
      <w:r>
        <w:rPr>
          <w:rFonts w:hint="eastAsia" w:ascii="宋体" w:hAnsi="宋体" w:eastAsia="宋体" w:cs="宋体"/>
          <w:color w:val="auto"/>
          <w:sz w:val="21"/>
          <w:szCs w:val="21"/>
          <w:highlight w:val="none"/>
        </w:rPr>
        <w:t>2.采购代理机构信息</w:t>
      </w:r>
      <w:bookmarkEnd w:id="7"/>
      <w:bookmarkEnd w:id="8"/>
    </w:p>
    <w:p w14:paraId="4C1517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lang w:val="en-US" w:eastAsia="zh-CN"/>
        </w:rPr>
        <w:t>广西政投项目咨询有限公司</w:t>
      </w:r>
    </w:p>
    <w:p w14:paraId="1BD27A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lang w:val="en-US" w:eastAsia="zh-CN"/>
        </w:rPr>
        <w:t>中国（广西）自由贸易试验区南宁片区凯旋路16号广西裕达集团南宁五象总部基地广东大厦二十六层2602、2603、2605号房</w:t>
      </w:r>
      <w:r>
        <w:rPr>
          <w:rFonts w:hint="eastAsia" w:ascii="宋体" w:hAnsi="宋体" w:cs="宋体"/>
          <w:color w:val="auto"/>
          <w:sz w:val="21"/>
          <w:szCs w:val="21"/>
          <w:highlight w:val="none"/>
          <w:lang w:val="en-US" w:eastAsia="zh-CN"/>
        </w:rPr>
        <w:t xml:space="preserve"> </w:t>
      </w:r>
    </w:p>
    <w:p w14:paraId="17B986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联系方式：</w:t>
      </w:r>
      <w:r>
        <w:rPr>
          <w:rFonts w:hint="eastAsia" w:ascii="宋体" w:hAnsi="宋体" w:eastAsia="宋体" w:cs="宋体"/>
          <w:color w:val="auto"/>
          <w:sz w:val="21"/>
          <w:szCs w:val="21"/>
          <w:highlight w:val="none"/>
          <w:lang w:val="en-US" w:eastAsia="zh-CN"/>
        </w:rPr>
        <w:t>0771-5891216</w:t>
      </w:r>
    </w:p>
    <w:p w14:paraId="0CEBF0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2"/>
        <w:rPr>
          <w:rFonts w:hint="eastAsia" w:ascii="宋体" w:hAnsi="宋体" w:eastAsia="宋体" w:cs="宋体"/>
          <w:color w:val="auto"/>
          <w:sz w:val="21"/>
          <w:szCs w:val="21"/>
          <w:highlight w:val="none"/>
        </w:rPr>
      </w:pPr>
      <w:bookmarkStart w:id="9" w:name="_Toc28359021"/>
      <w:bookmarkStart w:id="10" w:name="_Toc35393808"/>
      <w:bookmarkStart w:id="11" w:name="_Toc28359098"/>
      <w:bookmarkStart w:id="12" w:name="_Toc35393639"/>
      <w:bookmarkStart w:id="13" w:name="_Toc1870"/>
      <w:bookmarkStart w:id="14" w:name="_Toc17335"/>
      <w:r>
        <w:rPr>
          <w:rFonts w:hint="eastAsia" w:ascii="宋体" w:hAnsi="宋体" w:eastAsia="宋体" w:cs="宋体"/>
          <w:color w:val="auto"/>
          <w:sz w:val="21"/>
          <w:szCs w:val="21"/>
          <w:highlight w:val="none"/>
        </w:rPr>
        <w:t>3.项目联系方式</w:t>
      </w:r>
      <w:bookmarkEnd w:id="9"/>
      <w:bookmarkEnd w:id="10"/>
      <w:bookmarkEnd w:id="11"/>
      <w:bookmarkEnd w:id="12"/>
      <w:bookmarkEnd w:id="13"/>
      <w:bookmarkEnd w:id="14"/>
    </w:p>
    <w:p w14:paraId="00DDCF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项目联系人：</w:t>
      </w:r>
      <w:r>
        <w:rPr>
          <w:rFonts w:hint="eastAsia" w:ascii="宋体" w:hAnsi="宋体" w:eastAsia="宋体" w:cs="宋体"/>
          <w:color w:val="auto"/>
          <w:sz w:val="21"/>
          <w:szCs w:val="21"/>
          <w:highlight w:val="none"/>
          <w:lang w:val="en-US" w:eastAsia="zh-CN"/>
        </w:rPr>
        <w:t>玉积</w:t>
      </w:r>
    </w:p>
    <w:p w14:paraId="44711E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lang w:val="en-US" w:eastAsia="zh-CN"/>
        </w:rPr>
        <w:t>0771-5891216</w:t>
      </w:r>
    </w:p>
    <w:p w14:paraId="4E3CD8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p>
    <w:p w14:paraId="5068E86B">
      <w:pPr>
        <w:keepNext w:val="0"/>
        <w:keepLines w:val="0"/>
        <w:pageBreakBefore w:val="0"/>
        <w:widowControl/>
        <w:shd w:val="clear" w:color="auto" w:fill="FFFFFF"/>
        <w:kinsoku/>
        <w:overflowPunct/>
        <w:topLinePunct w:val="0"/>
        <w:autoSpaceDE/>
        <w:autoSpaceDN/>
        <w:bidi w:val="0"/>
        <w:adjustRightInd/>
        <w:snapToGrid/>
        <w:spacing w:line="360" w:lineRule="auto"/>
        <w:ind w:firstLine="420"/>
        <w:jc w:val="center"/>
        <w:textAlignment w:val="auto"/>
        <w:rPr>
          <w:rFonts w:hint="eastAsia" w:ascii="微软雅黑" w:hAnsi="微软雅黑" w:cs="宋体"/>
          <w:color w:val="auto"/>
          <w:kern w:val="0"/>
          <w:sz w:val="16"/>
          <w:szCs w:val="16"/>
          <w:highlight w:val="none"/>
        </w:rPr>
      </w:pP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采购人：广西防城港市防城区农业农村局</w:t>
      </w:r>
    </w:p>
    <w:p w14:paraId="30FF6298">
      <w:pPr>
        <w:keepNext w:val="0"/>
        <w:keepLines w:val="0"/>
        <w:pageBreakBefore w:val="0"/>
        <w:widowControl/>
        <w:shd w:val="clear" w:color="auto" w:fill="FFFFFF"/>
        <w:kinsoku/>
        <w:overflowPunct/>
        <w:topLinePunct w:val="0"/>
        <w:autoSpaceDE/>
        <w:autoSpaceDN/>
        <w:bidi w:val="0"/>
        <w:adjustRightInd/>
        <w:snapToGrid/>
        <w:spacing w:line="360" w:lineRule="auto"/>
        <w:ind w:firstLine="420"/>
        <w:jc w:val="right"/>
        <w:textAlignment w:val="auto"/>
        <w:rPr>
          <w:rFonts w:hint="eastAsia" w:ascii="微软雅黑" w:hAnsi="微软雅黑" w:cs="宋体"/>
          <w:color w:val="auto"/>
          <w:kern w:val="0"/>
          <w:sz w:val="16"/>
          <w:szCs w:val="16"/>
          <w:highlight w:val="none"/>
        </w:rPr>
      </w:pPr>
      <w:r>
        <w:rPr>
          <w:rFonts w:hint="eastAsia" w:ascii="宋体" w:hAnsi="宋体" w:cs="宋体"/>
          <w:color w:val="auto"/>
          <w:kern w:val="0"/>
          <w:szCs w:val="21"/>
          <w:highlight w:val="none"/>
        </w:rPr>
        <w:t>采购代理机构：</w:t>
      </w:r>
      <w:r>
        <w:rPr>
          <w:rFonts w:hint="eastAsia" w:ascii="宋体" w:hAnsi="宋体" w:eastAsia="宋体" w:cs="宋体"/>
          <w:color w:val="auto"/>
          <w:sz w:val="21"/>
          <w:szCs w:val="21"/>
          <w:highlight w:val="none"/>
          <w:lang w:val="en-US" w:eastAsia="zh-CN"/>
        </w:rPr>
        <w:t>广西政投项目咨询有限公司</w:t>
      </w:r>
    </w:p>
    <w:p w14:paraId="4326F353">
      <w:pPr>
        <w:keepNext w:val="0"/>
        <w:keepLines w:val="0"/>
        <w:pageBreakBefore w:val="0"/>
        <w:widowControl/>
        <w:shd w:val="clear" w:color="auto" w:fill="FFFFFF"/>
        <w:kinsoku/>
        <w:wordWrap w:val="0"/>
        <w:overflowPunct/>
        <w:topLinePunct w:val="0"/>
        <w:autoSpaceDE/>
        <w:autoSpaceDN/>
        <w:bidi w:val="0"/>
        <w:adjustRightInd/>
        <w:snapToGrid/>
        <w:spacing w:line="360" w:lineRule="auto"/>
        <w:ind w:firstLine="420"/>
        <w:jc w:val="center"/>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202</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年</w:t>
      </w:r>
      <w:r>
        <w:rPr>
          <w:rFonts w:hint="eastAsia" w:ascii="宋体" w:hAnsi="宋体" w:cs="宋体"/>
          <w:color w:val="auto"/>
          <w:kern w:val="0"/>
          <w:szCs w:val="21"/>
          <w:highlight w:val="none"/>
          <w:lang w:val="en-US" w:eastAsia="zh-CN"/>
        </w:rPr>
        <w:t>9</w:t>
      </w:r>
      <w:r>
        <w:rPr>
          <w:rFonts w:hint="eastAsia" w:ascii="宋体" w:hAnsi="宋体" w:cs="宋体"/>
          <w:color w:val="auto"/>
          <w:kern w:val="0"/>
          <w:szCs w:val="21"/>
          <w:highlight w:val="none"/>
        </w:rPr>
        <w:t>月</w:t>
      </w:r>
      <w:r>
        <w:rPr>
          <w:rFonts w:hint="eastAsia" w:ascii="宋体" w:hAnsi="宋体" w:cs="宋体"/>
          <w:color w:val="auto"/>
          <w:kern w:val="0"/>
          <w:szCs w:val="21"/>
          <w:highlight w:val="none"/>
          <w:lang w:val="en-US" w:eastAsia="zh-CN"/>
        </w:rPr>
        <w:t xml:space="preserve">17 </w:t>
      </w:r>
      <w:r>
        <w:rPr>
          <w:rFonts w:hint="eastAsia" w:ascii="宋体" w:hAnsi="宋体" w:cs="宋体"/>
          <w:color w:val="auto"/>
          <w:kern w:val="0"/>
          <w:szCs w:val="21"/>
          <w:highlight w:val="none"/>
        </w:rPr>
        <w:t>日</w:t>
      </w:r>
      <w:bookmarkStart w:id="15" w:name="_Toc274"/>
    </w:p>
    <w:p w14:paraId="094BA67A">
      <w:pPr>
        <w:rPr>
          <w:rFonts w:hint="eastAsia"/>
          <w:color w:val="auto"/>
        </w:rPr>
      </w:pPr>
      <w:r>
        <w:rPr>
          <w:rFonts w:hint="eastAsia"/>
          <w:color w:val="auto"/>
        </w:rPr>
        <w:br w:type="page"/>
      </w:r>
    </w:p>
    <w:p w14:paraId="097CE937">
      <w:pPr>
        <w:pStyle w:val="2"/>
        <w:keepNext/>
        <w:keepLines/>
        <w:pageBreakBefore w:val="0"/>
        <w:widowControl w:val="0"/>
        <w:kinsoku/>
        <w:wordWrap/>
        <w:overflowPunct/>
        <w:topLinePunct w:val="0"/>
        <w:autoSpaceDE/>
        <w:autoSpaceDN/>
        <w:bidi w:val="0"/>
        <w:adjustRightInd/>
        <w:snapToGrid/>
        <w:spacing w:after="200" w:line="240" w:lineRule="auto"/>
        <w:jc w:val="center"/>
        <w:textAlignment w:val="auto"/>
        <w:rPr>
          <w:rFonts w:hint="eastAsia"/>
          <w:color w:val="auto"/>
        </w:rPr>
      </w:pPr>
      <w:r>
        <w:rPr>
          <w:rFonts w:hint="eastAsia"/>
          <w:color w:val="auto"/>
        </w:rPr>
        <w:t>第二章 供应商须知</w:t>
      </w:r>
      <w:bookmarkEnd w:id="15"/>
    </w:p>
    <w:p w14:paraId="04E6E8D0">
      <w:pPr>
        <w:spacing w:line="400" w:lineRule="exact"/>
        <w:jc w:val="center"/>
        <w:rPr>
          <w:rFonts w:hint="eastAsia" w:ascii="宋体" w:hAnsi="宋体"/>
          <w:b/>
          <w:color w:val="auto"/>
          <w:sz w:val="32"/>
          <w:szCs w:val="32"/>
        </w:rPr>
      </w:pPr>
      <w:r>
        <w:rPr>
          <w:rFonts w:hint="eastAsia" w:ascii="宋体" w:hAnsi="宋体"/>
          <w:b/>
          <w:color w:val="auto"/>
          <w:sz w:val="32"/>
          <w:szCs w:val="32"/>
        </w:rPr>
        <w:t>供应商须知前附表</w:t>
      </w:r>
    </w:p>
    <w:p w14:paraId="49D3653C">
      <w:pPr>
        <w:spacing w:line="400" w:lineRule="exact"/>
        <w:jc w:val="center"/>
        <w:rPr>
          <w:rFonts w:hint="eastAsia" w:ascii="宋体" w:hAnsi="宋体"/>
          <w:b/>
          <w:color w:val="auto"/>
          <w:sz w:val="32"/>
          <w:szCs w:val="32"/>
        </w:rPr>
      </w:pPr>
    </w:p>
    <w:tbl>
      <w:tblPr>
        <w:tblStyle w:val="20"/>
        <w:tblW w:w="96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50"/>
        <w:gridCol w:w="8175"/>
      </w:tblGrid>
      <w:tr w14:paraId="09A1F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50" w:type="dxa"/>
            <w:noWrap w:val="0"/>
            <w:vAlign w:val="top"/>
          </w:tcPr>
          <w:p w14:paraId="70F24EFC">
            <w:pPr>
              <w:spacing w:line="360" w:lineRule="auto"/>
              <w:jc w:val="center"/>
              <w:rPr>
                <w:rFonts w:hint="eastAsia" w:ascii="宋体" w:hAnsi="宋体" w:cs="宋体"/>
                <w:b/>
                <w:color w:val="auto"/>
                <w:szCs w:val="21"/>
              </w:rPr>
            </w:pPr>
            <w:r>
              <w:rPr>
                <w:rFonts w:hint="eastAsia" w:ascii="宋体" w:hAnsi="宋体" w:cs="宋体"/>
                <w:b/>
                <w:color w:val="auto"/>
                <w:szCs w:val="21"/>
              </w:rPr>
              <w:t>条款号</w:t>
            </w:r>
          </w:p>
        </w:tc>
        <w:tc>
          <w:tcPr>
            <w:tcW w:w="8175" w:type="dxa"/>
            <w:noWrap w:val="0"/>
            <w:vAlign w:val="top"/>
          </w:tcPr>
          <w:p w14:paraId="7B6D43D5">
            <w:pPr>
              <w:spacing w:line="360" w:lineRule="auto"/>
              <w:jc w:val="center"/>
              <w:rPr>
                <w:rFonts w:hint="eastAsia" w:ascii="宋体" w:hAnsi="宋体" w:cs="宋体"/>
                <w:b/>
                <w:color w:val="auto"/>
                <w:szCs w:val="21"/>
              </w:rPr>
            </w:pPr>
            <w:r>
              <w:rPr>
                <w:rFonts w:hint="eastAsia" w:ascii="宋体" w:hAnsi="宋体" w:cs="宋体"/>
                <w:b/>
                <w:color w:val="auto"/>
                <w:szCs w:val="21"/>
              </w:rPr>
              <w:t>内    容</w:t>
            </w:r>
          </w:p>
        </w:tc>
      </w:tr>
      <w:tr w14:paraId="5445D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7A76FCA3">
            <w:pPr>
              <w:spacing w:line="360" w:lineRule="auto"/>
              <w:jc w:val="center"/>
              <w:rPr>
                <w:rFonts w:hint="eastAsia" w:ascii="宋体" w:hAnsi="宋体" w:cs="宋体"/>
                <w:color w:val="auto"/>
                <w:szCs w:val="21"/>
              </w:rPr>
            </w:pPr>
            <w:r>
              <w:rPr>
                <w:rFonts w:hint="eastAsia" w:ascii="宋体" w:hAnsi="宋体" w:cs="宋体"/>
                <w:color w:val="auto"/>
                <w:szCs w:val="21"/>
              </w:rPr>
              <w:t>3</w:t>
            </w:r>
          </w:p>
        </w:tc>
        <w:tc>
          <w:tcPr>
            <w:tcW w:w="8175" w:type="dxa"/>
            <w:noWrap w:val="0"/>
            <w:vAlign w:val="center"/>
          </w:tcPr>
          <w:p w14:paraId="5E695912">
            <w:pPr>
              <w:spacing w:line="360" w:lineRule="auto"/>
              <w:rPr>
                <w:rFonts w:hint="eastAsia" w:ascii="宋体" w:hAnsi="宋体"/>
                <w:color w:val="auto"/>
                <w:szCs w:val="21"/>
              </w:rPr>
            </w:pPr>
            <w:r>
              <w:rPr>
                <w:rFonts w:hint="eastAsia" w:ascii="宋体" w:hAnsi="宋体" w:cs="宋体"/>
                <w:bCs/>
                <w:color w:val="auto"/>
                <w:szCs w:val="21"/>
              </w:rPr>
              <w:t>1.供应商的资格条件</w:t>
            </w:r>
            <w:r>
              <w:rPr>
                <w:rFonts w:hint="eastAsia" w:ascii="宋体" w:hAnsi="宋体" w:cs="宋体"/>
                <w:color w:val="auto"/>
                <w:szCs w:val="21"/>
              </w:rPr>
              <w:t>：详见竞争性磋商公告</w:t>
            </w:r>
          </w:p>
          <w:p w14:paraId="60002929">
            <w:pPr>
              <w:spacing w:line="360" w:lineRule="auto"/>
              <w:rPr>
                <w:rFonts w:ascii="宋体" w:hAnsi="宋体" w:cs="宋体"/>
                <w:color w:val="auto"/>
                <w:szCs w:val="21"/>
              </w:rPr>
            </w:pPr>
            <w:r>
              <w:rPr>
                <w:rFonts w:hint="eastAsia" w:ascii="宋体" w:hAnsi="宋体" w:cs="宋体"/>
                <w:color w:val="auto"/>
                <w:szCs w:val="21"/>
              </w:rPr>
              <w:t>2.</w:t>
            </w:r>
            <w:r>
              <w:rPr>
                <w:rFonts w:hint="eastAsia" w:ascii="宋体" w:hAnsi="宋体" w:cs="宋体"/>
                <w:bCs/>
                <w:color w:val="auto"/>
                <w:szCs w:val="21"/>
              </w:rPr>
              <w:t>供应商</w:t>
            </w:r>
            <w:r>
              <w:rPr>
                <w:rFonts w:hint="eastAsia" w:ascii="宋体" w:hAnsi="宋体" w:cs="宋体"/>
                <w:color w:val="auto"/>
                <w:szCs w:val="21"/>
              </w:rPr>
              <w:t>出现下列情形之一的，不得参加政府采购活动：</w:t>
            </w:r>
          </w:p>
          <w:p w14:paraId="7EA1F99A">
            <w:pPr>
              <w:spacing w:line="360" w:lineRule="auto"/>
              <w:rPr>
                <w:rFonts w:hint="eastAsia" w:ascii="宋体" w:hAnsi="宋体" w:cs="宋体"/>
                <w:color w:val="auto"/>
                <w:szCs w:val="21"/>
              </w:rPr>
            </w:pPr>
            <w:r>
              <w:rPr>
                <w:rFonts w:hint="eastAsia" w:ascii="宋体" w:hAnsi="宋体" w:cs="宋体"/>
                <w:color w:val="auto"/>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4FED96F">
            <w:pPr>
              <w:spacing w:line="360" w:lineRule="auto"/>
              <w:rPr>
                <w:rFonts w:hint="eastAsia" w:ascii="宋体" w:hAnsi="宋体" w:cs="宋体"/>
                <w:color w:val="auto"/>
                <w:szCs w:val="21"/>
              </w:rPr>
            </w:pPr>
            <w:r>
              <w:rPr>
                <w:rFonts w:hint="eastAsia" w:ascii="宋体" w:hAnsi="宋体" w:cs="宋体"/>
                <w:color w:val="auto"/>
                <w:szCs w:val="21"/>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6C126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05F8A2AD">
            <w:pPr>
              <w:spacing w:line="360" w:lineRule="auto"/>
              <w:jc w:val="center"/>
              <w:rPr>
                <w:rFonts w:hint="eastAsia" w:ascii="宋体" w:hAnsi="宋体" w:cs="宋体"/>
                <w:color w:val="auto"/>
                <w:szCs w:val="21"/>
              </w:rPr>
            </w:pPr>
            <w:r>
              <w:rPr>
                <w:rFonts w:hint="eastAsia" w:ascii="宋体" w:hAnsi="宋体" w:cs="宋体"/>
                <w:color w:val="auto"/>
                <w:szCs w:val="21"/>
              </w:rPr>
              <w:t>5.1</w:t>
            </w:r>
          </w:p>
        </w:tc>
        <w:tc>
          <w:tcPr>
            <w:tcW w:w="8175" w:type="dxa"/>
            <w:noWrap w:val="0"/>
            <w:vAlign w:val="center"/>
          </w:tcPr>
          <w:p w14:paraId="663163A0">
            <w:pPr>
              <w:spacing w:line="360" w:lineRule="auto"/>
              <w:rPr>
                <w:rFonts w:hint="eastAsia" w:ascii="宋体" w:hAnsi="宋体" w:cs="宋体"/>
                <w:color w:val="auto"/>
                <w:szCs w:val="21"/>
              </w:rPr>
            </w:pPr>
            <w:r>
              <w:rPr>
                <w:rFonts w:hint="eastAsia" w:ascii="宋体" w:hAnsi="宋体" w:cs="宋体"/>
                <w:color w:val="auto"/>
                <w:szCs w:val="21"/>
              </w:rPr>
              <w:t>是否接受联合体竞标</w:t>
            </w:r>
            <w:r>
              <w:rPr>
                <w:rFonts w:hint="eastAsia" w:ascii="宋体" w:hAnsi="宋体" w:cs="宋体"/>
                <w:color w:val="auto"/>
                <w:szCs w:val="21"/>
                <w:lang w:eastAsia="zh-CN"/>
              </w:rPr>
              <w:t>：</w:t>
            </w:r>
            <w:r>
              <w:rPr>
                <w:rFonts w:hint="eastAsia" w:ascii="宋体" w:hAnsi="宋体" w:cs="宋体"/>
                <w:color w:val="auto"/>
                <w:szCs w:val="21"/>
              </w:rPr>
              <w:t>详见竞争性磋商公告</w:t>
            </w:r>
          </w:p>
        </w:tc>
      </w:tr>
      <w:tr w14:paraId="4F02D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2A909506">
            <w:pPr>
              <w:spacing w:line="360" w:lineRule="auto"/>
              <w:jc w:val="center"/>
              <w:rPr>
                <w:rFonts w:hint="eastAsia" w:ascii="宋体" w:hAnsi="宋体" w:cs="宋体"/>
                <w:color w:val="auto"/>
                <w:szCs w:val="21"/>
              </w:rPr>
            </w:pPr>
            <w:r>
              <w:rPr>
                <w:rFonts w:hint="eastAsia" w:ascii="宋体" w:hAnsi="宋体" w:cs="宋体"/>
                <w:color w:val="auto"/>
                <w:szCs w:val="21"/>
              </w:rPr>
              <w:t>5</w:t>
            </w:r>
            <w:r>
              <w:rPr>
                <w:rFonts w:ascii="宋体" w:hAnsi="宋体" w:cs="宋体"/>
                <w:color w:val="auto"/>
                <w:szCs w:val="21"/>
              </w:rPr>
              <w:t>.2</w:t>
            </w:r>
          </w:p>
        </w:tc>
        <w:tc>
          <w:tcPr>
            <w:tcW w:w="8175" w:type="dxa"/>
            <w:noWrap w:val="0"/>
            <w:vAlign w:val="center"/>
          </w:tcPr>
          <w:p w14:paraId="3EDADE2F">
            <w:pPr>
              <w:spacing w:line="360" w:lineRule="auto"/>
              <w:rPr>
                <w:rFonts w:hint="eastAsia" w:ascii="宋体" w:hAnsi="宋体"/>
                <w:color w:val="auto"/>
                <w:szCs w:val="21"/>
              </w:rPr>
            </w:pPr>
            <w:r>
              <w:rPr>
                <w:rFonts w:hint="eastAsia" w:ascii="宋体" w:hAnsi="宋体"/>
                <w:color w:val="auto"/>
                <w:szCs w:val="21"/>
              </w:rPr>
              <w:t>本项目不接受联合体。</w:t>
            </w:r>
          </w:p>
        </w:tc>
      </w:tr>
      <w:tr w14:paraId="36D75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3CA92BCA">
            <w:pPr>
              <w:spacing w:line="360" w:lineRule="auto"/>
              <w:jc w:val="center"/>
              <w:rPr>
                <w:rFonts w:hint="eastAsia" w:ascii="宋体" w:hAnsi="宋体" w:cs="宋体"/>
                <w:color w:val="auto"/>
                <w:szCs w:val="21"/>
              </w:rPr>
            </w:pPr>
            <w:r>
              <w:rPr>
                <w:rFonts w:hint="eastAsia" w:ascii="宋体" w:hAnsi="宋体" w:cs="宋体"/>
                <w:color w:val="auto"/>
                <w:szCs w:val="21"/>
              </w:rPr>
              <w:t>6.2</w:t>
            </w:r>
          </w:p>
        </w:tc>
        <w:tc>
          <w:tcPr>
            <w:tcW w:w="8175" w:type="dxa"/>
            <w:noWrap w:val="0"/>
            <w:vAlign w:val="center"/>
          </w:tcPr>
          <w:p w14:paraId="11D47236">
            <w:pPr>
              <w:pStyle w:val="7"/>
              <w:spacing w:line="360" w:lineRule="auto"/>
              <w:rPr>
                <w:rFonts w:hint="eastAsia" w:ascii="宋体" w:hAnsi="宋体"/>
                <w:color w:val="auto"/>
                <w:szCs w:val="21"/>
              </w:rPr>
            </w:pPr>
            <w:r>
              <w:rPr>
                <w:rFonts w:hint="eastAsia" w:ascii="宋体" w:hAnsi="宋体"/>
                <w:color w:val="auto"/>
                <w:szCs w:val="21"/>
              </w:rPr>
              <w:t>不允许分包</w:t>
            </w:r>
          </w:p>
        </w:tc>
      </w:tr>
      <w:tr w14:paraId="6DFAB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1450" w:type="dxa"/>
            <w:noWrap w:val="0"/>
            <w:vAlign w:val="center"/>
          </w:tcPr>
          <w:p w14:paraId="1E7CC308">
            <w:pPr>
              <w:spacing w:line="360" w:lineRule="auto"/>
              <w:jc w:val="center"/>
              <w:rPr>
                <w:rFonts w:hint="eastAsia" w:ascii="宋体" w:hAnsi="宋体" w:cs="宋体"/>
                <w:color w:val="auto"/>
                <w:szCs w:val="21"/>
              </w:rPr>
            </w:pPr>
            <w:r>
              <w:rPr>
                <w:rFonts w:hint="eastAsia" w:ascii="宋体" w:hAnsi="宋体" w:cs="宋体"/>
                <w:color w:val="auto"/>
                <w:szCs w:val="21"/>
              </w:rPr>
              <w:t>12.1.</w:t>
            </w:r>
            <w:r>
              <w:rPr>
                <w:rFonts w:ascii="宋体" w:hAnsi="宋体" w:cs="宋体"/>
                <w:color w:val="auto"/>
                <w:szCs w:val="21"/>
              </w:rPr>
              <w:t>1</w:t>
            </w:r>
          </w:p>
        </w:tc>
        <w:tc>
          <w:tcPr>
            <w:tcW w:w="8175" w:type="dxa"/>
            <w:noWrap w:val="0"/>
            <w:vAlign w:val="center"/>
          </w:tcPr>
          <w:p w14:paraId="40280B80">
            <w:pPr>
              <w:snapToGrid w:val="0"/>
              <w:spacing w:line="360" w:lineRule="auto"/>
              <w:jc w:val="left"/>
              <w:rPr>
                <w:rFonts w:hint="eastAsia" w:ascii="宋体" w:hAnsi="宋体" w:cs="宋体"/>
                <w:b/>
                <w:color w:val="auto"/>
                <w:szCs w:val="21"/>
              </w:rPr>
            </w:pPr>
            <w:r>
              <w:rPr>
                <w:rFonts w:hint="eastAsia" w:ascii="宋体" w:hAnsi="宋体" w:cs="宋体"/>
                <w:b/>
                <w:color w:val="auto"/>
                <w:szCs w:val="21"/>
              </w:rPr>
              <w:t>资格证明文件</w:t>
            </w:r>
          </w:p>
          <w:p w14:paraId="6F54D1DB">
            <w:pPr>
              <w:pStyle w:val="7"/>
              <w:spacing w:line="360" w:lineRule="auto"/>
              <w:rPr>
                <w:rFonts w:hint="eastAsia" w:ascii="宋体" w:hAnsi="宋体"/>
                <w:color w:val="auto"/>
                <w:szCs w:val="21"/>
              </w:rPr>
            </w:pPr>
            <w:r>
              <w:rPr>
                <w:rFonts w:hint="eastAsia" w:ascii="宋体" w:hAnsi="宋体" w:cs="宋体"/>
                <w:color w:val="auto"/>
                <w:szCs w:val="21"/>
              </w:rPr>
              <w:t>1.供应商为法人或者其他组织的，提供营业执照等证明文件（如营业执照或者事业单位法人证书或者执业许可证或者登记证书等），供应商为自然人的提供其身份证</w:t>
            </w:r>
            <w:r>
              <w:rPr>
                <w:rFonts w:hint="eastAsia" w:ascii="宋体" w:hAnsi="宋体" w:cs="宋体"/>
                <w:color w:val="auto"/>
                <w:szCs w:val="21"/>
                <w:lang w:val="en-US" w:eastAsia="zh-CN"/>
              </w:rPr>
              <w:t>扫描件</w:t>
            </w:r>
            <w:r>
              <w:rPr>
                <w:rFonts w:hint="eastAsia" w:ascii="宋体" w:hAnsi="宋体" w:cs="宋体"/>
                <w:color w:val="auto"/>
                <w:szCs w:val="21"/>
              </w:rPr>
              <w:t>；（</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281B42C7">
            <w:pPr>
              <w:snapToGrid w:val="0"/>
              <w:spacing w:line="360" w:lineRule="auto"/>
              <w:jc w:val="left"/>
              <w:rPr>
                <w:rFonts w:hint="eastAsia" w:ascii="宋体" w:hAnsi="宋体" w:cs="宋体"/>
                <w:color w:val="auto"/>
                <w:szCs w:val="21"/>
              </w:rPr>
            </w:pPr>
            <w:r>
              <w:rPr>
                <w:rFonts w:hint="eastAsia" w:ascii="宋体" w:hAnsi="宋体" w:cs="宋体"/>
                <w:color w:val="auto"/>
                <w:szCs w:val="21"/>
              </w:rPr>
              <w:t>2. 供应商根据防财监〔2023〕58 号文要求提供的《防城港市政府采购供应商信用承诺函》（格式附后）；（</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58704B8E">
            <w:pPr>
              <w:snapToGrid w:val="0"/>
              <w:spacing w:line="360" w:lineRule="auto"/>
              <w:jc w:val="left"/>
              <w:rPr>
                <w:rFonts w:hint="eastAsia" w:ascii="宋体" w:hAnsi="宋体" w:cs="宋体"/>
                <w:color w:val="auto"/>
                <w:szCs w:val="21"/>
              </w:rPr>
            </w:pPr>
            <w:r>
              <w:rPr>
                <w:rFonts w:hint="eastAsia" w:ascii="宋体" w:hAnsi="宋体" w:cs="宋体"/>
                <w:color w:val="auto"/>
                <w:szCs w:val="21"/>
                <w:lang w:val="en-US" w:eastAsia="zh-CN"/>
              </w:rPr>
              <w:t>3</w:t>
            </w:r>
            <w:r>
              <w:rPr>
                <w:rFonts w:hint="eastAsia" w:ascii="宋体" w:hAnsi="宋体" w:cs="宋体"/>
                <w:color w:val="auto"/>
                <w:szCs w:val="21"/>
              </w:rPr>
              <w:t>.</w:t>
            </w:r>
            <w:r>
              <w:rPr>
                <w:rFonts w:hint="eastAsia" w:ascii="宋体" w:hAnsi="宋体" w:cs="宋体"/>
                <w:color w:val="auto"/>
                <w:szCs w:val="21"/>
                <w:highlight w:val="none"/>
              </w:rPr>
              <w:t>供应商直接控股、管理关系信息表（格式后附）；（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A470142">
            <w:pPr>
              <w:snapToGrid w:val="0"/>
              <w:spacing w:line="360" w:lineRule="auto"/>
              <w:jc w:val="left"/>
              <w:rPr>
                <w:rFonts w:hint="eastAsia" w:ascii="宋体" w:hAnsi="宋体" w:cs="宋体"/>
                <w:color w:val="auto"/>
                <w:szCs w:val="21"/>
              </w:rPr>
            </w:pPr>
            <w:r>
              <w:rPr>
                <w:rFonts w:hint="eastAsia" w:ascii="宋体" w:hAnsi="宋体" w:cs="宋体"/>
                <w:color w:val="auto"/>
                <w:szCs w:val="21"/>
                <w:lang w:val="en-US" w:eastAsia="zh-CN"/>
              </w:rPr>
              <w:t>4</w:t>
            </w:r>
            <w:r>
              <w:rPr>
                <w:rFonts w:hint="eastAsia" w:ascii="宋体" w:hAnsi="宋体" w:cs="宋体"/>
                <w:color w:val="auto"/>
                <w:szCs w:val="21"/>
              </w:rPr>
              <w:t>.</w:t>
            </w:r>
            <w:r>
              <w:rPr>
                <w:rFonts w:hint="eastAsia" w:ascii="宋体" w:hAnsi="宋体" w:cs="宋体"/>
                <w:color w:val="auto"/>
                <w:szCs w:val="21"/>
                <w:lang w:val="en-US" w:eastAsia="zh-CN"/>
              </w:rPr>
              <w:t>资格声明函</w:t>
            </w:r>
            <w:r>
              <w:rPr>
                <w:rFonts w:hint="eastAsia" w:ascii="宋体" w:hAnsi="宋体" w:cs="宋体"/>
                <w:color w:val="auto"/>
                <w:szCs w:val="21"/>
              </w:rPr>
              <w:t>（格式后附）；（</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3850ECD1">
            <w:pPr>
              <w:snapToGrid w:val="0"/>
              <w:spacing w:line="360" w:lineRule="auto"/>
              <w:jc w:val="left"/>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b w:val="0"/>
                <w:bCs w:val="0"/>
                <w:color w:val="auto"/>
                <w:szCs w:val="21"/>
                <w:lang w:val="en-US" w:eastAsia="zh-CN"/>
              </w:rPr>
              <w:t>本项目的特定资格要求</w:t>
            </w:r>
            <w:r>
              <w:rPr>
                <w:rFonts w:hint="eastAsia" w:ascii="宋体" w:hAnsi="宋体" w:eastAsia="宋体" w:cs="宋体"/>
                <w:color w:val="auto"/>
                <w:sz w:val="21"/>
                <w:szCs w:val="21"/>
                <w:highlight w:val="none"/>
                <w:lang w:eastAsia="zh-CN"/>
              </w:rPr>
              <w:t>：</w:t>
            </w:r>
            <w:r>
              <w:rPr>
                <w:rFonts w:hint="eastAsia" w:ascii="宋体" w:hAnsi="宋体"/>
                <w:color w:val="auto"/>
                <w:szCs w:val="21"/>
                <w:highlight w:val="none"/>
              </w:rPr>
              <w:t>供应商应具有省级及以上测绘行政主管部门颁发的测绘资质(专业类别包括界线与不动产测绘)</w:t>
            </w:r>
            <w:r>
              <w:rPr>
                <w:rFonts w:hint="eastAsia" w:ascii="宋体" w:hAnsi="宋体"/>
                <w:color w:val="auto"/>
                <w:szCs w:val="21"/>
                <w:highlight w:val="none"/>
                <w:lang w:eastAsia="zh-CN"/>
              </w:rPr>
              <w:t>乙级及以上</w:t>
            </w:r>
            <w:r>
              <w:rPr>
                <w:rFonts w:hint="eastAsia" w:ascii="宋体" w:hAnsi="宋体"/>
                <w:color w:val="auto"/>
                <w:szCs w:val="21"/>
                <w:highlight w:val="none"/>
              </w:rPr>
              <w:t>资质</w:t>
            </w:r>
            <w:r>
              <w:rPr>
                <w:rFonts w:hint="eastAsia" w:ascii="宋体" w:hAnsi="宋体"/>
                <w:color w:val="auto"/>
                <w:szCs w:val="21"/>
                <w:highlight w:val="none"/>
                <w:lang w:eastAsia="zh-CN"/>
              </w:rPr>
              <w:t>；</w:t>
            </w:r>
            <w:r>
              <w:rPr>
                <w:rFonts w:hint="eastAsia" w:ascii="宋体" w:hAnsi="宋体" w:cs="宋体"/>
                <w:color w:val="auto"/>
                <w:szCs w:val="21"/>
              </w:rPr>
              <w:t>（</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79A7093B">
            <w:pPr>
              <w:pStyle w:val="7"/>
              <w:pageBreakBefore w:val="0"/>
              <w:kinsoku/>
              <w:overflowPunct/>
              <w:topLinePunct w:val="0"/>
              <w:bidi w:val="0"/>
              <w:spacing w:line="360" w:lineRule="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6.</w:t>
            </w:r>
            <w:r>
              <w:rPr>
                <w:rFonts w:hint="eastAsia" w:ascii="宋体" w:hAnsi="宋体" w:eastAsia="宋体" w:cs="宋体"/>
                <w:color w:val="auto"/>
                <w:sz w:val="21"/>
                <w:szCs w:val="21"/>
                <w:highlight w:val="none"/>
                <w:lang w:val="en-US" w:eastAsia="zh-CN"/>
              </w:rPr>
              <w:t>中小</w:t>
            </w:r>
            <w:r>
              <w:rPr>
                <w:rFonts w:hint="eastAsia" w:ascii="宋体" w:hAnsi="宋体" w:eastAsia="宋体" w:cs="宋体"/>
                <w:color w:val="auto"/>
                <w:sz w:val="21"/>
                <w:szCs w:val="21"/>
                <w:highlight w:val="none"/>
              </w:rPr>
              <w:t>企业声明函或残疾人福利性单位声明函</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由省级或以上监狱管理局、戒毒管理局（含新疆生产建设兵团）出具的属于监狱企业的证明文件复印件，供应商应符合以上其中一项，并根据情况提供材料。（</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1403E995">
            <w:pPr>
              <w:snapToGrid w:val="0"/>
              <w:spacing w:line="360" w:lineRule="auto"/>
              <w:jc w:val="left"/>
              <w:rPr>
                <w:rFonts w:hint="eastAsia" w:ascii="宋体" w:hAnsi="宋体" w:cs="宋体"/>
                <w:color w:val="auto"/>
                <w:szCs w:val="21"/>
              </w:rPr>
            </w:pPr>
            <w:r>
              <w:rPr>
                <w:rFonts w:hint="eastAsia" w:ascii="宋体" w:hAnsi="宋体"/>
                <w:color w:val="auto"/>
                <w:szCs w:val="21"/>
                <w:lang w:val="en-US" w:eastAsia="zh-CN"/>
              </w:rPr>
              <w:t>7.除磋商文件规定必须提供以外，供应商认为需要提供的其他证明材料。（如有，请提供）</w:t>
            </w:r>
            <w:r>
              <w:rPr>
                <w:rFonts w:hint="eastAsia" w:ascii="宋体" w:hAnsi="宋体" w:cs="宋体"/>
                <w:color w:val="auto"/>
                <w:szCs w:val="21"/>
              </w:rPr>
              <w:t>；</w:t>
            </w:r>
          </w:p>
          <w:p w14:paraId="64987B91">
            <w:pPr>
              <w:snapToGrid w:val="0"/>
              <w:spacing w:line="360" w:lineRule="auto"/>
              <w:jc w:val="left"/>
              <w:rPr>
                <w:rFonts w:hint="eastAsia" w:ascii="宋体" w:hAnsi="宋体" w:cs="宋体"/>
                <w:b/>
                <w:color w:val="auto"/>
                <w:szCs w:val="21"/>
              </w:rPr>
            </w:pPr>
            <w:r>
              <w:rPr>
                <w:rFonts w:hint="eastAsia" w:ascii="宋体" w:hAnsi="宋体" w:cs="宋体"/>
                <w:b/>
                <w:color w:val="auto"/>
                <w:szCs w:val="21"/>
              </w:rPr>
              <w:t>注：1.以上标明“必须提供”的材料属于</w:t>
            </w:r>
            <w:r>
              <w:rPr>
                <w:rFonts w:hint="eastAsia" w:ascii="宋体" w:hAnsi="宋体" w:cs="宋体"/>
                <w:b/>
                <w:color w:val="auto"/>
                <w:szCs w:val="21"/>
                <w:lang w:val="en-US" w:eastAsia="zh-CN"/>
              </w:rPr>
              <w:t>扫描件</w:t>
            </w:r>
            <w:r>
              <w:rPr>
                <w:rFonts w:hint="eastAsia" w:ascii="宋体" w:hAnsi="宋体" w:cs="宋体"/>
                <w:b/>
                <w:color w:val="auto"/>
                <w:szCs w:val="21"/>
              </w:rPr>
              <w:t>的，必须加盖供应商</w:t>
            </w:r>
            <w:r>
              <w:rPr>
                <w:rFonts w:hint="eastAsia"/>
                <w:b/>
                <w:color w:val="auto"/>
              </w:rPr>
              <w:t>电子签章</w:t>
            </w:r>
            <w:r>
              <w:rPr>
                <w:rFonts w:hint="eastAsia" w:ascii="宋体" w:hAnsi="宋体" w:cs="宋体"/>
                <w:b/>
                <w:color w:val="auto"/>
                <w:szCs w:val="21"/>
              </w:rPr>
              <w:t>，否则响应文件按无效处理。</w:t>
            </w:r>
          </w:p>
        </w:tc>
      </w:tr>
      <w:tr w14:paraId="2364E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05AA21E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8175" w:type="dxa"/>
            <w:noWrap w:val="0"/>
            <w:vAlign w:val="center"/>
          </w:tcPr>
          <w:p w14:paraId="5251250A">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报价文件</w:t>
            </w:r>
          </w:p>
          <w:p w14:paraId="2A98D531">
            <w:pPr>
              <w:spacing w:line="360" w:lineRule="auto"/>
              <w:rPr>
                <w:rFonts w:hint="default" w:ascii="宋体" w:hAnsi="宋体" w:eastAsia="宋体" w:cs="宋体"/>
                <w:b/>
                <w:bCs/>
                <w:color w:val="auto"/>
                <w:szCs w:val="21"/>
                <w:highlight w:val="none"/>
                <w:lang w:val="en-US" w:eastAsia="zh-CN"/>
              </w:rPr>
            </w:pPr>
            <w:r>
              <w:rPr>
                <w:rFonts w:hint="eastAsia" w:ascii="宋体" w:hAnsi="宋体" w:cs="宋体"/>
                <w:b w:val="0"/>
                <w:bCs w:val="0"/>
                <w:color w:val="auto"/>
                <w:szCs w:val="21"/>
                <w:highlight w:val="none"/>
                <w:lang w:val="en-US" w:eastAsia="zh-CN"/>
              </w:rPr>
              <w:t>1.磋商函</w:t>
            </w:r>
            <w:r>
              <w:rPr>
                <w:rFonts w:hint="eastAsia" w:ascii="宋体" w:hAnsi="宋体" w:cs="宋体"/>
                <w:b w:val="0"/>
                <w:bCs w:val="0"/>
                <w:color w:val="auto"/>
                <w:szCs w:val="21"/>
                <w:highlight w:val="none"/>
              </w:rPr>
              <w:t>（</w:t>
            </w:r>
            <w:r>
              <w:rPr>
                <w:rFonts w:hint="eastAsia" w:ascii="宋体" w:hAnsi="宋体" w:cs="宋体"/>
                <w:color w:val="auto"/>
                <w:szCs w:val="21"/>
                <w:highlight w:val="none"/>
              </w:rPr>
              <w:t>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6BE3F3F3">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磋商</w:t>
            </w:r>
            <w:r>
              <w:rPr>
                <w:rFonts w:hint="eastAsia" w:ascii="宋体" w:hAnsi="宋体" w:cs="宋体"/>
                <w:color w:val="auto"/>
                <w:szCs w:val="21"/>
                <w:highlight w:val="none"/>
              </w:rPr>
              <w:t>报价表（格式后附）；（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51789044">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.供应商认为需要提供的其他有关资料。（如有，请提供）</w:t>
            </w:r>
          </w:p>
          <w:p w14:paraId="432AE740">
            <w:pPr>
              <w:pStyle w:val="9"/>
              <w:rPr>
                <w:color w:val="auto"/>
                <w:highlight w:val="none"/>
              </w:rPr>
            </w:pPr>
            <w:r>
              <w:rPr>
                <w:rFonts w:hint="eastAsia" w:ascii="宋体" w:hAnsi="宋体" w:cs="宋体"/>
                <w:b/>
                <w:color w:val="auto"/>
                <w:szCs w:val="21"/>
                <w:highlight w:val="none"/>
              </w:rPr>
              <w:t>注：以上标明“必须提供”的材料属于</w:t>
            </w:r>
            <w:r>
              <w:rPr>
                <w:rFonts w:hint="eastAsia" w:ascii="宋体" w:hAnsi="宋体" w:cs="宋体"/>
                <w:b/>
                <w:color w:val="auto"/>
                <w:szCs w:val="21"/>
                <w:highlight w:val="none"/>
                <w:lang w:val="en-US" w:eastAsia="zh-CN"/>
              </w:rPr>
              <w:t>扫描件</w:t>
            </w:r>
            <w:r>
              <w:rPr>
                <w:rFonts w:hint="eastAsia" w:ascii="宋体" w:hAnsi="宋体" w:cs="宋体"/>
                <w:b/>
                <w:color w:val="auto"/>
                <w:szCs w:val="21"/>
                <w:highlight w:val="none"/>
              </w:rPr>
              <w:t>的，必须加盖供应商</w:t>
            </w:r>
            <w:r>
              <w:rPr>
                <w:rFonts w:hint="eastAsia" w:ascii="宋体" w:hAnsi="宋体"/>
                <w:b/>
                <w:bCs/>
                <w:color w:val="auto"/>
                <w:szCs w:val="21"/>
                <w:highlight w:val="none"/>
              </w:rPr>
              <w:t>电子签章</w:t>
            </w:r>
            <w:r>
              <w:rPr>
                <w:rFonts w:hint="eastAsia" w:ascii="宋体" w:hAnsi="宋体" w:cs="宋体"/>
                <w:b/>
                <w:color w:val="auto"/>
                <w:szCs w:val="21"/>
                <w:highlight w:val="none"/>
              </w:rPr>
              <w:t>，否则响应文件按无效响应处理。</w:t>
            </w:r>
          </w:p>
        </w:tc>
      </w:tr>
      <w:tr w14:paraId="27261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270AE9F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8175" w:type="dxa"/>
            <w:noWrap w:val="0"/>
            <w:vAlign w:val="center"/>
          </w:tcPr>
          <w:p w14:paraId="1EAC9007">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78E8445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D0E695D">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2.法定代表人/负责人身份证明书及法定代表人/负责人有效身份证正反面</w:t>
            </w:r>
            <w:r>
              <w:rPr>
                <w:rFonts w:hint="eastAsia" w:ascii="宋体" w:hAnsi="宋体" w:cs="宋体"/>
                <w:color w:val="auto"/>
                <w:szCs w:val="21"/>
                <w:highlight w:val="none"/>
                <w:lang w:val="en-US" w:eastAsia="zh-CN"/>
              </w:rPr>
              <w:t>扫描</w:t>
            </w:r>
            <w:r>
              <w:rPr>
                <w:rFonts w:hint="eastAsia" w:ascii="宋体" w:hAnsi="宋体" w:cs="宋体"/>
                <w:color w:val="auto"/>
                <w:szCs w:val="21"/>
                <w:highlight w:val="none"/>
              </w:rPr>
              <w:t>件（格式后附）；（</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719F512">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3.授权委托书及委托代理人有效身份证正反面</w:t>
            </w:r>
            <w:r>
              <w:rPr>
                <w:rFonts w:hint="eastAsia" w:ascii="宋体" w:hAnsi="宋体" w:cs="宋体"/>
                <w:color w:val="auto"/>
                <w:szCs w:val="21"/>
                <w:highlight w:val="none"/>
                <w:lang w:val="en-US" w:eastAsia="zh-CN"/>
              </w:rPr>
              <w:t>扫描</w:t>
            </w:r>
            <w:r>
              <w:rPr>
                <w:rFonts w:hint="eastAsia" w:ascii="宋体" w:hAnsi="宋体" w:cs="宋体"/>
                <w:color w:val="auto"/>
                <w:szCs w:val="21"/>
                <w:highlight w:val="none"/>
              </w:rPr>
              <w:t>件（格式后附）；（</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65B20DB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4.商务要求偏离表（格式后附）；（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76B191B">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.服务方案（格式自拟）；（</w:t>
            </w:r>
            <w:r>
              <w:rPr>
                <w:rFonts w:hint="eastAsia" w:ascii="宋体" w:hAnsi="宋体" w:cs="宋体"/>
                <w:b/>
                <w:bCs/>
                <w:color w:val="auto"/>
                <w:szCs w:val="21"/>
                <w:highlight w:val="none"/>
                <w:lang w:val="en-US" w:eastAsia="zh-CN"/>
              </w:rPr>
              <w:t>供应商根据评审方法自拟格式，</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3E061DB">
            <w:pPr>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0D4C630">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.项目实施人员一览表（格式自拟）； （如有，请提供）</w:t>
            </w:r>
          </w:p>
          <w:p w14:paraId="249B4C53">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.对应采购需求的技术或服务要求、商务要求提供的其他文件资料（格式自拟）；（如有，请提供）</w:t>
            </w:r>
          </w:p>
          <w:p w14:paraId="0FBCA60A">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.供应商认为需要提供的其他有关资料。（如有，请提供）</w:t>
            </w:r>
          </w:p>
          <w:p w14:paraId="20DB52F3">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注：以上标明“必须提供”的材料属于</w:t>
            </w:r>
            <w:r>
              <w:rPr>
                <w:rFonts w:hint="eastAsia" w:ascii="宋体" w:hAnsi="宋体" w:cs="宋体"/>
                <w:b/>
                <w:color w:val="auto"/>
                <w:szCs w:val="21"/>
                <w:highlight w:val="none"/>
                <w:lang w:val="en-US" w:eastAsia="zh-CN"/>
              </w:rPr>
              <w:t>扫描件</w:t>
            </w:r>
            <w:r>
              <w:rPr>
                <w:rFonts w:hint="eastAsia" w:ascii="宋体" w:hAnsi="宋体" w:cs="宋体"/>
                <w:b/>
                <w:color w:val="auto"/>
                <w:szCs w:val="21"/>
                <w:highlight w:val="none"/>
              </w:rPr>
              <w:t>的，必须加盖供应商</w:t>
            </w:r>
            <w:r>
              <w:rPr>
                <w:rFonts w:hint="eastAsia" w:ascii="宋体" w:hAnsi="宋体"/>
                <w:b/>
                <w:bCs/>
                <w:color w:val="auto"/>
                <w:szCs w:val="21"/>
                <w:highlight w:val="none"/>
              </w:rPr>
              <w:t>电子签章</w:t>
            </w:r>
            <w:r>
              <w:rPr>
                <w:rFonts w:hint="eastAsia" w:ascii="宋体" w:hAnsi="宋体" w:cs="宋体"/>
                <w:b/>
                <w:color w:val="auto"/>
                <w:szCs w:val="21"/>
                <w:highlight w:val="none"/>
              </w:rPr>
              <w:t>，否则响应文件按无效响应处理。</w:t>
            </w:r>
          </w:p>
        </w:tc>
      </w:tr>
      <w:tr w14:paraId="16F3E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65E2A55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8175" w:type="dxa"/>
            <w:noWrap w:val="0"/>
            <w:vAlign w:val="center"/>
          </w:tcPr>
          <w:p w14:paraId="676F5C63">
            <w:pPr>
              <w:spacing w:line="360" w:lineRule="auto"/>
              <w:contextualSpacing/>
              <w:jc w:val="left"/>
              <w:rPr>
                <w:rFonts w:hint="eastAsia" w:ascii="宋体" w:hAnsi="宋体" w:eastAsia="宋体" w:cs="宋体"/>
                <w:color w:val="auto"/>
                <w:szCs w:val="21"/>
                <w:highlight w:val="none"/>
                <w:lang w:eastAsia="zh-CN"/>
              </w:rPr>
            </w:pPr>
            <w:r>
              <w:rPr>
                <w:rFonts w:hint="eastAsia" w:ascii="宋体" w:hAnsi="宋体" w:eastAsia="宋体" w:cs="Times New Roman"/>
                <w:color w:val="auto"/>
                <w:szCs w:val="21"/>
                <w:highlight w:val="none"/>
                <w:lang w:val="en-US" w:eastAsia="zh-CN"/>
              </w:rPr>
              <w:t>竞标报价是履行合同的最终价格，供应商磋商报价应包含本项目所有服务内容的服务价款、人员的工资、福利、各种保险费、工具费、</w:t>
            </w:r>
            <w:r>
              <w:rPr>
                <w:rFonts w:hint="eastAsia" w:ascii="宋体" w:hAnsi="宋体" w:cs="Times New Roman"/>
                <w:color w:val="auto"/>
                <w:szCs w:val="21"/>
                <w:highlight w:val="none"/>
                <w:lang w:val="en-US" w:eastAsia="zh-CN"/>
              </w:rPr>
              <w:t>村委工作经费、</w:t>
            </w:r>
            <w:r>
              <w:rPr>
                <w:rFonts w:hint="eastAsia" w:ascii="宋体" w:hAnsi="宋体" w:eastAsia="宋体" w:cs="Times New Roman"/>
                <w:color w:val="auto"/>
                <w:szCs w:val="21"/>
                <w:highlight w:val="none"/>
                <w:lang w:val="en-US" w:eastAsia="zh-CN"/>
              </w:rPr>
              <w:t>税金及本文件未列明而供应商认为必需的费用等各项费用的总和，供应商综合考虑在报价中，合同签订后采购</w:t>
            </w:r>
            <w:r>
              <w:rPr>
                <w:rFonts w:hint="eastAsia" w:ascii="宋体" w:hAnsi="宋体" w:cs="Times New Roman"/>
                <w:color w:val="auto"/>
                <w:szCs w:val="21"/>
                <w:highlight w:val="none"/>
                <w:lang w:val="en-US" w:eastAsia="zh-CN"/>
              </w:rPr>
              <w:t>人</w:t>
            </w:r>
            <w:r>
              <w:rPr>
                <w:rFonts w:hint="eastAsia" w:ascii="宋体" w:hAnsi="宋体" w:eastAsia="宋体" w:cs="Times New Roman"/>
                <w:color w:val="auto"/>
                <w:szCs w:val="21"/>
                <w:highlight w:val="none"/>
                <w:lang w:val="en-US" w:eastAsia="zh-CN"/>
              </w:rPr>
              <w:t>不再支付除合同款之外的任何费用</w:t>
            </w:r>
            <w:r>
              <w:rPr>
                <w:rFonts w:hint="eastAsia" w:ascii="宋体" w:hAnsi="宋体" w:cs="Times New Roman"/>
                <w:color w:val="0000FF"/>
                <w:szCs w:val="21"/>
                <w:highlight w:val="none"/>
                <w:lang w:val="en-US" w:eastAsia="zh-CN"/>
              </w:rPr>
              <w:t>。</w:t>
            </w:r>
          </w:p>
        </w:tc>
      </w:tr>
      <w:tr w14:paraId="5D886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4" w:hRule="atLeast"/>
          <w:jc w:val="center"/>
        </w:trPr>
        <w:tc>
          <w:tcPr>
            <w:tcW w:w="1450" w:type="dxa"/>
            <w:noWrap w:val="0"/>
            <w:vAlign w:val="center"/>
          </w:tcPr>
          <w:p w14:paraId="682823B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8175" w:type="dxa"/>
            <w:noWrap w:val="0"/>
            <w:vAlign w:val="center"/>
          </w:tcPr>
          <w:p w14:paraId="2AA68A58">
            <w:pPr>
              <w:pStyle w:val="6"/>
              <w:widowControl w:val="0"/>
              <w:numPr>
                <w:ilvl w:val="0"/>
                <w:numId w:val="0"/>
              </w:numPr>
              <w:tabs>
                <w:tab w:val="left" w:pos="720"/>
                <w:tab w:val="left" w:pos="840"/>
                <w:tab w:val="clear" w:pos="360"/>
              </w:tabs>
              <w:snapToGrid w:val="0"/>
              <w:spacing w:afterLines="0" w:line="360" w:lineRule="auto"/>
              <w:ind w:leftChars="-135" w:firstLine="210" w:firstLineChars="100"/>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竞标有效期：自首次响应文件提交截止之日起</w:t>
            </w:r>
            <w:r>
              <w:rPr>
                <w:rFonts w:hint="eastAsia" w:ascii="宋体" w:hAnsi="宋体" w:cs="宋体"/>
                <w:color w:val="auto"/>
                <w:kern w:val="2"/>
                <w:sz w:val="21"/>
                <w:szCs w:val="21"/>
                <w:highlight w:val="none"/>
                <w:u w:val="single"/>
              </w:rPr>
              <w:t>90</w:t>
            </w:r>
            <w:r>
              <w:rPr>
                <w:rFonts w:hint="eastAsia" w:ascii="宋体" w:hAnsi="宋体" w:cs="宋体"/>
                <w:color w:val="auto"/>
                <w:kern w:val="2"/>
                <w:sz w:val="21"/>
                <w:szCs w:val="21"/>
                <w:highlight w:val="none"/>
              </w:rPr>
              <w:t>日。</w:t>
            </w:r>
          </w:p>
        </w:tc>
      </w:tr>
      <w:tr w14:paraId="754F8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450" w:type="dxa"/>
            <w:noWrap w:val="0"/>
            <w:vAlign w:val="center"/>
          </w:tcPr>
          <w:p w14:paraId="6ECE26B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8175" w:type="dxa"/>
            <w:noWrap w:val="0"/>
            <w:vAlign w:val="center"/>
          </w:tcPr>
          <w:p w14:paraId="4281AE3E">
            <w:pPr>
              <w:autoSpaceDE w:val="0"/>
              <w:autoSpaceDN w:val="0"/>
              <w:snapToGrid w:val="0"/>
              <w:spacing w:line="360" w:lineRule="auto"/>
              <w:textAlignment w:val="bottom"/>
              <w:rPr>
                <w:rFonts w:hint="eastAsia" w:ascii="宋体" w:hAnsi="宋体"/>
                <w:color w:val="auto"/>
                <w:szCs w:val="21"/>
                <w:highlight w:val="none"/>
              </w:rPr>
            </w:pPr>
            <w:r>
              <w:rPr>
                <w:rFonts w:hint="eastAsia" w:ascii="Times New Roman" w:hAnsi="Times New Roman" w:eastAsia="宋体" w:cs="Times New Roman"/>
                <w:color w:val="auto"/>
                <w:highlight w:val="none"/>
              </w:rPr>
              <w:t>本项目不收取磋商保证金。</w:t>
            </w:r>
          </w:p>
        </w:tc>
      </w:tr>
      <w:tr w14:paraId="3F331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450" w:type="dxa"/>
            <w:noWrap w:val="0"/>
            <w:vAlign w:val="center"/>
          </w:tcPr>
          <w:p w14:paraId="277B87B9">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19</w:t>
            </w:r>
          </w:p>
        </w:tc>
        <w:tc>
          <w:tcPr>
            <w:tcW w:w="8175" w:type="dxa"/>
            <w:noWrap w:val="0"/>
            <w:vAlign w:val="center"/>
          </w:tcPr>
          <w:p w14:paraId="400F810E">
            <w:pPr>
              <w:autoSpaceDE w:val="0"/>
              <w:autoSpaceDN w:val="0"/>
              <w:adjustRightIn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备份响应文件；</w:t>
            </w:r>
          </w:p>
        </w:tc>
      </w:tr>
      <w:tr w14:paraId="0CAB0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3600CEA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8175" w:type="dxa"/>
            <w:noWrap w:val="0"/>
            <w:vAlign w:val="center"/>
          </w:tcPr>
          <w:p w14:paraId="13C7DB5C">
            <w:pPr>
              <w:spacing w:line="360" w:lineRule="auto"/>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w:t>
            </w:r>
          </w:p>
          <w:p w14:paraId="079E29BE">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响应文件提交地点：详见竞争性磋商公告。</w:t>
            </w:r>
          </w:p>
        </w:tc>
      </w:tr>
      <w:tr w14:paraId="326F5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3CF78A8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8175" w:type="dxa"/>
            <w:noWrap w:val="0"/>
            <w:vAlign w:val="center"/>
          </w:tcPr>
          <w:p w14:paraId="05707CF6">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3</w:t>
            </w:r>
            <w:r>
              <w:rPr>
                <w:rFonts w:hint="eastAsia" w:ascii="宋体" w:hAnsi="宋体" w:cs="宋体"/>
                <w:color w:val="auto"/>
                <w:szCs w:val="21"/>
                <w:highlight w:val="none"/>
              </w:rPr>
              <w:t>人。</w:t>
            </w:r>
          </w:p>
        </w:tc>
      </w:tr>
      <w:tr w14:paraId="6AB80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650B5ED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8175" w:type="dxa"/>
            <w:noWrap w:val="0"/>
            <w:vAlign w:val="center"/>
          </w:tcPr>
          <w:p w14:paraId="51E92F1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14:paraId="1E74F6C3">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首次响应文件解密时间：</w:t>
            </w:r>
            <w:r>
              <w:rPr>
                <w:rFonts w:hint="eastAsia" w:ascii="宋体" w:hAnsi="宋体" w:eastAsia="宋体" w:cs="宋体"/>
                <w:color w:val="auto"/>
                <w:highlight w:val="none"/>
                <w:u w:val="single"/>
              </w:rPr>
              <w:t>30</w:t>
            </w:r>
            <w:r>
              <w:rPr>
                <w:rFonts w:hint="eastAsia" w:ascii="宋体" w:hAnsi="宋体" w:eastAsia="宋体" w:cs="宋体"/>
                <w:color w:val="auto"/>
                <w:highlight w:val="none"/>
              </w:rPr>
              <w:t>分钟</w:t>
            </w:r>
          </w:p>
        </w:tc>
      </w:tr>
      <w:tr w14:paraId="60742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50" w:type="dxa"/>
            <w:noWrap w:val="0"/>
            <w:vAlign w:val="center"/>
          </w:tcPr>
          <w:p w14:paraId="55E2C0C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6.3</w:t>
            </w:r>
          </w:p>
        </w:tc>
        <w:tc>
          <w:tcPr>
            <w:tcW w:w="8175" w:type="dxa"/>
            <w:noWrap w:val="0"/>
            <w:vAlign w:val="center"/>
          </w:tcPr>
          <w:p w14:paraId="6DB2DB98">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p w14:paraId="4D551630">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技术或服务要求评审中允许负偏离的条款数为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tc>
      </w:tr>
      <w:tr w14:paraId="64367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1450" w:type="dxa"/>
            <w:noWrap w:val="0"/>
            <w:vAlign w:val="center"/>
          </w:tcPr>
          <w:p w14:paraId="08C88D69">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28</w:t>
            </w:r>
          </w:p>
        </w:tc>
        <w:tc>
          <w:tcPr>
            <w:tcW w:w="8175" w:type="dxa"/>
            <w:noWrap w:val="0"/>
            <w:vAlign w:val="center"/>
          </w:tcPr>
          <w:p w14:paraId="4D8E4D96">
            <w:pPr>
              <w:pageBreakBefore w:val="0"/>
              <w:widowControl w:val="0"/>
              <w:kinsoku/>
              <w:wordWrap/>
              <w:overflowPunct/>
              <w:topLinePunct w:val="0"/>
              <w:bidi w:val="0"/>
              <w:adjustRightInd/>
              <w:snapToGrid w:val="0"/>
              <w:spacing w:line="360" w:lineRule="auto"/>
              <w:rPr>
                <w:rFonts w:hint="eastAsia" w:ascii="宋体" w:hAnsi="宋体" w:eastAsia="宋体" w:cs="宋体"/>
                <w:color w:val="auto"/>
                <w:szCs w:val="21"/>
                <w:highlight w:val="none"/>
                <w:lang w:eastAsia="zh-CN"/>
              </w:rPr>
            </w:pPr>
            <w:r>
              <w:rPr>
                <w:rFonts w:hint="eastAsia" w:ascii="宋体" w:hAnsi="宋体"/>
                <w:color w:val="auto"/>
                <w:szCs w:val="21"/>
                <w:highlight w:val="none"/>
              </w:rPr>
              <w:t>本项目</w:t>
            </w:r>
            <w:r>
              <w:rPr>
                <w:rFonts w:hint="eastAsia" w:ascii="宋体" w:hAnsi="宋体"/>
                <w:color w:val="auto"/>
                <w:szCs w:val="21"/>
                <w:highlight w:val="none"/>
                <w:lang w:val="en-US" w:eastAsia="zh-CN"/>
              </w:rPr>
              <w:t>不</w:t>
            </w:r>
            <w:r>
              <w:rPr>
                <w:rFonts w:hint="eastAsia" w:ascii="宋体" w:hAnsi="宋体"/>
                <w:color w:val="auto"/>
                <w:szCs w:val="21"/>
                <w:highlight w:val="none"/>
              </w:rPr>
              <w:t>收取履约保证金</w:t>
            </w:r>
            <w:r>
              <w:rPr>
                <w:rFonts w:hint="eastAsia" w:ascii="宋体" w:hAnsi="宋体"/>
                <w:color w:val="auto"/>
                <w:szCs w:val="21"/>
                <w:highlight w:val="none"/>
                <w:lang w:eastAsia="zh-CN"/>
              </w:rPr>
              <w:t>。</w:t>
            </w:r>
          </w:p>
        </w:tc>
      </w:tr>
      <w:tr w14:paraId="01DCB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08BE21AD">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29.1</w:t>
            </w:r>
          </w:p>
        </w:tc>
        <w:tc>
          <w:tcPr>
            <w:tcW w:w="8175" w:type="dxa"/>
            <w:noWrap w:val="0"/>
            <w:vAlign w:val="center"/>
          </w:tcPr>
          <w:p w14:paraId="3F9EF106">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3DBE300E">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使用的有效CA证书加盖单位电子公章</w:t>
            </w:r>
          </w:p>
        </w:tc>
      </w:tr>
      <w:tr w14:paraId="7B360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724B9CE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8175" w:type="dxa"/>
            <w:noWrap w:val="0"/>
            <w:vAlign w:val="center"/>
          </w:tcPr>
          <w:p w14:paraId="5ECB848A">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接收质疑函方式：以书面形式。</w:t>
            </w:r>
          </w:p>
          <w:p w14:paraId="68859974">
            <w:pPr>
              <w:pStyle w:val="12"/>
              <w:snapToGrid w:val="0"/>
              <w:spacing w:line="360" w:lineRule="auto"/>
              <w:rPr>
                <w:rFonts w:hint="eastAsia" w:hAnsi="宋体" w:cs="宋体"/>
                <w:color w:val="auto"/>
                <w:kern w:val="2"/>
                <w:sz w:val="21"/>
                <w:highlight w:val="none"/>
              </w:rPr>
            </w:pPr>
            <w:r>
              <w:rPr>
                <w:rFonts w:hint="eastAsia" w:hAnsi="宋体" w:cs="宋体"/>
                <w:color w:val="auto"/>
                <w:kern w:val="2"/>
                <w:sz w:val="21"/>
                <w:highlight w:val="none"/>
              </w:rPr>
              <w:t>质疑联系部门及联系方式：</w:t>
            </w:r>
          </w:p>
          <w:p w14:paraId="792A8060">
            <w:pPr>
              <w:pStyle w:val="12"/>
              <w:snapToGrid w:val="0"/>
              <w:spacing w:line="360" w:lineRule="auto"/>
              <w:rPr>
                <w:rFonts w:hint="eastAsia" w:hAnsi="宋体" w:cs="宋体"/>
                <w:color w:val="auto"/>
                <w:kern w:val="2"/>
                <w:sz w:val="21"/>
                <w:highlight w:val="none"/>
              </w:rPr>
            </w:pPr>
            <w:r>
              <w:rPr>
                <w:rFonts w:hint="eastAsia" w:hAnsi="宋体" w:cs="宋体"/>
                <w:color w:val="auto"/>
                <w:kern w:val="2"/>
                <w:sz w:val="21"/>
                <w:highlight w:val="none"/>
              </w:rPr>
              <w:t>（1）</w:t>
            </w:r>
            <w:r>
              <w:rPr>
                <w:rFonts w:hint="eastAsia" w:hAnsi="宋体" w:cs="宋体"/>
                <w:color w:val="auto"/>
                <w:kern w:val="2"/>
                <w:sz w:val="21"/>
                <w:highlight w:val="none"/>
                <w:lang w:eastAsia="zh-CN"/>
              </w:rPr>
              <w:t>广西政投项目咨询有限公司</w:t>
            </w:r>
            <w:r>
              <w:rPr>
                <w:rFonts w:hint="eastAsia" w:hAnsi="宋体" w:cs="宋体"/>
                <w:color w:val="auto"/>
                <w:kern w:val="2"/>
                <w:sz w:val="21"/>
                <w:highlight w:val="none"/>
              </w:rPr>
              <w:t>；</w:t>
            </w:r>
          </w:p>
          <w:p w14:paraId="764F588A">
            <w:pPr>
              <w:pStyle w:val="12"/>
              <w:snapToGrid w:val="0"/>
              <w:spacing w:line="360" w:lineRule="auto"/>
              <w:rPr>
                <w:rFonts w:hint="eastAsia" w:hAnsi="宋体" w:cs="宋体"/>
                <w:color w:val="auto"/>
                <w:kern w:val="2"/>
                <w:sz w:val="21"/>
                <w:highlight w:val="none"/>
                <w:lang w:val="en-US" w:eastAsia="zh-CN"/>
              </w:rPr>
            </w:pPr>
            <w:r>
              <w:rPr>
                <w:rFonts w:hint="eastAsia" w:hAnsi="宋体" w:cs="宋体"/>
                <w:color w:val="auto"/>
                <w:kern w:val="2"/>
                <w:sz w:val="21"/>
                <w:highlight w:val="none"/>
              </w:rPr>
              <w:t>联系电话：</w:t>
            </w:r>
            <w:r>
              <w:rPr>
                <w:rFonts w:hint="eastAsia" w:hAnsi="宋体" w:cs="宋体"/>
                <w:color w:val="auto"/>
                <w:kern w:val="2"/>
                <w:sz w:val="21"/>
                <w:highlight w:val="none"/>
                <w:lang w:val="en-US" w:eastAsia="zh-CN"/>
              </w:rPr>
              <w:t>0771-5891216</w:t>
            </w:r>
          </w:p>
          <w:p w14:paraId="67A0706A">
            <w:pPr>
              <w:pStyle w:val="12"/>
              <w:snapToGrid w:val="0"/>
              <w:spacing w:line="360" w:lineRule="auto"/>
              <w:rPr>
                <w:rFonts w:hint="eastAsia" w:hAnsi="宋体" w:cs="宋体"/>
                <w:color w:val="auto"/>
                <w:kern w:val="2"/>
                <w:sz w:val="21"/>
                <w:highlight w:val="none"/>
                <w:lang w:val="en-US" w:eastAsia="zh-CN"/>
              </w:rPr>
            </w:pPr>
            <w:r>
              <w:rPr>
                <w:rFonts w:hint="eastAsia" w:hAnsi="宋体" w:cs="宋体"/>
                <w:color w:val="auto"/>
                <w:kern w:val="2"/>
                <w:sz w:val="21"/>
                <w:highlight w:val="none"/>
              </w:rPr>
              <w:t>通讯地址：</w:t>
            </w:r>
            <w:r>
              <w:rPr>
                <w:rFonts w:hint="eastAsia" w:hAnsi="宋体" w:cs="宋体"/>
                <w:color w:val="auto"/>
                <w:kern w:val="2"/>
                <w:sz w:val="21"/>
                <w:highlight w:val="none"/>
                <w:lang w:val="en-US" w:eastAsia="zh-CN"/>
              </w:rPr>
              <w:t>中国（广西）自由贸易试验区南宁片区凯旋路16号广西裕达集团南宁五象总部基地广东大厦二十六层2602、2603、2605号房</w:t>
            </w:r>
          </w:p>
          <w:p w14:paraId="2E3CB9DB">
            <w:pPr>
              <w:pStyle w:val="12"/>
              <w:snapToGrid w:val="0"/>
              <w:spacing w:line="360" w:lineRule="auto"/>
              <w:rPr>
                <w:rFonts w:hint="eastAsia" w:hAnsi="宋体" w:cs="宋体"/>
                <w:color w:val="auto"/>
                <w:kern w:val="2"/>
                <w:sz w:val="21"/>
                <w:highlight w:val="none"/>
              </w:rPr>
            </w:pPr>
            <w:r>
              <w:rPr>
                <w:rFonts w:hint="eastAsia" w:hAnsi="宋体" w:cs="宋体"/>
                <w:color w:val="auto"/>
                <w:kern w:val="2"/>
                <w:sz w:val="21"/>
                <w:highlight w:val="none"/>
              </w:rPr>
              <w:t>（2）广西防城港市防城区农业农村局；</w:t>
            </w:r>
          </w:p>
          <w:p w14:paraId="1EA6111B">
            <w:pPr>
              <w:pStyle w:val="12"/>
              <w:snapToGrid w:val="0"/>
              <w:spacing w:line="360" w:lineRule="auto"/>
              <w:rPr>
                <w:rFonts w:hint="eastAsia" w:hAnsi="宋体" w:cs="宋体"/>
                <w:color w:val="auto"/>
                <w:kern w:val="2"/>
                <w:sz w:val="21"/>
                <w:highlight w:val="none"/>
                <w:lang w:eastAsia="zh-CN"/>
              </w:rPr>
            </w:pPr>
            <w:r>
              <w:rPr>
                <w:rFonts w:hint="eastAsia" w:hAnsi="宋体" w:cs="宋体"/>
                <w:color w:val="auto"/>
                <w:kern w:val="2"/>
                <w:sz w:val="21"/>
                <w:highlight w:val="none"/>
              </w:rPr>
              <w:t>联系电话：</w:t>
            </w:r>
            <w:r>
              <w:rPr>
                <w:rFonts w:hint="eastAsia" w:hAnsi="宋体" w:cs="宋体"/>
                <w:color w:val="auto"/>
                <w:kern w:val="2"/>
                <w:sz w:val="21"/>
                <w:highlight w:val="none"/>
                <w:lang w:eastAsia="zh-CN"/>
              </w:rPr>
              <w:t>0770-3282307</w:t>
            </w:r>
          </w:p>
          <w:p w14:paraId="496AD983">
            <w:pPr>
              <w:pStyle w:val="12"/>
              <w:snapToGrid w:val="0"/>
              <w:spacing w:line="360" w:lineRule="auto"/>
              <w:rPr>
                <w:rFonts w:hint="eastAsia" w:hAnsi="宋体" w:cs="宋体"/>
                <w:color w:val="auto"/>
                <w:sz w:val="21"/>
                <w:highlight w:val="none"/>
              </w:rPr>
            </w:pPr>
            <w:r>
              <w:rPr>
                <w:rFonts w:hint="eastAsia" w:hAnsi="宋体" w:cs="宋体"/>
                <w:color w:val="auto"/>
                <w:kern w:val="2"/>
                <w:sz w:val="21"/>
                <w:highlight w:val="none"/>
              </w:rPr>
              <w:t>通讯地址：防城港市防城区防东路南二里1号</w:t>
            </w:r>
          </w:p>
          <w:p w14:paraId="2D57EE4D">
            <w:pPr>
              <w:pStyle w:val="12"/>
              <w:snapToGrid w:val="0"/>
              <w:spacing w:line="360" w:lineRule="auto"/>
              <w:rPr>
                <w:rFonts w:hint="eastAsia" w:hAnsi="宋体"/>
                <w:color w:val="auto"/>
                <w:highlight w:val="none"/>
              </w:rPr>
            </w:pPr>
            <w:r>
              <w:rPr>
                <w:rFonts w:hint="eastAsia" w:hAnsi="宋体" w:cs="宋体"/>
                <w:color w:val="auto"/>
                <w:sz w:val="21"/>
                <w:highlight w:val="none"/>
              </w:rPr>
              <w:t>业务时间：工作日每天</w:t>
            </w:r>
            <w:r>
              <w:rPr>
                <w:rFonts w:hint="eastAsia" w:hAnsi="宋体" w:cs="宋体"/>
                <w:color w:val="auto"/>
                <w:sz w:val="21"/>
                <w:highlight w:val="none"/>
                <w:lang w:val="en-US" w:eastAsia="zh-CN"/>
              </w:rPr>
              <w:t>9</w:t>
            </w:r>
            <w:r>
              <w:rPr>
                <w:rFonts w:hint="eastAsia" w:hAnsi="宋体" w:cs="宋体"/>
                <w:color w:val="auto"/>
                <w:sz w:val="21"/>
                <w:highlight w:val="none"/>
              </w:rPr>
              <w:t>时00分到12时00分，</w:t>
            </w:r>
            <w:r>
              <w:rPr>
                <w:rFonts w:hint="eastAsia" w:hAnsi="宋体" w:cs="宋体"/>
                <w:color w:val="auto"/>
                <w:sz w:val="21"/>
                <w:highlight w:val="none"/>
                <w:lang w:val="en-US" w:eastAsia="zh-CN"/>
              </w:rPr>
              <w:t>15</w:t>
            </w:r>
            <w:r>
              <w:rPr>
                <w:rFonts w:hint="eastAsia" w:hAnsi="宋体" w:cs="宋体"/>
                <w:color w:val="auto"/>
                <w:sz w:val="21"/>
                <w:highlight w:val="none"/>
              </w:rPr>
              <w:t>时</w:t>
            </w:r>
            <w:r>
              <w:rPr>
                <w:rFonts w:hint="eastAsia" w:hAnsi="宋体" w:cs="宋体"/>
                <w:color w:val="auto"/>
                <w:sz w:val="21"/>
                <w:highlight w:val="none"/>
                <w:lang w:val="en-US" w:eastAsia="zh-CN"/>
              </w:rPr>
              <w:t>00</w:t>
            </w:r>
            <w:r>
              <w:rPr>
                <w:rFonts w:hint="eastAsia" w:hAnsi="宋体" w:cs="宋体"/>
                <w:color w:val="auto"/>
                <w:sz w:val="21"/>
                <w:highlight w:val="none"/>
              </w:rPr>
              <w:t>分到</w:t>
            </w:r>
            <w:r>
              <w:rPr>
                <w:rFonts w:hint="eastAsia" w:hAnsi="宋体" w:cs="宋体"/>
                <w:color w:val="auto"/>
                <w:sz w:val="21"/>
                <w:highlight w:val="none"/>
                <w:lang w:val="en-US" w:eastAsia="zh-CN"/>
              </w:rPr>
              <w:t>18</w:t>
            </w:r>
            <w:r>
              <w:rPr>
                <w:rFonts w:hint="eastAsia" w:hAnsi="宋体" w:cs="宋体"/>
                <w:color w:val="auto"/>
                <w:sz w:val="21"/>
                <w:highlight w:val="none"/>
              </w:rPr>
              <w:t>时</w:t>
            </w:r>
            <w:r>
              <w:rPr>
                <w:rFonts w:hint="eastAsia" w:hAnsi="宋体" w:cs="宋体"/>
                <w:color w:val="auto"/>
                <w:sz w:val="21"/>
                <w:highlight w:val="none"/>
                <w:lang w:val="en-US" w:eastAsia="zh-CN"/>
              </w:rPr>
              <w:t>00</w:t>
            </w:r>
            <w:r>
              <w:rPr>
                <w:rFonts w:hint="eastAsia" w:hAnsi="宋体" w:cs="宋体"/>
                <w:color w:val="auto"/>
                <w:sz w:val="21"/>
                <w:highlight w:val="none"/>
              </w:rPr>
              <w:t>分。</w:t>
            </w:r>
          </w:p>
        </w:tc>
      </w:tr>
      <w:tr w14:paraId="13C90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101B2B62">
            <w:pPr>
              <w:spacing w:line="360" w:lineRule="auto"/>
              <w:jc w:val="center"/>
              <w:rPr>
                <w:rFonts w:hint="eastAsia" w:ascii="宋体" w:hAnsi="宋体" w:cs="宋体"/>
                <w:color w:val="auto"/>
                <w:szCs w:val="21"/>
                <w:highlight w:val="none"/>
              </w:rPr>
            </w:pPr>
            <w:r>
              <w:rPr>
                <w:rFonts w:hint="eastAsia" w:ascii="宋体" w:hAnsi="宋体" w:eastAsia="宋体" w:cs="宋体"/>
                <w:color w:val="auto"/>
                <w:szCs w:val="21"/>
                <w:highlight w:val="none"/>
              </w:rPr>
              <w:t>31.6</w:t>
            </w:r>
          </w:p>
        </w:tc>
        <w:tc>
          <w:tcPr>
            <w:tcW w:w="8175" w:type="dxa"/>
            <w:noWrap w:val="0"/>
            <w:vAlign w:val="center"/>
          </w:tcPr>
          <w:p w14:paraId="703C9B61">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1.受理方式：纸质方式受理，投诉书正、副本（经过质疑的事项才可投诉）。</w:t>
            </w:r>
          </w:p>
          <w:p w14:paraId="1596E86B">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2.邮寄地址：</w:t>
            </w:r>
          </w:p>
          <w:p w14:paraId="367AA11F">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防城港市防城区政府采购中心</w:t>
            </w:r>
          </w:p>
          <w:p w14:paraId="5741AE1D">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地址：</w:t>
            </w:r>
            <w:r>
              <w:rPr>
                <w:rFonts w:hint="eastAsia" w:ascii="宋体" w:hAnsi="宋体"/>
                <w:color w:val="auto"/>
                <w:szCs w:val="21"/>
              </w:rPr>
              <w:t>防城港市防城区大坡路5号</w:t>
            </w:r>
          </w:p>
          <w:p w14:paraId="494E73FB">
            <w:pPr>
              <w:pStyle w:val="12"/>
              <w:snapToGrid w:val="0"/>
              <w:spacing w:line="360" w:lineRule="auto"/>
              <w:rPr>
                <w:rFonts w:hint="eastAsia" w:hAnsi="宋体" w:cs="宋体"/>
                <w:color w:val="auto"/>
                <w:sz w:val="21"/>
                <w:highlight w:val="none"/>
              </w:rPr>
            </w:pPr>
            <w:r>
              <w:rPr>
                <w:rFonts w:hint="eastAsia" w:ascii="宋体" w:hAnsi="宋体" w:eastAsia="宋体" w:cs="宋体"/>
                <w:color w:val="000000"/>
                <w:sz w:val="21"/>
                <w:szCs w:val="21"/>
                <w:highlight w:val="none"/>
              </w:rPr>
              <w:t>联系电话：</w:t>
            </w:r>
            <w:r>
              <w:rPr>
                <w:rFonts w:hint="eastAsia" w:ascii="宋体" w:hAnsi="宋体" w:eastAsia="宋体" w:cs="Times New Roman"/>
                <w:color w:val="auto"/>
                <w:szCs w:val="21"/>
                <w:lang w:eastAsia="zh-CN"/>
              </w:rPr>
              <w:t>0770-2213681</w:t>
            </w:r>
          </w:p>
        </w:tc>
      </w:tr>
      <w:tr w14:paraId="103BA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6DC0BB8E">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32.1</w:t>
            </w:r>
          </w:p>
        </w:tc>
        <w:tc>
          <w:tcPr>
            <w:tcW w:w="8175" w:type="dxa"/>
            <w:noWrap w:val="0"/>
            <w:vAlign w:val="center"/>
          </w:tcPr>
          <w:p w14:paraId="4555DFB4">
            <w:pPr>
              <w:pStyle w:val="12"/>
              <w:keepNext w:val="0"/>
              <w:keepLines w:val="0"/>
              <w:pageBreakBefore w:val="0"/>
              <w:widowControl w:val="0"/>
              <w:kinsoku/>
              <w:wordWrap/>
              <w:overflowPunct/>
              <w:topLinePunct w:val="0"/>
              <w:bidi w:val="0"/>
              <w:adjustRightInd/>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1.采购代理费支付方式：本项目代理服务费由</w:t>
            </w:r>
            <w:r>
              <w:rPr>
                <w:rFonts w:hint="eastAsia" w:hAnsi="宋体" w:cs="宋体"/>
                <w:color w:val="auto"/>
                <w:sz w:val="21"/>
                <w:highlight w:val="none"/>
                <w:u w:val="single"/>
                <w:lang w:val="en-US" w:eastAsia="zh-CN"/>
              </w:rPr>
              <w:t>成交供应商</w:t>
            </w:r>
            <w:r>
              <w:rPr>
                <w:rFonts w:hint="eastAsia" w:hAnsi="宋体" w:cs="宋体"/>
                <w:color w:val="auto"/>
                <w:sz w:val="21"/>
                <w:highlight w:val="none"/>
                <w:lang w:val="en-US" w:eastAsia="zh-CN"/>
              </w:rPr>
              <w:t>领取成交通知书前，一次性向采购代理机构支付。</w:t>
            </w:r>
          </w:p>
          <w:p w14:paraId="35E8CFB9">
            <w:pPr>
              <w:pStyle w:val="12"/>
              <w:snapToGrid w:val="0"/>
              <w:spacing w:line="360" w:lineRule="auto"/>
              <w:rPr>
                <w:rFonts w:hint="eastAsia" w:hAnsi="宋体" w:cs="宋体"/>
                <w:color w:val="auto"/>
                <w:sz w:val="21"/>
                <w:highlight w:val="none"/>
              </w:rPr>
            </w:pPr>
            <w:r>
              <w:rPr>
                <w:rFonts w:hint="eastAsia" w:hAnsi="宋体" w:cs="宋体"/>
                <w:color w:val="auto"/>
                <w:sz w:val="21"/>
                <w:highlight w:val="none"/>
              </w:rPr>
              <w:t>2.采购代理费收取标准：</w:t>
            </w:r>
          </w:p>
          <w:p w14:paraId="08CE7BA4">
            <w:pPr>
              <w:pStyle w:val="12"/>
              <w:pageBreakBefore w:val="0"/>
              <w:widowControl w:val="0"/>
              <w:kinsoku/>
              <w:wordWrap/>
              <w:overflowPunct/>
              <w:topLinePunct w:val="0"/>
              <w:bidi w:val="0"/>
              <w:adjustRightInd/>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参照原国家发展计划委员会《招标代理服务费管理暂行办法》 (计价格[2002]1980号)规定收费标准（服务招标）收取。</w:t>
            </w:r>
          </w:p>
          <w:p w14:paraId="4B99326E">
            <w:pPr>
              <w:pStyle w:val="12"/>
              <w:snapToGrid w:val="0"/>
              <w:spacing w:line="360" w:lineRule="auto"/>
              <w:rPr>
                <w:rFonts w:hint="eastAsia" w:hAnsi="宋体" w:cs="宋体"/>
                <w:color w:val="auto"/>
                <w:sz w:val="21"/>
                <w:highlight w:val="none"/>
              </w:rPr>
            </w:pPr>
            <w:r>
              <w:rPr>
                <w:rFonts w:hint="eastAsia" w:hAnsi="宋体" w:cs="宋体"/>
                <w:color w:val="auto"/>
                <w:sz w:val="21"/>
                <w:highlight w:val="none"/>
              </w:rPr>
              <w:t>3. 采购代理费收取银行账户</w:t>
            </w:r>
          </w:p>
          <w:p w14:paraId="23CFC89D">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账户名称：</w:t>
            </w:r>
            <w:r>
              <w:rPr>
                <w:rFonts w:hint="eastAsia" w:ascii="宋体" w:hAnsi="宋体" w:eastAsia="宋体" w:cs="宋体"/>
                <w:color w:val="auto"/>
                <w:sz w:val="21"/>
                <w:szCs w:val="21"/>
                <w:highlight w:val="none"/>
                <w:lang w:val="en-US" w:eastAsia="zh-CN"/>
              </w:rPr>
              <w:t>广西政投项目咨询有限公司</w:t>
            </w:r>
          </w:p>
          <w:p w14:paraId="5F529AD7">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开户银行： </w:t>
            </w:r>
            <w:r>
              <w:rPr>
                <w:rFonts w:hint="eastAsia" w:ascii="宋体" w:hAnsi="宋体" w:eastAsia="宋体" w:cs="宋体"/>
                <w:color w:val="auto"/>
                <w:sz w:val="21"/>
                <w:szCs w:val="21"/>
                <w:highlight w:val="none"/>
                <w:lang w:val="en-US" w:eastAsia="zh-CN"/>
              </w:rPr>
              <w:t>中国工商银行股份有限公司南宁市民族支行</w:t>
            </w:r>
          </w:p>
          <w:p w14:paraId="470EF5F8">
            <w:pPr>
              <w:pStyle w:val="12"/>
              <w:snapToGrid w:val="0"/>
              <w:spacing w:line="360" w:lineRule="auto"/>
              <w:rPr>
                <w:rFonts w:hAnsi="宋体" w:cs="宋体"/>
                <w:color w:val="auto"/>
                <w:sz w:val="21"/>
                <w:highlight w:val="non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lang w:val="en-US" w:eastAsia="zh-CN"/>
              </w:rPr>
              <w:t>2102109009300404148</w:t>
            </w:r>
          </w:p>
        </w:tc>
      </w:tr>
      <w:tr w14:paraId="4D94E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2EA0F5D2">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w:t>
            </w:r>
            <w:r>
              <w:rPr>
                <w:rFonts w:ascii="宋体" w:hAnsi="宋体" w:cs="宋体"/>
                <w:color w:val="auto"/>
                <w:sz w:val="21"/>
                <w:szCs w:val="21"/>
                <w:highlight w:val="none"/>
              </w:rPr>
              <w:t>3.1</w:t>
            </w:r>
          </w:p>
        </w:tc>
        <w:tc>
          <w:tcPr>
            <w:tcW w:w="8175" w:type="dxa"/>
            <w:noWrap w:val="0"/>
            <w:vAlign w:val="center"/>
          </w:tcPr>
          <w:p w14:paraId="681248E9">
            <w:pPr>
              <w:pStyle w:val="12"/>
              <w:snapToGrid w:val="0"/>
              <w:spacing w:line="360" w:lineRule="auto"/>
              <w:rPr>
                <w:rFonts w:hint="eastAsia" w:hAnsi="宋体" w:cs="宋体"/>
                <w:color w:val="auto"/>
                <w:kern w:val="2"/>
                <w:sz w:val="21"/>
                <w:szCs w:val="21"/>
                <w:highlight w:val="none"/>
              </w:rPr>
            </w:pPr>
            <w:r>
              <w:rPr>
                <w:rFonts w:hint="eastAsia" w:hAnsi="宋体"/>
                <w:color w:val="auto"/>
                <w:sz w:val="21"/>
                <w:szCs w:val="21"/>
                <w:highlight w:val="none"/>
              </w:rPr>
              <w:t>解释：</w:t>
            </w:r>
            <w:r>
              <w:rPr>
                <w:rFonts w:hAnsi="宋体"/>
                <w:color w:val="auto"/>
                <w:sz w:val="21"/>
                <w:szCs w:val="21"/>
                <w:highlight w:val="none"/>
              </w:rPr>
              <w:t>构成本</w:t>
            </w:r>
            <w:r>
              <w:rPr>
                <w:rFonts w:hint="eastAsia" w:hAnsi="宋体"/>
                <w:color w:val="auto"/>
                <w:sz w:val="21"/>
                <w:szCs w:val="21"/>
                <w:highlight w:val="none"/>
              </w:rPr>
              <w:t>磋商文件</w:t>
            </w:r>
            <w:r>
              <w:rPr>
                <w:rFonts w:hAnsi="宋体"/>
                <w:color w:val="auto"/>
                <w:sz w:val="21"/>
                <w:szCs w:val="21"/>
                <w:highlight w:val="none"/>
              </w:rPr>
              <w:t>的各个组成文件应互为解释，互为说明；除</w:t>
            </w:r>
            <w:r>
              <w:rPr>
                <w:rFonts w:hint="eastAsia" w:hAnsi="宋体"/>
                <w:color w:val="auto"/>
                <w:sz w:val="21"/>
                <w:szCs w:val="21"/>
                <w:highlight w:val="none"/>
              </w:rPr>
              <w:t>磋商文件</w:t>
            </w:r>
            <w:r>
              <w:rPr>
                <w:rFonts w:hAnsi="宋体"/>
                <w:color w:val="auto"/>
                <w:sz w:val="21"/>
                <w:szCs w:val="21"/>
                <w:highlight w:val="none"/>
              </w:rPr>
              <w:t>中有特别规定外，仅适用于</w:t>
            </w:r>
            <w:r>
              <w:rPr>
                <w:rFonts w:hint="eastAsia" w:hAnsi="宋体"/>
                <w:color w:val="auto"/>
                <w:sz w:val="21"/>
                <w:szCs w:val="21"/>
                <w:highlight w:val="none"/>
              </w:rPr>
              <w:t>竞标</w:t>
            </w:r>
            <w:r>
              <w:rPr>
                <w:rFonts w:hAnsi="宋体"/>
                <w:color w:val="auto"/>
                <w:sz w:val="21"/>
                <w:szCs w:val="21"/>
                <w:highlight w:val="none"/>
              </w:rPr>
              <w:t>阶段的规定，按</w:t>
            </w:r>
            <w:r>
              <w:rPr>
                <w:rFonts w:hint="eastAsia" w:hAnsi="宋体"/>
                <w:color w:val="auto"/>
                <w:sz w:val="21"/>
                <w:szCs w:val="21"/>
                <w:highlight w:val="none"/>
              </w:rPr>
              <w:t>更正公告（澄清公告）</w:t>
            </w:r>
            <w:r>
              <w:rPr>
                <w:rFonts w:hAnsi="宋体"/>
                <w:color w:val="auto"/>
                <w:sz w:val="21"/>
                <w:szCs w:val="21"/>
                <w:highlight w:val="none"/>
              </w:rPr>
              <w:t>、</w:t>
            </w:r>
            <w:r>
              <w:rPr>
                <w:rFonts w:hint="eastAsia" w:hAnsi="宋体"/>
                <w:color w:val="auto"/>
                <w:sz w:val="21"/>
                <w:szCs w:val="21"/>
                <w:highlight w:val="none"/>
              </w:rPr>
              <w:t>竞争性磋商</w:t>
            </w:r>
            <w:r>
              <w:rPr>
                <w:rFonts w:hAnsi="宋体"/>
                <w:color w:val="auto"/>
                <w:sz w:val="21"/>
                <w:szCs w:val="21"/>
                <w:highlight w:val="none"/>
              </w:rPr>
              <w:t>公告、</w:t>
            </w:r>
            <w:r>
              <w:rPr>
                <w:rFonts w:hint="eastAsia" w:hAnsi="宋体"/>
                <w:color w:val="auto"/>
                <w:sz w:val="21"/>
                <w:szCs w:val="21"/>
                <w:highlight w:val="none"/>
              </w:rPr>
              <w:t>供应商</w:t>
            </w:r>
            <w:r>
              <w:rPr>
                <w:rFonts w:hAnsi="宋体"/>
                <w:color w:val="auto"/>
                <w:sz w:val="21"/>
                <w:szCs w:val="21"/>
                <w:highlight w:val="none"/>
              </w:rPr>
              <w:t>须知</w:t>
            </w:r>
            <w:r>
              <w:rPr>
                <w:rFonts w:hint="eastAsia" w:hAnsi="宋体"/>
                <w:color w:val="auto"/>
                <w:sz w:val="21"/>
                <w:szCs w:val="21"/>
                <w:highlight w:val="none"/>
              </w:rPr>
              <w:t>、采购需求</w:t>
            </w:r>
            <w:r>
              <w:rPr>
                <w:rFonts w:hAnsi="宋体"/>
                <w:color w:val="auto"/>
                <w:sz w:val="21"/>
                <w:szCs w:val="21"/>
                <w:highlight w:val="none"/>
              </w:rPr>
              <w:t>、</w:t>
            </w:r>
            <w:r>
              <w:rPr>
                <w:rFonts w:hint="eastAsia"/>
                <w:color w:val="auto"/>
                <w:sz w:val="21"/>
                <w:szCs w:val="21"/>
                <w:highlight w:val="none"/>
              </w:rPr>
              <w:t>评审程序、评审方法和评审标准</w:t>
            </w:r>
            <w:r>
              <w:rPr>
                <w:rFonts w:hAnsi="宋体"/>
                <w:color w:val="auto"/>
                <w:sz w:val="21"/>
                <w:szCs w:val="21"/>
                <w:highlight w:val="none"/>
              </w:rPr>
              <w:t>、</w:t>
            </w:r>
            <w:r>
              <w:rPr>
                <w:rFonts w:hint="eastAsia" w:hAnsi="宋体"/>
                <w:color w:val="auto"/>
                <w:sz w:val="21"/>
                <w:szCs w:val="21"/>
                <w:highlight w:val="none"/>
              </w:rPr>
              <w:t>响应</w:t>
            </w:r>
            <w:r>
              <w:rPr>
                <w:rFonts w:hAnsi="宋体"/>
                <w:color w:val="auto"/>
                <w:sz w:val="21"/>
                <w:szCs w:val="21"/>
                <w:highlight w:val="none"/>
              </w:rPr>
              <w:t>文件格式</w:t>
            </w:r>
            <w:r>
              <w:rPr>
                <w:rFonts w:hint="eastAsia" w:hAnsi="宋体"/>
                <w:color w:val="auto"/>
                <w:sz w:val="21"/>
                <w:szCs w:val="21"/>
                <w:highlight w:val="none"/>
              </w:rPr>
              <w:t>、合同文本</w:t>
            </w:r>
            <w:r>
              <w:rPr>
                <w:rFonts w:hAnsi="宋体"/>
                <w:color w:val="auto"/>
                <w:sz w:val="21"/>
                <w:szCs w:val="21"/>
                <w:highlight w:val="none"/>
              </w:rPr>
              <w:t>的先后顺序解释；同一组成文件中就同一事项的规定或者约定不一致的，以编排顺序在后者为准；同一组成文件不同版本之间有不一致的，以形成时间在后者为准；</w:t>
            </w:r>
            <w:r>
              <w:rPr>
                <w:rFonts w:hint="eastAsia" w:hAnsi="宋体"/>
                <w:color w:val="auto"/>
                <w:sz w:val="21"/>
                <w:szCs w:val="21"/>
                <w:highlight w:val="none"/>
              </w:rPr>
              <w:t>更正公告（澄清公告）</w:t>
            </w:r>
            <w:r>
              <w:rPr>
                <w:rFonts w:hAnsi="宋体"/>
                <w:color w:val="auto"/>
                <w:sz w:val="21"/>
                <w:szCs w:val="21"/>
                <w:highlight w:val="none"/>
              </w:rPr>
              <w:t>与同步更新的</w:t>
            </w:r>
            <w:r>
              <w:rPr>
                <w:rFonts w:hint="eastAsia" w:hAnsi="宋体"/>
                <w:color w:val="auto"/>
                <w:sz w:val="21"/>
                <w:szCs w:val="21"/>
                <w:highlight w:val="none"/>
              </w:rPr>
              <w:t>磋商文件</w:t>
            </w:r>
            <w:r>
              <w:rPr>
                <w:rFonts w:hAnsi="宋体"/>
                <w:color w:val="auto"/>
                <w:sz w:val="21"/>
                <w:szCs w:val="21"/>
                <w:highlight w:val="none"/>
              </w:rPr>
              <w:t>不一致时以</w:t>
            </w:r>
            <w:r>
              <w:rPr>
                <w:rFonts w:hint="eastAsia" w:hAnsi="宋体"/>
                <w:color w:val="auto"/>
                <w:sz w:val="21"/>
                <w:szCs w:val="21"/>
                <w:highlight w:val="none"/>
              </w:rPr>
              <w:t>更正公告（澄清公告）</w:t>
            </w:r>
            <w:r>
              <w:rPr>
                <w:rFonts w:hAnsi="宋体"/>
                <w:color w:val="auto"/>
                <w:sz w:val="21"/>
                <w:szCs w:val="21"/>
                <w:highlight w:val="none"/>
              </w:rPr>
              <w:t>为准。按本款前述规定仍不能形成结论的，由</w:t>
            </w:r>
            <w:r>
              <w:rPr>
                <w:rFonts w:hint="eastAsia" w:hAnsi="宋体"/>
                <w:color w:val="auto"/>
                <w:sz w:val="21"/>
                <w:szCs w:val="21"/>
                <w:highlight w:val="none"/>
              </w:rPr>
              <w:t>采购</w:t>
            </w:r>
            <w:r>
              <w:rPr>
                <w:rFonts w:hAnsi="宋体"/>
                <w:color w:val="auto"/>
                <w:sz w:val="21"/>
                <w:szCs w:val="21"/>
                <w:highlight w:val="none"/>
              </w:rPr>
              <w:t>人</w:t>
            </w:r>
            <w:r>
              <w:rPr>
                <w:rFonts w:hint="eastAsia" w:hAnsi="宋体"/>
                <w:color w:val="auto"/>
                <w:sz w:val="21"/>
                <w:szCs w:val="21"/>
                <w:highlight w:val="none"/>
              </w:rPr>
              <w:t>或者采购代理机构</w:t>
            </w:r>
            <w:r>
              <w:rPr>
                <w:rFonts w:hAnsi="宋体"/>
                <w:color w:val="auto"/>
                <w:sz w:val="21"/>
                <w:szCs w:val="21"/>
                <w:highlight w:val="none"/>
              </w:rPr>
              <w:t>负责解释。</w:t>
            </w:r>
          </w:p>
        </w:tc>
      </w:tr>
      <w:tr w14:paraId="182ED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150FBACF">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w:t>
            </w:r>
            <w:r>
              <w:rPr>
                <w:rFonts w:ascii="宋体" w:hAnsi="宋体" w:cs="宋体"/>
                <w:color w:val="auto"/>
                <w:sz w:val="21"/>
                <w:szCs w:val="21"/>
                <w:highlight w:val="none"/>
              </w:rPr>
              <w:t>3.2</w:t>
            </w:r>
          </w:p>
        </w:tc>
        <w:tc>
          <w:tcPr>
            <w:tcW w:w="8175" w:type="dxa"/>
            <w:noWrap w:val="0"/>
            <w:vAlign w:val="center"/>
          </w:tcPr>
          <w:p w14:paraId="396F608A">
            <w:pPr>
              <w:pStyle w:val="12"/>
              <w:keepNext w:val="0"/>
              <w:keepLines w:val="0"/>
              <w:pageBreakBefore w:val="0"/>
              <w:widowControl w:val="0"/>
              <w:kinsoku/>
              <w:wordWrap/>
              <w:overflowPunct/>
              <w:topLinePunct w:val="0"/>
              <w:autoSpaceDE/>
              <w:autoSpaceDN/>
              <w:bidi w:val="0"/>
              <w:adjustRightInd/>
              <w:snapToGrid w:val="0"/>
              <w:spacing w:line="336" w:lineRule="auto"/>
              <w:textAlignment w:val="auto"/>
              <w:rPr>
                <w:rFonts w:hAnsi="宋体" w:cs="宋体"/>
                <w:color w:val="auto"/>
                <w:sz w:val="21"/>
                <w:szCs w:val="21"/>
                <w:highlight w:val="none"/>
              </w:rPr>
            </w:pPr>
            <w:r>
              <w:rPr>
                <w:rFonts w:hint="eastAsia" w:hAnsi="宋体" w:cs="宋体"/>
                <w:color w:val="auto"/>
                <w:sz w:val="21"/>
                <w:szCs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71E905C1">
            <w:pPr>
              <w:pStyle w:val="12"/>
              <w:keepNext w:val="0"/>
              <w:keepLines w:val="0"/>
              <w:pageBreakBefore w:val="0"/>
              <w:widowControl w:val="0"/>
              <w:kinsoku/>
              <w:wordWrap/>
              <w:overflowPunct/>
              <w:topLinePunct w:val="0"/>
              <w:autoSpaceDE/>
              <w:autoSpaceDN/>
              <w:bidi w:val="0"/>
              <w:adjustRightInd/>
              <w:snapToGrid w:val="0"/>
              <w:spacing w:line="336" w:lineRule="auto"/>
              <w:textAlignment w:val="auto"/>
              <w:rPr>
                <w:rFonts w:hint="eastAsia" w:hAnsi="宋体" w:cs="宋体"/>
                <w:color w:val="auto"/>
                <w:sz w:val="21"/>
                <w:szCs w:val="21"/>
                <w:highlight w:val="none"/>
              </w:rPr>
            </w:pPr>
            <w:r>
              <w:rPr>
                <w:rFonts w:hint="eastAsia" w:hAnsi="宋体" w:cs="宋体"/>
                <w:bCs/>
                <w:color w:val="auto"/>
                <w:sz w:val="21"/>
                <w:szCs w:val="21"/>
                <w:highlight w:val="none"/>
              </w:rPr>
              <w:t>2.本磋商文件所称的“</w:t>
            </w:r>
            <w:r>
              <w:rPr>
                <w:rFonts w:hint="eastAsia" w:hAnsi="宋体"/>
                <w:color w:val="auto"/>
                <w:sz w:val="21"/>
                <w:szCs w:val="21"/>
                <w:highlight w:val="none"/>
              </w:rPr>
              <w:t>电子签章</w:t>
            </w:r>
            <w:r>
              <w:rPr>
                <w:rFonts w:hint="eastAsia" w:hAnsi="宋体" w:cs="宋体"/>
                <w:bCs/>
                <w:color w:val="auto"/>
                <w:sz w:val="21"/>
                <w:szCs w:val="21"/>
                <w:highlight w:val="none"/>
              </w:rPr>
              <w:t>”、“电子签名”</w:t>
            </w:r>
            <w:r>
              <w:rPr>
                <w:rFonts w:hint="eastAsia" w:hAnsi="宋体"/>
                <w:color w:val="auto"/>
                <w:sz w:val="21"/>
                <w:szCs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532D5169">
            <w:pPr>
              <w:pStyle w:val="12"/>
              <w:keepNext w:val="0"/>
              <w:keepLines w:val="0"/>
              <w:pageBreakBefore w:val="0"/>
              <w:widowControl w:val="0"/>
              <w:kinsoku/>
              <w:wordWrap/>
              <w:overflowPunct/>
              <w:topLinePunct w:val="0"/>
              <w:autoSpaceDE/>
              <w:autoSpaceDN/>
              <w:bidi w:val="0"/>
              <w:adjustRightInd/>
              <w:snapToGrid w:val="0"/>
              <w:spacing w:line="336" w:lineRule="auto"/>
              <w:textAlignment w:val="auto"/>
              <w:rPr>
                <w:rFonts w:hint="eastAsia" w:hAnsi="宋体" w:cs="宋体"/>
                <w:bCs/>
                <w:color w:val="auto"/>
                <w:sz w:val="21"/>
                <w:szCs w:val="21"/>
                <w:highlight w:val="none"/>
              </w:rPr>
            </w:pPr>
            <w:r>
              <w:rPr>
                <w:rFonts w:hAnsi="宋体" w:cs="宋体"/>
                <w:color w:val="auto"/>
                <w:sz w:val="21"/>
                <w:szCs w:val="21"/>
                <w:highlight w:val="none"/>
              </w:rPr>
              <w:t>3</w:t>
            </w:r>
            <w:r>
              <w:rPr>
                <w:rFonts w:hint="eastAsia" w:hAnsi="宋体" w:cs="宋体"/>
                <w:color w:val="auto"/>
                <w:sz w:val="21"/>
                <w:szCs w:val="21"/>
                <w:highlight w:val="none"/>
              </w:rPr>
              <w:t>.供应商为其他组织或者自然人时，本磋商文件规定的法定代表人指负责人或者自然人。本磋商文件所称负责人是指参加竞标的其他组织</w:t>
            </w:r>
            <w:r>
              <w:rPr>
                <w:rFonts w:hint="eastAsia" w:hAnsi="宋体" w:cs="宋体"/>
                <w:bCs/>
                <w:color w:val="auto"/>
                <w:sz w:val="21"/>
                <w:szCs w:val="21"/>
                <w:highlight w:val="none"/>
              </w:rPr>
              <w:t>营业执照或者执业许可证等证照上的</w:t>
            </w:r>
            <w:r>
              <w:rPr>
                <w:rFonts w:hint="eastAsia" w:hAnsi="宋体" w:cs="宋体"/>
                <w:color w:val="auto"/>
                <w:sz w:val="21"/>
                <w:szCs w:val="21"/>
                <w:highlight w:val="none"/>
              </w:rPr>
              <w:t>负责人，本磋商文件所称自然人指参与竞标的自然人本人，</w:t>
            </w:r>
            <w:r>
              <w:rPr>
                <w:rFonts w:hint="eastAsia" w:hAnsi="宋体" w:cs="宋体"/>
                <w:bCs/>
                <w:color w:val="auto"/>
                <w:sz w:val="21"/>
                <w:szCs w:val="21"/>
                <w:highlight w:val="none"/>
              </w:rPr>
              <w:t>且应具备独立承担民事责任能力，自然人应当为年满18岁以上成年人（十六周岁以上的未成年人，以自己的劳动收入为主要生活来源的，视为完全民事行为能力人）。</w:t>
            </w:r>
          </w:p>
          <w:p w14:paraId="741C2D51">
            <w:pPr>
              <w:pStyle w:val="12"/>
              <w:keepNext w:val="0"/>
              <w:keepLines w:val="0"/>
              <w:pageBreakBefore w:val="0"/>
              <w:widowControl w:val="0"/>
              <w:kinsoku/>
              <w:wordWrap/>
              <w:overflowPunct/>
              <w:topLinePunct w:val="0"/>
              <w:autoSpaceDE/>
              <w:autoSpaceDN/>
              <w:bidi w:val="0"/>
              <w:adjustRightInd/>
              <w:snapToGrid w:val="0"/>
              <w:spacing w:line="336" w:lineRule="auto"/>
              <w:textAlignment w:val="auto"/>
              <w:rPr>
                <w:rFonts w:hAnsi="宋体" w:cs="宋体"/>
                <w:color w:val="auto"/>
                <w:sz w:val="21"/>
                <w:szCs w:val="21"/>
                <w:highlight w:val="none"/>
              </w:rPr>
            </w:pPr>
            <w:r>
              <w:rPr>
                <w:rFonts w:hAnsi="宋体" w:cs="宋体"/>
                <w:color w:val="auto"/>
                <w:sz w:val="21"/>
                <w:szCs w:val="21"/>
                <w:highlight w:val="none"/>
              </w:rPr>
              <w:t>4.</w:t>
            </w:r>
            <w:r>
              <w:rPr>
                <w:rFonts w:hint="eastAsia" w:hAnsi="宋体" w:cs="宋体"/>
                <w:color w:val="auto"/>
                <w:sz w:val="21"/>
                <w:szCs w:val="21"/>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1B573A53">
            <w:pPr>
              <w:pStyle w:val="12"/>
              <w:keepNext w:val="0"/>
              <w:keepLines w:val="0"/>
              <w:pageBreakBefore w:val="0"/>
              <w:widowControl w:val="0"/>
              <w:kinsoku/>
              <w:wordWrap/>
              <w:overflowPunct/>
              <w:topLinePunct w:val="0"/>
              <w:autoSpaceDE/>
              <w:autoSpaceDN/>
              <w:bidi w:val="0"/>
              <w:adjustRightInd/>
              <w:snapToGrid w:val="0"/>
              <w:spacing w:line="336" w:lineRule="auto"/>
              <w:textAlignment w:val="auto"/>
              <w:rPr>
                <w:rFonts w:hint="eastAsia" w:hAnsi="宋体" w:cs="宋体"/>
                <w:color w:val="auto"/>
                <w:sz w:val="21"/>
                <w:szCs w:val="21"/>
                <w:highlight w:val="none"/>
              </w:rPr>
            </w:pPr>
            <w:r>
              <w:rPr>
                <w:rFonts w:hint="eastAsia" w:hAnsi="宋体" w:cs="宋体"/>
                <w:color w:val="auto"/>
                <w:sz w:val="21"/>
                <w:szCs w:val="21"/>
                <w:highlight w:val="none"/>
              </w:rPr>
              <w:t>5</w:t>
            </w:r>
            <w:r>
              <w:rPr>
                <w:rFonts w:hAnsi="宋体" w:cs="宋体"/>
                <w:color w:val="auto"/>
                <w:sz w:val="21"/>
                <w:szCs w:val="21"/>
                <w:highlight w:val="none"/>
              </w:rPr>
              <w:t>.</w:t>
            </w:r>
            <w:r>
              <w:rPr>
                <w:rFonts w:hint="eastAsia" w:hAnsi="宋体" w:cs="宋体"/>
                <w:color w:val="auto"/>
                <w:sz w:val="21"/>
                <w:szCs w:val="21"/>
                <w:highlight w:val="none"/>
              </w:rPr>
              <w:t>本磋商文件所称的“以上”“以下”“以内”“届满”，包括本数；所称的“不满”“超过”“以外”，不包括本数。</w:t>
            </w:r>
          </w:p>
        </w:tc>
      </w:tr>
      <w:tr w14:paraId="56CCD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0" w:type="dxa"/>
            <w:noWrap w:val="0"/>
            <w:vAlign w:val="center"/>
          </w:tcPr>
          <w:p w14:paraId="68D97A41">
            <w:pPr>
              <w:pageBreakBefore w:val="0"/>
              <w:kinsoku/>
              <w:wordWrap/>
              <w:overflowPunct/>
              <w:topLinePunct w:val="0"/>
              <w:bidi w:val="0"/>
              <w:adjustRightInd/>
              <w:snapToGrid/>
              <w:spacing w:line="360" w:lineRule="auto"/>
              <w:jc w:val="center"/>
              <w:rPr>
                <w:rFonts w:hint="eastAsia" w:ascii="宋体" w:hAnsi="宋体" w:cs="宋体"/>
                <w:color w:val="auto"/>
                <w:sz w:val="21"/>
                <w:szCs w:val="21"/>
                <w:highlight w:val="none"/>
              </w:rPr>
            </w:pPr>
            <w:r>
              <w:rPr>
                <w:rFonts w:hint="eastAsia" w:ascii="宋体" w:hAnsi="宋体" w:eastAsia="宋体" w:cs="宋体"/>
                <w:b/>
                <w:bCs/>
                <w:color w:val="auto"/>
                <w:sz w:val="21"/>
                <w:szCs w:val="21"/>
                <w:highlight w:val="none"/>
                <w:lang w:val="en-US" w:eastAsia="zh-CN"/>
              </w:rPr>
              <w:t>关于响应文件的其他要求</w:t>
            </w:r>
          </w:p>
        </w:tc>
        <w:tc>
          <w:tcPr>
            <w:tcW w:w="8175" w:type="dxa"/>
            <w:noWrap w:val="0"/>
            <w:vAlign w:val="center"/>
          </w:tcPr>
          <w:p w14:paraId="418F2D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纸质</w:t>
            </w:r>
            <w:r>
              <w:rPr>
                <w:rFonts w:hint="eastAsia" w:ascii="宋体" w:hAnsi="宋体" w:eastAsia="宋体" w:cs="宋体"/>
                <w:b/>
                <w:color w:val="auto"/>
                <w:sz w:val="21"/>
                <w:szCs w:val="21"/>
                <w:highlight w:val="none"/>
                <w:u w:val="none"/>
                <w:lang w:val="en-US" w:eastAsia="zh-CN"/>
              </w:rPr>
              <w:t>响应</w:t>
            </w:r>
            <w:r>
              <w:rPr>
                <w:rFonts w:hint="eastAsia" w:ascii="宋体" w:hAnsi="宋体" w:eastAsia="宋体" w:cs="宋体"/>
                <w:b/>
                <w:color w:val="auto"/>
                <w:sz w:val="21"/>
                <w:szCs w:val="21"/>
                <w:highlight w:val="none"/>
                <w:u w:val="none"/>
              </w:rPr>
              <w:t>文</w:t>
            </w:r>
            <w:r>
              <w:rPr>
                <w:rFonts w:hint="eastAsia" w:ascii="宋体" w:hAnsi="宋体" w:eastAsia="宋体" w:cs="宋体"/>
                <w:b/>
                <w:color w:val="auto"/>
                <w:sz w:val="21"/>
                <w:szCs w:val="21"/>
                <w:highlight w:val="none"/>
                <w:u w:val="none"/>
                <w:lang w:val="en-US" w:eastAsia="zh-CN"/>
              </w:rPr>
              <w:t>件：成交供应商</w:t>
            </w:r>
            <w:r>
              <w:rPr>
                <w:rFonts w:hint="eastAsia" w:ascii="宋体" w:hAnsi="宋体" w:eastAsia="宋体" w:cs="宋体"/>
                <w:b/>
                <w:color w:val="auto"/>
                <w:sz w:val="21"/>
                <w:szCs w:val="21"/>
                <w:highlight w:val="none"/>
                <w:u w:val="none"/>
              </w:rPr>
              <w:t>在</w:t>
            </w:r>
            <w:r>
              <w:rPr>
                <w:rFonts w:hint="eastAsia" w:ascii="宋体" w:hAnsi="宋体" w:eastAsia="宋体" w:cs="宋体"/>
                <w:b/>
                <w:color w:val="auto"/>
                <w:sz w:val="21"/>
                <w:szCs w:val="21"/>
                <w:highlight w:val="none"/>
                <w:u w:val="none"/>
                <w:lang w:val="en-US" w:eastAsia="zh-CN"/>
              </w:rPr>
              <w:t>成交</w:t>
            </w:r>
            <w:r>
              <w:rPr>
                <w:rFonts w:hint="eastAsia" w:ascii="宋体" w:hAnsi="宋体" w:eastAsia="宋体" w:cs="宋体"/>
                <w:b/>
                <w:color w:val="auto"/>
                <w:sz w:val="21"/>
                <w:szCs w:val="21"/>
                <w:highlight w:val="none"/>
                <w:u w:val="none"/>
              </w:rPr>
              <w:t>通知书发出后5</w:t>
            </w:r>
            <w:r>
              <w:rPr>
                <w:rFonts w:hint="eastAsia" w:ascii="宋体" w:hAnsi="宋体" w:cs="宋体"/>
                <w:b/>
                <w:color w:val="auto"/>
                <w:sz w:val="21"/>
                <w:szCs w:val="21"/>
                <w:highlight w:val="none"/>
                <w:u w:val="none"/>
                <w:lang w:val="en-US" w:eastAsia="zh-CN"/>
              </w:rPr>
              <w:t>个工作日</w:t>
            </w:r>
            <w:r>
              <w:rPr>
                <w:rFonts w:hint="eastAsia" w:ascii="宋体" w:hAnsi="宋体" w:eastAsia="宋体" w:cs="宋体"/>
                <w:b/>
                <w:color w:val="auto"/>
                <w:sz w:val="21"/>
                <w:szCs w:val="21"/>
                <w:highlight w:val="none"/>
                <w:u w:val="none"/>
              </w:rPr>
              <w:t>内须提交</w:t>
            </w:r>
            <w:r>
              <w:rPr>
                <w:rFonts w:hint="eastAsia" w:ascii="宋体" w:hAnsi="宋体" w:cs="宋体"/>
                <w:b/>
                <w:color w:val="auto"/>
                <w:sz w:val="21"/>
                <w:szCs w:val="21"/>
                <w:highlight w:val="none"/>
                <w:u w:val="none"/>
                <w:lang w:val="en-US" w:eastAsia="zh-CN"/>
              </w:rPr>
              <w:t>2</w:t>
            </w:r>
            <w:r>
              <w:rPr>
                <w:rFonts w:hint="eastAsia" w:ascii="宋体" w:hAnsi="宋体" w:eastAsia="宋体" w:cs="宋体"/>
                <w:b/>
                <w:color w:val="auto"/>
                <w:sz w:val="21"/>
                <w:szCs w:val="21"/>
                <w:highlight w:val="none"/>
                <w:u w:val="none"/>
              </w:rPr>
              <w:t>套纸质版</w:t>
            </w:r>
            <w:r>
              <w:rPr>
                <w:rFonts w:hint="eastAsia" w:ascii="宋体" w:hAnsi="宋体" w:eastAsia="宋体" w:cs="宋体"/>
                <w:b/>
                <w:color w:val="auto"/>
                <w:sz w:val="21"/>
                <w:szCs w:val="21"/>
                <w:highlight w:val="none"/>
                <w:u w:val="none"/>
                <w:lang w:val="en-US" w:eastAsia="zh-CN"/>
              </w:rPr>
              <w:t>响应</w:t>
            </w:r>
            <w:r>
              <w:rPr>
                <w:rFonts w:hint="eastAsia" w:ascii="宋体" w:hAnsi="宋体" w:eastAsia="宋体" w:cs="宋体"/>
                <w:b/>
                <w:color w:val="auto"/>
                <w:sz w:val="21"/>
                <w:szCs w:val="21"/>
                <w:highlight w:val="none"/>
                <w:u w:val="none"/>
              </w:rPr>
              <w:t>文件（含</w:t>
            </w:r>
            <w:r>
              <w:rPr>
                <w:rFonts w:hint="eastAsia" w:ascii="宋体" w:hAnsi="宋体" w:eastAsia="宋体" w:cs="宋体"/>
                <w:b/>
                <w:color w:val="auto"/>
                <w:sz w:val="21"/>
                <w:szCs w:val="21"/>
                <w:highlight w:val="none"/>
                <w:u w:val="none"/>
                <w:lang w:val="en-US" w:eastAsia="zh-CN"/>
              </w:rPr>
              <w:t>首次</w:t>
            </w:r>
            <w:r>
              <w:rPr>
                <w:rFonts w:hint="eastAsia" w:ascii="宋体" w:hAnsi="宋体" w:eastAsia="宋体" w:cs="宋体"/>
                <w:b/>
                <w:color w:val="auto"/>
                <w:sz w:val="21"/>
                <w:szCs w:val="21"/>
                <w:highlight w:val="none"/>
                <w:u w:val="none"/>
              </w:rPr>
              <w:t>报价文件、资格证明文件、商务技术文件。按要求加盖公章）给</w:t>
            </w:r>
            <w:r>
              <w:rPr>
                <w:rFonts w:hint="eastAsia" w:ascii="宋体" w:hAnsi="宋体" w:eastAsia="宋体" w:cs="宋体"/>
                <w:b/>
                <w:color w:val="auto"/>
                <w:sz w:val="21"/>
                <w:szCs w:val="21"/>
                <w:highlight w:val="none"/>
                <w:u w:val="none"/>
                <w:lang w:val="en-US" w:eastAsia="zh-CN"/>
              </w:rPr>
              <w:t>采购</w:t>
            </w:r>
            <w:r>
              <w:rPr>
                <w:rFonts w:hint="eastAsia" w:ascii="宋体" w:hAnsi="宋体" w:eastAsia="宋体" w:cs="宋体"/>
                <w:b/>
                <w:color w:val="auto"/>
                <w:sz w:val="21"/>
                <w:szCs w:val="21"/>
                <w:highlight w:val="none"/>
                <w:u w:val="none"/>
              </w:rPr>
              <w:t>代理机构，一正</w:t>
            </w:r>
            <w:r>
              <w:rPr>
                <w:rFonts w:hint="eastAsia" w:ascii="宋体" w:hAnsi="宋体" w:cs="宋体"/>
                <w:b/>
                <w:color w:val="auto"/>
                <w:sz w:val="21"/>
                <w:szCs w:val="21"/>
                <w:highlight w:val="none"/>
                <w:u w:val="none"/>
                <w:lang w:val="en-US" w:eastAsia="zh-CN"/>
              </w:rPr>
              <w:t>一</w:t>
            </w:r>
            <w:r>
              <w:rPr>
                <w:rFonts w:hint="eastAsia" w:ascii="宋体" w:hAnsi="宋体" w:eastAsia="宋体" w:cs="宋体"/>
                <w:b/>
                <w:color w:val="auto"/>
                <w:sz w:val="21"/>
                <w:szCs w:val="21"/>
                <w:highlight w:val="none"/>
                <w:u w:val="none"/>
              </w:rPr>
              <w:t xml:space="preserve">副。 </w:t>
            </w:r>
          </w:p>
          <w:p w14:paraId="32FFE1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Ansi="宋体" w:cs="宋体"/>
                <w:color w:val="auto"/>
                <w:sz w:val="21"/>
                <w:szCs w:val="21"/>
                <w:highlight w:val="none"/>
              </w:rPr>
            </w:pPr>
            <w:r>
              <w:rPr>
                <w:rFonts w:hint="eastAsia" w:ascii="宋体" w:hAnsi="宋体" w:eastAsia="宋体" w:cs="宋体"/>
                <w:b/>
                <w:color w:val="auto"/>
                <w:sz w:val="21"/>
                <w:szCs w:val="21"/>
                <w:highlight w:val="none"/>
                <w:u w:val="none"/>
              </w:rPr>
              <w:t>提交的纸质版</w:t>
            </w:r>
            <w:r>
              <w:rPr>
                <w:rFonts w:hint="eastAsia" w:ascii="宋体" w:hAnsi="宋体" w:eastAsia="宋体" w:cs="宋体"/>
                <w:b/>
                <w:color w:val="auto"/>
                <w:sz w:val="21"/>
                <w:szCs w:val="21"/>
                <w:highlight w:val="none"/>
                <w:u w:val="none"/>
                <w:lang w:val="en-US" w:eastAsia="zh-CN"/>
              </w:rPr>
              <w:t>响应</w:t>
            </w:r>
            <w:r>
              <w:rPr>
                <w:rFonts w:hint="eastAsia" w:ascii="宋体" w:hAnsi="宋体" w:eastAsia="宋体" w:cs="宋体"/>
                <w:b/>
                <w:color w:val="auto"/>
                <w:sz w:val="21"/>
                <w:szCs w:val="21"/>
                <w:highlight w:val="none"/>
                <w:u w:val="none"/>
              </w:rPr>
              <w:t>文件文本必须与其上传到</w:t>
            </w:r>
            <w:r>
              <w:rPr>
                <w:rFonts w:hint="eastAsia" w:ascii="宋体" w:hAnsi="宋体" w:eastAsia="宋体" w:cs="宋体"/>
                <w:b/>
                <w:color w:val="auto"/>
                <w:sz w:val="21"/>
                <w:szCs w:val="21"/>
                <w:highlight w:val="none"/>
                <w:u w:val="none"/>
                <w:lang w:eastAsia="zh-CN"/>
              </w:rPr>
              <w:t>广西政府采购云平台</w:t>
            </w:r>
            <w:r>
              <w:rPr>
                <w:rFonts w:hint="eastAsia" w:ascii="宋体" w:hAnsi="宋体" w:eastAsia="宋体" w:cs="宋体"/>
                <w:b/>
                <w:color w:val="auto"/>
                <w:sz w:val="21"/>
                <w:szCs w:val="21"/>
                <w:highlight w:val="none"/>
                <w:u w:val="none"/>
              </w:rPr>
              <w:t>系统的电子</w:t>
            </w:r>
            <w:r>
              <w:rPr>
                <w:rFonts w:hint="eastAsia" w:ascii="宋体" w:hAnsi="宋体" w:eastAsia="宋体" w:cs="宋体"/>
                <w:b/>
                <w:color w:val="auto"/>
                <w:sz w:val="21"/>
                <w:szCs w:val="21"/>
                <w:highlight w:val="none"/>
                <w:u w:val="none"/>
                <w:lang w:val="en-US" w:eastAsia="zh-CN"/>
              </w:rPr>
              <w:t>响应</w:t>
            </w:r>
            <w:r>
              <w:rPr>
                <w:rFonts w:hint="eastAsia" w:ascii="宋体" w:hAnsi="宋体" w:eastAsia="宋体" w:cs="宋体"/>
                <w:b/>
                <w:color w:val="auto"/>
                <w:sz w:val="21"/>
                <w:szCs w:val="21"/>
                <w:highlight w:val="none"/>
                <w:u w:val="none"/>
              </w:rPr>
              <w:t>文件内容一致，不允许有篡改。如项目验收时因所提供的纸质</w:t>
            </w:r>
            <w:r>
              <w:rPr>
                <w:rFonts w:hint="eastAsia" w:ascii="宋体" w:hAnsi="宋体" w:eastAsia="宋体" w:cs="宋体"/>
                <w:b/>
                <w:color w:val="auto"/>
                <w:sz w:val="21"/>
                <w:szCs w:val="21"/>
                <w:highlight w:val="none"/>
                <w:u w:val="none"/>
                <w:lang w:val="en-US" w:eastAsia="zh-CN"/>
              </w:rPr>
              <w:t>响应</w:t>
            </w:r>
            <w:r>
              <w:rPr>
                <w:rFonts w:hint="eastAsia" w:ascii="宋体" w:hAnsi="宋体" w:eastAsia="宋体" w:cs="宋体"/>
                <w:b/>
                <w:color w:val="auto"/>
                <w:sz w:val="21"/>
                <w:szCs w:val="21"/>
                <w:highlight w:val="none"/>
                <w:u w:val="none"/>
              </w:rPr>
              <w:t>文件与</w:t>
            </w:r>
            <w:r>
              <w:rPr>
                <w:rFonts w:hint="eastAsia" w:ascii="宋体" w:hAnsi="宋体" w:eastAsia="宋体" w:cs="宋体"/>
                <w:b/>
                <w:color w:val="auto"/>
                <w:sz w:val="21"/>
                <w:szCs w:val="21"/>
                <w:highlight w:val="none"/>
                <w:u w:val="none"/>
                <w:lang w:val="en-US" w:eastAsia="zh-CN"/>
              </w:rPr>
              <w:t>评审</w:t>
            </w:r>
            <w:r>
              <w:rPr>
                <w:rFonts w:hint="eastAsia" w:ascii="宋体" w:hAnsi="宋体" w:eastAsia="宋体" w:cs="宋体"/>
                <w:b/>
                <w:color w:val="auto"/>
                <w:sz w:val="21"/>
                <w:szCs w:val="21"/>
                <w:highlight w:val="none"/>
                <w:u w:val="none"/>
              </w:rPr>
              <w:t>的</w:t>
            </w:r>
            <w:r>
              <w:rPr>
                <w:rFonts w:hint="eastAsia" w:ascii="宋体" w:hAnsi="宋体" w:eastAsia="宋体" w:cs="宋体"/>
                <w:b/>
                <w:color w:val="auto"/>
                <w:sz w:val="21"/>
                <w:szCs w:val="21"/>
                <w:highlight w:val="none"/>
                <w:u w:val="none"/>
                <w:lang w:val="en-US" w:eastAsia="zh-CN"/>
              </w:rPr>
              <w:t>响应</w:t>
            </w:r>
            <w:r>
              <w:rPr>
                <w:rFonts w:hint="eastAsia" w:ascii="宋体" w:hAnsi="宋体" w:eastAsia="宋体" w:cs="宋体"/>
                <w:b/>
                <w:color w:val="auto"/>
                <w:sz w:val="21"/>
                <w:szCs w:val="21"/>
                <w:highlight w:val="none"/>
                <w:u w:val="none"/>
              </w:rPr>
              <w:t>文件不一致造成纠纷时，所有责任由</w:t>
            </w:r>
            <w:r>
              <w:rPr>
                <w:rFonts w:hint="eastAsia" w:ascii="宋体" w:hAnsi="宋体" w:eastAsia="宋体" w:cs="宋体"/>
                <w:b/>
                <w:color w:val="auto"/>
                <w:sz w:val="21"/>
                <w:szCs w:val="21"/>
                <w:highlight w:val="none"/>
                <w:u w:val="none"/>
                <w:lang w:val="en-US" w:eastAsia="zh-CN"/>
              </w:rPr>
              <w:t>成交供应商</w:t>
            </w:r>
            <w:r>
              <w:rPr>
                <w:rFonts w:hint="eastAsia" w:ascii="宋体" w:hAnsi="宋体" w:eastAsia="宋体" w:cs="宋体"/>
                <w:b/>
                <w:color w:val="auto"/>
                <w:sz w:val="21"/>
                <w:szCs w:val="21"/>
                <w:highlight w:val="none"/>
                <w:u w:val="none"/>
              </w:rPr>
              <w:t>承担。</w:t>
            </w:r>
          </w:p>
        </w:tc>
      </w:tr>
    </w:tbl>
    <w:p w14:paraId="5FA723DA">
      <w:pPr>
        <w:spacing w:line="360" w:lineRule="auto"/>
        <w:jc w:val="center"/>
        <w:rPr>
          <w:rFonts w:hint="eastAsia" w:ascii="宋体" w:hAnsi="宋体"/>
          <w:b/>
          <w:color w:val="auto"/>
          <w:sz w:val="32"/>
          <w:szCs w:val="32"/>
          <w:highlight w:val="none"/>
        </w:rPr>
      </w:pPr>
      <w:r>
        <w:rPr>
          <w:rFonts w:ascii="宋体" w:hAnsi="宋体"/>
          <w:b/>
          <w:color w:val="auto"/>
          <w:sz w:val="21"/>
          <w:szCs w:val="21"/>
          <w:highlight w:val="none"/>
        </w:rPr>
        <w:br w:type="page"/>
      </w:r>
      <w:r>
        <w:rPr>
          <w:rFonts w:hint="eastAsia" w:ascii="宋体" w:hAnsi="宋体"/>
          <w:b/>
          <w:color w:val="auto"/>
          <w:sz w:val="32"/>
          <w:szCs w:val="32"/>
          <w:highlight w:val="none"/>
        </w:rPr>
        <w:t>供应商须知正文</w:t>
      </w:r>
    </w:p>
    <w:p w14:paraId="4CBE6BBF">
      <w:pPr>
        <w:spacing w:line="360" w:lineRule="auto"/>
        <w:jc w:val="center"/>
        <w:rPr>
          <w:rFonts w:hint="eastAsia" w:ascii="宋体" w:hAnsi="宋体"/>
          <w:color w:val="auto"/>
          <w:szCs w:val="21"/>
          <w:highlight w:val="none"/>
        </w:rPr>
      </w:pPr>
      <w:r>
        <w:rPr>
          <w:rFonts w:hint="eastAsia" w:ascii="宋体" w:hAnsi="宋体"/>
          <w:b/>
          <w:color w:val="auto"/>
          <w:sz w:val="32"/>
          <w:szCs w:val="32"/>
          <w:highlight w:val="none"/>
        </w:rPr>
        <w:t>一、总则</w:t>
      </w:r>
    </w:p>
    <w:p w14:paraId="182E897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415FD2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42260D9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11F0725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1BE0BB0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2A15A04F">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5A29DE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2.3“供应商”是指向采购人提供货物、工程或者服务的法人/分公司负责人、其他组织或者自然人。</w:t>
      </w:r>
    </w:p>
    <w:p w14:paraId="73643F51">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2.4“服务”是指除货物和工程以外的其他政府采购对象。</w:t>
      </w:r>
    </w:p>
    <w:p w14:paraId="3EE9BD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“竞标”是指供应商按照本项目竞争性磋商公告规定的方式获取磋商文件、提交响应文件并希望获得标的的行为。</w:t>
      </w:r>
    </w:p>
    <w:p w14:paraId="4BC67E7C">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5FF0C052">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2.7“响应文件”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511C817B">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2.8“实质性要求”是指磋商文件中已经指明不满足则响应文件按无效响应处理的条款，或者不能负偏离的条款，或者采购需求中带“▲”的条款。</w:t>
      </w:r>
    </w:p>
    <w:p w14:paraId="70979D97">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14:paraId="28CA4BBC">
      <w:pPr>
        <w:spacing w:line="360" w:lineRule="auto"/>
        <w:ind w:firstLine="420" w:firstLineChars="200"/>
        <w:contextualSpacing/>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5A771A03">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1A9F645F">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11DC276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15F95B5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09E1AB1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4.竞标费用</w:t>
      </w:r>
    </w:p>
    <w:p w14:paraId="51EEAD5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527E5AF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112991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00DA51E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63E26EF2">
      <w:pPr>
        <w:pStyle w:val="4"/>
        <w:keepNext w:val="0"/>
        <w:keepLines w:val="0"/>
        <w:spacing w:before="0" w:after="0" w:line="360" w:lineRule="auto"/>
        <w:ind w:left="420" w:leftChars="200"/>
        <w:rPr>
          <w:rFonts w:hint="eastAsia" w:ascii="宋体" w:hAnsi="宋体"/>
          <w:b w:val="0"/>
          <w:color w:val="auto"/>
          <w:sz w:val="21"/>
          <w:szCs w:val="21"/>
          <w:highlight w:val="none"/>
        </w:rPr>
      </w:pPr>
      <w:r>
        <w:rPr>
          <w:rFonts w:hint="eastAsia" w:ascii="宋体" w:hAnsi="宋体"/>
          <w:b w:val="0"/>
          <w:color w:val="auto"/>
          <w:sz w:val="21"/>
          <w:szCs w:val="21"/>
          <w:highlight w:val="none"/>
        </w:rPr>
        <w:t>6.1本项目不允许转包。</w:t>
      </w:r>
    </w:p>
    <w:p w14:paraId="73927D3E">
      <w:pPr>
        <w:pStyle w:val="5"/>
        <w:spacing w:line="360" w:lineRule="auto"/>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6.2根据《政府采购促进中小企业发展管理办法》（财库[2020]46号）第九条及《广西壮族自治区财政厅关于持续优化政府采购营商环境推动高质量发展的通知》（桂财采〔2024〕55号）、《广西壮族自治区财政厅关于贯彻落实政府采购支持中小企业发展政策的通知》（桂财采〔2022〕31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524FED4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p>
    <w:p w14:paraId="45D5B9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1</w:t>
      </w:r>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p w14:paraId="1A9978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12071D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AF546E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715FFA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2BF83EB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0827FF3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597A7E2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31249E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152CF3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DE1BD9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有下列情形之一的视为供应商相互串通竞标，响应文件将被视为无效：</w:t>
      </w:r>
    </w:p>
    <w:p w14:paraId="1D5D0C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（1）不同投标人的投标文件由同一单位或者个人编制；或者不同投标人报名的IP地址一致的；或者编制标书硬件设备CPU编号、硬盘编号、网卡地址一致的情况。 </w:t>
      </w:r>
    </w:p>
    <w:p w14:paraId="5A065D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7BEFC4C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63F029D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736EF9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r>
        <w:rPr>
          <w:rFonts w:ascii="宋体" w:hAnsi="宋体" w:cs="宋体"/>
          <w:color w:val="auto"/>
          <w:szCs w:val="21"/>
          <w:highlight w:val="none"/>
        </w:rPr>
        <w:tab/>
      </w:r>
    </w:p>
    <w:p w14:paraId="051105C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69A88B4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0C0213B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52B517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0F858BD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3B0C09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437FFC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7CEF6D5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51DAAC31">
      <w:pPr>
        <w:pStyle w:val="5"/>
        <w:spacing w:line="360" w:lineRule="auto"/>
        <w:rPr>
          <w:rFonts w:ascii="宋体" w:hAnsi="宋体"/>
          <w:color w:val="auto"/>
        </w:rPr>
      </w:pPr>
      <w:r>
        <w:rPr>
          <w:rFonts w:ascii="宋体" w:hAnsi="宋体"/>
          <w:color w:val="auto"/>
        </w:rPr>
        <w:t>7.7</w:t>
      </w:r>
      <w:r>
        <w:rPr>
          <w:rFonts w:hint="eastAsia" w:ascii="宋体" w:hAnsi="宋体"/>
          <w:color w:val="auto"/>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45D2460">
      <w:pPr>
        <w:pStyle w:val="5"/>
        <w:spacing w:line="360" w:lineRule="auto"/>
        <w:rPr>
          <w:rFonts w:ascii="宋体" w:hAnsi="宋体"/>
          <w:color w:val="auto"/>
        </w:rPr>
      </w:pPr>
      <w:r>
        <w:rPr>
          <w:rFonts w:hint="eastAsia" w:ascii="宋体" w:hAnsi="宋体"/>
          <w:color w:val="auto"/>
        </w:rPr>
        <w:t>产品在中国境内生产的组件成本占比应当达到规定比例，计算公式为：</w:t>
      </w:r>
    </w:p>
    <w:p w14:paraId="666945B6">
      <w:pPr>
        <w:widowControl/>
        <w:shd w:val="clear" w:color="auto" w:fill="FFFFFF"/>
        <w:spacing w:before="30" w:after="30" w:line="360" w:lineRule="auto"/>
        <w:jc w:val="center"/>
        <w:rPr>
          <w:rFonts w:hint="eastAsia" w:ascii="宋体" w:hAnsi="宋体" w:cs="宋体"/>
          <w:color w:val="auto"/>
          <w:kern w:val="0"/>
          <w:sz w:val="24"/>
        </w:rPr>
      </w:pPr>
      <w:r>
        <w:rPr>
          <w:rFonts w:ascii="宋体" w:hAnsi="宋体" w:cs="宋体"/>
          <w:color w:val="auto"/>
          <w:kern w:val="0"/>
          <w:sz w:val="24"/>
        </w:rPr>
        <w:fldChar w:fldCharType="begin"/>
      </w:r>
      <w:r>
        <w:rPr>
          <w:rFonts w:ascii="宋体" w:hAnsi="宋体" w:cs="宋体"/>
          <w:color w:val="auto"/>
          <w:kern w:val="0"/>
          <w:sz w:val="24"/>
        </w:rPr>
        <w:instrText xml:space="preserve"> INCLUDEPICTURE "https://www.gov.cn/zhengce/content/202509/W020250930645245947614.png" \* MERGEFORMATINET </w:instrText>
      </w:r>
      <w:r>
        <w:rPr>
          <w:rFonts w:ascii="宋体" w:hAnsi="宋体" w:cs="宋体"/>
          <w:color w:val="auto"/>
          <w:kern w:val="0"/>
          <w:sz w:val="24"/>
        </w:rPr>
        <w:fldChar w:fldCharType="separate"/>
      </w:r>
      <w:r>
        <w:rPr>
          <w:rFonts w:ascii="宋体" w:hAnsi="宋体" w:cs="宋体"/>
          <w:color w:val="auto"/>
          <w:kern w:val="0"/>
          <w:sz w:val="24"/>
        </w:rPr>
        <w:drawing>
          <wp:inline distT="0" distB="0" distL="114300" distR="114300">
            <wp:extent cx="4827905" cy="762635"/>
            <wp:effectExtent l="0" t="0" r="10795" b="1841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9" r:link="rId20"/>
                    <a:stretch>
                      <a:fillRect/>
                    </a:stretch>
                  </pic:blipFill>
                  <pic:spPr>
                    <a:xfrm>
                      <a:off x="0" y="0"/>
                      <a:ext cx="4827905" cy="762635"/>
                    </a:xfrm>
                    <a:prstGeom prst="rect">
                      <a:avLst/>
                    </a:prstGeom>
                    <a:noFill/>
                    <a:ln>
                      <a:noFill/>
                    </a:ln>
                  </pic:spPr>
                </pic:pic>
              </a:graphicData>
            </a:graphic>
          </wp:inline>
        </w:drawing>
      </w:r>
      <w:r>
        <w:rPr>
          <w:rFonts w:ascii="宋体" w:hAnsi="宋体" w:cs="宋体"/>
          <w:color w:val="auto"/>
          <w:kern w:val="0"/>
          <w:sz w:val="24"/>
        </w:rPr>
        <w:fldChar w:fldCharType="end"/>
      </w:r>
    </w:p>
    <w:p w14:paraId="3BD35B37">
      <w:pPr>
        <w:pStyle w:val="5"/>
        <w:spacing w:line="360" w:lineRule="auto"/>
        <w:rPr>
          <w:rFonts w:hint="eastAsia" w:ascii="宋体" w:hAnsi="宋体"/>
          <w:color w:val="auto"/>
        </w:rPr>
      </w:pPr>
      <w:r>
        <w:rPr>
          <w:rFonts w:hint="eastAsia" w:ascii="宋体" w:hAnsi="宋体"/>
          <w:color w:val="auto"/>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05441A21">
      <w:pPr>
        <w:pStyle w:val="5"/>
        <w:spacing w:line="360" w:lineRule="auto"/>
        <w:rPr>
          <w:rFonts w:ascii="宋体" w:hAnsi="宋体"/>
          <w:color w:val="auto"/>
        </w:rPr>
      </w:pPr>
      <w:r>
        <w:rPr>
          <w:rFonts w:hint="eastAsia" w:ascii="宋体" w:hAnsi="宋体"/>
          <w:color w:val="auto"/>
        </w:rPr>
        <w:t>政府采购活动中既有本国产品又有非本国产品参与竞争的，依法对本国产品给予价格评审优惠，对本国产品的报价给予20%的价格扣除，用扣除后的价格参与评审。</w:t>
      </w:r>
    </w:p>
    <w:p w14:paraId="3A5593CA">
      <w:pPr>
        <w:spacing w:line="360" w:lineRule="auto"/>
        <w:ind w:firstLine="420" w:firstLineChars="200"/>
        <w:rPr>
          <w:rFonts w:hint="eastAsia" w:ascii="宋体" w:hAnsi="宋体" w:cs="宋体"/>
          <w:color w:val="auto"/>
          <w:szCs w:val="21"/>
        </w:rPr>
      </w:pPr>
      <w:r>
        <w:rPr>
          <w:rFonts w:hint="eastAsia" w:ascii="宋体" w:hAnsi="宋体"/>
          <w:color w:val="auto"/>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5D4D1B6">
      <w:pPr>
        <w:spacing w:line="360" w:lineRule="auto"/>
        <w:ind w:firstLine="420" w:firstLineChars="200"/>
        <w:rPr>
          <w:rFonts w:hint="eastAsia" w:ascii="宋体" w:hAnsi="宋体" w:cs="宋体"/>
          <w:color w:val="auto"/>
          <w:szCs w:val="21"/>
          <w:highlight w:val="none"/>
        </w:rPr>
      </w:pPr>
    </w:p>
    <w:p w14:paraId="72853AAF">
      <w:pPr>
        <w:spacing w:line="360" w:lineRule="auto"/>
        <w:jc w:val="center"/>
        <w:rPr>
          <w:rFonts w:hint="eastAsia" w:ascii="宋体" w:hAnsi="宋体"/>
          <w:color w:val="auto"/>
          <w:szCs w:val="21"/>
          <w:highlight w:val="none"/>
        </w:rPr>
      </w:pPr>
      <w:r>
        <w:rPr>
          <w:rFonts w:hint="eastAsia" w:ascii="宋体" w:hAnsi="宋体"/>
          <w:b/>
          <w:bCs/>
          <w:color w:val="auto"/>
          <w:sz w:val="32"/>
          <w:szCs w:val="32"/>
          <w:highlight w:val="none"/>
        </w:rPr>
        <w:t>二、磋商文件</w:t>
      </w:r>
    </w:p>
    <w:p w14:paraId="73DA49F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267E708C">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（1）竞争性磋商公告；</w:t>
      </w:r>
    </w:p>
    <w:p w14:paraId="331DF092">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（2）供应商须知； </w:t>
      </w:r>
    </w:p>
    <w:p w14:paraId="0F10B97F">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（3）采购需求；</w:t>
      </w:r>
    </w:p>
    <w:p w14:paraId="2A51859A">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（4）评审程序、评审方法和评审标准；</w:t>
      </w:r>
    </w:p>
    <w:p w14:paraId="6C539F0A">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（5）响应文件格式；</w:t>
      </w:r>
    </w:p>
    <w:p w14:paraId="42819EAA">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（6）合同文本。</w:t>
      </w:r>
    </w:p>
    <w:p w14:paraId="2E83CF75">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01F690A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供应商应认真阅读磋商文件的采购需求，如供应商对磋商文件有疑问的，如要求采购人作出澄清或者修改的，供应商应在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6D6A9B0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19BD807C">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hint="eastAsia" w:ascii="宋体" w:hAnsi="宋体"/>
          <w:color w:val="auto"/>
          <w:szCs w:val="21"/>
          <w:highlight w:val="none"/>
          <w:lang w:val="en-US" w:eastAsia="zh-CN"/>
        </w:rPr>
        <w:t>5</w:t>
      </w:r>
      <w:r>
        <w:rPr>
          <w:rFonts w:ascii="宋体" w:hAnsi="宋体"/>
          <w:color w:val="auto"/>
          <w:szCs w:val="21"/>
          <w:highlight w:val="none"/>
        </w:rPr>
        <w:t>个工作日前，以书面形式通知所有</w:t>
      </w:r>
      <w:r>
        <w:rPr>
          <w:rFonts w:hint="eastAsia" w:ascii="宋体" w:hAnsi="宋体"/>
          <w:color w:val="auto"/>
          <w:szCs w:val="21"/>
          <w:highlight w:val="none"/>
        </w:rPr>
        <w:t>获取</w:t>
      </w:r>
      <w:r>
        <w:rPr>
          <w:rFonts w:ascii="宋体" w:hAnsi="宋体"/>
          <w:color w:val="auto"/>
          <w:szCs w:val="21"/>
          <w:highlight w:val="none"/>
        </w:rPr>
        <w:t>磋商文件的供应商，不足</w:t>
      </w:r>
      <w:r>
        <w:rPr>
          <w:rFonts w:hint="eastAsia" w:ascii="宋体" w:hAnsi="宋体"/>
          <w:color w:val="auto"/>
          <w:szCs w:val="21"/>
          <w:highlight w:val="none"/>
          <w:lang w:val="en-US" w:eastAsia="zh-CN"/>
        </w:rPr>
        <w:t>5</w:t>
      </w:r>
      <w:r>
        <w:rPr>
          <w:rFonts w:ascii="宋体" w:hAnsi="宋体"/>
          <w:color w:val="auto"/>
          <w:szCs w:val="21"/>
          <w:highlight w:val="none"/>
        </w:rPr>
        <w:t>个工作日的，应当顺延提交首次响应文件截止之日。</w:t>
      </w:r>
    </w:p>
    <w:p w14:paraId="477DA3DA">
      <w:pPr>
        <w:spacing w:line="360" w:lineRule="auto"/>
        <w:rPr>
          <w:rFonts w:hint="eastAsia" w:ascii="宋体" w:hAnsi="宋体"/>
          <w:color w:val="auto"/>
          <w:szCs w:val="21"/>
          <w:highlight w:val="none"/>
        </w:rPr>
      </w:pPr>
    </w:p>
    <w:p w14:paraId="4CFE7411">
      <w:pPr>
        <w:spacing w:line="360" w:lineRule="auto"/>
        <w:jc w:val="center"/>
        <w:rPr>
          <w:rFonts w:hint="eastAsia" w:ascii="宋体" w:hAnsi="宋体"/>
          <w:b/>
          <w:bCs/>
          <w:color w:val="auto"/>
          <w:szCs w:val="21"/>
          <w:highlight w:val="none"/>
        </w:rPr>
      </w:pPr>
      <w:r>
        <w:rPr>
          <w:rFonts w:hint="eastAsia" w:ascii="宋体" w:hAnsi="宋体"/>
          <w:b/>
          <w:bCs/>
          <w:color w:val="auto"/>
          <w:sz w:val="32"/>
          <w:szCs w:val="32"/>
          <w:highlight w:val="none"/>
        </w:rPr>
        <w:t>三、响应文件的编制</w:t>
      </w:r>
    </w:p>
    <w:p w14:paraId="494EC163">
      <w:pPr>
        <w:spacing w:line="360" w:lineRule="auto"/>
        <w:rPr>
          <w:rFonts w:hint="eastAsia" w:ascii="宋体" w:hAnsi="宋体"/>
          <w:color w:val="auto"/>
          <w:szCs w:val="21"/>
          <w:highlight w:val="none"/>
        </w:rPr>
      </w:pPr>
    </w:p>
    <w:p w14:paraId="488DA312">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403C8E9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w:t>
      </w:r>
      <w:r>
        <w:rPr>
          <w:rFonts w:hint="eastAsia" w:ascii="宋体" w:hAnsi="宋体"/>
          <w:color w:val="auto"/>
          <w:szCs w:val="21"/>
          <w:highlight w:val="none"/>
        </w:rPr>
        <w:t>提出的要求和条件作出明确响应</w:t>
      </w:r>
      <w:r>
        <w:rPr>
          <w:rFonts w:hint="eastAsia" w:ascii="宋体" w:hAnsi="宋体" w:cs="宋体"/>
          <w:color w:val="auto"/>
          <w:szCs w:val="21"/>
          <w:highlight w:val="none"/>
        </w:rPr>
        <w:t>。</w:t>
      </w:r>
    </w:p>
    <w:p w14:paraId="5CFFF529">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560E4C4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3269EC2C">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34B3CB5B">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22C7154C">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240AAE25">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2D9127E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1134965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043F72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6A961FC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0833F01D">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15.1竞标报价应按磋商文件中“</w:t>
      </w:r>
      <w:r>
        <w:rPr>
          <w:rFonts w:hint="eastAsia" w:ascii="宋体" w:hAnsi="宋体" w:cs="宋体"/>
          <w:color w:val="auto"/>
          <w:szCs w:val="21"/>
          <w:highlight w:val="none"/>
          <w:lang w:val="en-US" w:eastAsia="zh-CN"/>
        </w:rPr>
        <w:t>磋商</w:t>
      </w:r>
      <w:r>
        <w:rPr>
          <w:rFonts w:hint="eastAsia" w:ascii="宋体" w:hAnsi="宋体" w:cs="宋体"/>
          <w:color w:val="auto"/>
          <w:szCs w:val="21"/>
          <w:highlight w:val="none"/>
        </w:rPr>
        <w:t>报价表”格式填写。</w:t>
      </w:r>
    </w:p>
    <w:p w14:paraId="40C064B3">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18B9072C">
      <w:pPr>
        <w:spacing w:line="360" w:lineRule="auto"/>
        <w:ind w:left="426" w:leftChars="203"/>
        <w:rPr>
          <w:rFonts w:hint="eastAsia" w:ascii="宋体" w:hAnsi="宋体" w:cs="宋体"/>
          <w:color w:val="auto"/>
          <w:szCs w:val="21"/>
          <w:highlight w:val="none"/>
        </w:rPr>
      </w:pPr>
      <w:r>
        <w:rPr>
          <w:rFonts w:hint="eastAsia" w:ascii="宋体" w:hAnsi="宋体" w:cs="宋体"/>
          <w:color w:val="auto"/>
          <w:szCs w:val="21"/>
          <w:highlight w:val="none"/>
        </w:rPr>
        <w:t>15.3竞标报价要求</w:t>
      </w:r>
    </w:p>
    <w:p w14:paraId="312874D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5.3.1</w:t>
      </w:r>
      <w:r>
        <w:rPr>
          <w:rFonts w:hint="eastAsia" w:ascii="宋体" w:hAnsi="宋体" w:cs="宋体"/>
          <w:color w:val="auto"/>
          <w:szCs w:val="21"/>
          <w:highlight w:val="none"/>
        </w:rPr>
        <w:t>供应商的竞标报价应符合以下要求，否则响应文件按无效响应处理：</w:t>
      </w:r>
    </w:p>
    <w:p w14:paraId="7CF2F71A">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035CCA2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）供应商必须就所竞标的分标的单项内容作唯一报价。</w:t>
      </w:r>
    </w:p>
    <w:p w14:paraId="2B8859A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2</w:t>
      </w:r>
      <w:r>
        <w:rPr>
          <w:rFonts w:hint="eastAsia" w:ascii="宋体" w:hAnsi="宋体" w:cs="宋体"/>
          <w:color w:val="auto"/>
          <w:szCs w:val="21"/>
          <w:highlight w:val="none"/>
        </w:rPr>
        <w:t>竞标报价（包含首次报价、最后报价）超过所竞标分标规定的采购预算金额或者最高限价的，其响应文件将按无效处理。</w:t>
      </w:r>
    </w:p>
    <w:p w14:paraId="70F090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3</w:t>
      </w:r>
      <w:r>
        <w:rPr>
          <w:rFonts w:hint="eastAsia" w:ascii="宋体" w:hAnsi="宋体" w:cs="宋体"/>
          <w:color w:val="auto"/>
          <w:szCs w:val="21"/>
          <w:highlight w:val="none"/>
        </w:rPr>
        <w:t>竞标报价（包含首次报价、最后报价）超过分项采购预算金额或者最高限价的，其响应文件将按无效处理。</w:t>
      </w:r>
    </w:p>
    <w:p w14:paraId="62D7D900">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03472FF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2A3F548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r>
        <w:rPr>
          <w:rFonts w:hint="eastAsia" w:ascii="宋体" w:hAnsi="宋体"/>
          <w:color w:val="auto"/>
          <w:szCs w:val="21"/>
          <w:highlight w:val="none"/>
        </w:rPr>
        <w:t>承诺的竞标有效期低于采购文件规定期限的，供应商的响应文件作无效处理。</w:t>
      </w:r>
    </w:p>
    <w:p w14:paraId="43FC703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6D701E7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17.磋商保证金：本项目不收取磋商保证金。</w:t>
      </w:r>
    </w:p>
    <w:p w14:paraId="1270D8C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7DA815A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供应商应按照本项目磋商文件规定的格式和顺序和广西政府采购云平台的要求编制响应文件并加密。响应文件内容不完整、编排混乱导致响应文件被误读、漏读或者查找不到相关内容的，由此引发的后果由供应商承担。</w:t>
      </w:r>
    </w:p>
    <w:p w14:paraId="565F10A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5F1C58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32C03E6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w:t>
      </w:r>
      <w:r>
        <w:rPr>
          <w:rFonts w:hint="eastAsia" w:ascii="宋体" w:hAnsi="宋体"/>
          <w:b/>
          <w:color w:val="auto"/>
          <w:szCs w:val="21"/>
          <w:highlight w:val="none"/>
        </w:rPr>
        <w:t>并与广西政府采购云平台中获取磋商文件的竞标人名称一致，</w:t>
      </w:r>
      <w:r>
        <w:rPr>
          <w:rFonts w:hint="eastAsia" w:ascii="宋体" w:hAnsi="宋体" w:cs="宋体"/>
          <w:color w:val="auto"/>
          <w:szCs w:val="21"/>
          <w:highlight w:val="none"/>
        </w:rPr>
        <w:t>供应商为自然人的，标注的供应商名称应与身份证姓名及签名一致，否则其响应文件按无效响应处理。</w:t>
      </w:r>
    </w:p>
    <w:p w14:paraId="0DB110F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316271F1">
      <w:pPr>
        <w:spacing w:line="360" w:lineRule="auto"/>
        <w:ind w:firstLine="482" w:firstLineChars="200"/>
        <w:rPr>
          <w:rFonts w:hint="eastAsia"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5CD9C8DA">
      <w:pPr>
        <w:spacing w:line="360" w:lineRule="auto"/>
        <w:ind w:firstLine="420" w:firstLineChars="200"/>
        <w:rPr>
          <w:rFonts w:hint="eastAsia" w:ascii="宋体" w:hAnsi="宋体" w:cs="宋体"/>
          <w:color w:val="auto"/>
          <w:szCs w:val="21"/>
          <w:highlight w:val="none"/>
        </w:rPr>
      </w:pPr>
      <w:r>
        <w:rPr>
          <w:rFonts w:hint="eastAsia"/>
          <w:color w:val="auto"/>
          <w:highlight w:val="none"/>
        </w:rPr>
        <w:t>电子备份响应文件是指通过在线编制生成且后缀名为“</w:t>
      </w:r>
      <w:r>
        <w:rPr>
          <w:color w:val="auto"/>
          <w:highlight w:val="none"/>
        </w:rPr>
        <w:t>bfbs</w:t>
      </w:r>
      <w:r>
        <w:rPr>
          <w:rFonts w:hint="eastAsia"/>
          <w:color w:val="auto"/>
          <w:highlight w:val="none"/>
        </w:rPr>
        <w:t>”的文件，是否接受电子备份响应文件</w:t>
      </w:r>
      <w:r>
        <w:rPr>
          <w:rFonts w:hint="eastAsia" w:hAnsi="宋体"/>
          <w:bCs/>
          <w:color w:val="auto"/>
          <w:szCs w:val="21"/>
          <w:highlight w:val="none"/>
        </w:rPr>
        <w:t>详见在“供应商须知前附表”。</w:t>
      </w:r>
    </w:p>
    <w:p w14:paraId="1B49A84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33DA10AA">
      <w:pPr>
        <w:spacing w:line="360" w:lineRule="auto"/>
        <w:ind w:firstLine="420" w:firstLineChars="200"/>
        <w:rPr>
          <w:rFonts w:hint="eastAsia"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 xml:space="preserve">。 </w:t>
      </w:r>
      <w:r>
        <w:rPr>
          <w:rFonts w:hint="eastAsia" w:hAnsi="宋体"/>
          <w:b/>
          <w:color w:val="auto"/>
          <w:highlight w:val="none"/>
        </w:rPr>
        <w:t xml:space="preserve"> </w:t>
      </w:r>
    </w:p>
    <w:p w14:paraId="35C6DE1E">
      <w:pPr>
        <w:spacing w:line="360" w:lineRule="auto"/>
        <w:ind w:firstLine="422" w:firstLineChars="200"/>
        <w:rPr>
          <w:rFonts w:hint="eastAsia" w:ascii="宋体" w:hAnsi="宋体" w:cs="宋体"/>
          <w:color w:val="auto"/>
          <w:szCs w:val="21"/>
          <w:highlight w:val="none"/>
        </w:rPr>
      </w:pPr>
      <w:r>
        <w:rPr>
          <w:rFonts w:hint="eastAsia" w:ascii="宋体" w:hAnsi="宋体"/>
          <w:b/>
          <w:color w:val="auto"/>
          <w:szCs w:val="21"/>
          <w:highlight w:val="none"/>
        </w:rPr>
        <w:t>20.</w:t>
      </w:r>
      <w:r>
        <w:rPr>
          <w:rFonts w:ascii="宋体" w:hAnsi="宋体"/>
          <w:b/>
          <w:color w:val="auto"/>
          <w:szCs w:val="21"/>
          <w:highlight w:val="none"/>
        </w:rPr>
        <w:t>2</w:t>
      </w:r>
      <w:r>
        <w:rPr>
          <w:rFonts w:hint="eastAsia" w:ascii="宋体" w:hAnsi="宋体"/>
          <w:b/>
          <w:color w:val="auto"/>
          <w:szCs w:val="21"/>
          <w:highlight w:val="none"/>
        </w:rPr>
        <w:t>未在规定时间内提交或者未按照磋商文件要求加密的电子响应文件</w:t>
      </w:r>
      <w:r>
        <w:rPr>
          <w:rFonts w:hint="eastAsia" w:ascii="宋体" w:hAnsi="宋体"/>
          <w:b/>
          <w:color w:val="auto"/>
          <w:szCs w:val="21"/>
          <w:highlight w:val="none"/>
          <w:lang w:eastAsia="zh-CN"/>
        </w:rPr>
        <w:t>，</w:t>
      </w:r>
      <w:r>
        <w:rPr>
          <w:rFonts w:hint="eastAsia" w:ascii="宋体" w:hAnsi="宋体"/>
          <w:b/>
          <w:color w:val="auto"/>
          <w:szCs w:val="21"/>
          <w:highlight w:val="none"/>
        </w:rPr>
        <w:t>广西政府采购云平台将拒收。</w:t>
      </w:r>
    </w:p>
    <w:p w14:paraId="5647E20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2E04AC9B">
      <w:pPr>
        <w:snapToGrid w:val="0"/>
        <w:spacing w:line="360" w:lineRule="auto"/>
        <w:ind w:firstLine="420"/>
        <w:jc w:val="left"/>
        <w:rPr>
          <w:rFonts w:hint="eastAsia" w:ascii="宋体" w:hAnsi="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1.1</w:t>
      </w:r>
      <w:r>
        <w:rPr>
          <w:rFonts w:hint="eastAsia" w:ascii="宋体" w:hAnsi="宋体"/>
          <w:bCs/>
          <w:color w:val="auto"/>
          <w:szCs w:val="21"/>
          <w:highlight w:val="none"/>
        </w:rPr>
        <w:t>供应商应当在</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前完成电子响应文件的提交（上传），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可以补充、修改或者撤回响应文件。补充或者修改响应文件的，应当先行撤回原响应文件，补充、修改后重新提交（上传），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未完成提交（上传）的，视为撤回响应文件。</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以后提交（上传）的响应文件，广西政府采购云平台将予以拒收。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rPr>
        <w:t>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进入“服务中心”中查看</w:t>
      </w:r>
      <w:r>
        <w:rPr>
          <w:rFonts w:hint="eastAsia" w:ascii="宋体" w:hAnsi="宋体" w:cs="宋体"/>
          <w:color w:val="auto"/>
          <w:szCs w:val="21"/>
          <w:highlight w:val="none"/>
        </w:rPr>
        <w:t xml:space="preserve"> “电子竞标文件制作与投送教程”）</w:t>
      </w:r>
    </w:p>
    <w:p w14:paraId="5EA6734A">
      <w:pPr>
        <w:pStyle w:val="26"/>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44BB302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22.响应文件的退回</w:t>
      </w:r>
    </w:p>
    <w:p w14:paraId="49DE785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4AD359C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4BC94793">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供应商在响应文件提交截止时间后向采购人、采购代理机构书面申请撤回响应文件的，将不予退还其响应文件。</w:t>
      </w:r>
    </w:p>
    <w:p w14:paraId="20F31721">
      <w:pPr>
        <w:spacing w:line="360" w:lineRule="auto"/>
        <w:jc w:val="center"/>
        <w:rPr>
          <w:rFonts w:hint="eastAsia" w:ascii="宋体" w:hAnsi="宋体"/>
          <w:color w:val="auto"/>
          <w:szCs w:val="21"/>
          <w:highlight w:val="none"/>
        </w:rPr>
      </w:pPr>
      <w:r>
        <w:rPr>
          <w:rFonts w:hint="eastAsia" w:ascii="宋体" w:hAnsi="宋体"/>
          <w:b/>
          <w:bCs/>
          <w:color w:val="auto"/>
          <w:sz w:val="32"/>
          <w:szCs w:val="32"/>
          <w:highlight w:val="none"/>
        </w:rPr>
        <w:t>四、评审及磋商</w:t>
      </w:r>
    </w:p>
    <w:p w14:paraId="6EAA894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5F6037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及以上单数组成。</w:t>
      </w:r>
    </w:p>
    <w:p w14:paraId="7A36BB9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482E8D8">
      <w:pPr>
        <w:spacing w:line="360" w:lineRule="auto"/>
        <w:ind w:firstLine="420" w:firstLineChars="200"/>
        <w:rPr>
          <w:rFonts w:hint="eastAsia"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6A7E61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24.4参加过采购项目前期咨询论证的专家，不得参加该采购项目的评审活动。</w:t>
      </w:r>
    </w:p>
    <w:p w14:paraId="0E6FEBCE">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4C34F996">
      <w:pPr>
        <w:spacing w:line="360" w:lineRule="auto"/>
        <w:ind w:firstLine="420" w:firstLineChars="200"/>
        <w:rPr>
          <w:rFonts w:hint="eastAsia"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的响应文件作无效处理</w:t>
      </w:r>
      <w:r>
        <w:rPr>
          <w:b/>
          <w:color w:val="auto"/>
          <w:highlight w:val="none"/>
        </w:rPr>
        <w:t>。</w:t>
      </w:r>
    </w:p>
    <w:p w14:paraId="12F29F3E">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597F3DD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.1本项目的评审方法为综合评分法。</w:t>
      </w:r>
    </w:p>
    <w:p w14:paraId="5CE5629B">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p>
    <w:p w14:paraId="544EBE6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6.3 </w:t>
      </w:r>
      <w:r>
        <w:rPr>
          <w:rFonts w:hint="eastAsia" w:ascii="宋体" w:hAnsi="宋体"/>
          <w:color w:val="auto"/>
          <w:szCs w:val="21"/>
          <w:highlight w:val="none"/>
        </w:rPr>
        <w:t>商务/技术要求允许负偏离的条款数详见“供应商须知前附表”。</w:t>
      </w:r>
    </w:p>
    <w:p w14:paraId="2357C840">
      <w:pPr>
        <w:spacing w:line="360" w:lineRule="auto"/>
        <w:ind w:firstLine="420" w:firstLineChars="200"/>
        <w:rPr>
          <w:rFonts w:ascii="宋体" w:hAnsi="宋体"/>
          <w:color w:val="auto"/>
          <w:szCs w:val="21"/>
          <w:highlight w:val="none"/>
        </w:rPr>
      </w:pPr>
      <w:r>
        <w:rPr>
          <w:rFonts w:hint="eastAsia" w:ascii="宋体" w:hAnsi="宋体" w:cs="宋体"/>
          <w:color w:val="auto"/>
          <w:highlight w:val="none"/>
        </w:rPr>
        <w:t>26.</w:t>
      </w:r>
      <w:r>
        <w:rPr>
          <w:rFonts w:ascii="宋体" w:hAnsi="宋体" w:cs="宋体"/>
          <w:color w:val="auto"/>
          <w:highlight w:val="none"/>
        </w:rPr>
        <w:t>4</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D9BD08D">
      <w:pPr>
        <w:spacing w:line="360" w:lineRule="auto"/>
        <w:ind w:firstLine="420" w:firstLineChars="200"/>
        <w:rPr>
          <w:rFonts w:hint="eastAsia" w:hAnsi="宋体"/>
          <w:color w:val="auto"/>
          <w:highlight w:val="none"/>
        </w:rPr>
      </w:pPr>
      <w:r>
        <w:rPr>
          <w:rFonts w:hint="eastAsia" w:ascii="宋体" w:hAnsi="宋体" w:cs="宋体"/>
          <w:color w:val="auto"/>
          <w:highlight w:val="none"/>
        </w:rPr>
        <w:t>2</w:t>
      </w:r>
      <w:r>
        <w:rPr>
          <w:rFonts w:ascii="宋体" w:hAnsi="宋体" w:cs="宋体"/>
          <w:color w:val="auto"/>
          <w:highlight w:val="none"/>
        </w:rPr>
        <w:t>6.5</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1B502547">
      <w:pP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5F079FCD">
      <w:pP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68661B89">
      <w:pP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49E1481E">
      <w:pPr>
        <w:spacing w:line="360" w:lineRule="auto"/>
        <w:ind w:firstLine="420" w:firstLineChars="200"/>
        <w:rPr>
          <w:rFonts w:hint="eastAsia" w:hAnsi="宋体"/>
          <w:color w:val="auto"/>
          <w:highlight w:val="none"/>
        </w:rPr>
      </w:pPr>
      <w:r>
        <w:rPr>
          <w:rFonts w:hint="eastAsia" w:hAnsi="宋体"/>
          <w:color w:val="auto"/>
          <w:highlight w:val="none"/>
        </w:rPr>
        <w:t xml:space="preserve">（4）病毒发作导致不能进行正常操作的； </w:t>
      </w:r>
    </w:p>
    <w:p w14:paraId="4E7457AE">
      <w:pPr>
        <w:spacing w:line="360" w:lineRule="auto"/>
        <w:ind w:firstLine="420" w:firstLineChars="200"/>
        <w:rPr>
          <w:rFonts w:hint="eastAsia" w:hAnsi="宋体"/>
          <w:color w:val="auto"/>
          <w:highlight w:val="none"/>
        </w:rPr>
      </w:pPr>
      <w:r>
        <w:rPr>
          <w:rFonts w:hint="eastAsia" w:hAnsi="宋体"/>
          <w:color w:val="auto"/>
          <w:highlight w:val="none"/>
        </w:rPr>
        <w:t>（5）其他无法保证电子交易的公平、公正和安全的情况。</w:t>
      </w:r>
    </w:p>
    <w:p w14:paraId="01582FCD">
      <w:pPr>
        <w:spacing w:line="360" w:lineRule="auto"/>
        <w:ind w:firstLine="420" w:firstLineChars="200"/>
        <w:rPr>
          <w:rFonts w:hint="eastAsia" w:ascii="宋体" w:hAnsi="宋体" w:cs="宋体"/>
          <w:color w:val="auto"/>
          <w:szCs w:val="21"/>
          <w:highlight w:val="none"/>
        </w:rPr>
      </w:pPr>
      <w:r>
        <w:rPr>
          <w:rFonts w:hint="eastAsia" w:ascii="宋体" w:hAnsi="宋体"/>
          <w:color w:val="auto"/>
          <w:highlight w:val="none"/>
        </w:rPr>
        <w:t>26.</w:t>
      </w:r>
      <w:r>
        <w:rPr>
          <w:rFonts w:ascii="宋体" w:hAnsi="宋体"/>
          <w:color w:val="auto"/>
          <w:highlight w:val="none"/>
        </w:rPr>
        <w:t>6</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65345FEF">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2EFECB8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5CD3F9DA">
      <w:pPr>
        <w:spacing w:line="360" w:lineRule="auto"/>
        <w:ind w:firstLine="420" w:firstLineChars="200"/>
        <w:rPr>
          <w:rFonts w:hint="eastAsia"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p>
    <w:p w14:paraId="0E830B51">
      <w:pPr>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27.3出现下列情形之一的，采购人或者采购代理机构应当终止竞争性磋商采购活动，发布项目终止公告并说明原因，重新开展采购活动：</w:t>
      </w:r>
    </w:p>
    <w:p w14:paraId="15A187A2">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45AA51C9">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5B69BBF5">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评审程序、评审方法和评审标准”第4.3条规定的情形外，在采购过程中符合要求的供应商或者报价未超过采购预算的供应商不足3家的。</w:t>
      </w:r>
    </w:p>
    <w:p w14:paraId="1D7C12B3">
      <w:pPr>
        <w:spacing w:line="360" w:lineRule="auto"/>
        <w:ind w:firstLine="420" w:firstLineChars="200"/>
        <w:rPr>
          <w:rFonts w:ascii="宋体" w:hAnsi="宋体" w:cs="宋体"/>
          <w:color w:val="auto"/>
          <w:szCs w:val="21"/>
          <w:highlight w:val="none"/>
        </w:rPr>
      </w:pPr>
      <w:r>
        <w:rPr>
          <w:rFonts w:hint="eastAsia" w:ascii="宋体" w:hAnsi="宋体" w:cs="Courier New"/>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746B2BCC">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4182693A">
      <w:pPr>
        <w:spacing w:line="360" w:lineRule="auto"/>
        <w:ind w:firstLine="420" w:firstLineChars="200"/>
        <w:rPr>
          <w:rFonts w:hint="eastAsia" w:ascii="宋体" w:hAnsi="宋体" w:eastAsia="宋体" w:cs="Courier New"/>
          <w:color w:val="auto"/>
          <w:szCs w:val="21"/>
          <w:highlight w:val="none"/>
          <w:lang w:eastAsia="zh-CN"/>
        </w:rPr>
      </w:pPr>
      <w:r>
        <w:rPr>
          <w:rFonts w:hint="eastAsia" w:ascii="宋体" w:hAnsi="宋体" w:eastAsia="宋体" w:cs="Courier New"/>
          <w:color w:val="auto"/>
          <w:szCs w:val="21"/>
          <w:highlight w:val="none"/>
          <w:lang w:val="en-US" w:eastAsia="zh-CN"/>
        </w:rPr>
        <w:t xml:space="preserve">28.1 </w:t>
      </w:r>
      <w:r>
        <w:rPr>
          <w:rFonts w:hint="eastAsia" w:ascii="宋体" w:hAnsi="宋体" w:eastAsia="宋体" w:cs="Courier New"/>
          <w:color w:val="auto"/>
          <w:szCs w:val="21"/>
          <w:highlight w:val="none"/>
          <w:lang w:eastAsia="zh-CN"/>
        </w:rPr>
        <w:t>履约保证金金额：</w:t>
      </w:r>
      <w:r>
        <w:rPr>
          <w:rFonts w:hint="eastAsia" w:ascii="宋体" w:hAnsi="宋体" w:cs="Courier New"/>
          <w:color w:val="auto"/>
          <w:szCs w:val="21"/>
          <w:highlight w:val="none"/>
          <w:lang w:val="en-US" w:eastAsia="zh-CN"/>
        </w:rPr>
        <w:t>本项目不收取履约保证金</w:t>
      </w:r>
      <w:r>
        <w:rPr>
          <w:rFonts w:hint="eastAsia" w:ascii="宋体" w:hAnsi="宋体" w:eastAsia="宋体" w:cs="Courier New"/>
          <w:color w:val="auto"/>
          <w:szCs w:val="21"/>
          <w:highlight w:val="none"/>
          <w:lang w:eastAsia="zh-CN"/>
        </w:rPr>
        <w:t>。</w:t>
      </w:r>
    </w:p>
    <w:p w14:paraId="6BBC4F3B">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24CC9DE9">
      <w:pPr>
        <w:spacing w:line="360" w:lineRule="auto"/>
        <w:ind w:firstLine="424" w:firstLineChars="202"/>
        <w:rPr>
          <w:rFonts w:hint="eastAsia" w:ascii="宋体" w:hAnsi="宋体" w:cs="宋体"/>
          <w:color w:val="auto"/>
          <w:szCs w:val="21"/>
          <w:highlight w:val="none"/>
          <w:lang w:val="zh-CN"/>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w:t>
      </w:r>
    </w:p>
    <w:p w14:paraId="39C024C9">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2539E1B1">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6FD279A">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2540AB9D">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2292D6BB">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30D4D5BA">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4A624072">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4F9AFF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C07494C">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04611FC0">
      <w:pPr>
        <w:pStyle w:val="5"/>
        <w:spacing w:line="360" w:lineRule="auto"/>
        <w:rPr>
          <w:rFonts w:hint="eastAsia"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3B8DE5C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32B87C2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（1）对可以质疑的磋商文件提出质疑的，为收到磋商文件之日或者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29E9ECA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2542667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696EA8A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23B36A7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03028C0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035A23E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0A9652C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4F26074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39BF705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1A5A117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6038E95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6779EC0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007E7C9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4D9273F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6741BA5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29CCAEAB">
      <w:pPr>
        <w:spacing w:line="360" w:lineRule="auto"/>
        <w:ind w:firstLine="420" w:firstLineChars="200"/>
        <w:rPr>
          <w:rFonts w:hint="eastAsia" w:ascii="宋体" w:hAnsi="宋体" w:cs="宋体"/>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87F2183">
      <w:pPr>
        <w:tabs>
          <w:tab w:val="left" w:pos="2835"/>
        </w:tabs>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lang w:val="en-US" w:eastAsia="zh-CN"/>
        </w:rPr>
        <w:t>.</w:t>
      </w:r>
      <w:r>
        <w:rPr>
          <w:rFonts w:ascii="黑体" w:hAnsi="黑体" w:eastAsia="黑体" w:cs="宋体"/>
          <w:b/>
          <w:bCs/>
          <w:color w:val="auto"/>
          <w:sz w:val="24"/>
          <w:highlight w:val="none"/>
        </w:rPr>
        <w:t>需要补充的其他内容</w:t>
      </w:r>
    </w:p>
    <w:p w14:paraId="1EE1E122">
      <w:pPr>
        <w:tabs>
          <w:tab w:val="left" w:pos="2835"/>
        </w:tabs>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.1代理服务收取标准及缴费账户详见“供应商须知前附表”，供应商为联合体的，可以由联合体中的一方或者多方共同交纳代理服务费。</w:t>
      </w:r>
    </w:p>
    <w:p w14:paraId="29E613C0">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32.2</w:t>
      </w:r>
      <w:r>
        <w:rPr>
          <w:rFonts w:hint="eastAsia" w:ascii="宋体" w:hAnsi="宋体" w:cs="宋体"/>
          <w:color w:val="auto"/>
          <w:szCs w:val="21"/>
          <w:highlight w:val="none"/>
        </w:rPr>
        <w:t>代理服务费收费计算标准：</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6B51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noWrap w:val="0"/>
            <w:vAlign w:val="top"/>
          </w:tcPr>
          <w:p w14:paraId="05AAFEE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费率</w:t>
            </w:r>
          </w:p>
          <w:p w14:paraId="2467539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金额</w:t>
            </w:r>
          </w:p>
        </w:tc>
        <w:tc>
          <w:tcPr>
            <w:tcW w:w="1659" w:type="dxa"/>
            <w:noWrap w:val="0"/>
            <w:vAlign w:val="center"/>
          </w:tcPr>
          <w:p w14:paraId="688B5D7E">
            <w:pPr>
              <w:spacing w:line="360" w:lineRule="auto"/>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货物类</w:t>
            </w:r>
          </w:p>
        </w:tc>
        <w:tc>
          <w:tcPr>
            <w:tcW w:w="1532" w:type="dxa"/>
            <w:noWrap w:val="0"/>
            <w:vAlign w:val="center"/>
          </w:tcPr>
          <w:p w14:paraId="173F338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服务类</w:t>
            </w:r>
          </w:p>
        </w:tc>
        <w:tc>
          <w:tcPr>
            <w:tcW w:w="1546" w:type="dxa"/>
            <w:noWrap w:val="0"/>
            <w:vAlign w:val="center"/>
          </w:tcPr>
          <w:p w14:paraId="61CE65D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工程类</w:t>
            </w:r>
          </w:p>
        </w:tc>
      </w:tr>
      <w:tr w14:paraId="20A4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5636F02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659" w:type="dxa"/>
            <w:noWrap w:val="0"/>
            <w:vAlign w:val="top"/>
          </w:tcPr>
          <w:p w14:paraId="75600D4B">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1.5%                </w:t>
            </w:r>
          </w:p>
        </w:tc>
        <w:tc>
          <w:tcPr>
            <w:tcW w:w="1532" w:type="dxa"/>
            <w:noWrap w:val="0"/>
            <w:vAlign w:val="top"/>
          </w:tcPr>
          <w:p w14:paraId="1944A04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546" w:type="dxa"/>
            <w:noWrap w:val="0"/>
            <w:vAlign w:val="top"/>
          </w:tcPr>
          <w:p w14:paraId="6BBDFF3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1.0% </w:t>
            </w:r>
          </w:p>
        </w:tc>
      </w:tr>
      <w:tr w14:paraId="3459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250230F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659" w:type="dxa"/>
            <w:noWrap w:val="0"/>
            <w:vAlign w:val="top"/>
          </w:tcPr>
          <w:p w14:paraId="22FD312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1.1%                 </w:t>
            </w:r>
          </w:p>
        </w:tc>
        <w:tc>
          <w:tcPr>
            <w:tcW w:w="1532" w:type="dxa"/>
            <w:noWrap w:val="0"/>
            <w:vAlign w:val="top"/>
          </w:tcPr>
          <w:p w14:paraId="0D2AFD0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546" w:type="dxa"/>
            <w:noWrap w:val="0"/>
            <w:vAlign w:val="top"/>
          </w:tcPr>
          <w:p w14:paraId="3023E0B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0.7% </w:t>
            </w:r>
          </w:p>
        </w:tc>
      </w:tr>
      <w:tr w14:paraId="07CA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25EA5E7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659" w:type="dxa"/>
            <w:noWrap w:val="0"/>
            <w:vAlign w:val="top"/>
          </w:tcPr>
          <w:p w14:paraId="6C917B6C">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0.8%                </w:t>
            </w:r>
          </w:p>
        </w:tc>
        <w:tc>
          <w:tcPr>
            <w:tcW w:w="1532" w:type="dxa"/>
            <w:noWrap w:val="0"/>
            <w:vAlign w:val="top"/>
          </w:tcPr>
          <w:p w14:paraId="1110CDB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0.45%</w:t>
            </w:r>
          </w:p>
        </w:tc>
        <w:tc>
          <w:tcPr>
            <w:tcW w:w="1546" w:type="dxa"/>
            <w:noWrap w:val="0"/>
            <w:vAlign w:val="top"/>
          </w:tcPr>
          <w:p w14:paraId="24D7E0ED">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0.55%</w:t>
            </w:r>
          </w:p>
        </w:tc>
      </w:tr>
      <w:tr w14:paraId="7690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73F5C88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659" w:type="dxa"/>
            <w:noWrap w:val="0"/>
            <w:vAlign w:val="top"/>
          </w:tcPr>
          <w:p w14:paraId="1AD4120B">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0.5%                </w:t>
            </w:r>
          </w:p>
        </w:tc>
        <w:tc>
          <w:tcPr>
            <w:tcW w:w="1532" w:type="dxa"/>
            <w:noWrap w:val="0"/>
            <w:vAlign w:val="top"/>
          </w:tcPr>
          <w:p w14:paraId="006D9F0D">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546" w:type="dxa"/>
            <w:noWrap w:val="0"/>
            <w:vAlign w:val="top"/>
          </w:tcPr>
          <w:p w14:paraId="1EBB323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0.35% </w:t>
            </w:r>
          </w:p>
        </w:tc>
      </w:tr>
      <w:tr w14:paraId="5B6D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7C47C77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noWrap w:val="0"/>
            <w:vAlign w:val="top"/>
          </w:tcPr>
          <w:p w14:paraId="0918331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0.25%                 </w:t>
            </w:r>
          </w:p>
        </w:tc>
        <w:tc>
          <w:tcPr>
            <w:tcW w:w="1532" w:type="dxa"/>
            <w:noWrap w:val="0"/>
            <w:vAlign w:val="top"/>
          </w:tcPr>
          <w:p w14:paraId="4DB116E6">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0.1%</w:t>
            </w:r>
          </w:p>
        </w:tc>
        <w:tc>
          <w:tcPr>
            <w:tcW w:w="1546" w:type="dxa"/>
            <w:noWrap w:val="0"/>
            <w:vAlign w:val="top"/>
          </w:tcPr>
          <w:p w14:paraId="3594A77D">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w:t>
            </w:r>
          </w:p>
        </w:tc>
      </w:tr>
      <w:tr w14:paraId="318F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303EBCB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1～5亿元</w:t>
            </w:r>
          </w:p>
        </w:tc>
        <w:tc>
          <w:tcPr>
            <w:tcW w:w="1659" w:type="dxa"/>
            <w:noWrap w:val="0"/>
            <w:vAlign w:val="top"/>
          </w:tcPr>
          <w:p w14:paraId="1D511546">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0.05%</w:t>
            </w:r>
          </w:p>
        </w:tc>
        <w:tc>
          <w:tcPr>
            <w:tcW w:w="1532" w:type="dxa"/>
            <w:noWrap w:val="0"/>
            <w:vAlign w:val="top"/>
          </w:tcPr>
          <w:p w14:paraId="42A4E13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c>
          <w:tcPr>
            <w:tcW w:w="1546" w:type="dxa"/>
            <w:noWrap w:val="0"/>
            <w:vAlign w:val="top"/>
          </w:tcPr>
          <w:p w14:paraId="08A55A0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r>
      <w:tr w14:paraId="3594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0619454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5～10亿元</w:t>
            </w:r>
          </w:p>
        </w:tc>
        <w:tc>
          <w:tcPr>
            <w:tcW w:w="1659" w:type="dxa"/>
            <w:noWrap w:val="0"/>
            <w:vAlign w:val="top"/>
          </w:tcPr>
          <w:p w14:paraId="1BDE27D0">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532" w:type="dxa"/>
            <w:noWrap w:val="0"/>
            <w:vAlign w:val="top"/>
          </w:tcPr>
          <w:p w14:paraId="7AC6E96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0.035%</w:t>
            </w:r>
          </w:p>
        </w:tc>
        <w:tc>
          <w:tcPr>
            <w:tcW w:w="1546" w:type="dxa"/>
            <w:noWrap w:val="0"/>
            <w:vAlign w:val="top"/>
          </w:tcPr>
          <w:p w14:paraId="78470E7A">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0.035%</w:t>
            </w:r>
          </w:p>
        </w:tc>
      </w:tr>
      <w:tr w14:paraId="3911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626E0DA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10～50亿元</w:t>
            </w:r>
          </w:p>
        </w:tc>
        <w:tc>
          <w:tcPr>
            <w:tcW w:w="1659" w:type="dxa"/>
            <w:noWrap w:val="0"/>
            <w:vAlign w:val="top"/>
          </w:tcPr>
          <w:p w14:paraId="4B2322F8">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32" w:type="dxa"/>
            <w:noWrap w:val="0"/>
            <w:vAlign w:val="top"/>
          </w:tcPr>
          <w:p w14:paraId="6FE66EF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46" w:type="dxa"/>
            <w:noWrap w:val="0"/>
            <w:vAlign w:val="top"/>
          </w:tcPr>
          <w:p w14:paraId="4863C9E5">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0.008%</w:t>
            </w:r>
          </w:p>
        </w:tc>
      </w:tr>
      <w:tr w14:paraId="08DF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7678196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50～100亿元</w:t>
            </w:r>
          </w:p>
        </w:tc>
        <w:tc>
          <w:tcPr>
            <w:tcW w:w="1659" w:type="dxa"/>
            <w:noWrap w:val="0"/>
            <w:vAlign w:val="top"/>
          </w:tcPr>
          <w:p w14:paraId="0AE8AB6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0.006%</w:t>
            </w:r>
          </w:p>
        </w:tc>
        <w:tc>
          <w:tcPr>
            <w:tcW w:w="1532" w:type="dxa"/>
            <w:noWrap w:val="0"/>
            <w:vAlign w:val="top"/>
          </w:tcPr>
          <w:p w14:paraId="4B8021A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0.006%</w:t>
            </w:r>
          </w:p>
        </w:tc>
        <w:tc>
          <w:tcPr>
            <w:tcW w:w="1546" w:type="dxa"/>
            <w:noWrap w:val="0"/>
            <w:vAlign w:val="top"/>
          </w:tcPr>
          <w:p w14:paraId="589561EB">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0.006%</w:t>
            </w:r>
          </w:p>
        </w:tc>
      </w:tr>
      <w:tr w14:paraId="7D43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1EF0D0E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100亿以上</w:t>
            </w:r>
          </w:p>
        </w:tc>
        <w:tc>
          <w:tcPr>
            <w:tcW w:w="1659" w:type="dxa"/>
            <w:noWrap w:val="0"/>
            <w:vAlign w:val="top"/>
          </w:tcPr>
          <w:p w14:paraId="1EA3DE3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0.004%</w:t>
            </w:r>
          </w:p>
        </w:tc>
        <w:tc>
          <w:tcPr>
            <w:tcW w:w="1532" w:type="dxa"/>
            <w:noWrap w:val="0"/>
            <w:vAlign w:val="top"/>
          </w:tcPr>
          <w:p w14:paraId="69289EB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546" w:type="dxa"/>
            <w:noWrap w:val="0"/>
            <w:vAlign w:val="top"/>
          </w:tcPr>
          <w:p w14:paraId="1552838A">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0.004%</w:t>
            </w:r>
          </w:p>
        </w:tc>
      </w:tr>
    </w:tbl>
    <w:p w14:paraId="38ECBD8B">
      <w:pPr>
        <w:spacing w:line="360" w:lineRule="auto"/>
        <w:ind w:firstLine="420" w:firstLineChars="200"/>
        <w:rPr>
          <w:rFonts w:ascii="宋体" w:hAnsi="宋体" w:cs="宋体"/>
          <w:color w:val="auto"/>
          <w:highlight w:val="none"/>
        </w:rPr>
      </w:pPr>
      <w:r>
        <w:rPr>
          <w:rFonts w:ascii="宋体" w:hAnsi="宋体" w:cs="宋体"/>
          <w:color w:val="auto"/>
          <w:highlight w:val="none"/>
        </w:rPr>
        <w:t>注：</w:t>
      </w:r>
    </w:p>
    <w:p w14:paraId="4007E34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w:t>
      </w:r>
      <w:r>
        <w:rPr>
          <w:rFonts w:ascii="宋体" w:hAnsi="宋体" w:cs="宋体"/>
          <w:color w:val="auto"/>
          <w:highlight w:val="none"/>
        </w:rPr>
        <w:t>按本表费率计算的收费为</w:t>
      </w:r>
      <w:r>
        <w:rPr>
          <w:rFonts w:hint="eastAsia" w:ascii="宋体" w:hAnsi="宋体" w:cs="宋体"/>
          <w:color w:val="auto"/>
          <w:highlight w:val="none"/>
        </w:rPr>
        <w:t>采购</w:t>
      </w:r>
      <w:r>
        <w:rPr>
          <w:rFonts w:ascii="宋体" w:hAnsi="宋体" w:cs="宋体"/>
          <w:color w:val="auto"/>
          <w:highlight w:val="none"/>
        </w:rPr>
        <w:t>代理的收费基准价格</w:t>
      </w:r>
      <w:r>
        <w:rPr>
          <w:rFonts w:hint="eastAsia" w:ascii="宋体" w:hAnsi="宋体" w:cs="宋体"/>
          <w:color w:val="auto"/>
          <w:highlight w:val="none"/>
        </w:rPr>
        <w:t>；</w:t>
      </w:r>
    </w:p>
    <w:p w14:paraId="1E96E74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（2）采购</w:t>
      </w:r>
      <w:r>
        <w:rPr>
          <w:rFonts w:ascii="宋体" w:hAnsi="宋体" w:cs="宋体"/>
          <w:color w:val="auto"/>
          <w:highlight w:val="none"/>
        </w:rPr>
        <w:t>代理收费按差额定率累进法计算。</w:t>
      </w:r>
    </w:p>
    <w:p w14:paraId="2C500103">
      <w:pPr>
        <w:spacing w:line="360" w:lineRule="auto"/>
        <w:ind w:firstLine="420" w:firstLineChars="200"/>
        <w:rPr>
          <w:rFonts w:ascii="宋体" w:hAnsi="宋体" w:cs="宋体"/>
          <w:color w:val="auto"/>
          <w:highlight w:val="none"/>
        </w:rPr>
      </w:pPr>
      <w:r>
        <w:rPr>
          <w:rFonts w:ascii="宋体" w:hAnsi="宋体" w:cs="宋体"/>
          <w:color w:val="auto"/>
          <w:highlight w:val="none"/>
        </w:rPr>
        <w:t>例如：某</w:t>
      </w:r>
      <w:r>
        <w:rPr>
          <w:rFonts w:hint="eastAsia" w:ascii="宋体" w:hAnsi="宋体" w:cs="宋体"/>
          <w:color w:val="auto"/>
          <w:highlight w:val="none"/>
        </w:rPr>
        <w:t>服务采购</w:t>
      </w:r>
      <w:r>
        <w:rPr>
          <w:rFonts w:ascii="宋体" w:hAnsi="宋体" w:cs="宋体"/>
          <w:color w:val="auto"/>
          <w:highlight w:val="none"/>
        </w:rPr>
        <w:t>代理业务</w:t>
      </w:r>
      <w:r>
        <w:rPr>
          <w:rFonts w:hint="eastAsia" w:ascii="宋体" w:hAnsi="宋体" w:cs="宋体"/>
          <w:color w:val="auto"/>
          <w:highlight w:val="none"/>
        </w:rPr>
        <w:t>成交</w:t>
      </w:r>
      <w:r>
        <w:rPr>
          <w:rFonts w:ascii="宋体" w:hAnsi="宋体" w:cs="宋体"/>
          <w:color w:val="auto"/>
          <w:highlight w:val="none"/>
        </w:rPr>
        <w:t>金额</w:t>
      </w:r>
      <w:r>
        <w:rPr>
          <w:rFonts w:hint="eastAsia" w:ascii="宋体" w:hAnsi="宋体" w:cs="宋体"/>
          <w:color w:val="auto"/>
          <w:highlight w:val="none"/>
        </w:rPr>
        <w:t>或者暂定价</w:t>
      </w:r>
      <w:r>
        <w:rPr>
          <w:rFonts w:ascii="宋体" w:hAnsi="宋体" w:cs="宋体"/>
          <w:color w:val="auto"/>
          <w:highlight w:val="none"/>
        </w:rPr>
        <w:t>为150万元，计算</w:t>
      </w:r>
      <w:r>
        <w:rPr>
          <w:rFonts w:hint="eastAsia" w:ascii="宋体" w:hAnsi="宋体" w:cs="宋体"/>
          <w:color w:val="auto"/>
          <w:highlight w:val="none"/>
        </w:rPr>
        <w:t>采购</w:t>
      </w:r>
      <w:r>
        <w:rPr>
          <w:rFonts w:ascii="宋体" w:hAnsi="宋体" w:cs="宋体"/>
          <w:color w:val="auto"/>
          <w:highlight w:val="none"/>
        </w:rPr>
        <w:t>代理收费额如下：</w:t>
      </w:r>
    </w:p>
    <w:p w14:paraId="44392C48">
      <w:pPr>
        <w:spacing w:line="360" w:lineRule="auto"/>
        <w:ind w:firstLine="420" w:firstLineChars="200"/>
        <w:rPr>
          <w:rFonts w:ascii="宋体" w:hAnsi="宋体" w:cs="宋体"/>
          <w:color w:val="auto"/>
          <w:highlight w:val="none"/>
        </w:rPr>
      </w:pPr>
      <w:r>
        <w:rPr>
          <w:rFonts w:ascii="宋体" w:hAnsi="宋体" w:cs="宋体"/>
          <w:color w:val="auto"/>
          <w:highlight w:val="none"/>
        </w:rPr>
        <w:t>100 万元 ×l.5 %＝ 1.5 万元</w:t>
      </w:r>
    </w:p>
    <w:p w14:paraId="1EB0AB19">
      <w:pPr>
        <w:spacing w:line="360" w:lineRule="auto"/>
        <w:ind w:firstLine="420" w:firstLineChars="200"/>
        <w:rPr>
          <w:rFonts w:ascii="宋体" w:hAnsi="宋体" w:cs="宋体"/>
          <w:color w:val="auto"/>
          <w:highlight w:val="none"/>
        </w:rPr>
      </w:pPr>
      <w:r>
        <w:rPr>
          <w:rFonts w:ascii="宋体" w:hAnsi="宋体" w:cs="宋体"/>
          <w:color w:val="auto"/>
          <w:highlight w:val="none"/>
        </w:rPr>
        <w:t>（ 150 － 100 ）万元 ×0.8%＝ 0.4万元</w:t>
      </w:r>
    </w:p>
    <w:p w14:paraId="1C9ED0AB">
      <w:pPr>
        <w:spacing w:line="360" w:lineRule="auto"/>
        <w:ind w:firstLine="420" w:firstLineChars="200"/>
        <w:rPr>
          <w:rFonts w:ascii="宋体" w:hAnsi="宋体" w:cs="宋体"/>
          <w:color w:val="auto"/>
          <w:highlight w:val="none"/>
        </w:rPr>
      </w:pPr>
      <w:r>
        <w:rPr>
          <w:rFonts w:ascii="宋体" w:hAnsi="宋体" w:cs="宋体"/>
          <w:color w:val="auto"/>
          <w:highlight w:val="none"/>
        </w:rPr>
        <w:t>合计收费＝ 1.5 ＋ 0.4＝ 1.9 万元</w:t>
      </w:r>
    </w:p>
    <w:p w14:paraId="1C5658C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3.需要补充的其他内容</w:t>
      </w:r>
    </w:p>
    <w:p w14:paraId="6D65C2D4">
      <w:pPr>
        <w:pStyle w:val="12"/>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3.1</w:t>
      </w:r>
      <w:r>
        <w:rPr>
          <w:rFonts w:hint="eastAsia" w:hAnsi="宋体" w:cs="宋体"/>
          <w:color w:val="auto"/>
          <w:kern w:val="2"/>
          <w:sz w:val="21"/>
          <w:highlight w:val="none"/>
        </w:rPr>
        <w:t>本磋商文件解释规则详见“供应商须知前附表”。</w:t>
      </w:r>
    </w:p>
    <w:p w14:paraId="427AF63D">
      <w:pPr>
        <w:pStyle w:val="12"/>
        <w:spacing w:line="360" w:lineRule="auto"/>
        <w:ind w:firstLine="420" w:firstLineChars="200"/>
        <w:textAlignment w:val="center"/>
        <w:rPr>
          <w:rFonts w:hAnsi="宋体" w:cs="宋体"/>
          <w:color w:val="auto"/>
          <w:kern w:val="2"/>
          <w:sz w:val="21"/>
          <w:highlight w:val="none"/>
        </w:rPr>
      </w:pPr>
      <w:r>
        <w:rPr>
          <w:rFonts w:hAnsi="宋体" w:cs="宋体"/>
          <w:color w:val="auto"/>
          <w:kern w:val="2"/>
          <w:sz w:val="21"/>
          <w:highlight w:val="none"/>
        </w:rPr>
        <w:t>33.2</w:t>
      </w:r>
      <w:r>
        <w:rPr>
          <w:rFonts w:hint="eastAsia" w:hAnsi="宋体" w:cs="宋体"/>
          <w:color w:val="auto"/>
          <w:kern w:val="2"/>
          <w:sz w:val="21"/>
          <w:highlight w:val="none"/>
        </w:rPr>
        <w:t xml:space="preserve"> 其他事项详见“供应商须知前附表”。</w:t>
      </w:r>
    </w:p>
    <w:p w14:paraId="51C9AC6A">
      <w:pPr>
        <w:pStyle w:val="12"/>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3.3</w:t>
      </w:r>
      <w:r>
        <w:rPr>
          <w:rFonts w:hint="eastAsia" w:hAnsi="宋体" w:cs="宋体"/>
          <w:color w:val="auto"/>
          <w:kern w:val="2"/>
          <w:sz w:val="21"/>
          <w:highlight w:val="none"/>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60C8463">
      <w:pPr>
        <w:pStyle w:val="12"/>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2A3169B7">
      <w:pPr>
        <w:pStyle w:val="12"/>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71386FF3">
      <w:pPr>
        <w:pStyle w:val="12"/>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7FFADF8B">
      <w:pPr>
        <w:pStyle w:val="12"/>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611BF521">
      <w:pPr>
        <w:pStyle w:val="12"/>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依据本磋商文件规定享受扶持政策获得政府采购合同的，小微企业不得将合同分包给大中型企业，中型企业不得将合同分包给大型企业。</w:t>
      </w:r>
    </w:p>
    <w:p w14:paraId="24DAE9CD">
      <w:pPr>
        <w:rPr>
          <w:rFonts w:hint="eastAsia"/>
          <w:color w:val="auto"/>
          <w:highlight w:val="none"/>
        </w:rPr>
      </w:pPr>
      <w:r>
        <w:rPr>
          <w:rFonts w:hint="eastAsia"/>
          <w:color w:val="auto"/>
          <w:highlight w:val="none"/>
        </w:rPr>
        <w:br w:type="page"/>
      </w:r>
    </w:p>
    <w:p w14:paraId="64BC4E26">
      <w:pPr>
        <w:pStyle w:val="12"/>
        <w:snapToGrid w:val="0"/>
        <w:spacing w:line="360" w:lineRule="auto"/>
        <w:ind w:left="840" w:hanging="420"/>
        <w:rPr>
          <w:rFonts w:hint="eastAsia" w:hAnsi="宋体"/>
          <w:color w:val="auto"/>
          <w:highlight w:val="none"/>
        </w:rPr>
      </w:pPr>
      <w:r>
        <w:rPr>
          <w:rFonts w:hint="eastAsia" w:ascii="黑体" w:hAnsi="黑体" w:eastAsia="黑体" w:cs="黑体"/>
          <w:bCs/>
          <w:color w:val="auto"/>
          <w:sz w:val="32"/>
          <w:szCs w:val="32"/>
          <w:highlight w:val="none"/>
        </w:rPr>
        <w:t>附件1：</w:t>
      </w:r>
    </w:p>
    <w:p w14:paraId="4778B8AD">
      <w:pPr>
        <w:widowControl/>
        <w:shd w:val="clear" w:color="auto" w:fill="FFFFFF"/>
        <w:spacing w:line="480" w:lineRule="atLeast"/>
        <w:jc w:val="center"/>
        <w:rPr>
          <w:rFonts w:hint="eastAsia" w:ascii="仿宋" w:hAnsi="仿宋" w:eastAsia="仿宋" w:cs="宋体"/>
          <w:color w:val="auto"/>
          <w:kern w:val="0"/>
          <w:sz w:val="32"/>
          <w:szCs w:val="32"/>
          <w:highlight w:val="none"/>
        </w:rPr>
      </w:pPr>
      <w:r>
        <w:rPr>
          <w:rFonts w:hint="eastAsia" w:ascii="宋体" w:hAnsi="宋体" w:cs="宋体"/>
          <w:b/>
          <w:bCs/>
          <w:color w:val="auto"/>
          <w:kern w:val="0"/>
          <w:sz w:val="32"/>
          <w:szCs w:val="32"/>
          <w:highlight w:val="none"/>
        </w:rPr>
        <w:t>广西壮族自治区政府采购项目合同验收书（格式参考）</w:t>
      </w:r>
    </w:p>
    <w:p w14:paraId="4AE18037">
      <w:pPr>
        <w:widowControl/>
        <w:shd w:val="clear" w:color="auto" w:fill="FFFFFF"/>
        <w:snapToGrid w:val="0"/>
        <w:spacing w:line="320" w:lineRule="atLeast"/>
        <w:ind w:firstLine="480"/>
        <w:jc w:val="left"/>
        <w:rPr>
          <w:rFonts w:ascii="宋体" w:hAnsi="宋体" w:cs="宋体"/>
          <w:color w:val="auto"/>
          <w:kern w:val="0"/>
          <w:szCs w:val="21"/>
          <w:highlight w:val="none"/>
        </w:rPr>
      </w:pPr>
    </w:p>
    <w:p w14:paraId="37CF600F">
      <w:pPr>
        <w:widowControl/>
        <w:shd w:val="clear" w:color="auto" w:fill="FFFFFF"/>
        <w:snapToGrid w:val="0"/>
        <w:spacing w:line="320" w:lineRule="atLeas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根据政府采购项目（</w:t>
      </w:r>
      <w:r>
        <w:rPr>
          <w:rFonts w:hint="eastAsia" w:ascii="宋体" w:hAnsi="宋体" w:cs="宋体"/>
          <w:color w:val="auto"/>
          <w:kern w:val="0"/>
          <w:szCs w:val="21"/>
          <w:highlight w:val="none"/>
          <w:u w:val="single"/>
        </w:rPr>
        <w:t>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xml:space="preserve"> 项目名称 </w:t>
      </w:r>
      <w:r>
        <w:rPr>
          <w:rFonts w:hint="eastAsia" w:ascii="宋体" w:hAnsi="宋体" w:cs="宋体"/>
          <w:color w:val="auto"/>
          <w:kern w:val="0"/>
          <w:szCs w:val="21"/>
          <w:highlight w:val="none"/>
        </w:rPr>
        <w:t>） 政府采购项目成交供应商（</w:t>
      </w:r>
      <w:r>
        <w:rPr>
          <w:rFonts w:hint="eastAsia" w:ascii="宋体" w:hAnsi="宋体" w:cs="宋体"/>
          <w:color w:val="auto"/>
          <w:kern w:val="0"/>
          <w:szCs w:val="21"/>
          <w:highlight w:val="none"/>
          <w:u w:val="single"/>
        </w:rPr>
        <w:t xml:space="preserve"> 公司名称 </w:t>
      </w:r>
      <w:r>
        <w:rPr>
          <w:rFonts w:hint="eastAsia" w:ascii="宋体" w:hAnsi="宋体" w:cs="宋体"/>
          <w:color w:val="auto"/>
          <w:kern w:val="0"/>
          <w:szCs w:val="21"/>
          <w:highlight w:val="none"/>
        </w:rPr>
        <w:t>） 提供的货物（或者工程、服务）进行了验收，验收情况如下：</w:t>
      </w:r>
    </w:p>
    <w:tbl>
      <w:tblPr>
        <w:tblStyle w:val="20"/>
        <w:tblW w:w="5000" w:type="pct"/>
        <w:jc w:val="center"/>
        <w:tblLayout w:type="autofit"/>
        <w:tblCellMar>
          <w:top w:w="0" w:type="dxa"/>
          <w:left w:w="0" w:type="dxa"/>
          <w:bottom w:w="0" w:type="dxa"/>
          <w:right w:w="0" w:type="dxa"/>
        </w:tblCellMar>
      </w:tblPr>
      <w:tblGrid>
        <w:gridCol w:w="930"/>
        <w:gridCol w:w="954"/>
        <w:gridCol w:w="1878"/>
        <w:gridCol w:w="922"/>
        <w:gridCol w:w="119"/>
        <w:gridCol w:w="2317"/>
        <w:gridCol w:w="203"/>
        <w:gridCol w:w="795"/>
        <w:gridCol w:w="1652"/>
      </w:tblGrid>
      <w:tr w14:paraId="04CFD2E2">
        <w:tblPrEx>
          <w:tblCellMar>
            <w:top w:w="0" w:type="dxa"/>
            <w:left w:w="0" w:type="dxa"/>
            <w:bottom w:w="0" w:type="dxa"/>
            <w:right w:w="0" w:type="dxa"/>
          </w:tblCellMar>
        </w:tblPrEx>
        <w:trPr>
          <w:trHeight w:val="497" w:hRule="atLeast"/>
          <w:jc w:val="center"/>
        </w:trPr>
        <w:tc>
          <w:tcPr>
            <w:tcW w:w="1925" w:type="pct"/>
            <w:gridSpan w:val="3"/>
            <w:tcBorders>
              <w:top w:val="single" w:color="auto" w:sz="8" w:space="0"/>
              <w:left w:val="single" w:color="auto" w:sz="8" w:space="0"/>
              <w:bottom w:val="single" w:color="auto" w:sz="8" w:space="0"/>
              <w:right w:val="single" w:color="auto" w:sz="8" w:space="0"/>
            </w:tcBorders>
            <w:noWrap w:val="0"/>
            <w:vAlign w:val="center"/>
          </w:tcPr>
          <w:p w14:paraId="0DDBF1DF">
            <w:pPr>
              <w:widowControl/>
              <w:snapToGrid w:val="0"/>
              <w:spacing w:before="100" w:beforeAutospacing="1" w:after="100" w:afterAutospacing="1" w:line="320" w:lineRule="atLeast"/>
              <w:ind w:firstLine="5"/>
              <w:jc w:val="center"/>
              <w:rPr>
                <w:rFonts w:ascii="宋体" w:hAnsi="宋体" w:cs="宋体"/>
                <w:color w:val="auto"/>
                <w:kern w:val="0"/>
                <w:szCs w:val="21"/>
                <w:highlight w:val="none"/>
              </w:rPr>
            </w:pPr>
            <w:r>
              <w:rPr>
                <w:rFonts w:ascii="宋体" w:hAnsi="宋体" w:cs="宋体"/>
                <w:color w:val="auto"/>
                <w:kern w:val="0"/>
                <w:szCs w:val="21"/>
                <w:highlight w:val="none"/>
              </w:rPr>
              <w:t>验收方式：</w:t>
            </w:r>
          </w:p>
        </w:tc>
        <w:tc>
          <w:tcPr>
            <w:tcW w:w="3075" w:type="pct"/>
            <w:gridSpan w:val="6"/>
            <w:tcBorders>
              <w:top w:val="single" w:color="auto" w:sz="8" w:space="0"/>
              <w:left w:val="nil"/>
              <w:bottom w:val="single" w:color="auto" w:sz="8" w:space="0"/>
              <w:right w:val="single" w:color="auto" w:sz="8" w:space="0"/>
            </w:tcBorders>
            <w:noWrap w:val="0"/>
            <w:vAlign w:val="center"/>
          </w:tcPr>
          <w:p w14:paraId="5FD9DA64">
            <w:pPr>
              <w:widowControl/>
              <w:snapToGrid w:val="0"/>
              <w:spacing w:before="100" w:beforeAutospacing="1" w:after="100" w:afterAutospacing="1" w:line="320" w:lineRule="atLeast"/>
              <w:jc w:val="center"/>
              <w:rPr>
                <w:rFonts w:ascii="宋体" w:hAnsi="宋体" w:cs="宋体"/>
                <w:color w:val="auto"/>
                <w:kern w:val="0"/>
                <w:szCs w:val="21"/>
                <w:highlight w:val="none"/>
              </w:rPr>
            </w:pPr>
            <w:r>
              <w:rPr>
                <w:rFonts w:ascii="宋体" w:hAnsi="宋体" w:cs="宋体"/>
                <w:color w:val="auto"/>
                <w:kern w:val="0"/>
                <w:szCs w:val="21"/>
                <w:highlight w:val="none"/>
              </w:rPr>
              <w:t>□自行验收 □委托验收</w:t>
            </w:r>
          </w:p>
        </w:tc>
      </w:tr>
      <w:tr w14:paraId="064F5FF3">
        <w:tblPrEx>
          <w:tblCellMar>
            <w:top w:w="0" w:type="dxa"/>
            <w:left w:w="0" w:type="dxa"/>
            <w:bottom w:w="0" w:type="dxa"/>
            <w:right w:w="0" w:type="dxa"/>
          </w:tblCellMar>
        </w:tblPrEx>
        <w:trPr>
          <w:trHeight w:val="622" w:hRule="atLeast"/>
          <w:jc w:val="center"/>
        </w:trPr>
        <w:tc>
          <w:tcPr>
            <w:tcW w:w="476" w:type="pct"/>
            <w:tcBorders>
              <w:top w:val="nil"/>
              <w:left w:val="single" w:color="auto" w:sz="8" w:space="0"/>
              <w:bottom w:val="single" w:color="auto" w:sz="8" w:space="0"/>
              <w:right w:val="single" w:color="auto" w:sz="8" w:space="0"/>
            </w:tcBorders>
            <w:noWrap w:val="0"/>
            <w:vAlign w:val="center"/>
          </w:tcPr>
          <w:p w14:paraId="43FDE0FA">
            <w:pPr>
              <w:widowControl/>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序号</w:t>
            </w:r>
          </w:p>
        </w:tc>
        <w:tc>
          <w:tcPr>
            <w:tcW w:w="1449" w:type="pct"/>
            <w:gridSpan w:val="2"/>
            <w:tcBorders>
              <w:top w:val="nil"/>
              <w:left w:val="nil"/>
              <w:bottom w:val="single" w:color="auto" w:sz="8" w:space="0"/>
              <w:right w:val="single" w:color="auto" w:sz="8" w:space="0"/>
            </w:tcBorders>
            <w:noWrap w:val="0"/>
            <w:vAlign w:val="center"/>
          </w:tcPr>
          <w:p w14:paraId="15721D83">
            <w:pPr>
              <w:widowControl/>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名称</w:t>
            </w:r>
          </w:p>
        </w:tc>
        <w:tc>
          <w:tcPr>
            <w:tcW w:w="1718" w:type="pct"/>
            <w:gridSpan w:val="3"/>
            <w:tcBorders>
              <w:top w:val="nil"/>
              <w:left w:val="nil"/>
              <w:bottom w:val="single" w:color="auto" w:sz="8" w:space="0"/>
              <w:right w:val="single" w:color="auto" w:sz="8" w:space="0"/>
            </w:tcBorders>
            <w:noWrap w:val="0"/>
            <w:vAlign w:val="center"/>
          </w:tcPr>
          <w:p w14:paraId="386B10F4">
            <w:pPr>
              <w:widowControl/>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货物型号规格、标准及配置等（或者服务内容、标准）</w:t>
            </w:r>
          </w:p>
        </w:tc>
        <w:tc>
          <w:tcPr>
            <w:tcW w:w="511" w:type="pct"/>
            <w:gridSpan w:val="2"/>
            <w:tcBorders>
              <w:top w:val="nil"/>
              <w:left w:val="nil"/>
              <w:bottom w:val="single" w:color="auto" w:sz="8" w:space="0"/>
              <w:right w:val="single" w:color="auto" w:sz="8" w:space="0"/>
            </w:tcBorders>
            <w:noWrap w:val="0"/>
            <w:vAlign w:val="center"/>
          </w:tcPr>
          <w:p w14:paraId="41E5A00A">
            <w:pPr>
              <w:widowControl/>
              <w:snapToGrid w:val="0"/>
              <w:spacing w:before="100" w:beforeAutospacing="1" w:after="100" w:afterAutospacing="1" w:line="320" w:lineRule="atLeast"/>
              <w:jc w:val="center"/>
              <w:rPr>
                <w:rFonts w:ascii="宋体" w:hAnsi="宋体" w:cs="宋体"/>
                <w:color w:val="auto"/>
                <w:kern w:val="0"/>
                <w:szCs w:val="21"/>
                <w:highlight w:val="none"/>
              </w:rPr>
            </w:pPr>
            <w:r>
              <w:rPr>
                <w:rFonts w:ascii="宋体" w:hAnsi="宋体" w:cs="宋体"/>
                <w:color w:val="auto"/>
                <w:kern w:val="0"/>
                <w:szCs w:val="21"/>
                <w:highlight w:val="none"/>
              </w:rPr>
              <w:t>数量</w:t>
            </w:r>
          </w:p>
        </w:tc>
        <w:tc>
          <w:tcPr>
            <w:tcW w:w="845" w:type="pct"/>
            <w:tcBorders>
              <w:top w:val="nil"/>
              <w:left w:val="nil"/>
              <w:bottom w:val="single" w:color="auto" w:sz="8" w:space="0"/>
              <w:right w:val="single" w:color="auto" w:sz="8" w:space="0"/>
            </w:tcBorders>
            <w:noWrap w:val="0"/>
            <w:vAlign w:val="center"/>
          </w:tcPr>
          <w:p w14:paraId="732E899C">
            <w:pPr>
              <w:widowControl/>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金额</w:t>
            </w:r>
          </w:p>
        </w:tc>
      </w:tr>
      <w:tr w14:paraId="7184A4AE">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noWrap w:val="0"/>
            <w:vAlign w:val="center"/>
          </w:tcPr>
          <w:p w14:paraId="0B3D3002">
            <w:pPr>
              <w:widowControl/>
              <w:spacing w:before="100" w:beforeAutospacing="1" w:after="100" w:afterAutospacing="1" w:line="240" w:lineRule="atLeast"/>
              <w:jc w:val="center"/>
              <w:rPr>
                <w:rFonts w:ascii="宋体" w:hAnsi="宋体" w:cs="宋体"/>
                <w:color w:val="auto"/>
                <w:kern w:val="0"/>
                <w:szCs w:val="21"/>
                <w:highlight w:val="none"/>
              </w:rPr>
            </w:pPr>
          </w:p>
        </w:tc>
        <w:tc>
          <w:tcPr>
            <w:tcW w:w="1449" w:type="pct"/>
            <w:gridSpan w:val="2"/>
            <w:tcBorders>
              <w:top w:val="nil"/>
              <w:left w:val="nil"/>
              <w:bottom w:val="single" w:color="auto" w:sz="8" w:space="0"/>
              <w:right w:val="single" w:color="auto" w:sz="8" w:space="0"/>
            </w:tcBorders>
            <w:noWrap w:val="0"/>
            <w:vAlign w:val="center"/>
          </w:tcPr>
          <w:p w14:paraId="2AF098E9">
            <w:pPr>
              <w:widowControl/>
              <w:spacing w:before="100" w:beforeAutospacing="1" w:after="100" w:afterAutospacing="1" w:line="240" w:lineRule="atLeast"/>
              <w:jc w:val="center"/>
              <w:rPr>
                <w:rFonts w:ascii="宋体" w:hAnsi="宋体" w:cs="宋体"/>
                <w:color w:val="auto"/>
                <w:kern w:val="0"/>
                <w:szCs w:val="21"/>
                <w:highlight w:val="none"/>
              </w:rPr>
            </w:pPr>
          </w:p>
        </w:tc>
        <w:tc>
          <w:tcPr>
            <w:tcW w:w="1718" w:type="pct"/>
            <w:gridSpan w:val="3"/>
            <w:tcBorders>
              <w:top w:val="nil"/>
              <w:left w:val="nil"/>
              <w:bottom w:val="single" w:color="auto" w:sz="8" w:space="0"/>
              <w:right w:val="single" w:color="auto" w:sz="8" w:space="0"/>
            </w:tcBorders>
            <w:noWrap w:val="0"/>
            <w:vAlign w:val="center"/>
          </w:tcPr>
          <w:p w14:paraId="436FBE5D">
            <w:pPr>
              <w:widowControl/>
              <w:spacing w:before="100" w:beforeAutospacing="1" w:after="100" w:afterAutospacing="1" w:line="240" w:lineRule="atLeast"/>
              <w:jc w:val="center"/>
              <w:rPr>
                <w:rFonts w:ascii="宋体" w:hAnsi="宋体" w:cs="宋体"/>
                <w:color w:val="auto"/>
                <w:kern w:val="0"/>
                <w:szCs w:val="21"/>
                <w:highlight w:val="none"/>
              </w:rPr>
            </w:pPr>
          </w:p>
        </w:tc>
        <w:tc>
          <w:tcPr>
            <w:tcW w:w="511" w:type="pct"/>
            <w:gridSpan w:val="2"/>
            <w:tcBorders>
              <w:top w:val="nil"/>
              <w:left w:val="nil"/>
              <w:bottom w:val="single" w:color="auto" w:sz="8" w:space="0"/>
              <w:right w:val="single" w:color="auto" w:sz="8" w:space="0"/>
            </w:tcBorders>
            <w:noWrap w:val="0"/>
            <w:vAlign w:val="center"/>
          </w:tcPr>
          <w:p w14:paraId="31CC1930">
            <w:pPr>
              <w:widowControl/>
              <w:spacing w:before="100" w:beforeAutospacing="1" w:after="100" w:afterAutospacing="1" w:line="240" w:lineRule="atLeast"/>
              <w:jc w:val="center"/>
              <w:rPr>
                <w:rFonts w:ascii="宋体" w:hAnsi="宋体" w:cs="宋体"/>
                <w:color w:val="auto"/>
                <w:kern w:val="0"/>
                <w:szCs w:val="21"/>
                <w:highlight w:val="none"/>
              </w:rPr>
            </w:pPr>
          </w:p>
        </w:tc>
        <w:tc>
          <w:tcPr>
            <w:tcW w:w="845" w:type="pct"/>
            <w:tcBorders>
              <w:top w:val="nil"/>
              <w:left w:val="nil"/>
              <w:bottom w:val="single" w:color="auto" w:sz="8" w:space="0"/>
              <w:right w:val="single" w:color="auto" w:sz="8" w:space="0"/>
            </w:tcBorders>
            <w:noWrap w:val="0"/>
            <w:vAlign w:val="center"/>
          </w:tcPr>
          <w:p w14:paraId="197B1444">
            <w:pPr>
              <w:widowControl/>
              <w:spacing w:before="100" w:beforeAutospacing="1" w:after="100" w:afterAutospacing="1" w:line="240" w:lineRule="atLeast"/>
              <w:jc w:val="center"/>
              <w:rPr>
                <w:rFonts w:ascii="宋体" w:hAnsi="宋体" w:cs="宋体"/>
                <w:color w:val="auto"/>
                <w:kern w:val="0"/>
                <w:szCs w:val="21"/>
                <w:highlight w:val="none"/>
              </w:rPr>
            </w:pPr>
          </w:p>
        </w:tc>
      </w:tr>
      <w:tr w14:paraId="07A19751">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noWrap w:val="0"/>
            <w:vAlign w:val="center"/>
          </w:tcPr>
          <w:p w14:paraId="573FF6EE">
            <w:pPr>
              <w:widowControl/>
              <w:spacing w:before="100" w:beforeAutospacing="1" w:after="100" w:afterAutospacing="1" w:line="240" w:lineRule="atLeast"/>
              <w:jc w:val="center"/>
              <w:rPr>
                <w:rFonts w:ascii="宋体" w:hAnsi="宋体" w:cs="宋体"/>
                <w:color w:val="auto"/>
                <w:kern w:val="0"/>
                <w:szCs w:val="21"/>
                <w:highlight w:val="none"/>
              </w:rPr>
            </w:pPr>
          </w:p>
        </w:tc>
        <w:tc>
          <w:tcPr>
            <w:tcW w:w="1449" w:type="pct"/>
            <w:gridSpan w:val="2"/>
            <w:tcBorders>
              <w:top w:val="nil"/>
              <w:left w:val="nil"/>
              <w:bottom w:val="single" w:color="auto" w:sz="8" w:space="0"/>
              <w:right w:val="single" w:color="auto" w:sz="8" w:space="0"/>
            </w:tcBorders>
            <w:noWrap w:val="0"/>
            <w:vAlign w:val="center"/>
          </w:tcPr>
          <w:p w14:paraId="77533766">
            <w:pPr>
              <w:widowControl/>
              <w:spacing w:before="100" w:beforeAutospacing="1" w:after="100" w:afterAutospacing="1" w:line="240" w:lineRule="atLeast"/>
              <w:jc w:val="center"/>
              <w:rPr>
                <w:rFonts w:ascii="宋体" w:hAnsi="宋体" w:cs="宋体"/>
                <w:color w:val="auto"/>
                <w:kern w:val="0"/>
                <w:szCs w:val="21"/>
                <w:highlight w:val="none"/>
              </w:rPr>
            </w:pPr>
          </w:p>
        </w:tc>
        <w:tc>
          <w:tcPr>
            <w:tcW w:w="1718" w:type="pct"/>
            <w:gridSpan w:val="3"/>
            <w:tcBorders>
              <w:top w:val="nil"/>
              <w:left w:val="nil"/>
              <w:bottom w:val="single" w:color="auto" w:sz="8" w:space="0"/>
              <w:right w:val="single" w:color="auto" w:sz="8" w:space="0"/>
            </w:tcBorders>
            <w:noWrap w:val="0"/>
            <w:vAlign w:val="center"/>
          </w:tcPr>
          <w:p w14:paraId="2F473B81">
            <w:pPr>
              <w:widowControl/>
              <w:spacing w:before="100" w:beforeAutospacing="1" w:after="100" w:afterAutospacing="1" w:line="240" w:lineRule="atLeast"/>
              <w:jc w:val="center"/>
              <w:rPr>
                <w:rFonts w:ascii="宋体" w:hAnsi="宋体" w:cs="宋体"/>
                <w:color w:val="auto"/>
                <w:kern w:val="0"/>
                <w:szCs w:val="21"/>
                <w:highlight w:val="none"/>
              </w:rPr>
            </w:pPr>
          </w:p>
        </w:tc>
        <w:tc>
          <w:tcPr>
            <w:tcW w:w="511" w:type="pct"/>
            <w:gridSpan w:val="2"/>
            <w:tcBorders>
              <w:top w:val="nil"/>
              <w:left w:val="nil"/>
              <w:bottom w:val="single" w:color="auto" w:sz="8" w:space="0"/>
              <w:right w:val="single" w:color="auto" w:sz="8" w:space="0"/>
            </w:tcBorders>
            <w:noWrap w:val="0"/>
            <w:vAlign w:val="center"/>
          </w:tcPr>
          <w:p w14:paraId="40CECFFD">
            <w:pPr>
              <w:widowControl/>
              <w:spacing w:before="100" w:beforeAutospacing="1" w:after="100" w:afterAutospacing="1" w:line="240" w:lineRule="atLeast"/>
              <w:jc w:val="center"/>
              <w:rPr>
                <w:rFonts w:ascii="宋体" w:hAnsi="宋体" w:cs="宋体"/>
                <w:color w:val="auto"/>
                <w:kern w:val="0"/>
                <w:szCs w:val="21"/>
                <w:highlight w:val="none"/>
              </w:rPr>
            </w:pPr>
          </w:p>
        </w:tc>
        <w:tc>
          <w:tcPr>
            <w:tcW w:w="845" w:type="pct"/>
            <w:tcBorders>
              <w:top w:val="nil"/>
              <w:left w:val="nil"/>
              <w:bottom w:val="single" w:color="auto" w:sz="8" w:space="0"/>
              <w:right w:val="single" w:color="auto" w:sz="8" w:space="0"/>
            </w:tcBorders>
            <w:noWrap w:val="0"/>
            <w:vAlign w:val="center"/>
          </w:tcPr>
          <w:p w14:paraId="2F70DEC3">
            <w:pPr>
              <w:widowControl/>
              <w:spacing w:before="100" w:beforeAutospacing="1" w:after="100" w:afterAutospacing="1" w:line="240" w:lineRule="atLeast"/>
              <w:jc w:val="center"/>
              <w:rPr>
                <w:rFonts w:ascii="宋体" w:hAnsi="宋体" w:cs="宋体"/>
                <w:color w:val="auto"/>
                <w:kern w:val="0"/>
                <w:szCs w:val="21"/>
                <w:highlight w:val="none"/>
              </w:rPr>
            </w:pPr>
          </w:p>
        </w:tc>
      </w:tr>
      <w:tr w14:paraId="4708ED3D">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noWrap w:val="0"/>
            <w:vAlign w:val="center"/>
          </w:tcPr>
          <w:p w14:paraId="71185E63">
            <w:pPr>
              <w:widowControl/>
              <w:spacing w:before="100" w:beforeAutospacing="1" w:after="100" w:afterAutospacing="1" w:line="240" w:lineRule="atLeast"/>
              <w:jc w:val="center"/>
              <w:rPr>
                <w:rFonts w:ascii="宋体" w:hAnsi="宋体" w:cs="宋体"/>
                <w:color w:val="auto"/>
                <w:kern w:val="0"/>
                <w:szCs w:val="21"/>
                <w:highlight w:val="none"/>
              </w:rPr>
            </w:pPr>
          </w:p>
        </w:tc>
        <w:tc>
          <w:tcPr>
            <w:tcW w:w="1449" w:type="pct"/>
            <w:gridSpan w:val="2"/>
            <w:tcBorders>
              <w:top w:val="nil"/>
              <w:left w:val="nil"/>
              <w:bottom w:val="single" w:color="auto" w:sz="8" w:space="0"/>
              <w:right w:val="single" w:color="auto" w:sz="8" w:space="0"/>
            </w:tcBorders>
            <w:noWrap w:val="0"/>
            <w:vAlign w:val="center"/>
          </w:tcPr>
          <w:p w14:paraId="1442A1D5">
            <w:pPr>
              <w:widowControl/>
              <w:spacing w:before="100" w:beforeAutospacing="1" w:after="100" w:afterAutospacing="1" w:line="240" w:lineRule="atLeast"/>
              <w:jc w:val="center"/>
              <w:rPr>
                <w:rFonts w:ascii="宋体" w:hAnsi="宋体" w:cs="宋体"/>
                <w:color w:val="auto"/>
                <w:kern w:val="0"/>
                <w:szCs w:val="21"/>
                <w:highlight w:val="none"/>
              </w:rPr>
            </w:pPr>
          </w:p>
        </w:tc>
        <w:tc>
          <w:tcPr>
            <w:tcW w:w="1718" w:type="pct"/>
            <w:gridSpan w:val="3"/>
            <w:tcBorders>
              <w:top w:val="nil"/>
              <w:left w:val="nil"/>
              <w:bottom w:val="single" w:color="auto" w:sz="8" w:space="0"/>
              <w:right w:val="single" w:color="auto" w:sz="8" w:space="0"/>
            </w:tcBorders>
            <w:noWrap w:val="0"/>
            <w:vAlign w:val="center"/>
          </w:tcPr>
          <w:p w14:paraId="1A34FD77">
            <w:pPr>
              <w:widowControl/>
              <w:spacing w:before="100" w:beforeAutospacing="1" w:after="100" w:afterAutospacing="1" w:line="240" w:lineRule="atLeast"/>
              <w:jc w:val="center"/>
              <w:rPr>
                <w:rFonts w:ascii="宋体" w:hAnsi="宋体" w:cs="宋体"/>
                <w:color w:val="auto"/>
                <w:kern w:val="0"/>
                <w:szCs w:val="21"/>
                <w:highlight w:val="none"/>
              </w:rPr>
            </w:pPr>
          </w:p>
        </w:tc>
        <w:tc>
          <w:tcPr>
            <w:tcW w:w="511" w:type="pct"/>
            <w:gridSpan w:val="2"/>
            <w:tcBorders>
              <w:top w:val="nil"/>
              <w:left w:val="nil"/>
              <w:bottom w:val="single" w:color="auto" w:sz="8" w:space="0"/>
              <w:right w:val="single" w:color="auto" w:sz="8" w:space="0"/>
            </w:tcBorders>
            <w:noWrap w:val="0"/>
            <w:vAlign w:val="center"/>
          </w:tcPr>
          <w:p w14:paraId="4758ED6B">
            <w:pPr>
              <w:widowControl/>
              <w:spacing w:before="100" w:beforeAutospacing="1" w:after="100" w:afterAutospacing="1" w:line="240" w:lineRule="atLeast"/>
              <w:jc w:val="center"/>
              <w:rPr>
                <w:rFonts w:ascii="宋体" w:hAnsi="宋体" w:cs="宋体"/>
                <w:color w:val="auto"/>
                <w:kern w:val="0"/>
                <w:szCs w:val="21"/>
                <w:highlight w:val="none"/>
              </w:rPr>
            </w:pPr>
          </w:p>
        </w:tc>
        <w:tc>
          <w:tcPr>
            <w:tcW w:w="845" w:type="pct"/>
            <w:tcBorders>
              <w:top w:val="nil"/>
              <w:left w:val="nil"/>
              <w:bottom w:val="single" w:color="auto" w:sz="8" w:space="0"/>
              <w:right w:val="single" w:color="auto" w:sz="8" w:space="0"/>
            </w:tcBorders>
            <w:noWrap w:val="0"/>
            <w:vAlign w:val="center"/>
          </w:tcPr>
          <w:p w14:paraId="17653837">
            <w:pPr>
              <w:widowControl/>
              <w:spacing w:before="100" w:beforeAutospacing="1" w:after="100" w:afterAutospacing="1" w:line="240" w:lineRule="atLeast"/>
              <w:jc w:val="center"/>
              <w:rPr>
                <w:rFonts w:ascii="宋体" w:hAnsi="宋体" w:cs="宋体"/>
                <w:color w:val="auto"/>
                <w:kern w:val="0"/>
                <w:szCs w:val="21"/>
                <w:highlight w:val="none"/>
              </w:rPr>
            </w:pPr>
          </w:p>
        </w:tc>
      </w:tr>
      <w:tr w14:paraId="7EADDFDB">
        <w:tblPrEx>
          <w:tblCellMar>
            <w:top w:w="0" w:type="dxa"/>
            <w:left w:w="0" w:type="dxa"/>
            <w:bottom w:w="0" w:type="dxa"/>
            <w:right w:w="0" w:type="dxa"/>
          </w:tblCellMar>
        </w:tblPrEx>
        <w:trPr>
          <w:trHeight w:val="487" w:hRule="atLeast"/>
          <w:jc w:val="center"/>
        </w:trPr>
        <w:tc>
          <w:tcPr>
            <w:tcW w:w="3644" w:type="pct"/>
            <w:gridSpan w:val="6"/>
            <w:tcBorders>
              <w:top w:val="nil"/>
              <w:left w:val="single" w:color="auto" w:sz="8" w:space="0"/>
              <w:bottom w:val="single" w:color="auto" w:sz="8" w:space="0"/>
              <w:right w:val="single" w:color="auto" w:sz="8" w:space="0"/>
            </w:tcBorders>
            <w:noWrap w:val="0"/>
            <w:vAlign w:val="center"/>
          </w:tcPr>
          <w:p w14:paraId="1092D156">
            <w:pPr>
              <w:widowControl/>
              <w:snapToGrid w:val="0"/>
              <w:spacing w:before="100" w:beforeAutospacing="1" w:after="100" w:afterAutospacing="1" w:line="320" w:lineRule="atLeast"/>
              <w:ind w:firstLine="5"/>
              <w:jc w:val="center"/>
              <w:rPr>
                <w:rFonts w:ascii="宋体" w:hAnsi="宋体" w:cs="宋体"/>
                <w:color w:val="auto"/>
                <w:kern w:val="0"/>
                <w:szCs w:val="21"/>
                <w:highlight w:val="none"/>
              </w:rPr>
            </w:pPr>
            <w:r>
              <w:rPr>
                <w:rFonts w:ascii="宋体" w:hAnsi="宋体" w:cs="宋体"/>
                <w:color w:val="auto"/>
                <w:kern w:val="0"/>
                <w:szCs w:val="21"/>
                <w:highlight w:val="none"/>
              </w:rPr>
              <w:t>合 计</w:t>
            </w:r>
          </w:p>
        </w:tc>
        <w:tc>
          <w:tcPr>
            <w:tcW w:w="511" w:type="pct"/>
            <w:gridSpan w:val="2"/>
            <w:tcBorders>
              <w:top w:val="nil"/>
              <w:left w:val="nil"/>
              <w:bottom w:val="single" w:color="auto" w:sz="8" w:space="0"/>
              <w:right w:val="single" w:color="auto" w:sz="8" w:space="0"/>
            </w:tcBorders>
            <w:noWrap w:val="0"/>
            <w:vAlign w:val="center"/>
          </w:tcPr>
          <w:p w14:paraId="5F530D33">
            <w:pPr>
              <w:widowControl/>
              <w:spacing w:before="100" w:beforeAutospacing="1" w:after="100" w:afterAutospacing="1" w:line="240" w:lineRule="atLeast"/>
              <w:jc w:val="center"/>
              <w:rPr>
                <w:rFonts w:ascii="宋体" w:hAnsi="宋体" w:cs="宋体"/>
                <w:color w:val="auto"/>
                <w:kern w:val="0"/>
                <w:szCs w:val="21"/>
                <w:highlight w:val="none"/>
              </w:rPr>
            </w:pPr>
          </w:p>
        </w:tc>
        <w:tc>
          <w:tcPr>
            <w:tcW w:w="845" w:type="pct"/>
            <w:tcBorders>
              <w:top w:val="nil"/>
              <w:left w:val="nil"/>
              <w:bottom w:val="single" w:color="auto" w:sz="8" w:space="0"/>
              <w:right w:val="single" w:color="auto" w:sz="8" w:space="0"/>
            </w:tcBorders>
            <w:noWrap w:val="0"/>
            <w:vAlign w:val="center"/>
          </w:tcPr>
          <w:p w14:paraId="412CEE6A">
            <w:pPr>
              <w:widowControl/>
              <w:spacing w:before="100" w:beforeAutospacing="1" w:after="100" w:afterAutospacing="1" w:line="240" w:lineRule="atLeast"/>
              <w:jc w:val="center"/>
              <w:rPr>
                <w:rFonts w:ascii="宋体" w:hAnsi="宋体" w:cs="宋体"/>
                <w:color w:val="auto"/>
                <w:kern w:val="0"/>
                <w:szCs w:val="21"/>
                <w:highlight w:val="none"/>
              </w:rPr>
            </w:pPr>
          </w:p>
        </w:tc>
      </w:tr>
      <w:tr w14:paraId="62ABE910">
        <w:tblPrEx>
          <w:tblCellMar>
            <w:top w:w="0" w:type="dxa"/>
            <w:left w:w="0" w:type="dxa"/>
            <w:bottom w:w="0" w:type="dxa"/>
            <w:right w:w="0" w:type="dxa"/>
          </w:tblCellMar>
        </w:tblPrEx>
        <w:trPr>
          <w:trHeight w:val="641" w:hRule="atLeast"/>
          <w:jc w:val="center"/>
        </w:trPr>
        <w:tc>
          <w:tcPr>
            <w:tcW w:w="5000" w:type="pct"/>
            <w:gridSpan w:val="9"/>
            <w:tcBorders>
              <w:top w:val="nil"/>
              <w:left w:val="single" w:color="auto" w:sz="8" w:space="0"/>
              <w:bottom w:val="single" w:color="auto" w:sz="8" w:space="0"/>
              <w:right w:val="single" w:color="auto" w:sz="8" w:space="0"/>
            </w:tcBorders>
            <w:noWrap w:val="0"/>
            <w:vAlign w:val="center"/>
          </w:tcPr>
          <w:p w14:paraId="38E2B1CD">
            <w:pPr>
              <w:widowControl/>
              <w:snapToGrid w:val="0"/>
              <w:spacing w:before="100" w:beforeAutospacing="1" w:after="100" w:afterAutospacing="1" w:line="320" w:lineRule="atLeast"/>
              <w:ind w:firstLine="210" w:firstLineChars="100"/>
              <w:jc w:val="left"/>
              <w:rPr>
                <w:rFonts w:ascii="宋体" w:hAnsi="宋体" w:cs="宋体"/>
                <w:color w:val="auto"/>
                <w:kern w:val="0"/>
                <w:szCs w:val="21"/>
                <w:highlight w:val="none"/>
              </w:rPr>
            </w:pPr>
            <w:r>
              <w:rPr>
                <w:rFonts w:ascii="宋体" w:hAnsi="宋体" w:cs="宋体"/>
                <w:color w:val="auto"/>
                <w:kern w:val="0"/>
                <w:szCs w:val="21"/>
                <w:highlight w:val="none"/>
              </w:rPr>
              <w:t xml:space="preserve">合计大写金额：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仟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佰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拾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万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仟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佰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拾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元</w:t>
            </w:r>
          </w:p>
        </w:tc>
      </w:tr>
      <w:tr w14:paraId="6BADA00B">
        <w:tblPrEx>
          <w:tblCellMar>
            <w:top w:w="0" w:type="dxa"/>
            <w:left w:w="0" w:type="dxa"/>
            <w:bottom w:w="0" w:type="dxa"/>
            <w:right w:w="0" w:type="dxa"/>
          </w:tblCellMar>
        </w:tblPrEx>
        <w:trPr>
          <w:trHeight w:val="641" w:hRule="atLeast"/>
          <w:jc w:val="center"/>
        </w:trPr>
        <w:tc>
          <w:tcPr>
            <w:tcW w:w="964" w:type="pct"/>
            <w:gridSpan w:val="2"/>
            <w:tcBorders>
              <w:top w:val="nil"/>
              <w:left w:val="single" w:color="auto" w:sz="8" w:space="0"/>
              <w:bottom w:val="single" w:color="auto" w:sz="8" w:space="0"/>
              <w:right w:val="single" w:color="auto" w:sz="8" w:space="0"/>
            </w:tcBorders>
            <w:noWrap w:val="0"/>
            <w:vAlign w:val="center"/>
          </w:tcPr>
          <w:p w14:paraId="0A353F29">
            <w:pPr>
              <w:widowControl/>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实际供货日期</w:t>
            </w:r>
          </w:p>
        </w:tc>
        <w:tc>
          <w:tcPr>
            <w:tcW w:w="1433" w:type="pct"/>
            <w:gridSpan w:val="2"/>
            <w:tcBorders>
              <w:top w:val="nil"/>
              <w:left w:val="nil"/>
              <w:bottom w:val="single" w:color="auto" w:sz="8" w:space="0"/>
              <w:right w:val="single" w:color="auto" w:sz="8" w:space="0"/>
            </w:tcBorders>
            <w:noWrap w:val="0"/>
            <w:vAlign w:val="center"/>
          </w:tcPr>
          <w:p w14:paraId="57DFE019">
            <w:pPr>
              <w:widowControl/>
              <w:spacing w:before="100" w:beforeAutospacing="1" w:after="100" w:afterAutospacing="1" w:line="240" w:lineRule="atLeast"/>
              <w:jc w:val="center"/>
              <w:rPr>
                <w:rFonts w:ascii="宋体" w:hAnsi="宋体" w:cs="宋体"/>
                <w:color w:val="auto"/>
                <w:kern w:val="0"/>
                <w:szCs w:val="21"/>
                <w:highlight w:val="none"/>
              </w:rPr>
            </w:pPr>
          </w:p>
        </w:tc>
        <w:tc>
          <w:tcPr>
            <w:tcW w:w="1351" w:type="pct"/>
            <w:gridSpan w:val="3"/>
            <w:tcBorders>
              <w:top w:val="nil"/>
              <w:left w:val="nil"/>
              <w:bottom w:val="single" w:color="auto" w:sz="8" w:space="0"/>
              <w:right w:val="single" w:color="auto" w:sz="8" w:space="0"/>
            </w:tcBorders>
            <w:noWrap w:val="0"/>
            <w:vAlign w:val="center"/>
          </w:tcPr>
          <w:p w14:paraId="4F04D8A4">
            <w:pPr>
              <w:widowControl/>
              <w:snapToGrid w:val="0"/>
              <w:spacing w:before="100" w:beforeAutospacing="1" w:after="100" w:afterAutospacing="1" w:line="320" w:lineRule="atLeast"/>
              <w:ind w:firstLine="46"/>
              <w:jc w:val="center"/>
              <w:rPr>
                <w:rFonts w:ascii="宋体" w:hAnsi="宋体" w:cs="宋体"/>
                <w:color w:val="auto"/>
                <w:kern w:val="0"/>
                <w:szCs w:val="21"/>
                <w:highlight w:val="none"/>
              </w:rPr>
            </w:pPr>
            <w:r>
              <w:rPr>
                <w:rFonts w:ascii="宋体" w:hAnsi="宋体" w:cs="宋体"/>
                <w:color w:val="auto"/>
                <w:kern w:val="0"/>
                <w:szCs w:val="21"/>
                <w:highlight w:val="none"/>
              </w:rPr>
              <w:t>合同交货验收日期</w:t>
            </w:r>
          </w:p>
        </w:tc>
        <w:tc>
          <w:tcPr>
            <w:tcW w:w="1251" w:type="pct"/>
            <w:gridSpan w:val="2"/>
            <w:tcBorders>
              <w:top w:val="nil"/>
              <w:left w:val="nil"/>
              <w:bottom w:val="single" w:color="auto" w:sz="8" w:space="0"/>
              <w:right w:val="single" w:color="auto" w:sz="8" w:space="0"/>
            </w:tcBorders>
            <w:noWrap w:val="0"/>
            <w:vAlign w:val="center"/>
          </w:tcPr>
          <w:p w14:paraId="6D529665">
            <w:pPr>
              <w:widowControl/>
              <w:spacing w:before="100" w:beforeAutospacing="1" w:after="100" w:afterAutospacing="1" w:line="240" w:lineRule="atLeast"/>
              <w:jc w:val="center"/>
              <w:rPr>
                <w:rFonts w:ascii="宋体" w:hAnsi="宋体" w:cs="宋体"/>
                <w:color w:val="auto"/>
                <w:kern w:val="0"/>
                <w:szCs w:val="21"/>
                <w:highlight w:val="none"/>
              </w:rPr>
            </w:pPr>
          </w:p>
        </w:tc>
      </w:tr>
      <w:tr w14:paraId="09BFDBB0">
        <w:tblPrEx>
          <w:tblCellMar>
            <w:top w:w="0" w:type="dxa"/>
            <w:left w:w="0" w:type="dxa"/>
            <w:bottom w:w="0" w:type="dxa"/>
            <w:right w:w="0" w:type="dxa"/>
          </w:tblCellMar>
        </w:tblPrEx>
        <w:trPr>
          <w:trHeight w:val="394" w:hRule="atLeast"/>
          <w:jc w:val="center"/>
        </w:trPr>
        <w:tc>
          <w:tcPr>
            <w:tcW w:w="964" w:type="pct"/>
            <w:gridSpan w:val="2"/>
            <w:tcBorders>
              <w:top w:val="nil"/>
              <w:left w:val="single" w:color="auto" w:sz="8" w:space="0"/>
              <w:bottom w:val="single" w:color="auto" w:sz="8" w:space="0"/>
              <w:right w:val="single" w:color="auto" w:sz="8" w:space="0"/>
            </w:tcBorders>
            <w:noWrap w:val="0"/>
            <w:vAlign w:val="center"/>
          </w:tcPr>
          <w:p w14:paraId="4A2FAD8C">
            <w:pPr>
              <w:widowControl/>
              <w:spacing w:before="100" w:beforeAutospacing="1" w:after="100" w:afterAutospacing="1" w:line="240" w:lineRule="atLeast"/>
              <w:jc w:val="center"/>
              <w:rPr>
                <w:rFonts w:ascii="宋体" w:hAnsi="宋体" w:cs="宋体"/>
                <w:color w:val="auto"/>
                <w:kern w:val="0"/>
                <w:szCs w:val="21"/>
                <w:highlight w:val="none"/>
              </w:rPr>
            </w:pPr>
          </w:p>
        </w:tc>
        <w:tc>
          <w:tcPr>
            <w:tcW w:w="1433" w:type="pct"/>
            <w:gridSpan w:val="2"/>
            <w:tcBorders>
              <w:top w:val="nil"/>
              <w:left w:val="nil"/>
              <w:bottom w:val="single" w:color="auto" w:sz="8" w:space="0"/>
              <w:right w:val="single" w:color="auto" w:sz="8" w:space="0"/>
            </w:tcBorders>
            <w:noWrap w:val="0"/>
            <w:vAlign w:val="center"/>
          </w:tcPr>
          <w:p w14:paraId="41D62B5C">
            <w:pPr>
              <w:widowControl/>
              <w:spacing w:before="100" w:beforeAutospacing="1" w:after="100" w:afterAutospacing="1" w:line="240" w:lineRule="atLeast"/>
              <w:jc w:val="center"/>
              <w:rPr>
                <w:rFonts w:ascii="宋体" w:hAnsi="宋体" w:cs="宋体"/>
                <w:color w:val="auto"/>
                <w:kern w:val="0"/>
                <w:szCs w:val="21"/>
                <w:highlight w:val="none"/>
              </w:rPr>
            </w:pPr>
          </w:p>
        </w:tc>
        <w:tc>
          <w:tcPr>
            <w:tcW w:w="1351" w:type="pct"/>
            <w:gridSpan w:val="3"/>
            <w:tcBorders>
              <w:top w:val="nil"/>
              <w:left w:val="nil"/>
              <w:bottom w:val="single" w:color="auto" w:sz="8" w:space="0"/>
              <w:right w:val="single" w:color="auto" w:sz="8" w:space="0"/>
            </w:tcBorders>
            <w:noWrap w:val="0"/>
            <w:vAlign w:val="center"/>
          </w:tcPr>
          <w:p w14:paraId="7672749D">
            <w:pPr>
              <w:widowControl/>
              <w:spacing w:before="100" w:beforeAutospacing="1" w:after="100" w:afterAutospacing="1" w:line="240" w:lineRule="atLeast"/>
              <w:jc w:val="center"/>
              <w:rPr>
                <w:rFonts w:ascii="宋体" w:hAnsi="宋体" w:cs="宋体"/>
                <w:color w:val="auto"/>
                <w:kern w:val="0"/>
                <w:szCs w:val="21"/>
                <w:highlight w:val="none"/>
              </w:rPr>
            </w:pPr>
          </w:p>
        </w:tc>
        <w:tc>
          <w:tcPr>
            <w:tcW w:w="1251" w:type="pct"/>
            <w:gridSpan w:val="2"/>
            <w:tcBorders>
              <w:top w:val="nil"/>
              <w:left w:val="nil"/>
              <w:bottom w:val="single" w:color="auto" w:sz="8" w:space="0"/>
              <w:right w:val="single" w:color="auto" w:sz="8" w:space="0"/>
            </w:tcBorders>
            <w:noWrap w:val="0"/>
            <w:vAlign w:val="center"/>
          </w:tcPr>
          <w:p w14:paraId="5AF6B593">
            <w:pPr>
              <w:widowControl/>
              <w:spacing w:before="100" w:beforeAutospacing="1" w:after="100" w:afterAutospacing="1" w:line="240" w:lineRule="atLeast"/>
              <w:jc w:val="center"/>
              <w:rPr>
                <w:rFonts w:ascii="宋体" w:hAnsi="宋体" w:cs="宋体"/>
                <w:color w:val="auto"/>
                <w:kern w:val="0"/>
                <w:szCs w:val="21"/>
                <w:highlight w:val="none"/>
              </w:rPr>
            </w:pPr>
          </w:p>
        </w:tc>
      </w:tr>
      <w:tr w14:paraId="08A18624">
        <w:tblPrEx>
          <w:tblCellMar>
            <w:top w:w="0" w:type="dxa"/>
            <w:left w:w="0" w:type="dxa"/>
            <w:bottom w:w="0" w:type="dxa"/>
            <w:right w:w="0" w:type="dxa"/>
          </w:tblCellMar>
        </w:tblPrEx>
        <w:trPr>
          <w:trHeight w:val="693" w:hRule="atLeast"/>
          <w:jc w:val="center"/>
        </w:trPr>
        <w:tc>
          <w:tcPr>
            <w:tcW w:w="964" w:type="pct"/>
            <w:gridSpan w:val="2"/>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875FF97">
            <w:pPr>
              <w:widowControl/>
              <w:snapToGrid w:val="0"/>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验收具体内容</w:t>
            </w:r>
          </w:p>
        </w:tc>
        <w:tc>
          <w:tcPr>
            <w:tcW w:w="4036" w:type="pct"/>
            <w:gridSpan w:val="7"/>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344939E">
            <w:pPr>
              <w:widowControl/>
              <w:snapToGrid w:val="0"/>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应按采购合同、采购文件、响应文件及验收方案等进行验收；并核对成交供应商在安装调试等方面是否违反合同约定或者服务规范要求、提供的质量保证证明材料是否齐全、应有的配件及附件是否达到合同约定等。可附件)</w:t>
            </w:r>
          </w:p>
        </w:tc>
      </w:tr>
      <w:tr w14:paraId="59B38019">
        <w:tblPrEx>
          <w:tblCellMar>
            <w:top w:w="0" w:type="dxa"/>
            <w:left w:w="0" w:type="dxa"/>
            <w:bottom w:w="0" w:type="dxa"/>
            <w:right w:w="0" w:type="dxa"/>
          </w:tblCellMar>
        </w:tblPrEx>
        <w:trPr>
          <w:trHeight w:val="870" w:hRule="atLeast"/>
          <w:jc w:val="center"/>
        </w:trPr>
        <w:tc>
          <w:tcPr>
            <w:tcW w:w="964" w:type="pct"/>
            <w:gridSpan w:val="2"/>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4F7D85D">
            <w:pPr>
              <w:widowControl/>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验收小组意见</w:t>
            </w:r>
          </w:p>
        </w:tc>
        <w:tc>
          <w:tcPr>
            <w:tcW w:w="4036" w:type="pct"/>
            <w:gridSpan w:val="7"/>
            <w:tcBorders>
              <w:top w:val="nil"/>
              <w:left w:val="nil"/>
              <w:bottom w:val="single" w:color="auto" w:sz="8" w:space="0"/>
              <w:right w:val="single" w:color="auto" w:sz="8" w:space="0"/>
            </w:tcBorders>
            <w:noWrap w:val="0"/>
            <w:vAlign w:val="center"/>
          </w:tcPr>
          <w:p w14:paraId="40B1669C">
            <w:pPr>
              <w:widowControl/>
              <w:spacing w:before="100" w:beforeAutospacing="1" w:after="100" w:afterAutospacing="1" w:line="320" w:lineRule="atLeast"/>
              <w:ind w:firstLine="210" w:firstLineChars="100"/>
              <w:jc w:val="left"/>
              <w:rPr>
                <w:rFonts w:ascii="宋体" w:hAnsi="宋体" w:cs="宋体"/>
                <w:color w:val="auto"/>
                <w:kern w:val="0"/>
                <w:szCs w:val="21"/>
                <w:highlight w:val="none"/>
              </w:rPr>
            </w:pPr>
            <w:r>
              <w:rPr>
                <w:rFonts w:ascii="宋体" w:hAnsi="宋体" w:cs="宋体"/>
                <w:color w:val="auto"/>
                <w:kern w:val="0"/>
                <w:szCs w:val="21"/>
                <w:highlight w:val="none"/>
              </w:rPr>
              <w:t>验收结论性意见：</w:t>
            </w:r>
          </w:p>
        </w:tc>
      </w:tr>
      <w:tr w14:paraId="29BC9E17">
        <w:tblPrEx>
          <w:tblCellMar>
            <w:top w:w="0" w:type="dxa"/>
            <w:left w:w="0" w:type="dxa"/>
            <w:bottom w:w="0" w:type="dxa"/>
            <w:right w:w="0" w:type="dxa"/>
          </w:tblCellMar>
        </w:tblPrEx>
        <w:trPr>
          <w:trHeight w:val="607" w:hRule="atLeast"/>
          <w:jc w:val="center"/>
        </w:trPr>
        <w:tc>
          <w:tcPr>
            <w:tcW w:w="964" w:type="pct"/>
            <w:gridSpan w:val="2"/>
            <w:vMerge w:val="continue"/>
            <w:tcBorders>
              <w:top w:val="nil"/>
              <w:left w:val="single" w:color="auto" w:sz="8" w:space="0"/>
              <w:bottom w:val="single" w:color="auto" w:sz="8" w:space="0"/>
              <w:right w:val="single" w:color="auto" w:sz="8" w:space="0"/>
            </w:tcBorders>
            <w:noWrap w:val="0"/>
            <w:vAlign w:val="center"/>
          </w:tcPr>
          <w:p w14:paraId="22177F0A">
            <w:pPr>
              <w:widowControl/>
              <w:jc w:val="left"/>
              <w:rPr>
                <w:rFonts w:ascii="宋体" w:hAnsi="宋体" w:cs="宋体"/>
                <w:color w:val="auto"/>
                <w:kern w:val="0"/>
                <w:szCs w:val="21"/>
                <w:highlight w:val="none"/>
              </w:rPr>
            </w:pPr>
          </w:p>
        </w:tc>
        <w:tc>
          <w:tcPr>
            <w:tcW w:w="4036" w:type="pct"/>
            <w:gridSpan w:val="7"/>
            <w:tcBorders>
              <w:top w:val="nil"/>
              <w:left w:val="nil"/>
              <w:bottom w:val="single" w:color="auto" w:sz="8" w:space="0"/>
              <w:right w:val="single" w:color="auto" w:sz="8" w:space="0"/>
            </w:tcBorders>
            <w:noWrap w:val="0"/>
            <w:vAlign w:val="center"/>
          </w:tcPr>
          <w:p w14:paraId="166EE941">
            <w:pPr>
              <w:widowControl/>
              <w:spacing w:before="100" w:beforeAutospacing="1" w:after="100" w:afterAutospacing="1" w:line="320" w:lineRule="atLeast"/>
              <w:ind w:firstLine="210" w:firstLineChars="100"/>
              <w:jc w:val="left"/>
              <w:rPr>
                <w:rFonts w:ascii="宋体" w:hAnsi="宋体" w:cs="宋体"/>
                <w:color w:val="auto"/>
                <w:kern w:val="0"/>
                <w:szCs w:val="21"/>
                <w:highlight w:val="none"/>
              </w:rPr>
            </w:pPr>
            <w:r>
              <w:rPr>
                <w:rFonts w:ascii="宋体" w:hAnsi="宋体" w:cs="宋体"/>
                <w:color w:val="auto"/>
                <w:kern w:val="0"/>
                <w:szCs w:val="21"/>
                <w:highlight w:val="none"/>
              </w:rPr>
              <w:t>有异议的意见和说明理由：</w:t>
            </w:r>
          </w:p>
          <w:p w14:paraId="3E4AB4B2">
            <w:pPr>
              <w:widowControl/>
              <w:spacing w:before="100" w:beforeAutospacing="1" w:after="100" w:afterAutospacing="1" w:line="320" w:lineRule="atLeast"/>
              <w:ind w:firstLine="210" w:firstLineChars="100"/>
              <w:jc w:val="left"/>
              <w:rPr>
                <w:rFonts w:ascii="宋体" w:hAnsi="宋体" w:cs="宋体"/>
                <w:color w:val="auto"/>
                <w:kern w:val="0"/>
                <w:szCs w:val="21"/>
                <w:highlight w:val="none"/>
              </w:rPr>
            </w:pPr>
            <w:r>
              <w:rPr>
                <w:rFonts w:ascii="宋体" w:hAnsi="宋体" w:cs="宋体"/>
                <w:color w:val="auto"/>
                <w:kern w:val="0"/>
                <w:szCs w:val="21"/>
                <w:highlight w:val="none"/>
              </w:rPr>
              <w:t>签字：</w:t>
            </w:r>
          </w:p>
        </w:tc>
      </w:tr>
      <w:tr w14:paraId="64F4A238">
        <w:tblPrEx>
          <w:tblCellMar>
            <w:top w:w="0" w:type="dxa"/>
            <w:left w:w="0" w:type="dxa"/>
            <w:bottom w:w="0" w:type="dxa"/>
            <w:right w:w="0" w:type="dxa"/>
          </w:tblCellMar>
        </w:tblPrEx>
        <w:trPr>
          <w:trHeight w:val="507" w:hRule="atLeast"/>
          <w:jc w:val="center"/>
        </w:trPr>
        <w:tc>
          <w:tcPr>
            <w:tcW w:w="5000" w:type="pct"/>
            <w:gridSpan w:val="9"/>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90C1741">
            <w:pPr>
              <w:widowControl/>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验收小组成员签字：</w:t>
            </w:r>
          </w:p>
        </w:tc>
      </w:tr>
      <w:tr w14:paraId="6B794EAA">
        <w:tblPrEx>
          <w:tblCellMar>
            <w:top w:w="0" w:type="dxa"/>
            <w:left w:w="0" w:type="dxa"/>
            <w:bottom w:w="0" w:type="dxa"/>
            <w:right w:w="0" w:type="dxa"/>
          </w:tblCellMar>
        </w:tblPrEx>
        <w:trPr>
          <w:trHeight w:val="736" w:hRule="atLeast"/>
          <w:jc w:val="center"/>
        </w:trPr>
        <w:tc>
          <w:tcPr>
            <w:tcW w:w="5000" w:type="pct"/>
            <w:gridSpan w:val="9"/>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39C5E7A">
            <w:pPr>
              <w:widowControl/>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监督人员或者其他相关人员签字：</w:t>
            </w:r>
          </w:p>
          <w:p w14:paraId="648EF21D">
            <w:pPr>
              <w:widowControl/>
              <w:spacing w:before="100" w:beforeAutospacing="1" w:after="100" w:afterAutospacing="1" w:line="320" w:lineRule="atLeast"/>
              <w:ind w:firstLine="74"/>
              <w:jc w:val="left"/>
              <w:rPr>
                <w:rFonts w:ascii="宋体" w:hAnsi="宋体" w:cs="宋体"/>
                <w:color w:val="auto"/>
                <w:kern w:val="0"/>
                <w:szCs w:val="21"/>
                <w:highlight w:val="none"/>
              </w:rPr>
            </w:pPr>
            <w:r>
              <w:rPr>
                <w:rFonts w:ascii="宋体" w:hAnsi="宋体" w:cs="宋体"/>
                <w:color w:val="auto"/>
                <w:kern w:val="0"/>
                <w:szCs w:val="21"/>
                <w:highlight w:val="none"/>
              </w:rPr>
              <w:t>或者受邀机构的意见（盖章）：</w:t>
            </w:r>
          </w:p>
        </w:tc>
      </w:tr>
      <w:tr w14:paraId="3812E182">
        <w:tblPrEx>
          <w:tblCellMar>
            <w:top w:w="0" w:type="dxa"/>
            <w:left w:w="0" w:type="dxa"/>
            <w:bottom w:w="0" w:type="dxa"/>
            <w:right w:w="0" w:type="dxa"/>
          </w:tblCellMar>
        </w:tblPrEx>
        <w:trPr>
          <w:trHeight w:val="264" w:hRule="atLeast"/>
          <w:jc w:val="center"/>
        </w:trPr>
        <w:tc>
          <w:tcPr>
            <w:tcW w:w="2458" w:type="pct"/>
            <w:gridSpan w:val="5"/>
            <w:tcBorders>
              <w:top w:val="nil"/>
              <w:left w:val="single" w:color="auto" w:sz="8" w:space="0"/>
              <w:bottom w:val="single" w:color="auto" w:sz="8" w:space="0"/>
              <w:right w:val="nil"/>
            </w:tcBorders>
            <w:noWrap w:val="0"/>
            <w:tcMar>
              <w:top w:w="0" w:type="dxa"/>
              <w:left w:w="108" w:type="dxa"/>
              <w:bottom w:w="0" w:type="dxa"/>
              <w:right w:w="108" w:type="dxa"/>
            </w:tcMar>
            <w:vAlign w:val="center"/>
          </w:tcPr>
          <w:p w14:paraId="3E0A6EB6">
            <w:pPr>
              <w:widowControl/>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成交供应商负责人签字或者盖章：</w:t>
            </w:r>
          </w:p>
          <w:p w14:paraId="39EE070D">
            <w:pPr>
              <w:widowControl/>
              <w:spacing w:before="100" w:beforeAutospacing="1" w:after="100" w:afterAutospacing="1" w:line="320" w:lineRule="atLeast"/>
              <w:jc w:val="left"/>
              <w:rPr>
                <w:rFonts w:ascii="宋体" w:hAnsi="宋体" w:cs="宋体"/>
                <w:color w:val="auto"/>
                <w:kern w:val="0"/>
                <w:szCs w:val="21"/>
                <w:highlight w:val="none"/>
              </w:rPr>
            </w:pPr>
          </w:p>
          <w:p w14:paraId="469ADB87">
            <w:pPr>
              <w:widowControl/>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联系电话：</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年</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月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日</w:t>
            </w:r>
          </w:p>
        </w:tc>
        <w:tc>
          <w:tcPr>
            <w:tcW w:w="2542" w:type="pct"/>
            <w:gridSpan w:val="4"/>
            <w:tcBorders>
              <w:top w:val="nil"/>
              <w:left w:val="nil"/>
              <w:bottom w:val="single" w:color="auto" w:sz="8" w:space="0"/>
              <w:right w:val="single" w:color="auto" w:sz="8" w:space="0"/>
            </w:tcBorders>
            <w:noWrap w:val="0"/>
            <w:vAlign w:val="center"/>
          </w:tcPr>
          <w:p w14:paraId="44005B39">
            <w:pPr>
              <w:widowControl/>
              <w:spacing w:before="100" w:beforeAutospacing="1" w:after="100" w:afterAutospacing="1" w:line="320" w:lineRule="atLeast"/>
              <w:ind w:firstLine="210" w:firstLineChars="100"/>
              <w:jc w:val="left"/>
              <w:rPr>
                <w:rFonts w:ascii="宋体" w:hAnsi="宋体" w:cs="宋体"/>
                <w:color w:val="auto"/>
                <w:kern w:val="0"/>
                <w:szCs w:val="21"/>
                <w:highlight w:val="none"/>
              </w:rPr>
            </w:pPr>
            <w:r>
              <w:rPr>
                <w:rFonts w:ascii="宋体" w:hAnsi="宋体" w:cs="宋体"/>
                <w:color w:val="auto"/>
                <w:kern w:val="0"/>
                <w:szCs w:val="21"/>
                <w:highlight w:val="none"/>
              </w:rPr>
              <w:t>采购人或者受托机构的意见（盖章）：</w:t>
            </w:r>
          </w:p>
          <w:p w14:paraId="3E4D8AE9">
            <w:pPr>
              <w:widowControl/>
              <w:spacing w:before="100" w:beforeAutospacing="1" w:after="100" w:afterAutospacing="1" w:line="320" w:lineRule="atLeast"/>
              <w:ind w:firstLine="210" w:firstLineChars="100"/>
              <w:jc w:val="left"/>
              <w:rPr>
                <w:rFonts w:ascii="宋体" w:hAnsi="宋体" w:cs="宋体"/>
                <w:color w:val="auto"/>
                <w:kern w:val="0"/>
                <w:szCs w:val="21"/>
                <w:highlight w:val="none"/>
              </w:rPr>
            </w:pPr>
          </w:p>
          <w:p w14:paraId="3B54C841">
            <w:pPr>
              <w:widowControl/>
              <w:spacing w:before="100" w:beforeAutospacing="1" w:after="100" w:afterAutospacing="1" w:line="320" w:lineRule="atLeast"/>
              <w:ind w:firstLine="210" w:firstLineChars="100"/>
              <w:jc w:val="left"/>
              <w:rPr>
                <w:rFonts w:ascii="宋体" w:hAnsi="宋体" w:cs="宋体"/>
                <w:color w:val="auto"/>
                <w:kern w:val="0"/>
                <w:szCs w:val="21"/>
                <w:highlight w:val="none"/>
              </w:rPr>
            </w:pPr>
            <w:r>
              <w:rPr>
                <w:rFonts w:ascii="宋体" w:hAnsi="宋体" w:cs="宋体"/>
                <w:color w:val="auto"/>
                <w:kern w:val="0"/>
                <w:szCs w:val="21"/>
                <w:highlight w:val="none"/>
              </w:rPr>
              <w:t>联系电话：</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年</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月</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日</w:t>
            </w:r>
          </w:p>
        </w:tc>
      </w:tr>
    </w:tbl>
    <w:p w14:paraId="20D137BE">
      <w:pPr>
        <w:pStyle w:val="12"/>
        <w:snapToGrid w:val="0"/>
        <w:ind w:left="840" w:hanging="420"/>
        <w:rPr>
          <w:rFonts w:hint="eastAsia" w:ascii="黑体" w:hAnsi="黑体" w:eastAsia="黑体" w:cs="黑体"/>
          <w:color w:val="auto"/>
          <w:sz w:val="32"/>
          <w:szCs w:val="32"/>
          <w:highlight w:val="none"/>
        </w:rPr>
      </w:pPr>
      <w:r>
        <w:rPr>
          <w:rFonts w:hAnsi="宋体"/>
          <w:color w:val="auto"/>
          <w:highlight w:val="none"/>
        </w:rPr>
        <w:br w:type="page"/>
      </w:r>
      <w:r>
        <w:rPr>
          <w:rFonts w:hint="eastAsia" w:ascii="黑体" w:hAnsi="黑体" w:eastAsia="黑体" w:cs="黑体"/>
          <w:color w:val="auto"/>
          <w:sz w:val="32"/>
          <w:szCs w:val="32"/>
          <w:highlight w:val="none"/>
        </w:rPr>
        <w:t>附件2：</w:t>
      </w:r>
    </w:p>
    <w:p w14:paraId="010451B9">
      <w:pPr>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政府采购项目履约保证金退付意见书</w:t>
      </w:r>
    </w:p>
    <w:p w14:paraId="66CF2873">
      <w:pPr>
        <w:jc w:val="center"/>
        <w:rPr>
          <w:rFonts w:hint="eastAsia" w:ascii="黑体" w:hAnsi="黑体" w:eastAsia="黑体"/>
          <w:color w:val="auto"/>
          <w:sz w:val="36"/>
          <w:szCs w:val="36"/>
          <w:highlight w:val="none"/>
        </w:rPr>
      </w:pPr>
      <w:r>
        <w:rPr>
          <w:rFonts w:hint="eastAsia" w:ascii="宋体" w:hAnsi="宋体" w:cs="宋体"/>
          <w:b/>
          <w:bCs/>
          <w:color w:val="auto"/>
          <w:kern w:val="0"/>
          <w:sz w:val="18"/>
          <w:szCs w:val="18"/>
          <w:highlight w:val="none"/>
        </w:rPr>
        <w:t>（本项目如有，可以参考使用）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349"/>
      </w:tblGrid>
      <w:tr w14:paraId="7923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noWrap w:val="0"/>
            <w:vAlign w:val="center"/>
          </w:tcPr>
          <w:p w14:paraId="76F8CA90">
            <w:pPr>
              <w:spacing w:line="360" w:lineRule="exact"/>
              <w:jc w:val="center"/>
              <w:rPr>
                <w:rFonts w:hint="eastAsia"/>
                <w:color w:val="auto"/>
                <w:sz w:val="24"/>
                <w:highlight w:val="none"/>
              </w:rPr>
            </w:pPr>
            <w:r>
              <w:rPr>
                <w:rFonts w:hint="eastAsia"/>
                <w:color w:val="auto"/>
                <w:sz w:val="24"/>
                <w:highlight w:val="none"/>
              </w:rPr>
              <w:t>供</w:t>
            </w:r>
          </w:p>
          <w:p w14:paraId="4EE4927D">
            <w:pPr>
              <w:spacing w:line="360" w:lineRule="exact"/>
              <w:jc w:val="center"/>
              <w:rPr>
                <w:rFonts w:hint="eastAsia"/>
                <w:color w:val="auto"/>
                <w:sz w:val="24"/>
                <w:highlight w:val="none"/>
              </w:rPr>
            </w:pPr>
            <w:r>
              <w:rPr>
                <w:rFonts w:hint="eastAsia"/>
                <w:color w:val="auto"/>
                <w:sz w:val="24"/>
                <w:highlight w:val="none"/>
              </w:rPr>
              <w:t>应</w:t>
            </w:r>
          </w:p>
          <w:p w14:paraId="5A526657">
            <w:pPr>
              <w:spacing w:line="360" w:lineRule="exact"/>
              <w:jc w:val="center"/>
              <w:rPr>
                <w:rFonts w:hint="eastAsia"/>
                <w:color w:val="auto"/>
                <w:sz w:val="24"/>
                <w:highlight w:val="none"/>
              </w:rPr>
            </w:pPr>
            <w:r>
              <w:rPr>
                <w:rFonts w:hint="eastAsia"/>
                <w:color w:val="auto"/>
                <w:sz w:val="24"/>
                <w:highlight w:val="none"/>
              </w:rPr>
              <w:t>商</w:t>
            </w:r>
          </w:p>
          <w:p w14:paraId="2F43085E">
            <w:pPr>
              <w:spacing w:line="360" w:lineRule="exact"/>
              <w:jc w:val="center"/>
              <w:rPr>
                <w:rFonts w:hint="eastAsia"/>
                <w:color w:val="auto"/>
                <w:sz w:val="24"/>
                <w:highlight w:val="none"/>
              </w:rPr>
            </w:pPr>
            <w:r>
              <w:rPr>
                <w:rFonts w:hint="eastAsia"/>
                <w:color w:val="auto"/>
                <w:sz w:val="24"/>
                <w:highlight w:val="none"/>
              </w:rPr>
              <w:t>申</w:t>
            </w:r>
          </w:p>
          <w:p w14:paraId="6A8212EA">
            <w:pPr>
              <w:spacing w:line="360" w:lineRule="exact"/>
              <w:jc w:val="center"/>
              <w:rPr>
                <w:rFonts w:hint="eastAsia"/>
                <w:color w:val="auto"/>
                <w:sz w:val="24"/>
                <w:highlight w:val="none"/>
              </w:rPr>
            </w:pPr>
            <w:r>
              <w:rPr>
                <w:rFonts w:hint="eastAsia"/>
                <w:color w:val="auto"/>
                <w:sz w:val="24"/>
                <w:highlight w:val="none"/>
              </w:rPr>
              <w:t>请</w:t>
            </w:r>
          </w:p>
        </w:tc>
        <w:tc>
          <w:tcPr>
            <w:tcW w:w="8349" w:type="dxa"/>
            <w:noWrap w:val="0"/>
            <w:vAlign w:val="center"/>
          </w:tcPr>
          <w:p w14:paraId="170137D4">
            <w:pPr>
              <w:spacing w:line="360" w:lineRule="exact"/>
              <w:rPr>
                <w:rFonts w:hint="eastAsia"/>
                <w:color w:val="auto"/>
                <w:sz w:val="24"/>
                <w:highlight w:val="none"/>
              </w:rPr>
            </w:pPr>
            <w:r>
              <w:rPr>
                <w:rFonts w:hint="eastAsia"/>
                <w:color w:val="auto"/>
                <w:sz w:val="24"/>
                <w:highlight w:val="none"/>
              </w:rPr>
              <w:t>项目编号：</w:t>
            </w:r>
          </w:p>
        </w:tc>
      </w:tr>
      <w:tr w14:paraId="6A8F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noWrap w:val="0"/>
            <w:vAlign w:val="center"/>
          </w:tcPr>
          <w:p w14:paraId="486F2F28">
            <w:pPr>
              <w:spacing w:line="360" w:lineRule="exact"/>
              <w:rPr>
                <w:rFonts w:hint="eastAsia"/>
                <w:color w:val="auto"/>
                <w:sz w:val="24"/>
                <w:highlight w:val="none"/>
              </w:rPr>
            </w:pPr>
          </w:p>
        </w:tc>
        <w:tc>
          <w:tcPr>
            <w:tcW w:w="8349" w:type="dxa"/>
            <w:noWrap w:val="0"/>
            <w:vAlign w:val="center"/>
          </w:tcPr>
          <w:p w14:paraId="7A58E923">
            <w:pPr>
              <w:spacing w:line="360" w:lineRule="exact"/>
              <w:rPr>
                <w:rFonts w:hint="eastAsia"/>
                <w:color w:val="auto"/>
                <w:sz w:val="24"/>
                <w:highlight w:val="none"/>
              </w:rPr>
            </w:pPr>
            <w:r>
              <w:rPr>
                <w:rFonts w:hint="eastAsia"/>
                <w:color w:val="auto"/>
                <w:sz w:val="24"/>
                <w:highlight w:val="none"/>
              </w:rPr>
              <w:t>项目名称：</w:t>
            </w:r>
          </w:p>
        </w:tc>
      </w:tr>
      <w:tr w14:paraId="74DB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noWrap w:val="0"/>
            <w:vAlign w:val="top"/>
          </w:tcPr>
          <w:p w14:paraId="551E85B8">
            <w:pPr>
              <w:spacing w:line="360" w:lineRule="exact"/>
              <w:rPr>
                <w:rFonts w:hint="eastAsia"/>
                <w:color w:val="auto"/>
                <w:sz w:val="24"/>
                <w:highlight w:val="none"/>
              </w:rPr>
            </w:pPr>
          </w:p>
        </w:tc>
        <w:tc>
          <w:tcPr>
            <w:tcW w:w="8349" w:type="dxa"/>
            <w:noWrap w:val="0"/>
            <w:vAlign w:val="top"/>
          </w:tcPr>
          <w:p w14:paraId="0D4F6866">
            <w:pPr>
              <w:spacing w:line="360" w:lineRule="exact"/>
              <w:rPr>
                <w:rFonts w:hint="eastAsia"/>
                <w:color w:val="auto"/>
                <w:sz w:val="24"/>
                <w:highlight w:val="none"/>
              </w:rPr>
            </w:pPr>
            <w:r>
              <w:rPr>
                <w:rFonts w:hint="eastAsia"/>
                <w:color w:val="auto"/>
                <w:sz w:val="24"/>
                <w:highlight w:val="none"/>
              </w:rPr>
              <w:t xml:space="preserve">  </w:t>
            </w:r>
          </w:p>
          <w:p w14:paraId="18DB2866">
            <w:pPr>
              <w:spacing w:line="360" w:lineRule="exact"/>
              <w:ind w:firstLine="480" w:firstLineChars="200"/>
              <w:rPr>
                <w:rFonts w:hint="eastAsia"/>
                <w:color w:val="auto"/>
                <w:sz w:val="24"/>
                <w:highlight w:val="none"/>
              </w:rPr>
            </w:pPr>
            <w:r>
              <w:rPr>
                <w:rFonts w:hint="eastAsia"/>
                <w:color w:val="auto"/>
                <w:sz w:val="24"/>
                <w:highlight w:val="none"/>
              </w:rPr>
              <w:t>该项目已于</w:t>
            </w: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日验收并交付。根据合同规定，该项目的履约保证金期限于</w:t>
            </w: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日已满，请将履约保证金</w:t>
            </w:r>
          </w:p>
          <w:p w14:paraId="76D0094D">
            <w:pPr>
              <w:spacing w:line="360" w:lineRule="exact"/>
              <w:rPr>
                <w:rFonts w:hint="eastAsia"/>
                <w:color w:val="auto"/>
                <w:sz w:val="24"/>
                <w:highlight w:val="none"/>
              </w:rPr>
            </w:pPr>
            <w:r>
              <w:rPr>
                <w:rFonts w:hint="eastAsia"/>
                <w:color w:val="auto"/>
                <w:sz w:val="24"/>
                <w:highlight w:val="none"/>
                <w:u w:val="single"/>
              </w:rPr>
              <w:t xml:space="preserve">                                      </w:t>
            </w:r>
            <w:r>
              <w:rPr>
                <w:rFonts w:hint="eastAsia"/>
                <w:color w:val="auto"/>
                <w:sz w:val="24"/>
                <w:highlight w:val="none"/>
              </w:rPr>
              <w:t>（大写）¥</w:t>
            </w:r>
            <w:r>
              <w:rPr>
                <w:rFonts w:hint="eastAsia"/>
                <w:color w:val="auto"/>
                <w:sz w:val="24"/>
                <w:highlight w:val="none"/>
                <w:u w:val="single"/>
              </w:rPr>
              <w:t xml:space="preserve">          </w:t>
            </w:r>
            <w:r>
              <w:rPr>
                <w:rFonts w:hint="eastAsia"/>
                <w:color w:val="auto"/>
                <w:sz w:val="24"/>
                <w:highlight w:val="none"/>
              </w:rPr>
              <w:t>（小写）退付到达以下账户。</w:t>
            </w:r>
          </w:p>
          <w:p w14:paraId="632DAB01">
            <w:pPr>
              <w:spacing w:line="360" w:lineRule="exact"/>
              <w:rPr>
                <w:rFonts w:hint="eastAsia"/>
                <w:color w:val="auto"/>
                <w:sz w:val="24"/>
                <w:highlight w:val="none"/>
              </w:rPr>
            </w:pPr>
            <w:r>
              <w:rPr>
                <w:rFonts w:hint="eastAsia"/>
                <w:color w:val="auto"/>
                <w:sz w:val="24"/>
                <w:highlight w:val="none"/>
              </w:rPr>
              <w:t>单位名称：</w:t>
            </w:r>
          </w:p>
          <w:p w14:paraId="7BA7CF0B">
            <w:pPr>
              <w:spacing w:line="360" w:lineRule="exact"/>
              <w:rPr>
                <w:rFonts w:hint="eastAsia"/>
                <w:color w:val="auto"/>
                <w:sz w:val="24"/>
                <w:highlight w:val="none"/>
              </w:rPr>
            </w:pPr>
            <w:r>
              <w:rPr>
                <w:rFonts w:hint="eastAsia"/>
                <w:color w:val="auto"/>
                <w:sz w:val="24"/>
                <w:highlight w:val="none"/>
              </w:rPr>
              <w:t>开户银行：</w:t>
            </w:r>
          </w:p>
          <w:p w14:paraId="368A99AC">
            <w:pPr>
              <w:spacing w:line="360" w:lineRule="exact"/>
              <w:rPr>
                <w:rFonts w:hint="eastAsia"/>
                <w:color w:val="auto"/>
                <w:sz w:val="24"/>
                <w:highlight w:val="none"/>
              </w:rPr>
            </w:pPr>
            <w:r>
              <w:rPr>
                <w:rFonts w:hint="eastAsia"/>
                <w:color w:val="auto"/>
                <w:sz w:val="24"/>
                <w:highlight w:val="none"/>
              </w:rPr>
              <w:t>账    号：</w:t>
            </w:r>
          </w:p>
          <w:p w14:paraId="23927D5F">
            <w:pPr>
              <w:spacing w:line="360" w:lineRule="exact"/>
              <w:rPr>
                <w:rFonts w:hint="eastAsia"/>
                <w:color w:val="auto"/>
                <w:sz w:val="24"/>
                <w:highlight w:val="none"/>
              </w:rPr>
            </w:pPr>
            <w:r>
              <w:rPr>
                <w:rFonts w:hint="eastAsia"/>
                <w:color w:val="auto"/>
                <w:sz w:val="24"/>
                <w:highlight w:val="none"/>
              </w:rPr>
              <w:t>联系人及电话：</w:t>
            </w:r>
          </w:p>
          <w:p w14:paraId="7F6DA2BC">
            <w:pPr>
              <w:spacing w:line="360" w:lineRule="exact"/>
              <w:rPr>
                <w:rFonts w:hint="eastAsia"/>
                <w:color w:val="auto"/>
                <w:sz w:val="24"/>
                <w:highlight w:val="none"/>
              </w:rPr>
            </w:pPr>
          </w:p>
          <w:p w14:paraId="73AFB8B7">
            <w:pPr>
              <w:spacing w:line="360" w:lineRule="exact"/>
              <w:jc w:val="center"/>
              <w:rPr>
                <w:rFonts w:hint="eastAsia"/>
                <w:color w:val="auto"/>
                <w:sz w:val="24"/>
                <w:highlight w:val="none"/>
              </w:rPr>
            </w:pPr>
            <w:r>
              <w:rPr>
                <w:rFonts w:hint="eastAsia"/>
                <w:color w:val="auto"/>
                <w:sz w:val="24"/>
                <w:highlight w:val="none"/>
              </w:rPr>
              <w:t xml:space="preserve">                           供应商公章：</w:t>
            </w:r>
          </w:p>
          <w:p w14:paraId="7E18E4AE">
            <w:pPr>
              <w:spacing w:line="360" w:lineRule="exact"/>
              <w:jc w:val="center"/>
              <w:rPr>
                <w:rFonts w:hint="eastAsia"/>
                <w:color w:val="auto"/>
                <w:sz w:val="24"/>
                <w:highlight w:val="none"/>
              </w:rPr>
            </w:pPr>
            <w:r>
              <w:rPr>
                <w:rFonts w:hint="eastAsia"/>
                <w:color w:val="auto"/>
                <w:sz w:val="24"/>
                <w:highlight w:val="none"/>
              </w:rPr>
              <w:t xml:space="preserve">                                                年    月    日</w:t>
            </w:r>
          </w:p>
        </w:tc>
      </w:tr>
      <w:tr w14:paraId="495A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noWrap w:val="0"/>
            <w:vAlign w:val="center"/>
          </w:tcPr>
          <w:p w14:paraId="6C16D502">
            <w:pPr>
              <w:spacing w:line="360" w:lineRule="exact"/>
              <w:jc w:val="center"/>
              <w:rPr>
                <w:rFonts w:hint="eastAsia"/>
                <w:color w:val="auto"/>
                <w:sz w:val="24"/>
                <w:highlight w:val="none"/>
              </w:rPr>
            </w:pPr>
            <w:r>
              <w:rPr>
                <w:rFonts w:hint="eastAsia"/>
                <w:color w:val="auto"/>
                <w:sz w:val="24"/>
                <w:highlight w:val="none"/>
              </w:rPr>
              <w:t>采</w:t>
            </w:r>
          </w:p>
          <w:p w14:paraId="33517139">
            <w:pPr>
              <w:spacing w:line="360" w:lineRule="exact"/>
              <w:jc w:val="center"/>
              <w:rPr>
                <w:rFonts w:hint="eastAsia"/>
                <w:color w:val="auto"/>
                <w:sz w:val="24"/>
                <w:highlight w:val="none"/>
              </w:rPr>
            </w:pPr>
            <w:r>
              <w:rPr>
                <w:rFonts w:hint="eastAsia"/>
                <w:color w:val="auto"/>
                <w:sz w:val="24"/>
                <w:highlight w:val="none"/>
              </w:rPr>
              <w:t>购</w:t>
            </w:r>
          </w:p>
          <w:p w14:paraId="520444FA">
            <w:pPr>
              <w:spacing w:line="360" w:lineRule="exact"/>
              <w:jc w:val="center"/>
              <w:rPr>
                <w:rFonts w:hint="eastAsia"/>
                <w:color w:val="auto"/>
                <w:sz w:val="24"/>
                <w:highlight w:val="none"/>
              </w:rPr>
            </w:pPr>
            <w:r>
              <w:rPr>
                <w:rFonts w:hint="eastAsia"/>
                <w:color w:val="auto"/>
                <w:sz w:val="24"/>
                <w:highlight w:val="none"/>
              </w:rPr>
              <w:t>单</w:t>
            </w:r>
          </w:p>
          <w:p w14:paraId="6B0F0D87">
            <w:pPr>
              <w:spacing w:line="360" w:lineRule="exact"/>
              <w:jc w:val="center"/>
              <w:rPr>
                <w:rFonts w:hint="eastAsia"/>
                <w:color w:val="auto"/>
                <w:sz w:val="24"/>
                <w:highlight w:val="none"/>
              </w:rPr>
            </w:pPr>
            <w:r>
              <w:rPr>
                <w:rFonts w:hint="eastAsia"/>
                <w:color w:val="auto"/>
                <w:sz w:val="24"/>
                <w:highlight w:val="none"/>
              </w:rPr>
              <w:t>位</w:t>
            </w:r>
          </w:p>
          <w:p w14:paraId="2CDD9651">
            <w:pPr>
              <w:spacing w:line="360" w:lineRule="exact"/>
              <w:jc w:val="center"/>
              <w:rPr>
                <w:rFonts w:hint="eastAsia"/>
                <w:color w:val="auto"/>
                <w:sz w:val="24"/>
                <w:highlight w:val="none"/>
              </w:rPr>
            </w:pPr>
            <w:r>
              <w:rPr>
                <w:rFonts w:hint="eastAsia"/>
                <w:color w:val="auto"/>
                <w:sz w:val="24"/>
                <w:highlight w:val="none"/>
              </w:rPr>
              <w:t>意</w:t>
            </w:r>
          </w:p>
          <w:p w14:paraId="12F65F05">
            <w:pPr>
              <w:spacing w:line="360" w:lineRule="exact"/>
              <w:jc w:val="center"/>
              <w:rPr>
                <w:rFonts w:hint="eastAsia"/>
                <w:color w:val="auto"/>
                <w:sz w:val="24"/>
                <w:highlight w:val="none"/>
              </w:rPr>
            </w:pPr>
            <w:r>
              <w:rPr>
                <w:rFonts w:hint="eastAsia"/>
                <w:color w:val="auto"/>
                <w:sz w:val="24"/>
                <w:highlight w:val="none"/>
              </w:rPr>
              <w:t>见</w:t>
            </w:r>
          </w:p>
        </w:tc>
        <w:tc>
          <w:tcPr>
            <w:tcW w:w="8349" w:type="dxa"/>
            <w:noWrap w:val="0"/>
            <w:vAlign w:val="top"/>
          </w:tcPr>
          <w:p w14:paraId="02EA23B9">
            <w:pPr>
              <w:spacing w:line="360" w:lineRule="exact"/>
              <w:rPr>
                <w:rFonts w:hint="eastAsia"/>
                <w:color w:val="auto"/>
                <w:sz w:val="24"/>
                <w:highlight w:val="none"/>
              </w:rPr>
            </w:pPr>
          </w:p>
          <w:p w14:paraId="4E301660">
            <w:pPr>
              <w:spacing w:line="360" w:lineRule="exact"/>
              <w:rPr>
                <w:rFonts w:hint="eastAsia"/>
                <w:color w:val="auto"/>
                <w:sz w:val="24"/>
                <w:highlight w:val="none"/>
              </w:rPr>
            </w:pPr>
            <w:r>
              <w:rPr>
                <w:rFonts w:hint="eastAsia"/>
                <w:color w:val="auto"/>
                <w:sz w:val="24"/>
                <w:highlight w:val="none"/>
              </w:rPr>
              <w:t>退付意见：是否同意退付履约保证金及退付金额：</w:t>
            </w:r>
          </w:p>
          <w:p w14:paraId="469C89FB">
            <w:pPr>
              <w:spacing w:line="360" w:lineRule="exact"/>
              <w:rPr>
                <w:rFonts w:hint="eastAsia"/>
                <w:color w:val="auto"/>
                <w:sz w:val="24"/>
                <w:highlight w:val="none"/>
              </w:rPr>
            </w:pPr>
          </w:p>
          <w:p w14:paraId="394B26FE">
            <w:pPr>
              <w:spacing w:line="360" w:lineRule="exact"/>
              <w:rPr>
                <w:rFonts w:hint="eastAsia"/>
                <w:color w:val="auto"/>
                <w:sz w:val="24"/>
                <w:highlight w:val="none"/>
              </w:rPr>
            </w:pPr>
          </w:p>
          <w:p w14:paraId="43B0B9DE">
            <w:pPr>
              <w:spacing w:line="360" w:lineRule="exact"/>
              <w:rPr>
                <w:rFonts w:hint="eastAsia"/>
                <w:color w:val="auto"/>
                <w:sz w:val="24"/>
                <w:highlight w:val="none"/>
              </w:rPr>
            </w:pPr>
            <w:r>
              <w:rPr>
                <w:rFonts w:hint="eastAsia"/>
                <w:color w:val="auto"/>
                <w:sz w:val="24"/>
                <w:highlight w:val="none"/>
              </w:rPr>
              <w:t xml:space="preserve">联系人及电话：                                </w:t>
            </w:r>
          </w:p>
          <w:p w14:paraId="14DDE3C2">
            <w:pPr>
              <w:spacing w:line="360" w:lineRule="exact"/>
              <w:rPr>
                <w:rFonts w:hint="eastAsia"/>
                <w:color w:val="auto"/>
                <w:sz w:val="24"/>
                <w:highlight w:val="none"/>
              </w:rPr>
            </w:pPr>
          </w:p>
          <w:p w14:paraId="01CEB2CB">
            <w:pPr>
              <w:spacing w:line="360" w:lineRule="exact"/>
              <w:ind w:firstLine="4560" w:firstLineChars="1900"/>
              <w:rPr>
                <w:rFonts w:hint="eastAsia"/>
                <w:color w:val="auto"/>
                <w:sz w:val="24"/>
                <w:highlight w:val="none"/>
              </w:rPr>
            </w:pPr>
            <w:r>
              <w:rPr>
                <w:rFonts w:hint="eastAsia"/>
                <w:color w:val="auto"/>
                <w:sz w:val="24"/>
                <w:highlight w:val="none"/>
              </w:rPr>
              <w:t xml:space="preserve"> 采购单位公章：</w:t>
            </w:r>
          </w:p>
          <w:p w14:paraId="32B241A9">
            <w:pPr>
              <w:spacing w:line="360" w:lineRule="exact"/>
              <w:jc w:val="center"/>
              <w:rPr>
                <w:rFonts w:hint="eastAsia"/>
                <w:color w:val="auto"/>
                <w:sz w:val="24"/>
                <w:highlight w:val="none"/>
              </w:rPr>
            </w:pPr>
            <w:r>
              <w:rPr>
                <w:rFonts w:hint="eastAsia"/>
                <w:color w:val="auto"/>
                <w:sz w:val="24"/>
                <w:highlight w:val="none"/>
              </w:rPr>
              <w:t xml:space="preserve">                                                年    月    日</w:t>
            </w:r>
          </w:p>
        </w:tc>
      </w:tr>
      <w:tr w14:paraId="4D4A4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noWrap w:val="0"/>
            <w:vAlign w:val="center"/>
          </w:tcPr>
          <w:p w14:paraId="74BA890A">
            <w:pPr>
              <w:spacing w:line="360" w:lineRule="exact"/>
              <w:jc w:val="center"/>
              <w:rPr>
                <w:rFonts w:hint="eastAsia"/>
                <w:color w:val="auto"/>
                <w:sz w:val="24"/>
                <w:highlight w:val="none"/>
              </w:rPr>
            </w:pPr>
            <w:r>
              <w:rPr>
                <w:rFonts w:hint="eastAsia"/>
                <w:color w:val="auto"/>
                <w:sz w:val="24"/>
                <w:highlight w:val="none"/>
              </w:rPr>
              <w:t>财</w:t>
            </w:r>
          </w:p>
          <w:p w14:paraId="5C72F8CF">
            <w:pPr>
              <w:spacing w:line="360" w:lineRule="exact"/>
              <w:jc w:val="center"/>
              <w:rPr>
                <w:rFonts w:hint="eastAsia"/>
                <w:color w:val="auto"/>
                <w:sz w:val="24"/>
                <w:highlight w:val="none"/>
              </w:rPr>
            </w:pPr>
            <w:r>
              <w:rPr>
                <w:rFonts w:hint="eastAsia"/>
                <w:color w:val="auto"/>
                <w:sz w:val="24"/>
                <w:highlight w:val="none"/>
              </w:rPr>
              <w:t>务</w:t>
            </w:r>
          </w:p>
          <w:p w14:paraId="440E26AE">
            <w:pPr>
              <w:spacing w:line="360" w:lineRule="exact"/>
              <w:jc w:val="center"/>
              <w:rPr>
                <w:rFonts w:hint="eastAsia"/>
                <w:color w:val="auto"/>
                <w:sz w:val="24"/>
                <w:highlight w:val="none"/>
              </w:rPr>
            </w:pPr>
            <w:r>
              <w:rPr>
                <w:rFonts w:hint="eastAsia"/>
                <w:color w:val="auto"/>
                <w:sz w:val="24"/>
                <w:highlight w:val="none"/>
              </w:rPr>
              <w:t>部</w:t>
            </w:r>
          </w:p>
          <w:p w14:paraId="1BB74878">
            <w:pPr>
              <w:spacing w:line="360" w:lineRule="exact"/>
              <w:jc w:val="center"/>
              <w:rPr>
                <w:rFonts w:hint="eastAsia"/>
                <w:color w:val="auto"/>
                <w:sz w:val="24"/>
                <w:highlight w:val="none"/>
              </w:rPr>
            </w:pPr>
            <w:r>
              <w:rPr>
                <w:rFonts w:hint="eastAsia"/>
                <w:color w:val="auto"/>
                <w:sz w:val="24"/>
                <w:highlight w:val="none"/>
              </w:rPr>
              <w:t>门</w:t>
            </w:r>
          </w:p>
          <w:p w14:paraId="739B042D">
            <w:pPr>
              <w:spacing w:line="360" w:lineRule="exact"/>
              <w:jc w:val="center"/>
              <w:rPr>
                <w:rFonts w:hint="eastAsia"/>
                <w:color w:val="auto"/>
                <w:sz w:val="24"/>
                <w:highlight w:val="none"/>
              </w:rPr>
            </w:pPr>
            <w:r>
              <w:rPr>
                <w:rFonts w:hint="eastAsia"/>
                <w:color w:val="auto"/>
                <w:sz w:val="24"/>
                <w:highlight w:val="none"/>
              </w:rPr>
              <w:t>意</w:t>
            </w:r>
          </w:p>
          <w:p w14:paraId="0ED01F85">
            <w:pPr>
              <w:spacing w:line="360" w:lineRule="exact"/>
              <w:jc w:val="center"/>
              <w:rPr>
                <w:rFonts w:hint="eastAsia"/>
                <w:color w:val="auto"/>
                <w:sz w:val="24"/>
                <w:highlight w:val="none"/>
              </w:rPr>
            </w:pPr>
            <w:r>
              <w:rPr>
                <w:rFonts w:hint="eastAsia"/>
                <w:color w:val="auto"/>
                <w:sz w:val="24"/>
                <w:highlight w:val="none"/>
              </w:rPr>
              <w:t>见</w:t>
            </w:r>
          </w:p>
        </w:tc>
        <w:tc>
          <w:tcPr>
            <w:tcW w:w="8349" w:type="dxa"/>
            <w:noWrap w:val="0"/>
            <w:vAlign w:val="top"/>
          </w:tcPr>
          <w:p w14:paraId="4EA226C1">
            <w:pPr>
              <w:spacing w:line="360" w:lineRule="exact"/>
              <w:rPr>
                <w:rFonts w:hint="eastAsia"/>
                <w:color w:val="auto"/>
                <w:sz w:val="24"/>
                <w:highlight w:val="none"/>
              </w:rPr>
            </w:pPr>
            <w:r>
              <w:rPr>
                <w:rFonts w:hint="eastAsia"/>
                <w:color w:val="auto"/>
                <w:sz w:val="24"/>
                <w:highlight w:val="none"/>
              </w:rPr>
              <w:t>此表于</w:t>
            </w: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日收到。</w:t>
            </w:r>
          </w:p>
          <w:p w14:paraId="1B4678AA">
            <w:pPr>
              <w:spacing w:line="360" w:lineRule="exact"/>
              <w:rPr>
                <w:rFonts w:hint="eastAsia"/>
                <w:color w:val="auto"/>
                <w:sz w:val="24"/>
                <w:highlight w:val="none"/>
              </w:rPr>
            </w:pPr>
          </w:p>
          <w:p w14:paraId="51EA7BC7">
            <w:pPr>
              <w:spacing w:line="360" w:lineRule="exact"/>
              <w:rPr>
                <w:rFonts w:hint="eastAsia"/>
                <w:color w:val="auto"/>
                <w:sz w:val="24"/>
                <w:highlight w:val="none"/>
              </w:rPr>
            </w:pPr>
            <w:r>
              <w:rPr>
                <w:rFonts w:hint="eastAsia"/>
                <w:color w:val="auto"/>
                <w:sz w:val="24"/>
                <w:highlight w:val="none"/>
              </w:rPr>
              <w:t>会计审核：</w:t>
            </w:r>
          </w:p>
          <w:p w14:paraId="39F6F584">
            <w:pPr>
              <w:spacing w:line="360" w:lineRule="exact"/>
              <w:rPr>
                <w:rFonts w:hint="eastAsia"/>
                <w:color w:val="auto"/>
                <w:sz w:val="24"/>
                <w:highlight w:val="none"/>
              </w:rPr>
            </w:pPr>
          </w:p>
          <w:p w14:paraId="569E7CCF">
            <w:pPr>
              <w:spacing w:line="360" w:lineRule="exact"/>
              <w:rPr>
                <w:rFonts w:hint="eastAsia"/>
                <w:color w:val="auto"/>
                <w:sz w:val="24"/>
                <w:highlight w:val="none"/>
              </w:rPr>
            </w:pPr>
            <w:r>
              <w:rPr>
                <w:rFonts w:hint="eastAsia"/>
                <w:color w:val="auto"/>
                <w:sz w:val="24"/>
                <w:highlight w:val="none"/>
              </w:rPr>
              <w:t>财务负责人审核：</w:t>
            </w:r>
          </w:p>
          <w:p w14:paraId="0845FD66">
            <w:pPr>
              <w:spacing w:line="360" w:lineRule="exact"/>
              <w:rPr>
                <w:rFonts w:hint="eastAsia"/>
                <w:color w:val="auto"/>
                <w:sz w:val="24"/>
                <w:highlight w:val="none"/>
              </w:rPr>
            </w:pPr>
          </w:p>
          <w:p w14:paraId="662F8CA0">
            <w:pPr>
              <w:spacing w:line="360" w:lineRule="exact"/>
              <w:rPr>
                <w:rFonts w:hint="eastAsia"/>
                <w:color w:val="auto"/>
                <w:sz w:val="24"/>
                <w:highlight w:val="none"/>
              </w:rPr>
            </w:pPr>
            <w:r>
              <w:rPr>
                <w:rFonts w:hint="eastAsia"/>
                <w:color w:val="auto"/>
                <w:sz w:val="24"/>
                <w:highlight w:val="none"/>
              </w:rPr>
              <w:t>单位负责人签字：</w:t>
            </w:r>
          </w:p>
          <w:p w14:paraId="19232C3C">
            <w:pPr>
              <w:spacing w:line="360" w:lineRule="exact"/>
              <w:rPr>
                <w:rFonts w:hint="eastAsia"/>
                <w:color w:val="auto"/>
                <w:sz w:val="24"/>
                <w:highlight w:val="none"/>
              </w:rPr>
            </w:pPr>
          </w:p>
          <w:p w14:paraId="3AF7BACE">
            <w:pPr>
              <w:spacing w:line="360" w:lineRule="exact"/>
              <w:rPr>
                <w:rFonts w:hint="eastAsia"/>
                <w:color w:val="auto"/>
                <w:sz w:val="24"/>
                <w:highlight w:val="none"/>
              </w:rPr>
            </w:pPr>
            <w:r>
              <w:rPr>
                <w:rFonts w:hint="eastAsia"/>
                <w:color w:val="auto"/>
                <w:sz w:val="24"/>
                <w:highlight w:val="none"/>
              </w:rPr>
              <w:t>出纳办理转账日期：</w:t>
            </w:r>
          </w:p>
        </w:tc>
      </w:tr>
    </w:tbl>
    <w:p w14:paraId="3222050F">
      <w:pPr>
        <w:pStyle w:val="9"/>
        <w:ind w:left="1" w:firstLine="2" w:firstLineChars="1"/>
        <w:rPr>
          <w:rFonts w:hint="eastAsia" w:ascii="宋体"/>
          <w:b/>
          <w:bCs/>
          <w:color w:val="auto"/>
          <w:sz w:val="18"/>
          <w:szCs w:val="18"/>
          <w:highlight w:val="none"/>
        </w:rPr>
      </w:pPr>
    </w:p>
    <w:p w14:paraId="3D011903">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color w:val="auto"/>
          <w:highlight w:val="none"/>
        </w:rPr>
      </w:pPr>
      <w:r>
        <w:rPr>
          <w:rFonts w:hAnsi="宋体"/>
          <w:b w:val="0"/>
          <w:color w:val="auto"/>
          <w:highlight w:val="none"/>
        </w:rPr>
        <w:br w:type="page"/>
      </w:r>
      <w:bookmarkStart w:id="16" w:name="_Toc29215"/>
      <w:r>
        <w:rPr>
          <w:rFonts w:hint="eastAsia"/>
          <w:color w:val="auto"/>
          <w:highlight w:val="none"/>
        </w:rPr>
        <w:t>第三章 采购需求</w:t>
      </w:r>
      <w:bookmarkEnd w:id="16"/>
    </w:p>
    <w:p w14:paraId="75CA01B1">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04878AFC">
      <w:pPr>
        <w:spacing w:line="360" w:lineRule="exact"/>
        <w:ind w:firstLine="420" w:firstLineChars="200"/>
        <w:jc w:val="left"/>
        <w:rPr>
          <w:rFonts w:hint="eastAsia" w:ascii="宋体" w:hAnsi="宋体" w:cs="宋体"/>
          <w:color w:val="auto"/>
          <w:szCs w:val="21"/>
          <w:highlight w:val="none"/>
        </w:rPr>
      </w:pPr>
      <w:r>
        <w:rPr>
          <w:rFonts w:ascii="宋体" w:hAnsi="宋体"/>
          <w:color w:val="auto"/>
          <w:highlight w:val="none"/>
        </w:rPr>
        <w:t>1.</w:t>
      </w:r>
      <w:r>
        <w:rPr>
          <w:rFonts w:hint="eastAsia"/>
          <w:color w:val="auto"/>
          <w:highlight w:val="none"/>
        </w:rPr>
        <w:t>为落实政府采购政策需满足的要求</w:t>
      </w:r>
    </w:p>
    <w:p w14:paraId="34B27599">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本竞争性磋商采购文件所称中小企业必须符合《政府采购促进中小企业发展管理办法》（财库〔2020〕46号）的规定。</w:t>
      </w:r>
    </w:p>
    <w:p w14:paraId="6E03234C">
      <w:pPr>
        <w:spacing w:line="360" w:lineRule="exact"/>
        <w:ind w:firstLine="424" w:firstLineChars="202"/>
        <w:jc w:val="left"/>
        <w:rPr>
          <w:rFonts w:ascii="宋体" w:hAnsi="宋体" w:cs="宋体"/>
          <w:color w:val="auto"/>
          <w:szCs w:val="21"/>
          <w:highlight w:val="none"/>
        </w:rPr>
      </w:pPr>
      <w:r>
        <w:rPr>
          <w:rFonts w:hint="eastAsia" w:ascii="宋体" w:hAnsi="宋体" w:cs="宋体"/>
          <w:color w:val="auto"/>
          <w:szCs w:val="21"/>
          <w:highlight w:val="none"/>
        </w:rPr>
        <w:t>2.“实质性要求”是指采购需求中带“▲”的条款或者不能负偏离的条款或者已经指明不满足按响应文件按无效处理的条款。</w:t>
      </w:r>
    </w:p>
    <w:p w14:paraId="150AB784">
      <w:pPr>
        <w:spacing w:line="360" w:lineRule="exact"/>
        <w:ind w:firstLine="426" w:firstLineChars="202"/>
        <w:jc w:val="left"/>
        <w:rPr>
          <w:rFonts w:ascii="宋体" w:hAnsi="宋体" w:cs="宋体"/>
          <w:b/>
          <w:color w:val="auto"/>
          <w:szCs w:val="21"/>
          <w:highlight w:val="none"/>
        </w:rPr>
      </w:pPr>
      <w:r>
        <w:rPr>
          <w:rFonts w:hint="eastAsia" w:ascii="宋体" w:hAnsi="宋体" w:cs="宋体"/>
          <w:b/>
          <w:color w:val="auto"/>
          <w:szCs w:val="21"/>
          <w:highlight w:val="none"/>
        </w:rPr>
        <w:t>本采购需求表凡标注“▲”的条款或要求不响应或不满足的，其响应文件即作无效竞标处理。</w:t>
      </w:r>
    </w:p>
    <w:p w14:paraId="3F1EC9CB">
      <w:pPr>
        <w:spacing w:line="360" w:lineRule="exact"/>
        <w:ind w:firstLine="424" w:firstLineChars="202"/>
        <w:jc w:val="left"/>
        <w:rPr>
          <w:color w:val="auto"/>
          <w:highlight w:val="none"/>
        </w:rPr>
      </w:pPr>
      <w:r>
        <w:rPr>
          <w:rFonts w:ascii="宋体" w:hAnsi="宋体" w:cs="宋体"/>
          <w:color w:val="auto"/>
          <w:szCs w:val="21"/>
          <w:highlight w:val="none"/>
        </w:rPr>
        <w:t>3</w:t>
      </w:r>
      <w:r>
        <w:rPr>
          <w:rFonts w:hint="eastAsia" w:ascii="宋体" w:hAnsi="宋体" w:cs="宋体"/>
          <w:color w:val="auto"/>
          <w:szCs w:val="21"/>
          <w:highlight w:val="none"/>
        </w:rPr>
        <w:t>.</w:t>
      </w:r>
      <w:r>
        <w:rPr>
          <w:rFonts w:hint="eastAsia"/>
          <w:color w:val="auto"/>
          <w:highlight w:val="none"/>
        </w:rPr>
        <w:t>供应商必须自行为其竞标产品侵犯他人的知识产权或者专利成果的行为承担相应法律责任。</w:t>
      </w:r>
    </w:p>
    <w:p w14:paraId="3117ED09">
      <w:pPr>
        <w:spacing w:line="360" w:lineRule="exact"/>
        <w:ind w:firstLine="424" w:firstLineChars="202"/>
        <w:jc w:val="left"/>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.所属行业依照《中小企业划型标准规定》（工信部联企业〔2011〕300号）及《国民经济行业分类》（GB/T4754-2017）的有关规定执行。</w:t>
      </w:r>
    </w:p>
    <w:tbl>
      <w:tblPr>
        <w:tblStyle w:val="20"/>
        <w:tblW w:w="98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2"/>
        <w:gridCol w:w="1505"/>
        <w:gridCol w:w="873"/>
        <w:gridCol w:w="982"/>
        <w:gridCol w:w="5794"/>
      </w:tblGrid>
      <w:tr w14:paraId="5722E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6" w:hRule="atLeast"/>
          <w:jc w:val="center"/>
        </w:trPr>
        <w:tc>
          <w:tcPr>
            <w:tcW w:w="9826" w:type="dxa"/>
            <w:gridSpan w:val="5"/>
            <w:shd w:val="clear" w:color="auto" w:fill="auto"/>
            <w:noWrap w:val="0"/>
            <w:vAlign w:val="center"/>
          </w:tcPr>
          <w:p w14:paraId="10CFBFFC">
            <w:pPr>
              <w:tabs>
                <w:tab w:val="left" w:pos="180"/>
                <w:tab w:val="left" w:pos="1620"/>
              </w:tabs>
              <w:spacing w:line="24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b/>
                <w:bCs/>
                <w:color w:val="auto"/>
                <w:kern w:val="2"/>
                <w:sz w:val="28"/>
                <w:szCs w:val="28"/>
                <w:highlight w:val="none"/>
                <w:lang w:val="en-US" w:eastAsia="zh-CN" w:bidi="ar-SA"/>
              </w:rPr>
              <w:t>服务需求一览表</w:t>
            </w:r>
          </w:p>
        </w:tc>
      </w:tr>
      <w:tr w14:paraId="3F83D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72" w:type="dxa"/>
            <w:shd w:val="clear" w:color="auto" w:fill="auto"/>
            <w:noWrap w:val="0"/>
            <w:vAlign w:val="center"/>
          </w:tcPr>
          <w:p w14:paraId="706AC31D">
            <w:pPr>
              <w:tabs>
                <w:tab w:val="left" w:pos="180"/>
                <w:tab w:val="left" w:pos="1620"/>
              </w:tabs>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505" w:type="dxa"/>
            <w:shd w:val="clear" w:color="auto" w:fill="auto"/>
            <w:noWrap w:val="0"/>
            <w:vAlign w:val="center"/>
          </w:tcPr>
          <w:p w14:paraId="28545AF7">
            <w:pPr>
              <w:tabs>
                <w:tab w:val="left" w:pos="180"/>
                <w:tab w:val="left" w:pos="1620"/>
              </w:tabs>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标的名称</w:t>
            </w:r>
          </w:p>
        </w:tc>
        <w:tc>
          <w:tcPr>
            <w:tcW w:w="873" w:type="dxa"/>
            <w:shd w:val="clear" w:color="auto" w:fill="auto"/>
            <w:noWrap w:val="0"/>
            <w:vAlign w:val="center"/>
          </w:tcPr>
          <w:p w14:paraId="7C684EF2">
            <w:pPr>
              <w:tabs>
                <w:tab w:val="left" w:pos="180"/>
                <w:tab w:val="left" w:pos="1620"/>
              </w:tabs>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数量及单位</w:t>
            </w:r>
          </w:p>
        </w:tc>
        <w:tc>
          <w:tcPr>
            <w:tcW w:w="982" w:type="dxa"/>
            <w:shd w:val="clear" w:color="auto" w:fill="auto"/>
            <w:noWrap w:val="0"/>
            <w:vAlign w:val="center"/>
          </w:tcPr>
          <w:p w14:paraId="719FE3DE">
            <w:pPr>
              <w:tabs>
                <w:tab w:val="left" w:pos="180"/>
                <w:tab w:val="left" w:pos="1620"/>
              </w:tabs>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所属</w:t>
            </w:r>
          </w:p>
          <w:p w14:paraId="2F12680A">
            <w:pPr>
              <w:tabs>
                <w:tab w:val="left" w:pos="180"/>
                <w:tab w:val="left" w:pos="1620"/>
              </w:tabs>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行业</w:t>
            </w:r>
          </w:p>
        </w:tc>
        <w:tc>
          <w:tcPr>
            <w:tcW w:w="5794" w:type="dxa"/>
            <w:shd w:val="clear" w:color="auto" w:fill="auto"/>
            <w:noWrap w:val="0"/>
            <w:vAlign w:val="center"/>
          </w:tcPr>
          <w:p w14:paraId="2077028B">
            <w:pPr>
              <w:tabs>
                <w:tab w:val="left" w:pos="180"/>
                <w:tab w:val="left" w:pos="1620"/>
              </w:tabs>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技术或服务要求</w:t>
            </w:r>
          </w:p>
        </w:tc>
      </w:tr>
      <w:tr w14:paraId="3678D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7" w:hRule="atLeast"/>
          <w:jc w:val="center"/>
        </w:trPr>
        <w:tc>
          <w:tcPr>
            <w:tcW w:w="672" w:type="dxa"/>
            <w:noWrap w:val="0"/>
            <w:vAlign w:val="center"/>
          </w:tcPr>
          <w:p w14:paraId="35578E3B">
            <w:pPr>
              <w:tabs>
                <w:tab w:val="left" w:pos="180"/>
                <w:tab w:val="left" w:pos="1620"/>
              </w:tabs>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05" w:type="dxa"/>
            <w:noWrap w:val="0"/>
            <w:vAlign w:val="center"/>
          </w:tcPr>
          <w:p w14:paraId="5671269B">
            <w:pPr>
              <w:widowControl/>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防城港市防城区</w:t>
            </w:r>
            <w:r>
              <w:rPr>
                <w:rFonts w:hint="eastAsia" w:ascii="宋体" w:hAnsi="宋体" w:eastAsia="宋体" w:cs="宋体"/>
                <w:color w:val="auto"/>
                <w:kern w:val="0"/>
                <w:sz w:val="21"/>
                <w:szCs w:val="21"/>
                <w:highlight w:val="none"/>
                <w:lang w:val="en-US" w:eastAsia="zh-CN"/>
              </w:rPr>
              <w:t>2026年</w:t>
            </w:r>
            <w:r>
              <w:rPr>
                <w:rFonts w:hint="eastAsia" w:ascii="宋体" w:hAnsi="宋体" w:eastAsia="宋体" w:cs="宋体"/>
                <w:color w:val="auto"/>
                <w:kern w:val="0"/>
                <w:sz w:val="21"/>
                <w:szCs w:val="21"/>
                <w:highlight w:val="none"/>
              </w:rPr>
              <w:t>第二轮土地承包到期后再延长</w:t>
            </w:r>
            <w:r>
              <w:rPr>
                <w:rFonts w:hint="eastAsia" w:ascii="宋体" w:hAnsi="宋体" w:eastAsia="宋体" w:cs="宋体"/>
                <w:color w:val="auto"/>
                <w:kern w:val="0"/>
                <w:sz w:val="21"/>
                <w:szCs w:val="21"/>
                <w:highlight w:val="none"/>
                <w:lang w:val="en-US" w:eastAsia="zh-CN"/>
              </w:rPr>
              <w:t>30</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试点工作</w:t>
            </w:r>
            <w:r>
              <w:rPr>
                <w:rFonts w:hint="eastAsia" w:ascii="宋体" w:hAnsi="宋体" w:eastAsia="宋体" w:cs="宋体"/>
                <w:color w:val="auto"/>
                <w:kern w:val="0"/>
                <w:sz w:val="21"/>
                <w:szCs w:val="21"/>
                <w:highlight w:val="none"/>
              </w:rPr>
              <w:t>第三方技术服务</w:t>
            </w:r>
            <w:r>
              <w:rPr>
                <w:rFonts w:hint="eastAsia" w:ascii="宋体" w:hAnsi="宋体" w:eastAsia="宋体" w:cs="宋体"/>
                <w:color w:val="auto"/>
                <w:kern w:val="0"/>
                <w:sz w:val="21"/>
                <w:szCs w:val="21"/>
                <w:highlight w:val="none"/>
                <w:lang w:val="en-US" w:eastAsia="zh-CN"/>
              </w:rPr>
              <w:t>项目</w:t>
            </w:r>
          </w:p>
        </w:tc>
        <w:tc>
          <w:tcPr>
            <w:tcW w:w="873" w:type="dxa"/>
            <w:noWrap w:val="0"/>
            <w:vAlign w:val="center"/>
          </w:tcPr>
          <w:p w14:paraId="488A2CEB">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w:t>
            </w:r>
          </w:p>
        </w:tc>
        <w:tc>
          <w:tcPr>
            <w:tcW w:w="982" w:type="dxa"/>
            <w:noWrap w:val="0"/>
            <w:vAlign w:val="center"/>
          </w:tcPr>
          <w:p w14:paraId="05131036">
            <w:pPr>
              <w:tabs>
                <w:tab w:val="left" w:pos="180"/>
                <w:tab w:val="left" w:pos="1620"/>
              </w:tabs>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其他未列明行业</w:t>
            </w:r>
          </w:p>
        </w:tc>
        <w:tc>
          <w:tcPr>
            <w:tcW w:w="5794" w:type="dxa"/>
            <w:noWrap w:val="0"/>
            <w:vAlign w:val="center"/>
          </w:tcPr>
          <w:p w14:paraId="36219B85">
            <w:pPr>
              <w:pStyle w:val="28"/>
              <w:spacing w:before="124" w:line="222" w:lineRule="auto"/>
              <w:rPr>
                <w:rFonts w:hint="eastAsia" w:ascii="宋体" w:hAnsi="宋体" w:eastAsia="宋体" w:cs="宋体"/>
                <w:sz w:val="24"/>
                <w:szCs w:val="24"/>
              </w:rPr>
            </w:pPr>
            <w:r>
              <w:rPr>
                <w:rFonts w:hint="eastAsia" w:ascii="宋体" w:hAnsi="宋体" w:eastAsia="宋体" w:cs="宋体"/>
                <w:b/>
                <w:bCs/>
                <w:spacing w:val="-4"/>
                <w:sz w:val="24"/>
                <w:szCs w:val="24"/>
              </w:rPr>
              <w:t>一、项目范围：</w:t>
            </w:r>
          </w:p>
          <w:p w14:paraId="54132C4A">
            <w:pPr>
              <w:pStyle w:val="28"/>
              <w:spacing w:before="202" w:line="393" w:lineRule="auto"/>
              <w:ind w:right="100"/>
              <w:jc w:val="both"/>
              <w:rPr>
                <w:rFonts w:hint="eastAsia" w:ascii="宋体" w:hAnsi="宋体" w:eastAsia="宋体" w:cs="宋体"/>
                <w:sz w:val="21"/>
                <w:szCs w:val="21"/>
              </w:rPr>
            </w:pPr>
            <w:r>
              <w:rPr>
                <w:rFonts w:hint="eastAsia" w:ascii="宋体" w:hAnsi="宋体" w:eastAsia="宋体" w:cs="宋体"/>
                <w:spacing w:val="3"/>
                <w:sz w:val="21"/>
                <w:szCs w:val="21"/>
              </w:rPr>
              <w:t>按农业农村部技术规程完成</w:t>
            </w:r>
            <w:r>
              <w:rPr>
                <w:rFonts w:hint="eastAsia" w:cs="宋体"/>
                <w:spacing w:val="3"/>
                <w:sz w:val="21"/>
                <w:szCs w:val="21"/>
                <w:lang w:val="en-US" w:eastAsia="zh-CN"/>
              </w:rPr>
              <w:t>防城港市</w:t>
            </w:r>
            <w:r>
              <w:rPr>
                <w:rFonts w:hint="eastAsia" w:ascii="宋体" w:hAnsi="宋体" w:eastAsia="宋体" w:cs="宋体"/>
                <w:spacing w:val="3"/>
                <w:sz w:val="21"/>
                <w:szCs w:val="21"/>
              </w:rPr>
              <w:t>华石镇</w:t>
            </w:r>
            <w:r>
              <w:rPr>
                <w:rFonts w:hint="eastAsia" w:ascii="宋体" w:hAnsi="宋体" w:eastAsia="宋体" w:cs="宋体"/>
                <w:spacing w:val="3"/>
                <w:sz w:val="21"/>
                <w:szCs w:val="21"/>
                <w:lang w:val="en-US" w:eastAsia="zh-CN"/>
              </w:rPr>
              <w:t>6个村113个村民小组2385户、确权面积18900.48亩</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那梭</w:t>
            </w:r>
            <w:r>
              <w:rPr>
                <w:rFonts w:hint="eastAsia" w:ascii="宋体" w:hAnsi="宋体" w:eastAsia="宋体" w:cs="宋体"/>
                <w:spacing w:val="3"/>
                <w:sz w:val="21"/>
                <w:szCs w:val="21"/>
                <w:lang w:val="en-US" w:eastAsia="zh-CN"/>
              </w:rPr>
              <w:t>镇9个村230个村民小组5506户、确权面积29618.52亩，合计7891户，48519亩</w:t>
            </w:r>
            <w:r>
              <w:rPr>
                <w:rFonts w:hint="eastAsia" w:cs="宋体"/>
                <w:spacing w:val="3"/>
                <w:sz w:val="21"/>
                <w:szCs w:val="21"/>
                <w:lang w:val="en-US" w:eastAsia="zh-CN"/>
              </w:rPr>
              <w:t>的</w:t>
            </w:r>
            <w:r>
              <w:rPr>
                <w:rFonts w:hint="eastAsia" w:ascii="宋体" w:hAnsi="宋体" w:eastAsia="宋体" w:cs="宋体"/>
                <w:spacing w:val="-5"/>
                <w:sz w:val="21"/>
                <w:szCs w:val="21"/>
              </w:rPr>
              <w:t>土地延</w:t>
            </w:r>
            <w:r>
              <w:rPr>
                <w:rFonts w:hint="eastAsia" w:ascii="宋体" w:hAnsi="宋体" w:eastAsia="宋体" w:cs="宋体"/>
                <w:spacing w:val="-2"/>
                <w:sz w:val="21"/>
                <w:szCs w:val="21"/>
              </w:rPr>
              <w:t>包试点工作。</w:t>
            </w:r>
          </w:p>
          <w:p w14:paraId="21D734D2">
            <w:pPr>
              <w:pStyle w:val="28"/>
              <w:spacing w:before="1" w:line="220" w:lineRule="auto"/>
              <w:rPr>
                <w:rFonts w:hint="eastAsia" w:ascii="宋体" w:hAnsi="宋体" w:eastAsia="宋体" w:cs="宋体"/>
                <w:sz w:val="24"/>
                <w:szCs w:val="24"/>
              </w:rPr>
            </w:pPr>
            <w:r>
              <w:rPr>
                <w:rFonts w:hint="eastAsia" w:ascii="宋体" w:hAnsi="宋体" w:eastAsia="宋体" w:cs="宋体"/>
                <w:b/>
                <w:bCs/>
                <w:spacing w:val="-4"/>
                <w:sz w:val="24"/>
                <w:szCs w:val="24"/>
              </w:rPr>
              <w:t>二、项目内容：</w:t>
            </w:r>
          </w:p>
          <w:p w14:paraId="7CD9A1F4">
            <w:pPr>
              <w:pStyle w:val="28"/>
              <w:spacing w:before="204" w:line="360" w:lineRule="auto"/>
              <w:rPr>
                <w:rFonts w:hint="eastAsia" w:ascii="宋体" w:hAnsi="宋体" w:eastAsia="宋体" w:cs="宋体"/>
                <w:sz w:val="21"/>
                <w:szCs w:val="21"/>
              </w:rPr>
            </w:pPr>
            <w:r>
              <w:rPr>
                <w:rFonts w:hint="eastAsia" w:ascii="宋体" w:hAnsi="宋体" w:eastAsia="宋体" w:cs="宋体"/>
                <w:spacing w:val="-3"/>
                <w:sz w:val="21"/>
                <w:szCs w:val="21"/>
              </w:rPr>
              <w:t>1、成立延包工作机构。</w:t>
            </w:r>
          </w:p>
          <w:p w14:paraId="443A4DD4">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指导成立村、组两级工作机构，对乡镇、村、组土地延包工作开展业务培训；开展宣传工作，制作宣传海报、横幅、展板、宣传册等。</w:t>
            </w:r>
          </w:p>
          <w:p w14:paraId="1C8CA279">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2、组织开展摸底调查。</w:t>
            </w:r>
          </w:p>
          <w:p w14:paraId="36C3A238">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利用第二轮农村土地承包经营权确权登记颁证成果，对农村土地承包情况开展摸底核实。以村民小组为单位，逐户摸清第二轮土地承包以来承包农户及家庭成员、承包地变化情况，承包地确权登记颁证情况，开荒地、机动地等情况，承包户退出情况，存在的纠纷矛盾和历史遗留情况，农户延包意愿情况等。摸底调查要逐家逐户入户调查、逐田逐块核查登记，不漏一户、不掉一田。</w:t>
            </w:r>
          </w:p>
          <w:p w14:paraId="5326C975">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3、制定延包方案。</w:t>
            </w:r>
          </w:p>
          <w:p w14:paraId="1EFC010B">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指导村民小组制定延包方案，方案要针对承包出现的特殊人群、特殊情况有具体的处置办法，确保相关措施符合法律政策要求，充分反映村民意愿，协助组织村民小组召开集体成员大会，讨论通过村民小组延包方案，并在村民小组范围内进行公示，指导村级召开支委会议，讨论研究各村民小组的延包方案，召开成员代表大会审核通过辖区内村民小组的延包方案。</w:t>
            </w:r>
          </w:p>
          <w:p w14:paraId="75811CCF">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4、组织开展延包调查核实。</w:t>
            </w:r>
          </w:p>
          <w:p w14:paraId="2E8E5EC5">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以第二轮承包地确权颁证和摸底情况为基础，结合自然资源部门三调成果数据，按照《农村土地承包经营权调查规程》（NY/T2537）、《地籍调查规程》（GB/T42547）等有关规定，统一组织开展调查，核实村、组边界，描绘和确认地块四至边界和地理空间位置，对摸底调查中需补充调绘的地块进行补充调绘，剔除征占地块、纠纷地块，完善土地确权登记颁证数据库，形成工作底图、承包方调查表、承包地块调查表、发包方调查表、承包方信息公示表、承包地块调查结果公示表、承包地块分布公示图、承包地块调查表等调查成果资料。</w:t>
            </w:r>
          </w:p>
          <w:p w14:paraId="74930AA2">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5、组织开展调查结果审核公示确认。</w:t>
            </w:r>
          </w:p>
          <w:p w14:paraId="2B7C6BAD">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将调查成果资料交由村民小组、村集体经济组织审核。审核通过后在村民小组范围内进行调查结果公示，相关权利人提出异议的，村（组）延包工作小组应当进行核实、修正，并再次进行公示，期限不少于 15 天，直至无异议。公示结果无异议后，打印无异议声明和承包方调查表、承包地块调查表、调查结果归户确认表、地块分布确认图等交由农户及有关单位签字盖章确认，确认后再进行合同签订前公示。</w:t>
            </w:r>
          </w:p>
          <w:p w14:paraId="5349A681">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6、组织签订延包合同。</w:t>
            </w:r>
          </w:p>
          <w:p w14:paraId="5A202E17">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将调查完成后上传全区农村土地承包合同网签系统，生成电子合同文本，组织村民小组、农户利用网签系统签订延包合同，并填写不动产登记申请书。对特殊情况，需线下签订土地承包（延包）合同的，同步扫描录入全区农村土地承包合同网签系统。合同签订完成后，通过自治区网签系统统一上传全国网签平台。</w:t>
            </w:r>
          </w:p>
          <w:p w14:paraId="29E88F62">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7、与不动产登记数据衔接。</w:t>
            </w:r>
          </w:p>
          <w:p w14:paraId="6A120AA7">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按照《不动产登记暂行条例》《不动产登记暂行条例实施细则》《自然资源部、农业农村部关于做好不动产统一登记与土地承包合同管理工作有序衔接的通知》（ 自然资发〔2022〕157 号）《自然资源部关于印发〈土地承包经营权和土地经营权登记操作规范（试行）〉等文件的通知》（自然资发〔2022〕198 号）等文件中关于不动产（土地承包经营权）统一登记的有关规定，与县自然资源局做好工作衔接，将延包登记成果及延包档案纳入不动产登记平台管理。</w:t>
            </w:r>
          </w:p>
          <w:p w14:paraId="1890BB53">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8、档案整理及数字化处理。</w:t>
            </w:r>
          </w:p>
          <w:p w14:paraId="114940E3">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1</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收集土地延包过程中形成的各类档案并进行标准化处理，具体包括县、乡、村综合档案，发包方综合档案、农户一户一档，具体包括对档案进行目检、制作封面、加盖归档章、编页、编制卷内目录、装订、编制检索目录、装盒（编制档案背脊）。</w:t>
            </w:r>
          </w:p>
          <w:p w14:paraId="183069C3">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2</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对整理完成的档案进行数字化加工。具体包括对档案进行扫描，按数字化档案挂接要求对数字化档案命名。要求扫描件图像清晰、完整、不失真、无黑边，图像效果要接近档案原貌，符合档案数字化的质量要求，提供 PDF、JPG 两种格式数据。</w:t>
            </w:r>
          </w:p>
          <w:p w14:paraId="0A874D94">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3</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采购整理档案所需的档案盒（筒）、无酸封面纸、不锈钢钉、光盘、硬盘等涉及档案整理所需的材料。</w:t>
            </w:r>
          </w:p>
          <w:p w14:paraId="0C365E79">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9、数据建库。</w:t>
            </w:r>
          </w:p>
          <w:p w14:paraId="153254CE">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建立土地承包经营权确权登记数据库，数据库质量要符合《农村土地承包经营权确权登记数据库规范》《农村土地承包经营权确权登记数据库建设技术指南（试行）》，并通过农业农村部质检软件质检。</w:t>
            </w:r>
          </w:p>
          <w:p w14:paraId="18B076D5">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10、数据合库汇交。</w:t>
            </w:r>
          </w:p>
          <w:p w14:paraId="221053DE">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将数据汇总合库，形成完整的县级数据库，并配合完成</w:t>
            </w:r>
            <w:r>
              <w:rPr>
                <w:rFonts w:hint="eastAsia" w:ascii="宋体" w:hAnsi="宋体" w:cs="宋体"/>
                <w:spacing w:val="1"/>
                <w:sz w:val="21"/>
                <w:szCs w:val="21"/>
                <w:lang w:val="en-US" w:eastAsia="zh-CN"/>
              </w:rPr>
              <w:t>市</w:t>
            </w:r>
            <w:r>
              <w:rPr>
                <w:rFonts w:hint="eastAsia" w:ascii="宋体" w:hAnsi="宋体" w:eastAsia="宋体" w:cs="宋体"/>
                <w:spacing w:val="1"/>
                <w:sz w:val="21"/>
                <w:szCs w:val="21"/>
              </w:rPr>
              <w:t>级数据成果向自治区和农业农村部的汇交。</w:t>
            </w:r>
          </w:p>
          <w:p w14:paraId="7C909744">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11、组织开展自查验工作。</w:t>
            </w:r>
          </w:p>
          <w:p w14:paraId="6CA55337">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按照自治区农业农村厅办公室关于印发《广西第二轮土地承包到期后再延长 30 年试点工作成果检查验收工作规程（试行）》的通知对延包成果进行自查验收。</w:t>
            </w:r>
          </w:p>
          <w:p w14:paraId="5C3E91D3">
            <w:pPr>
              <w:spacing w:line="360" w:lineRule="auto"/>
              <w:rPr>
                <w:rFonts w:hint="eastAsia" w:ascii="宋体" w:hAnsi="宋体" w:eastAsia="宋体" w:cs="宋体"/>
                <w:b/>
                <w:bCs/>
                <w:spacing w:val="1"/>
                <w:sz w:val="24"/>
                <w:szCs w:val="24"/>
              </w:rPr>
            </w:pPr>
            <w:r>
              <w:rPr>
                <w:rFonts w:hint="eastAsia" w:ascii="宋体" w:hAnsi="宋体" w:eastAsia="宋体" w:cs="宋体"/>
                <w:b/>
                <w:bCs/>
                <w:spacing w:val="1"/>
                <w:sz w:val="24"/>
                <w:szCs w:val="24"/>
              </w:rPr>
              <w:t>三、技术标准：</w:t>
            </w:r>
          </w:p>
          <w:p w14:paraId="265B95B2">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1、GB/T21010-2007《土地利用现状分类》；</w:t>
            </w:r>
          </w:p>
          <w:p w14:paraId="7F124179">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2、B/T2260《中华人民共和国行政区划代码》；</w:t>
            </w:r>
          </w:p>
          <w:p w14:paraId="35CB9B18">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3、GB/T10114-2003《区以下行政区划代码编码规则》；</w:t>
            </w:r>
          </w:p>
          <w:p w14:paraId="76598725">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4、GB/T18314-2009《全球定位系统（GPS）测量规范》；</w:t>
            </w:r>
          </w:p>
          <w:p w14:paraId="6A576EED">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5、B/T13989-2012《国家基本比例尺地形图分幅和编号》；</w:t>
            </w:r>
          </w:p>
          <w:p w14:paraId="0A6D0002">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6、GB/T27920.2-2012《数字航空摄影规范第 2部分：扫式数字航空摄影》；</w:t>
            </w:r>
          </w:p>
          <w:p w14:paraId="34FED9CB">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7、CH/T3006-2011《数字航空摄影测量控制测量规范》；</w:t>
            </w:r>
          </w:p>
          <w:p w14:paraId="236F50DE">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8、GB/T23236-2009《数字航空摄影测量空中三角测量规范》；</w:t>
            </w:r>
          </w:p>
          <w:p w14:paraId="2B287F51">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9、GB/T7930-2008《 1:500、 1:1000、 1:2000地形图航空摄影内业规范》；</w:t>
            </w:r>
          </w:p>
          <w:p w14:paraId="36DE982F">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10、GB/T7931-2008《1:500、1:1000、1:2000地形图航空摄影外业规范》；</w:t>
            </w:r>
          </w:p>
          <w:p w14:paraId="1732B192">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11、CH/T9008.3-2010《基础地理信息数字成果1:500、1:1000、1:2000 数字正射影像图》；</w:t>
            </w:r>
          </w:p>
          <w:p w14:paraId="28DEE7E2">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12、CH/T2009《全球定位系统实时动态测量（RTK）技术规范》；</w:t>
            </w:r>
          </w:p>
          <w:p w14:paraId="1272098E">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13、NY/T309-1996《全国耕地类型区、耕地地力登记划分》；</w:t>
            </w:r>
          </w:p>
          <w:p w14:paraId="0F921B86">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14、NY/T2537-2014《农村土地承包经营权调查规程》；</w:t>
            </w:r>
          </w:p>
          <w:p w14:paraId="3ECB7172">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15、NY/T2538-2014《农村土地承包经营权要素编码规则》；</w:t>
            </w:r>
          </w:p>
          <w:p w14:paraId="316B75AF">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16、NY/T2539-2014《农村土地承包经营权确权登记数据库标准》；</w:t>
            </w:r>
          </w:p>
          <w:p w14:paraId="011C7C09">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17、中共中央办公厅 国务院办公厅《关于做好第二轮土地承包到期后再延长</w:t>
            </w:r>
            <w:r>
              <w:rPr>
                <w:rFonts w:hint="eastAsia" w:ascii="宋体" w:hAnsi="宋体" w:eastAsia="宋体" w:cs="宋体"/>
                <w:spacing w:val="1"/>
                <w:sz w:val="21"/>
                <w:szCs w:val="21"/>
                <w:lang w:val="en-US" w:eastAsia="zh-CN"/>
              </w:rPr>
              <w:t>30</w:t>
            </w:r>
            <w:r>
              <w:rPr>
                <w:rFonts w:hint="eastAsia" w:ascii="宋体" w:hAnsi="宋体" w:eastAsia="宋体" w:cs="宋体"/>
                <w:spacing w:val="1"/>
                <w:sz w:val="21"/>
                <w:szCs w:val="21"/>
              </w:rPr>
              <w:t>年试点工作的意见》</w:t>
            </w:r>
          </w:p>
          <w:p w14:paraId="66A85C85">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18、《农村土地承包经营权确权登记颁证数据库建设技术指南（试行）》；</w:t>
            </w:r>
          </w:p>
          <w:p w14:paraId="6072A58E">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19、《农村土地承包经营权确权登记颁证数据库成果汇交办法（试行）》；</w:t>
            </w:r>
          </w:p>
          <w:p w14:paraId="46BE9EDF">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20、农业农村部办公厅《关于印发农村土地承包经营权确权登记颁证成果制图规范（试行）的通知》（农办经〔2015〕23 号）；</w:t>
            </w:r>
          </w:p>
          <w:p w14:paraId="6DD48128">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21、农业农村部办公厅自然资源部办公厅国家档案局《第二轮土地承包到期后再延长30年试点工作规程》；</w:t>
            </w:r>
          </w:p>
          <w:p w14:paraId="06867BBA">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22、 自治区农业农村厅办公室关于印发广西第二轮土地承包到期后再延长30年试点工作成果检查验收工作规程（试行）的通知</w:t>
            </w:r>
          </w:p>
          <w:p w14:paraId="3251057C">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23、自治区农业农村厅自治区档案局关于印发《广西壮族自治区第二轮土地承包到期后再延长30年试点工作档案管理实施细则》的通知（桂农厅发〔2025〕97 号）。</w:t>
            </w:r>
          </w:p>
          <w:p w14:paraId="0C5092E0">
            <w:pPr>
              <w:spacing w:line="360" w:lineRule="auto"/>
              <w:rPr>
                <w:rFonts w:hint="eastAsia" w:ascii="宋体" w:hAnsi="宋体" w:eastAsia="宋体" w:cs="宋体"/>
                <w:spacing w:val="1"/>
                <w:sz w:val="24"/>
                <w:szCs w:val="24"/>
              </w:rPr>
            </w:pPr>
            <w:r>
              <w:rPr>
                <w:rFonts w:hint="eastAsia" w:ascii="宋体" w:hAnsi="宋体" w:eastAsia="宋体" w:cs="宋体"/>
                <w:b/>
                <w:bCs/>
                <w:spacing w:val="1"/>
                <w:sz w:val="24"/>
                <w:szCs w:val="24"/>
              </w:rPr>
              <w:t>四、成果文件主要技术指标及参数</w:t>
            </w:r>
            <w:r>
              <w:rPr>
                <w:rFonts w:hint="eastAsia" w:ascii="宋体" w:hAnsi="宋体" w:eastAsia="宋体" w:cs="宋体"/>
                <w:spacing w:val="1"/>
                <w:sz w:val="24"/>
                <w:szCs w:val="24"/>
              </w:rPr>
              <w:t>：</w:t>
            </w:r>
          </w:p>
          <w:p w14:paraId="76AB24AD">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1、数学基础：</w:t>
            </w:r>
          </w:p>
          <w:p w14:paraId="741575CF">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1</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坐标系统：采用 2000 国家大地坐标系；</w:t>
            </w:r>
          </w:p>
          <w:p w14:paraId="13ED364E">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2</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高程系统：采用 1985 国家高程基准；</w:t>
            </w:r>
          </w:p>
          <w:p w14:paraId="3B2ADE21">
            <w:pPr>
              <w:spacing w:line="360" w:lineRule="auto"/>
              <w:rPr>
                <w:rFonts w:hint="eastAsia" w:ascii="宋体" w:hAnsi="宋体" w:eastAsia="宋体" w:cs="宋体"/>
                <w:spacing w:val="1"/>
                <w:sz w:val="21"/>
                <w:szCs w:val="21"/>
                <w:lang w:eastAsia="zh-CN"/>
              </w:rPr>
            </w:pPr>
            <w:r>
              <w:rPr>
                <w:rFonts w:hint="eastAsia" w:ascii="宋体" w:hAnsi="宋体" w:eastAsia="宋体" w:cs="宋体"/>
                <w:spacing w:val="1"/>
                <w:sz w:val="21"/>
                <w:szCs w:val="21"/>
              </w:rPr>
              <w:t>（3）地图投影：高斯-克吕格投影；分带方式： 3 °分带；中央子午线</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111 °</w:t>
            </w:r>
            <w:r>
              <w:rPr>
                <w:rFonts w:hint="eastAsia" w:ascii="宋体" w:hAnsi="宋体" w:eastAsia="宋体" w:cs="宋体"/>
                <w:spacing w:val="1"/>
                <w:sz w:val="21"/>
                <w:szCs w:val="21"/>
                <w:lang w:eastAsia="zh-CN"/>
              </w:rPr>
              <w:t>；</w:t>
            </w:r>
          </w:p>
          <w:p w14:paraId="02559449">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（4）比例尺：调查比例尺为 1:2000；</w:t>
            </w:r>
          </w:p>
          <w:p w14:paraId="764E9F43">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2、界址测量精度要求</w:t>
            </w:r>
          </w:p>
          <w:p w14:paraId="00CC95DC">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（1）实测法</w:t>
            </w:r>
          </w:p>
          <w:p w14:paraId="7BD55F3B">
            <w:pPr>
              <w:spacing w:line="360" w:lineRule="auto"/>
              <w:rPr>
                <w:rFonts w:hint="eastAsia" w:ascii="宋体" w:hAnsi="宋体" w:eastAsia="宋体" w:cs="宋体"/>
                <w:spacing w:val="1"/>
                <w:sz w:val="21"/>
                <w:szCs w:val="21"/>
              </w:rPr>
            </w:pPr>
            <w:r>
              <w:rPr>
                <w:rFonts w:hint="eastAsia" w:ascii="宋体" w:hAnsi="宋体" w:eastAsia="宋体" w:cs="宋体"/>
                <w:spacing w:val="1"/>
                <w:sz w:val="21"/>
                <w:szCs w:val="21"/>
              </w:rPr>
              <w:t>实测法测定界址点相对于邻近控制点的点位中误差和相邻界址点间的间距中误差不超过下表的规定，两倍中误差为其限差。</w:t>
            </w:r>
          </w:p>
          <w:p w14:paraId="5D74CCB3">
            <w:pPr>
              <w:pStyle w:val="28"/>
              <w:spacing w:before="204" w:line="358" w:lineRule="auto"/>
              <w:ind w:right="100"/>
              <w:rPr>
                <w:rFonts w:hint="eastAsia" w:ascii="宋体" w:hAnsi="宋体" w:eastAsia="宋体" w:cs="宋体"/>
                <w:sz w:val="21"/>
                <w:szCs w:val="21"/>
              </w:rPr>
            </w:pPr>
            <w:r>
              <w:rPr>
                <w:rFonts w:hint="eastAsia" w:ascii="宋体" w:hAnsi="宋体" w:eastAsia="宋体" w:cs="宋体"/>
                <w:spacing w:val="1"/>
                <w:sz w:val="21"/>
                <w:szCs w:val="21"/>
              </w:rPr>
              <w:t>表</w:t>
            </w:r>
            <w:r>
              <w:rPr>
                <w:rFonts w:hint="eastAsia" w:cs="宋体"/>
                <w:spacing w:val="1"/>
                <w:sz w:val="21"/>
                <w:szCs w:val="21"/>
                <w:lang w:val="en-US" w:eastAsia="zh-CN"/>
              </w:rPr>
              <w:t>1</w:t>
            </w:r>
            <w:r>
              <w:rPr>
                <w:rFonts w:hint="eastAsia" w:ascii="宋体" w:hAnsi="宋体" w:eastAsia="宋体" w:cs="宋体"/>
                <w:spacing w:val="1"/>
                <w:sz w:val="21"/>
                <w:szCs w:val="21"/>
              </w:rPr>
              <w:t>：实测法界址点精度指标单位：米</w:t>
            </w:r>
          </w:p>
          <w:tbl>
            <w:tblPr>
              <w:tblStyle w:val="29"/>
              <w:tblW w:w="496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12"/>
              <w:gridCol w:w="3548"/>
            </w:tblGrid>
            <w:tr w14:paraId="293A8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1412" w:type="dxa"/>
                  <w:vMerge w:val="restart"/>
                  <w:tcBorders>
                    <w:bottom w:val="nil"/>
                  </w:tcBorders>
                  <w:vAlign w:val="top"/>
                </w:tcPr>
                <w:p w14:paraId="5AE44577">
                  <w:pPr>
                    <w:spacing w:line="252" w:lineRule="auto"/>
                    <w:rPr>
                      <w:rFonts w:hint="eastAsia" w:ascii="宋体" w:hAnsi="宋体" w:eastAsia="宋体" w:cs="宋体"/>
                      <w:sz w:val="21"/>
                      <w:szCs w:val="21"/>
                    </w:rPr>
                  </w:pPr>
                </w:p>
                <w:p w14:paraId="2051AC61">
                  <w:pPr>
                    <w:pStyle w:val="28"/>
                    <w:spacing w:before="71" w:line="264" w:lineRule="auto"/>
                    <w:ind w:left="431" w:right="90" w:hanging="325"/>
                    <w:rPr>
                      <w:rFonts w:hint="eastAsia" w:ascii="宋体" w:hAnsi="宋体" w:eastAsia="宋体" w:cs="宋体"/>
                      <w:sz w:val="21"/>
                      <w:szCs w:val="21"/>
                    </w:rPr>
                  </w:pPr>
                  <w:r>
                    <w:rPr>
                      <w:rFonts w:hint="eastAsia" w:ascii="宋体" w:hAnsi="宋体" w:eastAsia="宋体" w:cs="宋体"/>
                      <w:spacing w:val="-3"/>
                      <w:sz w:val="21"/>
                      <w:szCs w:val="21"/>
                    </w:rPr>
                    <w:t>界址点精度</w:t>
                  </w:r>
                  <w:r>
                    <w:rPr>
                      <w:rFonts w:hint="eastAsia" w:ascii="宋体" w:hAnsi="宋体" w:eastAsia="宋体" w:cs="宋体"/>
                      <w:spacing w:val="-5"/>
                      <w:sz w:val="21"/>
                      <w:szCs w:val="21"/>
                    </w:rPr>
                    <w:t>等级</w:t>
                  </w:r>
                </w:p>
              </w:tc>
              <w:tc>
                <w:tcPr>
                  <w:tcW w:w="3548" w:type="dxa"/>
                  <w:vAlign w:val="top"/>
                </w:tcPr>
                <w:p w14:paraId="597734C4">
                  <w:pPr>
                    <w:pStyle w:val="28"/>
                    <w:spacing w:before="138" w:line="222" w:lineRule="auto"/>
                    <w:ind w:left="24"/>
                    <w:rPr>
                      <w:rFonts w:hint="eastAsia" w:ascii="宋体" w:hAnsi="宋体" w:eastAsia="宋体" w:cs="宋体"/>
                      <w:sz w:val="21"/>
                      <w:szCs w:val="21"/>
                    </w:rPr>
                  </w:pPr>
                  <w:r>
                    <w:rPr>
                      <w:rFonts w:hint="eastAsia" w:ascii="宋体" w:hAnsi="宋体" w:eastAsia="宋体" w:cs="宋体"/>
                      <w:spacing w:val="-1"/>
                      <w:sz w:val="21"/>
                      <w:szCs w:val="21"/>
                    </w:rPr>
                    <w:t>界址点相对于邻近控制点的点位中误</w:t>
                  </w:r>
                </w:p>
                <w:p w14:paraId="4B54A570">
                  <w:pPr>
                    <w:pStyle w:val="28"/>
                    <w:spacing w:before="47" w:line="222" w:lineRule="auto"/>
                    <w:ind w:left="1012"/>
                    <w:rPr>
                      <w:rFonts w:hint="eastAsia" w:ascii="宋体" w:hAnsi="宋体" w:eastAsia="宋体" w:cs="宋体"/>
                      <w:sz w:val="21"/>
                      <w:szCs w:val="21"/>
                    </w:rPr>
                  </w:pPr>
                  <w:r>
                    <w:rPr>
                      <w:rFonts w:hint="eastAsia" w:ascii="宋体" w:hAnsi="宋体" w:eastAsia="宋体" w:cs="宋体"/>
                      <w:spacing w:val="-2"/>
                      <w:sz w:val="21"/>
                      <w:szCs w:val="21"/>
                    </w:rPr>
                    <w:t>差和相邻界址点</w:t>
                  </w:r>
                </w:p>
              </w:tc>
            </w:tr>
            <w:tr w14:paraId="04359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jc w:val="center"/>
              </w:trPr>
              <w:tc>
                <w:tcPr>
                  <w:tcW w:w="1412" w:type="dxa"/>
                  <w:vMerge w:val="continue"/>
                  <w:tcBorders>
                    <w:top w:val="nil"/>
                  </w:tcBorders>
                  <w:vAlign w:val="top"/>
                </w:tcPr>
                <w:p w14:paraId="4982C041">
                  <w:pPr>
                    <w:rPr>
                      <w:rFonts w:hint="eastAsia" w:ascii="宋体" w:hAnsi="宋体" w:eastAsia="宋体" w:cs="宋体"/>
                      <w:sz w:val="21"/>
                      <w:szCs w:val="21"/>
                    </w:rPr>
                  </w:pPr>
                </w:p>
              </w:tc>
              <w:tc>
                <w:tcPr>
                  <w:tcW w:w="3548" w:type="dxa"/>
                  <w:vAlign w:val="top"/>
                </w:tcPr>
                <w:p w14:paraId="15ABD3BC">
                  <w:pPr>
                    <w:pStyle w:val="28"/>
                    <w:spacing w:before="74" w:line="222" w:lineRule="auto"/>
                    <w:ind w:left="1470"/>
                    <w:rPr>
                      <w:rFonts w:hint="eastAsia" w:ascii="宋体" w:hAnsi="宋体" w:eastAsia="宋体" w:cs="宋体"/>
                      <w:sz w:val="21"/>
                      <w:szCs w:val="21"/>
                    </w:rPr>
                  </w:pPr>
                  <w:r>
                    <w:rPr>
                      <w:rFonts w:hint="eastAsia" w:ascii="宋体" w:hAnsi="宋体" w:eastAsia="宋体" w:cs="宋体"/>
                      <w:spacing w:val="-10"/>
                      <w:sz w:val="21"/>
                      <w:szCs w:val="21"/>
                    </w:rPr>
                    <w:t>中误差</w:t>
                  </w:r>
                </w:p>
              </w:tc>
            </w:tr>
            <w:tr w14:paraId="16B72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412" w:type="dxa"/>
                  <w:vAlign w:val="top"/>
                </w:tcPr>
                <w:p w14:paraId="5300B150">
                  <w:pPr>
                    <w:pStyle w:val="28"/>
                    <w:spacing w:before="127" w:line="223" w:lineRule="auto"/>
                    <w:ind w:left="433"/>
                    <w:rPr>
                      <w:rFonts w:hint="eastAsia" w:ascii="宋体" w:hAnsi="宋体" w:eastAsia="宋体" w:cs="宋体"/>
                      <w:sz w:val="21"/>
                      <w:szCs w:val="21"/>
                    </w:rPr>
                  </w:pPr>
                  <w:r>
                    <w:rPr>
                      <w:rFonts w:hint="eastAsia" w:ascii="宋体" w:hAnsi="宋体" w:eastAsia="宋体" w:cs="宋体"/>
                      <w:spacing w:val="-6"/>
                      <w:sz w:val="21"/>
                      <w:szCs w:val="21"/>
                    </w:rPr>
                    <w:t>一级</w:t>
                  </w:r>
                </w:p>
              </w:tc>
              <w:tc>
                <w:tcPr>
                  <w:tcW w:w="3548" w:type="dxa"/>
                  <w:vAlign w:val="top"/>
                </w:tcPr>
                <w:p w14:paraId="2E613AE5">
                  <w:pPr>
                    <w:pStyle w:val="28"/>
                    <w:spacing w:before="92" w:line="290" w:lineRule="exact"/>
                    <w:ind w:left="1501"/>
                    <w:rPr>
                      <w:rFonts w:hint="eastAsia" w:ascii="宋体" w:hAnsi="宋体" w:eastAsia="宋体" w:cs="宋体"/>
                      <w:sz w:val="21"/>
                      <w:szCs w:val="21"/>
                    </w:rPr>
                  </w:pPr>
                  <w:r>
                    <w:rPr>
                      <w:rFonts w:hint="eastAsia" w:ascii="宋体" w:hAnsi="宋体" w:eastAsia="宋体" w:cs="宋体"/>
                      <w:spacing w:val="-7"/>
                      <w:position w:val="1"/>
                      <w:sz w:val="21"/>
                      <w:szCs w:val="21"/>
                    </w:rPr>
                    <w:t>±0.05</w:t>
                  </w:r>
                </w:p>
              </w:tc>
            </w:tr>
            <w:tr w14:paraId="721C5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1412" w:type="dxa"/>
                  <w:vAlign w:val="top"/>
                </w:tcPr>
                <w:p w14:paraId="0500A2BC">
                  <w:pPr>
                    <w:pStyle w:val="28"/>
                    <w:spacing w:before="127" w:line="223" w:lineRule="auto"/>
                    <w:ind w:left="433"/>
                    <w:rPr>
                      <w:rFonts w:hint="eastAsia" w:ascii="宋体" w:hAnsi="宋体" w:eastAsia="宋体" w:cs="宋体"/>
                      <w:sz w:val="21"/>
                      <w:szCs w:val="21"/>
                    </w:rPr>
                  </w:pPr>
                  <w:r>
                    <w:rPr>
                      <w:rFonts w:hint="eastAsia" w:ascii="宋体" w:hAnsi="宋体" w:eastAsia="宋体" w:cs="宋体"/>
                      <w:spacing w:val="-6"/>
                      <w:sz w:val="21"/>
                      <w:szCs w:val="21"/>
                    </w:rPr>
                    <w:t>二级</w:t>
                  </w:r>
                </w:p>
              </w:tc>
              <w:tc>
                <w:tcPr>
                  <w:tcW w:w="3548" w:type="dxa"/>
                  <w:vAlign w:val="top"/>
                </w:tcPr>
                <w:p w14:paraId="3E42EC3B">
                  <w:pPr>
                    <w:pStyle w:val="28"/>
                    <w:spacing w:before="95" w:line="290" w:lineRule="exact"/>
                    <w:ind w:left="1501"/>
                    <w:rPr>
                      <w:rFonts w:hint="eastAsia" w:ascii="宋体" w:hAnsi="宋体" w:eastAsia="宋体" w:cs="宋体"/>
                      <w:sz w:val="21"/>
                      <w:szCs w:val="21"/>
                    </w:rPr>
                  </w:pPr>
                  <w:r>
                    <w:rPr>
                      <w:rFonts w:hint="eastAsia" w:ascii="宋体" w:hAnsi="宋体" w:eastAsia="宋体" w:cs="宋体"/>
                      <w:spacing w:val="-7"/>
                      <w:position w:val="1"/>
                      <w:sz w:val="21"/>
                      <w:szCs w:val="21"/>
                    </w:rPr>
                    <w:t>±0.10</w:t>
                  </w:r>
                </w:p>
              </w:tc>
            </w:tr>
            <w:tr w14:paraId="59079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1412" w:type="dxa"/>
                  <w:vAlign w:val="top"/>
                </w:tcPr>
                <w:p w14:paraId="13980A87">
                  <w:pPr>
                    <w:pStyle w:val="28"/>
                    <w:spacing w:before="128" w:line="223" w:lineRule="auto"/>
                    <w:ind w:left="429"/>
                    <w:rPr>
                      <w:rFonts w:hint="eastAsia" w:ascii="宋体" w:hAnsi="宋体" w:eastAsia="宋体" w:cs="宋体"/>
                      <w:sz w:val="21"/>
                      <w:szCs w:val="21"/>
                    </w:rPr>
                  </w:pPr>
                  <w:r>
                    <w:rPr>
                      <w:rFonts w:hint="eastAsia" w:ascii="宋体" w:hAnsi="宋体" w:eastAsia="宋体" w:cs="宋体"/>
                      <w:spacing w:val="-4"/>
                      <w:sz w:val="21"/>
                      <w:szCs w:val="21"/>
                    </w:rPr>
                    <w:t>三级</w:t>
                  </w:r>
                </w:p>
              </w:tc>
              <w:tc>
                <w:tcPr>
                  <w:tcW w:w="3548" w:type="dxa"/>
                  <w:vAlign w:val="top"/>
                </w:tcPr>
                <w:p w14:paraId="6CEA36C8">
                  <w:pPr>
                    <w:pStyle w:val="28"/>
                    <w:spacing w:before="96" w:line="290" w:lineRule="exact"/>
                    <w:ind w:left="1501"/>
                    <w:rPr>
                      <w:rFonts w:hint="eastAsia" w:ascii="宋体" w:hAnsi="宋体" w:eastAsia="宋体" w:cs="宋体"/>
                      <w:sz w:val="21"/>
                      <w:szCs w:val="21"/>
                    </w:rPr>
                  </w:pPr>
                  <w:r>
                    <w:rPr>
                      <w:rFonts w:hint="eastAsia" w:ascii="宋体" w:hAnsi="宋体" w:eastAsia="宋体" w:cs="宋体"/>
                      <w:spacing w:val="-7"/>
                      <w:position w:val="1"/>
                      <w:sz w:val="21"/>
                      <w:szCs w:val="21"/>
                    </w:rPr>
                    <w:t>±0.15</w:t>
                  </w:r>
                </w:p>
              </w:tc>
            </w:tr>
            <w:tr w14:paraId="6DCB1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4960" w:type="dxa"/>
                  <w:gridSpan w:val="2"/>
                  <w:vAlign w:val="top"/>
                </w:tcPr>
                <w:p w14:paraId="578CF2EF">
                  <w:pPr>
                    <w:pStyle w:val="28"/>
                    <w:spacing w:before="48" w:line="221" w:lineRule="auto"/>
                    <w:jc w:val="right"/>
                    <w:rPr>
                      <w:rFonts w:hint="eastAsia" w:ascii="宋体" w:hAnsi="宋体" w:eastAsia="宋体" w:cs="宋体"/>
                      <w:sz w:val="21"/>
                      <w:szCs w:val="21"/>
                    </w:rPr>
                  </w:pPr>
                  <w:r>
                    <w:rPr>
                      <w:rFonts w:hint="eastAsia" w:ascii="宋体" w:hAnsi="宋体" w:eastAsia="宋体" w:cs="宋体"/>
                      <w:spacing w:val="-1"/>
                      <w:sz w:val="21"/>
                      <w:szCs w:val="21"/>
                    </w:rPr>
                    <w:t>一般地区的界址点等级不低于二级；特殊困难地区</w:t>
                  </w:r>
                </w:p>
                <w:p w14:paraId="2FE445CE">
                  <w:pPr>
                    <w:pStyle w:val="28"/>
                    <w:spacing w:before="48" w:line="215" w:lineRule="auto"/>
                    <w:ind w:left="1001"/>
                    <w:rPr>
                      <w:rFonts w:hint="eastAsia" w:ascii="宋体" w:hAnsi="宋体" w:eastAsia="宋体" w:cs="宋体"/>
                      <w:sz w:val="21"/>
                      <w:szCs w:val="21"/>
                    </w:rPr>
                  </w:pPr>
                  <w:r>
                    <w:rPr>
                      <w:rFonts w:hint="eastAsia" w:ascii="宋体" w:hAnsi="宋体" w:eastAsia="宋体" w:cs="宋体"/>
                      <w:spacing w:val="-2"/>
                      <w:sz w:val="21"/>
                      <w:szCs w:val="21"/>
                    </w:rPr>
                    <w:t>界址点精度等级不低于三级。</w:t>
                  </w:r>
                </w:p>
              </w:tc>
            </w:tr>
          </w:tbl>
          <w:p w14:paraId="7D378EEF">
            <w:pPr>
              <w:pStyle w:val="28"/>
              <w:spacing w:before="124" w:line="222" w:lineRule="auto"/>
              <w:rPr>
                <w:rFonts w:hint="eastAsia" w:ascii="宋体" w:hAnsi="宋体" w:eastAsia="宋体" w:cs="宋体"/>
                <w:sz w:val="21"/>
                <w:szCs w:val="21"/>
              </w:rPr>
            </w:pPr>
            <w:r>
              <w:rPr>
                <w:rFonts w:hint="eastAsia" w:ascii="宋体" w:hAnsi="宋体" w:eastAsia="宋体" w:cs="宋体"/>
                <w:spacing w:val="-3"/>
                <w:sz w:val="21"/>
                <w:szCs w:val="21"/>
              </w:rPr>
              <w:t>（2）图解法</w:t>
            </w:r>
          </w:p>
          <w:p w14:paraId="48EC9E46">
            <w:pPr>
              <w:pStyle w:val="28"/>
              <w:spacing w:before="202" w:line="393" w:lineRule="auto"/>
              <w:ind w:right="100"/>
              <w:rPr>
                <w:rFonts w:hint="eastAsia" w:ascii="宋体" w:hAnsi="宋体" w:eastAsia="宋体" w:cs="宋体"/>
                <w:sz w:val="21"/>
                <w:szCs w:val="21"/>
              </w:rPr>
            </w:pPr>
            <w:r>
              <w:rPr>
                <w:rFonts w:hint="eastAsia" w:ascii="宋体" w:hAnsi="宋体" w:eastAsia="宋体" w:cs="宋体"/>
                <w:sz w:val="21"/>
                <w:szCs w:val="21"/>
              </w:rPr>
              <w:t>图解法精度，图解法测定界址点相对于邻近控</w:t>
            </w:r>
            <w:r>
              <w:rPr>
                <w:rFonts w:hint="eastAsia" w:ascii="宋体" w:hAnsi="宋体" w:eastAsia="宋体" w:cs="宋体"/>
                <w:spacing w:val="1"/>
                <w:sz w:val="21"/>
                <w:szCs w:val="21"/>
              </w:rPr>
              <w:t>制点的点位中误差和相邻界址点之间的间距中误差不超过下表的规定，两倍中误差为其限差，特殊困</w:t>
            </w:r>
            <w:r>
              <w:rPr>
                <w:rFonts w:hint="eastAsia" w:ascii="宋体" w:hAnsi="宋体" w:eastAsia="宋体" w:cs="宋体"/>
                <w:spacing w:val="-2"/>
                <w:sz w:val="21"/>
                <w:szCs w:val="21"/>
              </w:rPr>
              <w:t>难地区放宽</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50%。</w:t>
            </w:r>
          </w:p>
          <w:p w14:paraId="5E17F26E">
            <w:pPr>
              <w:pStyle w:val="28"/>
              <w:spacing w:line="220" w:lineRule="auto"/>
              <w:rPr>
                <w:rFonts w:hint="eastAsia" w:ascii="宋体" w:hAnsi="宋体" w:eastAsia="宋体" w:cs="宋体"/>
                <w:sz w:val="21"/>
                <w:szCs w:val="21"/>
              </w:rPr>
            </w:pPr>
            <w:r>
              <w:rPr>
                <w:rFonts w:hint="eastAsia" w:ascii="宋体" w:hAnsi="宋体" w:eastAsia="宋体" w:cs="宋体"/>
                <w:spacing w:val="-1"/>
                <w:sz w:val="21"/>
                <w:szCs w:val="21"/>
              </w:rPr>
              <w:t>表</w:t>
            </w:r>
            <w:r>
              <w:rPr>
                <w:rFonts w:hint="eastAsia" w:ascii="宋体" w:hAnsi="宋体" w:eastAsia="宋体" w:cs="宋体"/>
                <w:spacing w:val="-40"/>
                <w:sz w:val="21"/>
                <w:szCs w:val="21"/>
              </w:rPr>
              <w:t xml:space="preserve"> </w:t>
            </w:r>
            <w:r>
              <w:rPr>
                <w:rFonts w:hint="eastAsia" w:ascii="宋体" w:hAnsi="宋体" w:eastAsia="宋体" w:cs="宋体"/>
                <w:spacing w:val="-1"/>
                <w:sz w:val="21"/>
                <w:szCs w:val="21"/>
              </w:rPr>
              <w:t>2：图解法界址点精度指标单位：米</w:t>
            </w:r>
          </w:p>
          <w:p w14:paraId="19F16115">
            <w:pPr>
              <w:spacing w:line="225" w:lineRule="exact"/>
              <w:rPr>
                <w:rFonts w:hint="eastAsia" w:ascii="宋体" w:hAnsi="宋体" w:eastAsia="宋体" w:cs="宋体"/>
                <w:sz w:val="21"/>
                <w:szCs w:val="21"/>
              </w:rPr>
            </w:pPr>
          </w:p>
          <w:tbl>
            <w:tblPr>
              <w:tblStyle w:val="29"/>
              <w:tblW w:w="4905" w:type="dxa"/>
              <w:tblInd w:w="35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4"/>
              <w:gridCol w:w="1413"/>
              <w:gridCol w:w="2628"/>
            </w:tblGrid>
            <w:tr w14:paraId="688A0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64" w:type="dxa"/>
                  <w:vMerge w:val="restart"/>
                  <w:tcBorders>
                    <w:bottom w:val="nil"/>
                  </w:tcBorders>
                  <w:vAlign w:val="top"/>
                </w:tcPr>
                <w:p w14:paraId="72480A3D">
                  <w:pPr>
                    <w:spacing w:line="287" w:lineRule="auto"/>
                    <w:rPr>
                      <w:rFonts w:hint="eastAsia" w:ascii="宋体" w:hAnsi="宋体" w:eastAsia="宋体" w:cs="宋体"/>
                      <w:sz w:val="21"/>
                      <w:szCs w:val="21"/>
                    </w:rPr>
                  </w:pPr>
                </w:p>
                <w:p w14:paraId="63ED37F7">
                  <w:pPr>
                    <w:pStyle w:val="28"/>
                    <w:spacing w:before="71" w:line="220" w:lineRule="auto"/>
                    <w:ind w:left="132"/>
                    <w:rPr>
                      <w:rFonts w:hint="eastAsia" w:ascii="宋体" w:hAnsi="宋体" w:eastAsia="宋体" w:cs="宋体"/>
                      <w:sz w:val="21"/>
                      <w:szCs w:val="21"/>
                    </w:rPr>
                  </w:pPr>
                  <w:r>
                    <w:rPr>
                      <w:rFonts w:hint="eastAsia" w:ascii="宋体" w:hAnsi="宋体" w:eastAsia="宋体" w:cs="宋体"/>
                      <w:spacing w:val="-11"/>
                      <w:sz w:val="21"/>
                      <w:szCs w:val="21"/>
                    </w:rPr>
                    <w:t>比例尺</w:t>
                  </w:r>
                </w:p>
              </w:tc>
              <w:tc>
                <w:tcPr>
                  <w:tcW w:w="4041" w:type="dxa"/>
                  <w:gridSpan w:val="2"/>
                  <w:vAlign w:val="top"/>
                </w:tcPr>
                <w:p w14:paraId="43057A8D">
                  <w:pPr>
                    <w:pStyle w:val="28"/>
                    <w:spacing w:before="46" w:line="238" w:lineRule="auto"/>
                    <w:ind w:left="205" w:right="83" w:hanging="107"/>
                    <w:jc w:val="center"/>
                    <w:rPr>
                      <w:rFonts w:hint="eastAsia" w:ascii="宋体" w:hAnsi="宋体" w:eastAsia="宋体" w:cs="宋体"/>
                      <w:sz w:val="21"/>
                      <w:szCs w:val="21"/>
                    </w:rPr>
                  </w:pPr>
                  <w:r>
                    <w:rPr>
                      <w:rFonts w:hint="eastAsia" w:ascii="宋体" w:hAnsi="宋体" w:eastAsia="宋体" w:cs="宋体"/>
                      <w:spacing w:val="-1"/>
                      <w:sz w:val="21"/>
                      <w:szCs w:val="21"/>
                    </w:rPr>
                    <w:t>界址点相对于邻近控制点的点位中误差和相邻界址点之间的间距中误差</w:t>
                  </w:r>
                </w:p>
              </w:tc>
            </w:tr>
            <w:tr w14:paraId="67062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864" w:type="dxa"/>
                  <w:vMerge w:val="continue"/>
                  <w:tcBorders>
                    <w:top w:val="nil"/>
                  </w:tcBorders>
                  <w:vAlign w:val="top"/>
                </w:tcPr>
                <w:p w14:paraId="7FB7CC20">
                  <w:pPr>
                    <w:rPr>
                      <w:rFonts w:hint="eastAsia" w:ascii="宋体" w:hAnsi="宋体" w:eastAsia="宋体" w:cs="宋体"/>
                      <w:sz w:val="21"/>
                      <w:szCs w:val="21"/>
                    </w:rPr>
                  </w:pPr>
                </w:p>
              </w:tc>
              <w:tc>
                <w:tcPr>
                  <w:tcW w:w="1413" w:type="dxa"/>
                  <w:vAlign w:val="top"/>
                </w:tcPr>
                <w:p w14:paraId="05D70C78">
                  <w:pPr>
                    <w:pStyle w:val="28"/>
                    <w:spacing w:before="44" w:line="214" w:lineRule="auto"/>
                    <w:ind w:left="51"/>
                    <w:rPr>
                      <w:rFonts w:hint="eastAsia" w:ascii="宋体" w:hAnsi="宋体" w:eastAsia="宋体" w:cs="宋体"/>
                      <w:sz w:val="21"/>
                      <w:szCs w:val="21"/>
                    </w:rPr>
                  </w:pPr>
                  <w:r>
                    <w:rPr>
                      <w:rFonts w:hint="eastAsia" w:ascii="宋体" w:hAnsi="宋体" w:eastAsia="宋体" w:cs="宋体"/>
                      <w:spacing w:val="-1"/>
                      <w:sz w:val="21"/>
                      <w:szCs w:val="21"/>
                    </w:rPr>
                    <w:t>平原、丘陵地</w:t>
                  </w:r>
                </w:p>
              </w:tc>
              <w:tc>
                <w:tcPr>
                  <w:tcW w:w="2628" w:type="dxa"/>
                  <w:vAlign w:val="top"/>
                </w:tcPr>
                <w:p w14:paraId="155875E4">
                  <w:pPr>
                    <w:pStyle w:val="28"/>
                    <w:spacing w:before="44" w:line="214" w:lineRule="auto"/>
                    <w:ind w:left="507"/>
                    <w:rPr>
                      <w:rFonts w:hint="eastAsia" w:ascii="宋体" w:hAnsi="宋体" w:eastAsia="宋体" w:cs="宋体"/>
                      <w:sz w:val="21"/>
                      <w:szCs w:val="21"/>
                    </w:rPr>
                  </w:pPr>
                  <w:r>
                    <w:rPr>
                      <w:rFonts w:hint="eastAsia" w:ascii="宋体" w:hAnsi="宋体" w:eastAsia="宋体" w:cs="宋体"/>
                      <w:spacing w:val="-5"/>
                      <w:sz w:val="21"/>
                      <w:szCs w:val="21"/>
                    </w:rPr>
                    <w:t>山地、高山地</w:t>
                  </w:r>
                </w:p>
              </w:tc>
            </w:tr>
            <w:tr w14:paraId="10690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864" w:type="dxa"/>
                  <w:vAlign w:val="top"/>
                </w:tcPr>
                <w:p w14:paraId="3C4AAD51">
                  <w:pPr>
                    <w:pStyle w:val="28"/>
                    <w:spacing w:before="46" w:line="215" w:lineRule="auto"/>
                    <w:ind w:left="124"/>
                    <w:rPr>
                      <w:rFonts w:hint="eastAsia" w:ascii="宋体" w:hAnsi="宋体" w:eastAsia="宋体" w:cs="宋体"/>
                      <w:sz w:val="21"/>
                      <w:szCs w:val="21"/>
                    </w:rPr>
                  </w:pPr>
                  <w:r>
                    <w:rPr>
                      <w:rFonts w:hint="eastAsia" w:ascii="宋体" w:hAnsi="宋体" w:eastAsia="宋体" w:cs="宋体"/>
                      <w:spacing w:val="-5"/>
                      <w:sz w:val="21"/>
                      <w:szCs w:val="21"/>
                    </w:rPr>
                    <w:t>1:2000</w:t>
                  </w:r>
                </w:p>
              </w:tc>
              <w:tc>
                <w:tcPr>
                  <w:tcW w:w="1413" w:type="dxa"/>
                  <w:vAlign w:val="top"/>
                </w:tcPr>
                <w:p w14:paraId="0BB252AE">
                  <w:pPr>
                    <w:pStyle w:val="28"/>
                    <w:spacing w:before="46" w:line="215" w:lineRule="auto"/>
                    <w:ind w:left="407"/>
                    <w:rPr>
                      <w:rFonts w:hint="eastAsia" w:ascii="宋体" w:hAnsi="宋体" w:eastAsia="宋体" w:cs="宋体"/>
                      <w:sz w:val="21"/>
                      <w:szCs w:val="21"/>
                    </w:rPr>
                  </w:pPr>
                  <w:r>
                    <w:rPr>
                      <w:rFonts w:hint="eastAsia" w:ascii="宋体" w:hAnsi="宋体" w:eastAsia="宋体" w:cs="宋体"/>
                      <w:spacing w:val="-12"/>
                      <w:sz w:val="21"/>
                      <w:szCs w:val="21"/>
                    </w:rPr>
                    <w:t>±</w:t>
                  </w:r>
                  <w:r>
                    <w:rPr>
                      <w:rFonts w:hint="eastAsia" w:ascii="宋体" w:hAnsi="宋体" w:eastAsia="宋体" w:cs="宋体"/>
                      <w:spacing w:val="-84"/>
                      <w:sz w:val="21"/>
                      <w:szCs w:val="21"/>
                    </w:rPr>
                    <w:t xml:space="preserve"> </w:t>
                  </w:r>
                  <w:r>
                    <w:rPr>
                      <w:rFonts w:hint="eastAsia" w:ascii="宋体" w:hAnsi="宋体" w:eastAsia="宋体" w:cs="宋体"/>
                      <w:spacing w:val="-12"/>
                      <w:sz w:val="21"/>
                      <w:szCs w:val="21"/>
                    </w:rPr>
                    <w:t>1.20</w:t>
                  </w:r>
                </w:p>
              </w:tc>
              <w:tc>
                <w:tcPr>
                  <w:tcW w:w="2628" w:type="dxa"/>
                  <w:vAlign w:val="top"/>
                </w:tcPr>
                <w:p w14:paraId="71E8B8B7">
                  <w:pPr>
                    <w:pStyle w:val="28"/>
                    <w:spacing w:before="46" w:line="215" w:lineRule="auto"/>
                    <w:ind w:left="842"/>
                    <w:rPr>
                      <w:rFonts w:hint="eastAsia" w:ascii="宋体" w:hAnsi="宋体" w:eastAsia="宋体" w:cs="宋体"/>
                      <w:sz w:val="21"/>
                      <w:szCs w:val="21"/>
                    </w:rPr>
                  </w:pPr>
                  <w:r>
                    <w:rPr>
                      <w:rFonts w:hint="eastAsia" w:ascii="宋体" w:hAnsi="宋体" w:eastAsia="宋体" w:cs="宋体"/>
                      <w:spacing w:val="-12"/>
                      <w:sz w:val="21"/>
                      <w:szCs w:val="21"/>
                    </w:rPr>
                    <w:t>±</w:t>
                  </w:r>
                  <w:r>
                    <w:rPr>
                      <w:rFonts w:hint="eastAsia" w:ascii="宋体" w:hAnsi="宋体" w:eastAsia="宋体" w:cs="宋体"/>
                      <w:spacing w:val="-84"/>
                      <w:sz w:val="21"/>
                      <w:szCs w:val="21"/>
                    </w:rPr>
                    <w:t xml:space="preserve"> </w:t>
                  </w:r>
                  <w:r>
                    <w:rPr>
                      <w:rFonts w:hint="eastAsia" w:ascii="宋体" w:hAnsi="宋体" w:eastAsia="宋体" w:cs="宋体"/>
                      <w:spacing w:val="-12"/>
                      <w:sz w:val="21"/>
                      <w:szCs w:val="21"/>
                    </w:rPr>
                    <w:t>1.60</w:t>
                  </w:r>
                </w:p>
              </w:tc>
            </w:tr>
          </w:tbl>
          <w:p w14:paraId="246282EB">
            <w:pPr>
              <w:numPr>
                <w:ilvl w:val="0"/>
                <w:numId w:val="2"/>
              </w:numPr>
              <w:spacing w:line="360" w:lineRule="auto"/>
              <w:rPr>
                <w:rFonts w:hint="eastAsia" w:ascii="宋体" w:hAnsi="宋体" w:eastAsia="宋体" w:cs="宋体"/>
                <w:spacing w:val="-3"/>
                <w:sz w:val="21"/>
                <w:szCs w:val="21"/>
              </w:rPr>
            </w:pPr>
            <w:r>
              <w:rPr>
                <w:rFonts w:hint="eastAsia" w:ascii="宋体" w:hAnsi="宋体" w:eastAsia="宋体" w:cs="宋体"/>
                <w:spacing w:val="1"/>
                <w:sz w:val="21"/>
                <w:szCs w:val="21"/>
              </w:rPr>
              <w:t>面积精度要求：采用图解法获取界址点坐标的，其面积计算的相对误差（计算地块面积和</w:t>
            </w:r>
            <w:r>
              <w:rPr>
                <w:rFonts w:hint="eastAsia" w:ascii="宋体" w:hAnsi="宋体" w:eastAsia="宋体" w:cs="宋体"/>
                <w:spacing w:val="-1"/>
                <w:sz w:val="21"/>
                <w:szCs w:val="21"/>
              </w:rPr>
              <w:t>实测地块面积的较差与实测面积的比值）不应超过</w:t>
            </w:r>
            <w:r>
              <w:rPr>
                <w:rFonts w:hint="eastAsia" w:ascii="宋体" w:hAnsi="宋体" w:eastAsia="宋体" w:cs="宋体"/>
                <w:spacing w:val="-3"/>
                <w:sz w:val="21"/>
                <w:szCs w:val="21"/>
              </w:rPr>
              <w:t>5%。</w:t>
            </w:r>
          </w:p>
          <w:p w14:paraId="5057C4DE">
            <w:pPr>
              <w:pStyle w:val="28"/>
              <w:spacing w:before="127" w:line="393" w:lineRule="auto"/>
              <w:ind w:right="85"/>
              <w:jc w:val="both"/>
              <w:rPr>
                <w:rFonts w:hint="eastAsia" w:ascii="宋体" w:hAnsi="宋体" w:eastAsia="宋体" w:cs="宋体"/>
                <w:sz w:val="21"/>
                <w:szCs w:val="21"/>
              </w:rPr>
            </w:pPr>
            <w:r>
              <w:rPr>
                <w:rFonts w:hint="eastAsia" w:ascii="宋体" w:hAnsi="宋体" w:eastAsia="宋体" w:cs="宋体"/>
                <w:sz w:val="21"/>
                <w:szCs w:val="21"/>
              </w:rPr>
              <w:t>（4）计量单位：长度单位采用米（m</w:t>
            </w:r>
            <w:r>
              <w:rPr>
                <w:rFonts w:hint="eastAsia" w:ascii="宋体" w:hAnsi="宋体" w:eastAsia="宋体" w:cs="宋体"/>
                <w:spacing w:val="15"/>
                <w:sz w:val="21"/>
                <w:szCs w:val="21"/>
              </w:rPr>
              <w:t>），</w:t>
            </w:r>
            <w:r>
              <w:rPr>
                <w:rFonts w:hint="eastAsia" w:ascii="宋体" w:hAnsi="宋体" w:eastAsia="宋体" w:cs="宋体"/>
                <w:sz w:val="21"/>
                <w:szCs w:val="21"/>
              </w:rPr>
              <w:t>面积单位采用平方米（㎡</w:t>
            </w:r>
            <w:r>
              <w:rPr>
                <w:rFonts w:hint="eastAsia" w:ascii="宋体" w:hAnsi="宋体" w:eastAsia="宋体" w:cs="宋体"/>
                <w:spacing w:val="-4"/>
                <w:sz w:val="21"/>
                <w:szCs w:val="21"/>
              </w:rPr>
              <w:t>）</w:t>
            </w:r>
            <w:r>
              <w:rPr>
                <w:rFonts w:hint="eastAsia" w:ascii="宋体" w:hAnsi="宋体" w:eastAsia="宋体" w:cs="宋体"/>
                <w:spacing w:val="-65"/>
                <w:sz w:val="21"/>
                <w:szCs w:val="21"/>
              </w:rPr>
              <w:t xml:space="preserve"> </w:t>
            </w:r>
            <w:r>
              <w:rPr>
                <w:rFonts w:hint="eastAsia" w:ascii="宋体" w:hAnsi="宋体" w:eastAsia="宋体" w:cs="宋体"/>
                <w:spacing w:val="-4"/>
                <w:sz w:val="21"/>
                <w:szCs w:val="21"/>
              </w:rPr>
              <w:t>，</w:t>
            </w:r>
            <w:r>
              <w:rPr>
                <w:rFonts w:hint="eastAsia" w:ascii="宋体" w:hAnsi="宋体" w:eastAsia="宋体" w:cs="宋体"/>
                <w:sz w:val="21"/>
                <w:szCs w:val="21"/>
              </w:rPr>
              <w:t>统计汇总时，面积单位采</w:t>
            </w:r>
            <w:r>
              <w:rPr>
                <w:rFonts w:hint="eastAsia" w:ascii="宋体" w:hAnsi="宋体" w:eastAsia="宋体" w:cs="宋体"/>
                <w:spacing w:val="-3"/>
                <w:sz w:val="21"/>
                <w:szCs w:val="21"/>
              </w:rPr>
              <w:t>用公顷（hm）2，将亩（mu）作为辅助单位；均保留</w:t>
            </w:r>
            <w:r>
              <w:rPr>
                <w:rFonts w:hint="eastAsia" w:ascii="宋体" w:hAnsi="宋体" w:eastAsia="宋体" w:cs="宋体"/>
                <w:spacing w:val="-4"/>
                <w:sz w:val="21"/>
                <w:szCs w:val="21"/>
              </w:rPr>
              <w:t>2</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位小数。</w:t>
            </w:r>
          </w:p>
          <w:p w14:paraId="3DBF18FB">
            <w:pPr>
              <w:pStyle w:val="28"/>
              <w:spacing w:before="1" w:line="220" w:lineRule="auto"/>
              <w:rPr>
                <w:rFonts w:hint="eastAsia" w:ascii="宋体" w:hAnsi="宋体" w:eastAsia="宋体" w:cs="宋体"/>
                <w:sz w:val="21"/>
                <w:szCs w:val="21"/>
              </w:rPr>
            </w:pPr>
            <w:r>
              <w:rPr>
                <w:rFonts w:hint="eastAsia" w:ascii="宋体" w:hAnsi="宋体" w:eastAsia="宋体" w:cs="宋体"/>
                <w:b/>
                <w:bCs/>
                <w:spacing w:val="-3"/>
                <w:sz w:val="21"/>
                <w:szCs w:val="21"/>
              </w:rPr>
              <w:t>五、提交成果文件要求：</w:t>
            </w:r>
          </w:p>
          <w:p w14:paraId="326719B5">
            <w:pPr>
              <w:pStyle w:val="28"/>
              <w:spacing w:before="203" w:line="341" w:lineRule="auto"/>
              <w:ind w:left="114" w:right="85" w:firstLine="440"/>
              <w:rPr>
                <w:rFonts w:hint="eastAsia" w:ascii="宋体" w:hAnsi="宋体" w:eastAsia="宋体" w:cs="宋体"/>
                <w:spacing w:val="-4"/>
                <w:sz w:val="21"/>
                <w:szCs w:val="21"/>
              </w:rPr>
            </w:pPr>
            <w:r>
              <w:rPr>
                <w:rFonts w:hint="eastAsia" w:ascii="宋体" w:hAnsi="宋体" w:eastAsia="宋体" w:cs="宋体"/>
                <w:spacing w:val="-5"/>
                <w:sz w:val="21"/>
                <w:szCs w:val="21"/>
              </w:rPr>
              <w:t>1、需要移交的基础测绘成果资料（包括但不仅</w:t>
            </w:r>
            <w:r>
              <w:rPr>
                <w:rFonts w:hint="eastAsia" w:ascii="宋体" w:hAnsi="宋体" w:eastAsia="宋体" w:cs="宋体"/>
                <w:spacing w:val="-4"/>
                <w:sz w:val="21"/>
                <w:szCs w:val="21"/>
              </w:rPr>
              <w:t>限于以下要求）</w:t>
            </w:r>
          </w:p>
          <w:tbl>
            <w:tblPr>
              <w:tblStyle w:val="29"/>
              <w:tblW w:w="5392" w:type="dxa"/>
              <w:tblInd w:w="3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55"/>
              <w:gridCol w:w="2833"/>
              <w:gridCol w:w="845"/>
              <w:gridCol w:w="1159"/>
            </w:tblGrid>
            <w:tr w14:paraId="64465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 w:hRule="atLeast"/>
              </w:trPr>
              <w:tc>
                <w:tcPr>
                  <w:tcW w:w="555" w:type="dxa"/>
                  <w:tcBorders>
                    <w:bottom w:val="single" w:color="000000" w:sz="6" w:space="0"/>
                  </w:tcBorders>
                  <w:vAlign w:val="top"/>
                </w:tcPr>
                <w:p w14:paraId="78CB96F8">
                  <w:pPr>
                    <w:pStyle w:val="28"/>
                    <w:spacing w:before="152" w:line="222" w:lineRule="auto"/>
                    <w:ind w:left="54"/>
                    <w:rPr>
                      <w:rFonts w:hint="eastAsia" w:ascii="宋体" w:hAnsi="宋体" w:eastAsia="宋体" w:cs="宋体"/>
                      <w:sz w:val="21"/>
                      <w:szCs w:val="21"/>
                    </w:rPr>
                  </w:pPr>
                  <w:r>
                    <w:rPr>
                      <w:rFonts w:hint="eastAsia" w:ascii="宋体" w:hAnsi="宋体" w:eastAsia="宋体" w:cs="宋体"/>
                      <w:spacing w:val="-3"/>
                      <w:sz w:val="21"/>
                      <w:szCs w:val="21"/>
                    </w:rPr>
                    <w:t>序号</w:t>
                  </w:r>
                </w:p>
              </w:tc>
              <w:tc>
                <w:tcPr>
                  <w:tcW w:w="2833" w:type="dxa"/>
                  <w:tcBorders>
                    <w:bottom w:val="single" w:color="000000" w:sz="6" w:space="0"/>
                  </w:tcBorders>
                  <w:vAlign w:val="top"/>
                </w:tcPr>
                <w:p w14:paraId="6FA34B24">
                  <w:pPr>
                    <w:pStyle w:val="28"/>
                    <w:spacing w:before="152" w:line="221" w:lineRule="auto"/>
                    <w:ind w:left="817"/>
                    <w:rPr>
                      <w:rFonts w:hint="eastAsia" w:ascii="宋体" w:hAnsi="宋体" w:eastAsia="宋体" w:cs="宋体"/>
                      <w:sz w:val="21"/>
                      <w:szCs w:val="21"/>
                    </w:rPr>
                  </w:pPr>
                  <w:r>
                    <w:rPr>
                      <w:rFonts w:hint="eastAsia" w:ascii="宋体" w:hAnsi="宋体" w:eastAsia="宋体" w:cs="宋体"/>
                      <w:spacing w:val="-5"/>
                      <w:sz w:val="21"/>
                      <w:szCs w:val="21"/>
                    </w:rPr>
                    <w:t>资料内容</w:t>
                  </w:r>
                </w:p>
              </w:tc>
              <w:tc>
                <w:tcPr>
                  <w:tcW w:w="845" w:type="dxa"/>
                  <w:tcBorders>
                    <w:bottom w:val="single" w:color="000000" w:sz="6" w:space="0"/>
                  </w:tcBorders>
                  <w:vAlign w:val="top"/>
                </w:tcPr>
                <w:p w14:paraId="0DB22B6E">
                  <w:pPr>
                    <w:pStyle w:val="28"/>
                    <w:spacing w:before="152" w:line="221" w:lineRule="auto"/>
                    <w:ind w:left="203"/>
                    <w:rPr>
                      <w:rFonts w:hint="eastAsia" w:ascii="宋体" w:hAnsi="宋体" w:eastAsia="宋体" w:cs="宋体"/>
                      <w:sz w:val="21"/>
                      <w:szCs w:val="21"/>
                    </w:rPr>
                  </w:pPr>
                  <w:r>
                    <w:rPr>
                      <w:rFonts w:hint="eastAsia" w:ascii="宋体" w:hAnsi="宋体" w:eastAsia="宋体" w:cs="宋体"/>
                      <w:spacing w:val="-5"/>
                      <w:sz w:val="21"/>
                      <w:szCs w:val="21"/>
                    </w:rPr>
                    <w:t>数量</w:t>
                  </w:r>
                </w:p>
              </w:tc>
              <w:tc>
                <w:tcPr>
                  <w:tcW w:w="1159" w:type="dxa"/>
                  <w:tcBorders>
                    <w:bottom w:val="single" w:color="000000" w:sz="6" w:space="0"/>
                    <w:right w:val="single" w:color="000000" w:sz="6" w:space="0"/>
                  </w:tcBorders>
                  <w:vAlign w:val="top"/>
                </w:tcPr>
                <w:p w14:paraId="2FA9B562">
                  <w:pPr>
                    <w:pStyle w:val="28"/>
                    <w:spacing w:before="152" w:line="222" w:lineRule="auto"/>
                    <w:ind w:left="329"/>
                    <w:rPr>
                      <w:rFonts w:hint="eastAsia" w:ascii="宋体" w:hAnsi="宋体" w:eastAsia="宋体" w:cs="宋体"/>
                      <w:sz w:val="21"/>
                      <w:szCs w:val="21"/>
                    </w:rPr>
                  </w:pPr>
                  <w:r>
                    <w:rPr>
                      <w:rFonts w:hint="eastAsia" w:ascii="宋体" w:hAnsi="宋体" w:eastAsia="宋体" w:cs="宋体"/>
                      <w:spacing w:val="-5"/>
                      <w:sz w:val="21"/>
                      <w:szCs w:val="21"/>
                    </w:rPr>
                    <w:t>备注</w:t>
                  </w:r>
                </w:p>
              </w:tc>
            </w:tr>
            <w:tr w14:paraId="7F32E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7" w:hRule="atLeast"/>
              </w:trPr>
              <w:tc>
                <w:tcPr>
                  <w:tcW w:w="555" w:type="dxa"/>
                  <w:tcBorders>
                    <w:top w:val="single" w:color="000000" w:sz="6" w:space="0"/>
                    <w:bottom w:val="single" w:color="000000" w:sz="6" w:space="0"/>
                  </w:tcBorders>
                  <w:vAlign w:val="top"/>
                </w:tcPr>
                <w:p w14:paraId="2B9EEFA2">
                  <w:pPr>
                    <w:pStyle w:val="28"/>
                    <w:spacing w:before="104" w:line="289" w:lineRule="exact"/>
                    <w:ind w:left="237"/>
                    <w:rPr>
                      <w:rFonts w:hint="eastAsia" w:ascii="宋体" w:hAnsi="宋体" w:eastAsia="宋体" w:cs="宋体"/>
                      <w:sz w:val="21"/>
                      <w:szCs w:val="21"/>
                    </w:rPr>
                  </w:pPr>
                  <w:r>
                    <w:rPr>
                      <w:rFonts w:hint="eastAsia" w:ascii="宋体" w:hAnsi="宋体" w:eastAsia="宋体" w:cs="宋体"/>
                      <w:position w:val="1"/>
                      <w:sz w:val="21"/>
                      <w:szCs w:val="21"/>
                    </w:rPr>
                    <w:t>1</w:t>
                  </w:r>
                </w:p>
              </w:tc>
              <w:tc>
                <w:tcPr>
                  <w:tcW w:w="2833" w:type="dxa"/>
                  <w:tcBorders>
                    <w:top w:val="single" w:color="000000" w:sz="6" w:space="0"/>
                    <w:bottom w:val="single" w:color="000000" w:sz="6" w:space="0"/>
                  </w:tcBorders>
                  <w:vAlign w:val="top"/>
                </w:tcPr>
                <w:p w14:paraId="67EC296A">
                  <w:pPr>
                    <w:pStyle w:val="28"/>
                    <w:spacing w:before="103" w:line="240" w:lineRule="auto"/>
                    <w:ind w:left="374"/>
                    <w:rPr>
                      <w:rFonts w:hint="eastAsia" w:ascii="宋体" w:hAnsi="宋体" w:eastAsia="宋体" w:cs="宋体"/>
                      <w:sz w:val="21"/>
                      <w:szCs w:val="21"/>
                    </w:rPr>
                  </w:pPr>
                  <w:r>
                    <w:rPr>
                      <w:rFonts w:hint="eastAsia" w:ascii="宋体" w:hAnsi="宋体" w:eastAsia="宋体" w:cs="宋体"/>
                      <w:spacing w:val="-2"/>
                      <w:sz w:val="21"/>
                      <w:szCs w:val="21"/>
                    </w:rPr>
                    <w:t>界址点实测成果表</w:t>
                  </w:r>
                </w:p>
              </w:tc>
              <w:tc>
                <w:tcPr>
                  <w:tcW w:w="845" w:type="dxa"/>
                  <w:tcBorders>
                    <w:top w:val="single" w:color="000000" w:sz="6" w:space="0"/>
                    <w:bottom w:val="single" w:color="000000" w:sz="6" w:space="0"/>
                  </w:tcBorders>
                  <w:vAlign w:val="top"/>
                </w:tcPr>
                <w:p w14:paraId="42025DCB">
                  <w:pPr>
                    <w:pStyle w:val="28"/>
                    <w:spacing w:before="103" w:line="222" w:lineRule="auto"/>
                    <w:ind w:left="217"/>
                    <w:rPr>
                      <w:rFonts w:hint="eastAsia" w:ascii="宋体" w:hAnsi="宋体" w:eastAsia="宋体" w:cs="宋体"/>
                      <w:sz w:val="21"/>
                      <w:szCs w:val="21"/>
                    </w:rPr>
                  </w:pPr>
                  <w:r>
                    <w:rPr>
                      <w:rFonts w:hint="eastAsia" w:ascii="宋体" w:hAnsi="宋体" w:eastAsia="宋体" w:cs="宋体"/>
                      <w:spacing w:val="-13"/>
                      <w:sz w:val="21"/>
                      <w:szCs w:val="21"/>
                    </w:rPr>
                    <w:t>1套</w:t>
                  </w:r>
                </w:p>
              </w:tc>
              <w:tc>
                <w:tcPr>
                  <w:tcW w:w="1159" w:type="dxa"/>
                  <w:tcBorders>
                    <w:top w:val="single" w:color="000000" w:sz="6" w:space="0"/>
                    <w:bottom w:val="single" w:color="000000" w:sz="6" w:space="0"/>
                    <w:right w:val="single" w:color="000000" w:sz="6" w:space="0"/>
                  </w:tcBorders>
                  <w:vAlign w:val="top"/>
                </w:tcPr>
                <w:p w14:paraId="69F6A489">
                  <w:pPr>
                    <w:pStyle w:val="28"/>
                    <w:spacing w:before="104" w:line="221" w:lineRule="auto"/>
                    <w:ind w:left="134"/>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08BC1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555" w:type="dxa"/>
                  <w:tcBorders>
                    <w:top w:val="single" w:color="000000" w:sz="6" w:space="0"/>
                    <w:bottom w:val="single" w:color="000000" w:sz="6" w:space="0"/>
                  </w:tcBorders>
                  <w:vAlign w:val="top"/>
                </w:tcPr>
                <w:p w14:paraId="2F80536C">
                  <w:pPr>
                    <w:pStyle w:val="28"/>
                    <w:spacing w:before="110" w:line="289" w:lineRule="exact"/>
                    <w:ind w:left="223"/>
                    <w:rPr>
                      <w:rFonts w:hint="eastAsia" w:ascii="宋体" w:hAnsi="宋体" w:eastAsia="宋体" w:cs="宋体"/>
                      <w:sz w:val="21"/>
                      <w:szCs w:val="21"/>
                    </w:rPr>
                  </w:pPr>
                  <w:r>
                    <w:rPr>
                      <w:rFonts w:hint="eastAsia" w:ascii="宋体" w:hAnsi="宋体" w:eastAsia="宋体" w:cs="宋体"/>
                      <w:position w:val="1"/>
                      <w:sz w:val="21"/>
                      <w:szCs w:val="21"/>
                    </w:rPr>
                    <w:t>2</w:t>
                  </w:r>
                </w:p>
              </w:tc>
              <w:tc>
                <w:tcPr>
                  <w:tcW w:w="2833" w:type="dxa"/>
                  <w:tcBorders>
                    <w:top w:val="single" w:color="000000" w:sz="6" w:space="0"/>
                    <w:bottom w:val="single" w:color="000000" w:sz="6" w:space="0"/>
                  </w:tcBorders>
                  <w:vAlign w:val="top"/>
                </w:tcPr>
                <w:p w14:paraId="0E7E0AA1">
                  <w:pPr>
                    <w:pStyle w:val="28"/>
                    <w:spacing w:before="110" w:line="240" w:lineRule="auto"/>
                    <w:ind w:left="374"/>
                    <w:rPr>
                      <w:rFonts w:hint="eastAsia" w:ascii="宋体" w:hAnsi="宋体" w:eastAsia="宋体" w:cs="宋体"/>
                      <w:sz w:val="21"/>
                      <w:szCs w:val="21"/>
                    </w:rPr>
                  </w:pPr>
                  <w:r>
                    <w:rPr>
                      <w:rFonts w:hint="eastAsia" w:ascii="宋体" w:hAnsi="宋体" w:eastAsia="宋体" w:cs="宋体"/>
                      <w:spacing w:val="-2"/>
                      <w:sz w:val="21"/>
                      <w:szCs w:val="21"/>
                    </w:rPr>
                    <w:t>界址点实测点位图</w:t>
                  </w:r>
                </w:p>
              </w:tc>
              <w:tc>
                <w:tcPr>
                  <w:tcW w:w="845" w:type="dxa"/>
                  <w:tcBorders>
                    <w:top w:val="single" w:color="000000" w:sz="6" w:space="0"/>
                    <w:bottom w:val="single" w:color="000000" w:sz="6" w:space="0"/>
                  </w:tcBorders>
                  <w:vAlign w:val="top"/>
                </w:tcPr>
                <w:p w14:paraId="2E1A2885">
                  <w:pPr>
                    <w:pStyle w:val="28"/>
                    <w:spacing w:before="110" w:line="222" w:lineRule="auto"/>
                    <w:ind w:left="244"/>
                    <w:rPr>
                      <w:rFonts w:hint="eastAsia" w:ascii="宋体" w:hAnsi="宋体" w:eastAsia="宋体" w:cs="宋体"/>
                      <w:sz w:val="21"/>
                      <w:szCs w:val="21"/>
                    </w:rPr>
                  </w:pPr>
                  <w:r>
                    <w:rPr>
                      <w:rFonts w:hint="eastAsia" w:ascii="宋体" w:hAnsi="宋体" w:eastAsia="宋体" w:cs="宋体"/>
                      <w:spacing w:val="-13"/>
                      <w:sz w:val="21"/>
                      <w:szCs w:val="21"/>
                    </w:rPr>
                    <w:t>1</w:t>
                  </w:r>
                  <w:r>
                    <w:rPr>
                      <w:rFonts w:hint="eastAsia" w:ascii="宋体" w:hAnsi="宋体" w:eastAsia="宋体" w:cs="宋体"/>
                      <w:spacing w:val="-45"/>
                      <w:sz w:val="21"/>
                      <w:szCs w:val="21"/>
                    </w:rPr>
                    <w:t xml:space="preserve"> </w:t>
                  </w:r>
                  <w:r>
                    <w:rPr>
                      <w:rFonts w:hint="eastAsia" w:ascii="宋体" w:hAnsi="宋体" w:eastAsia="宋体" w:cs="宋体"/>
                      <w:spacing w:val="-13"/>
                      <w:sz w:val="21"/>
                      <w:szCs w:val="21"/>
                    </w:rPr>
                    <w:t>套</w:t>
                  </w:r>
                </w:p>
              </w:tc>
              <w:tc>
                <w:tcPr>
                  <w:tcW w:w="1159" w:type="dxa"/>
                  <w:tcBorders>
                    <w:top w:val="single" w:color="000000" w:sz="6" w:space="0"/>
                    <w:bottom w:val="single" w:color="000000" w:sz="6" w:space="0"/>
                    <w:right w:val="single" w:color="000000" w:sz="6" w:space="0"/>
                  </w:tcBorders>
                  <w:vAlign w:val="top"/>
                </w:tcPr>
                <w:p w14:paraId="3C1C8D45">
                  <w:pPr>
                    <w:pStyle w:val="28"/>
                    <w:spacing w:before="110" w:line="221" w:lineRule="auto"/>
                    <w:ind w:left="134"/>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1759E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3" w:hRule="atLeast"/>
              </w:trPr>
              <w:tc>
                <w:tcPr>
                  <w:tcW w:w="555" w:type="dxa"/>
                  <w:tcBorders>
                    <w:top w:val="single" w:color="000000" w:sz="6" w:space="0"/>
                    <w:bottom w:val="single" w:color="000000" w:sz="6" w:space="0"/>
                  </w:tcBorders>
                  <w:vAlign w:val="top"/>
                </w:tcPr>
                <w:p w14:paraId="5E520362">
                  <w:pPr>
                    <w:pStyle w:val="28"/>
                    <w:spacing w:before="119" w:line="241" w:lineRule="auto"/>
                    <w:ind w:left="225"/>
                    <w:rPr>
                      <w:rFonts w:hint="eastAsia" w:ascii="宋体" w:hAnsi="宋体" w:eastAsia="宋体" w:cs="宋体"/>
                      <w:sz w:val="21"/>
                      <w:szCs w:val="21"/>
                    </w:rPr>
                  </w:pPr>
                  <w:r>
                    <w:rPr>
                      <w:rFonts w:hint="eastAsia" w:ascii="宋体" w:hAnsi="宋体" w:eastAsia="宋体" w:cs="宋体"/>
                      <w:sz w:val="21"/>
                      <w:szCs w:val="21"/>
                    </w:rPr>
                    <w:t>3</w:t>
                  </w:r>
                </w:p>
              </w:tc>
              <w:tc>
                <w:tcPr>
                  <w:tcW w:w="2833" w:type="dxa"/>
                  <w:tcBorders>
                    <w:top w:val="single" w:color="000000" w:sz="6" w:space="0"/>
                    <w:bottom w:val="single" w:color="000000" w:sz="6" w:space="0"/>
                  </w:tcBorders>
                  <w:vAlign w:val="top"/>
                </w:tcPr>
                <w:p w14:paraId="5FB1B847">
                  <w:pPr>
                    <w:pStyle w:val="28"/>
                    <w:spacing w:before="119" w:line="240" w:lineRule="auto"/>
                    <w:ind w:left="371"/>
                    <w:rPr>
                      <w:rFonts w:hint="eastAsia" w:ascii="宋体" w:hAnsi="宋体" w:eastAsia="宋体" w:cs="宋体"/>
                      <w:sz w:val="21"/>
                      <w:szCs w:val="21"/>
                    </w:rPr>
                  </w:pPr>
                  <w:r>
                    <w:rPr>
                      <w:rFonts w:hint="eastAsia" w:ascii="宋体" w:hAnsi="宋体" w:eastAsia="宋体" w:cs="宋体"/>
                      <w:spacing w:val="-2"/>
                      <w:sz w:val="21"/>
                      <w:szCs w:val="21"/>
                    </w:rPr>
                    <w:t>各级行政界线数据</w:t>
                  </w:r>
                </w:p>
              </w:tc>
              <w:tc>
                <w:tcPr>
                  <w:tcW w:w="845" w:type="dxa"/>
                  <w:tcBorders>
                    <w:top w:val="single" w:color="000000" w:sz="6" w:space="0"/>
                    <w:bottom w:val="single" w:color="000000" w:sz="6" w:space="0"/>
                  </w:tcBorders>
                  <w:vAlign w:val="top"/>
                </w:tcPr>
                <w:p w14:paraId="02A60E86">
                  <w:pPr>
                    <w:pStyle w:val="28"/>
                    <w:spacing w:before="118" w:line="222" w:lineRule="auto"/>
                    <w:ind w:left="217"/>
                    <w:rPr>
                      <w:rFonts w:hint="eastAsia" w:ascii="宋体" w:hAnsi="宋体" w:eastAsia="宋体" w:cs="宋体"/>
                      <w:sz w:val="21"/>
                      <w:szCs w:val="21"/>
                    </w:rPr>
                  </w:pPr>
                  <w:r>
                    <w:rPr>
                      <w:rFonts w:hint="eastAsia" w:ascii="宋体" w:hAnsi="宋体" w:eastAsia="宋体" w:cs="宋体"/>
                      <w:spacing w:val="-13"/>
                      <w:sz w:val="21"/>
                      <w:szCs w:val="21"/>
                    </w:rPr>
                    <w:t>1套</w:t>
                  </w:r>
                </w:p>
              </w:tc>
              <w:tc>
                <w:tcPr>
                  <w:tcW w:w="1159" w:type="dxa"/>
                  <w:tcBorders>
                    <w:top w:val="single" w:color="000000" w:sz="6" w:space="0"/>
                    <w:bottom w:val="single" w:color="000000" w:sz="6" w:space="0"/>
                    <w:right w:val="single" w:color="000000" w:sz="6" w:space="0"/>
                  </w:tcBorders>
                  <w:vAlign w:val="top"/>
                </w:tcPr>
                <w:p w14:paraId="733CC3FC">
                  <w:pPr>
                    <w:pStyle w:val="28"/>
                    <w:spacing w:before="119" w:line="221" w:lineRule="auto"/>
                    <w:ind w:left="134"/>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6487F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5" w:hRule="atLeast"/>
              </w:trPr>
              <w:tc>
                <w:tcPr>
                  <w:tcW w:w="555" w:type="dxa"/>
                  <w:tcBorders>
                    <w:top w:val="single" w:color="000000" w:sz="6" w:space="0"/>
                    <w:bottom w:val="single" w:color="000000" w:sz="6" w:space="0"/>
                  </w:tcBorders>
                  <w:vAlign w:val="top"/>
                </w:tcPr>
                <w:p w14:paraId="58D00F1E">
                  <w:pPr>
                    <w:spacing w:line="285" w:lineRule="auto"/>
                    <w:rPr>
                      <w:rFonts w:hint="eastAsia" w:ascii="宋体" w:hAnsi="宋体" w:eastAsia="宋体" w:cs="宋体"/>
                      <w:sz w:val="21"/>
                      <w:szCs w:val="21"/>
                    </w:rPr>
                  </w:pPr>
                </w:p>
                <w:p w14:paraId="3F190253">
                  <w:pPr>
                    <w:pStyle w:val="28"/>
                    <w:spacing w:before="72" w:line="289" w:lineRule="exact"/>
                    <w:ind w:left="219"/>
                    <w:rPr>
                      <w:rFonts w:hint="eastAsia" w:ascii="宋体" w:hAnsi="宋体" w:eastAsia="宋体" w:cs="宋体"/>
                      <w:sz w:val="21"/>
                      <w:szCs w:val="21"/>
                    </w:rPr>
                  </w:pPr>
                  <w:r>
                    <w:rPr>
                      <w:rFonts w:hint="eastAsia" w:ascii="宋体" w:hAnsi="宋体" w:eastAsia="宋体" w:cs="宋体"/>
                      <w:position w:val="1"/>
                      <w:sz w:val="21"/>
                      <w:szCs w:val="21"/>
                    </w:rPr>
                    <w:t>4</w:t>
                  </w:r>
                </w:p>
              </w:tc>
              <w:tc>
                <w:tcPr>
                  <w:tcW w:w="2833" w:type="dxa"/>
                  <w:tcBorders>
                    <w:top w:val="single" w:color="000000" w:sz="6" w:space="0"/>
                    <w:bottom w:val="single" w:color="000000" w:sz="6" w:space="0"/>
                  </w:tcBorders>
                  <w:vAlign w:val="top"/>
                </w:tcPr>
                <w:p w14:paraId="669812D7">
                  <w:pPr>
                    <w:pStyle w:val="28"/>
                    <w:spacing w:before="127" w:line="240" w:lineRule="auto"/>
                    <w:ind w:right="85"/>
                    <w:jc w:val="center"/>
                    <w:rPr>
                      <w:rFonts w:hint="eastAsia" w:ascii="宋体" w:hAnsi="宋体" w:eastAsia="宋体" w:cs="宋体"/>
                      <w:sz w:val="21"/>
                      <w:szCs w:val="21"/>
                    </w:rPr>
                  </w:pPr>
                  <w:r>
                    <w:rPr>
                      <w:rFonts w:hint="eastAsia" w:ascii="宋体" w:hAnsi="宋体" w:eastAsia="宋体" w:cs="宋体"/>
                      <w:sz w:val="21"/>
                      <w:szCs w:val="21"/>
                    </w:rPr>
                    <w:t>三调土地利用现状图（含国有土地、已征土地、林地等）</w:t>
                  </w:r>
                </w:p>
              </w:tc>
              <w:tc>
                <w:tcPr>
                  <w:tcW w:w="845" w:type="dxa"/>
                  <w:tcBorders>
                    <w:top w:val="single" w:color="000000" w:sz="6" w:space="0"/>
                    <w:bottom w:val="single" w:color="000000" w:sz="6" w:space="0"/>
                  </w:tcBorders>
                  <w:vAlign w:val="center"/>
                </w:tcPr>
                <w:p w14:paraId="663223FD">
                  <w:pPr>
                    <w:pStyle w:val="28"/>
                    <w:spacing w:before="71" w:line="222" w:lineRule="auto"/>
                    <w:jc w:val="center"/>
                    <w:rPr>
                      <w:rFonts w:hint="eastAsia" w:ascii="宋体" w:hAnsi="宋体" w:eastAsia="宋体" w:cs="宋体"/>
                      <w:sz w:val="21"/>
                      <w:szCs w:val="21"/>
                    </w:rPr>
                  </w:pPr>
                  <w:r>
                    <w:rPr>
                      <w:rFonts w:hint="eastAsia" w:ascii="宋体" w:hAnsi="宋体" w:eastAsia="宋体" w:cs="宋体"/>
                      <w:spacing w:val="-13"/>
                      <w:sz w:val="21"/>
                      <w:szCs w:val="21"/>
                    </w:rPr>
                    <w:t>1套</w:t>
                  </w:r>
                </w:p>
              </w:tc>
              <w:tc>
                <w:tcPr>
                  <w:tcW w:w="1159" w:type="dxa"/>
                  <w:tcBorders>
                    <w:top w:val="single" w:color="000000" w:sz="6" w:space="0"/>
                    <w:bottom w:val="single" w:color="000000" w:sz="6" w:space="0"/>
                    <w:right w:val="single" w:color="000000" w:sz="6" w:space="0"/>
                  </w:tcBorders>
                  <w:vAlign w:val="center"/>
                </w:tcPr>
                <w:p w14:paraId="312FB783">
                  <w:pPr>
                    <w:pStyle w:val="28"/>
                    <w:spacing w:before="72" w:line="221" w:lineRule="auto"/>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34FB8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555" w:type="dxa"/>
                  <w:tcBorders>
                    <w:top w:val="single" w:color="000000" w:sz="6" w:space="0"/>
                    <w:bottom w:val="single" w:color="000000" w:sz="6" w:space="0"/>
                  </w:tcBorders>
                  <w:vAlign w:val="top"/>
                </w:tcPr>
                <w:p w14:paraId="577A6590">
                  <w:pPr>
                    <w:pStyle w:val="28"/>
                    <w:spacing w:before="118" w:line="241" w:lineRule="auto"/>
                    <w:ind w:left="225"/>
                    <w:rPr>
                      <w:rFonts w:hint="eastAsia" w:ascii="宋体" w:hAnsi="宋体" w:eastAsia="宋体" w:cs="宋体"/>
                      <w:sz w:val="21"/>
                      <w:szCs w:val="21"/>
                    </w:rPr>
                  </w:pPr>
                  <w:r>
                    <w:rPr>
                      <w:rFonts w:hint="eastAsia" w:ascii="宋体" w:hAnsi="宋体" w:eastAsia="宋体" w:cs="宋体"/>
                      <w:sz w:val="21"/>
                      <w:szCs w:val="21"/>
                    </w:rPr>
                    <w:t>5</w:t>
                  </w:r>
                </w:p>
              </w:tc>
              <w:tc>
                <w:tcPr>
                  <w:tcW w:w="2833" w:type="dxa"/>
                  <w:tcBorders>
                    <w:top w:val="single" w:color="000000" w:sz="6" w:space="0"/>
                    <w:bottom w:val="single" w:color="000000" w:sz="6" w:space="0"/>
                  </w:tcBorders>
                  <w:vAlign w:val="top"/>
                </w:tcPr>
                <w:p w14:paraId="5369CDE9">
                  <w:pPr>
                    <w:pStyle w:val="28"/>
                    <w:spacing w:before="118" w:line="220" w:lineRule="auto"/>
                    <w:ind w:left="587"/>
                    <w:rPr>
                      <w:rFonts w:hint="eastAsia" w:ascii="宋体" w:hAnsi="宋体" w:eastAsia="宋体" w:cs="宋体"/>
                      <w:sz w:val="21"/>
                      <w:szCs w:val="21"/>
                    </w:rPr>
                  </w:pPr>
                  <w:r>
                    <w:rPr>
                      <w:rFonts w:hint="eastAsia" w:ascii="宋体" w:hAnsi="宋体" w:eastAsia="宋体" w:cs="宋体"/>
                      <w:spacing w:val="-2"/>
                      <w:sz w:val="21"/>
                      <w:szCs w:val="21"/>
                    </w:rPr>
                    <w:t>基本农田数据</w:t>
                  </w:r>
                </w:p>
              </w:tc>
              <w:tc>
                <w:tcPr>
                  <w:tcW w:w="845" w:type="dxa"/>
                  <w:tcBorders>
                    <w:top w:val="single" w:color="000000" w:sz="6" w:space="0"/>
                    <w:bottom w:val="single" w:color="000000" w:sz="6" w:space="0"/>
                  </w:tcBorders>
                  <w:vAlign w:val="top"/>
                </w:tcPr>
                <w:p w14:paraId="7F639816">
                  <w:pPr>
                    <w:pStyle w:val="28"/>
                    <w:spacing w:before="118" w:line="222" w:lineRule="auto"/>
                    <w:ind w:left="217"/>
                    <w:rPr>
                      <w:rFonts w:hint="eastAsia" w:ascii="宋体" w:hAnsi="宋体" w:eastAsia="宋体" w:cs="宋体"/>
                      <w:sz w:val="21"/>
                      <w:szCs w:val="21"/>
                    </w:rPr>
                  </w:pPr>
                  <w:r>
                    <w:rPr>
                      <w:rFonts w:hint="eastAsia" w:ascii="宋体" w:hAnsi="宋体" w:eastAsia="宋体" w:cs="宋体"/>
                      <w:spacing w:val="-13"/>
                      <w:sz w:val="21"/>
                      <w:szCs w:val="21"/>
                    </w:rPr>
                    <w:t>1套</w:t>
                  </w:r>
                </w:p>
              </w:tc>
              <w:tc>
                <w:tcPr>
                  <w:tcW w:w="1159" w:type="dxa"/>
                  <w:tcBorders>
                    <w:top w:val="single" w:color="000000" w:sz="6" w:space="0"/>
                    <w:bottom w:val="single" w:color="000000" w:sz="6" w:space="0"/>
                    <w:right w:val="single" w:color="000000" w:sz="6" w:space="0"/>
                  </w:tcBorders>
                  <w:vAlign w:val="top"/>
                </w:tcPr>
                <w:p w14:paraId="073B1B60">
                  <w:pPr>
                    <w:pStyle w:val="28"/>
                    <w:spacing w:before="118" w:line="221" w:lineRule="auto"/>
                    <w:ind w:left="134"/>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0112C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555" w:type="dxa"/>
                  <w:vMerge w:val="restart"/>
                  <w:tcBorders>
                    <w:top w:val="single" w:color="000000" w:sz="6" w:space="0"/>
                    <w:bottom w:val="single" w:color="000000" w:sz="6" w:space="0"/>
                  </w:tcBorders>
                  <w:vAlign w:val="top"/>
                </w:tcPr>
                <w:p w14:paraId="766FE09B">
                  <w:pPr>
                    <w:spacing w:line="267" w:lineRule="auto"/>
                    <w:rPr>
                      <w:rFonts w:hint="eastAsia" w:ascii="宋体" w:hAnsi="宋体" w:eastAsia="宋体" w:cs="宋体"/>
                      <w:sz w:val="21"/>
                      <w:szCs w:val="21"/>
                    </w:rPr>
                  </w:pPr>
                </w:p>
                <w:p w14:paraId="26F10E81">
                  <w:pPr>
                    <w:pStyle w:val="28"/>
                    <w:spacing w:before="71" w:line="241" w:lineRule="auto"/>
                    <w:ind w:left="222"/>
                    <w:rPr>
                      <w:rFonts w:hint="eastAsia" w:ascii="宋体" w:hAnsi="宋体" w:eastAsia="宋体" w:cs="宋体"/>
                      <w:sz w:val="21"/>
                      <w:szCs w:val="21"/>
                    </w:rPr>
                  </w:pPr>
                  <w:r>
                    <w:rPr>
                      <w:rFonts w:hint="eastAsia" w:ascii="宋体" w:hAnsi="宋体" w:eastAsia="宋体" w:cs="宋体"/>
                      <w:sz w:val="21"/>
                      <w:szCs w:val="21"/>
                    </w:rPr>
                    <w:t>6</w:t>
                  </w:r>
                </w:p>
              </w:tc>
              <w:tc>
                <w:tcPr>
                  <w:tcW w:w="2833" w:type="dxa"/>
                  <w:vMerge w:val="restart"/>
                  <w:tcBorders>
                    <w:top w:val="single" w:color="000000" w:sz="6" w:space="0"/>
                    <w:bottom w:val="single" w:color="000000" w:sz="6" w:space="0"/>
                  </w:tcBorders>
                  <w:vAlign w:val="top"/>
                </w:tcPr>
                <w:p w14:paraId="5BC682B1">
                  <w:pPr>
                    <w:spacing w:line="266" w:lineRule="auto"/>
                    <w:rPr>
                      <w:rFonts w:hint="eastAsia" w:ascii="宋体" w:hAnsi="宋体" w:eastAsia="宋体" w:cs="宋体"/>
                      <w:sz w:val="21"/>
                      <w:szCs w:val="21"/>
                    </w:rPr>
                  </w:pPr>
                </w:p>
                <w:p w14:paraId="46CE3071">
                  <w:pPr>
                    <w:pStyle w:val="28"/>
                    <w:spacing w:before="72" w:line="222" w:lineRule="auto"/>
                    <w:ind w:left="370"/>
                    <w:rPr>
                      <w:rFonts w:hint="eastAsia" w:ascii="宋体" w:hAnsi="宋体" w:eastAsia="宋体" w:cs="宋体"/>
                      <w:sz w:val="21"/>
                      <w:szCs w:val="21"/>
                    </w:rPr>
                  </w:pPr>
                  <w:r>
                    <w:rPr>
                      <w:rFonts w:hint="eastAsia" w:ascii="宋体" w:hAnsi="宋体" w:eastAsia="宋体" w:cs="宋体"/>
                      <w:spacing w:val="-2"/>
                      <w:sz w:val="21"/>
                      <w:szCs w:val="21"/>
                    </w:rPr>
                    <w:t>成果资料移交清单</w:t>
                  </w:r>
                </w:p>
              </w:tc>
              <w:tc>
                <w:tcPr>
                  <w:tcW w:w="845" w:type="dxa"/>
                  <w:tcBorders>
                    <w:top w:val="single" w:color="000000" w:sz="6" w:space="0"/>
                    <w:bottom w:val="single" w:color="000000" w:sz="6" w:space="0"/>
                  </w:tcBorders>
                  <w:vAlign w:val="top"/>
                </w:tcPr>
                <w:p w14:paraId="441271B5">
                  <w:pPr>
                    <w:pStyle w:val="28"/>
                    <w:spacing w:before="126" w:line="222" w:lineRule="auto"/>
                    <w:ind w:left="217"/>
                    <w:rPr>
                      <w:rFonts w:hint="eastAsia" w:ascii="宋体" w:hAnsi="宋体" w:eastAsia="宋体" w:cs="宋体"/>
                      <w:sz w:val="21"/>
                      <w:szCs w:val="21"/>
                    </w:rPr>
                  </w:pPr>
                  <w:r>
                    <w:rPr>
                      <w:rFonts w:hint="eastAsia" w:ascii="宋体" w:hAnsi="宋体" w:eastAsia="宋体" w:cs="宋体"/>
                      <w:spacing w:val="-13"/>
                      <w:sz w:val="21"/>
                      <w:szCs w:val="21"/>
                    </w:rPr>
                    <w:t>1套</w:t>
                  </w:r>
                </w:p>
              </w:tc>
              <w:tc>
                <w:tcPr>
                  <w:tcW w:w="1159" w:type="dxa"/>
                  <w:tcBorders>
                    <w:top w:val="single" w:color="000000" w:sz="6" w:space="0"/>
                    <w:bottom w:val="single" w:color="000000" w:sz="6" w:space="0"/>
                    <w:right w:val="single" w:color="000000" w:sz="6" w:space="0"/>
                  </w:tcBorders>
                  <w:vAlign w:val="top"/>
                </w:tcPr>
                <w:p w14:paraId="5C071EB8">
                  <w:pPr>
                    <w:pStyle w:val="28"/>
                    <w:spacing w:before="126" w:line="221" w:lineRule="auto"/>
                    <w:ind w:left="110"/>
                    <w:rPr>
                      <w:rFonts w:hint="eastAsia" w:ascii="宋体" w:hAnsi="宋体" w:eastAsia="宋体" w:cs="宋体"/>
                      <w:sz w:val="21"/>
                      <w:szCs w:val="21"/>
                    </w:rPr>
                  </w:pPr>
                  <w:r>
                    <w:rPr>
                      <w:rFonts w:hint="eastAsia" w:ascii="宋体" w:hAnsi="宋体" w:eastAsia="宋体" w:cs="宋体"/>
                      <w:spacing w:val="-3"/>
                      <w:sz w:val="21"/>
                      <w:szCs w:val="21"/>
                    </w:rPr>
                    <w:t>纸质文档</w:t>
                  </w:r>
                </w:p>
              </w:tc>
            </w:tr>
            <w:tr w14:paraId="057BC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555" w:type="dxa"/>
                  <w:vMerge w:val="continue"/>
                  <w:tcBorders>
                    <w:top w:val="single" w:color="000000" w:sz="6" w:space="0"/>
                    <w:bottom w:val="single" w:color="000000" w:sz="6" w:space="0"/>
                  </w:tcBorders>
                  <w:vAlign w:val="top"/>
                </w:tcPr>
                <w:p w14:paraId="57DCF258">
                  <w:pPr>
                    <w:rPr>
                      <w:rFonts w:hint="eastAsia" w:ascii="宋体" w:hAnsi="宋体" w:eastAsia="宋体" w:cs="宋体"/>
                      <w:sz w:val="21"/>
                      <w:szCs w:val="21"/>
                    </w:rPr>
                  </w:pPr>
                </w:p>
              </w:tc>
              <w:tc>
                <w:tcPr>
                  <w:tcW w:w="2833" w:type="dxa"/>
                  <w:vMerge w:val="continue"/>
                  <w:tcBorders>
                    <w:top w:val="single" w:color="000000" w:sz="6" w:space="0"/>
                    <w:bottom w:val="single" w:color="000000" w:sz="6" w:space="0"/>
                  </w:tcBorders>
                  <w:vAlign w:val="top"/>
                </w:tcPr>
                <w:p w14:paraId="5FD6FB3D">
                  <w:pPr>
                    <w:rPr>
                      <w:rFonts w:hint="eastAsia" w:ascii="宋体" w:hAnsi="宋体" w:eastAsia="宋体" w:cs="宋体"/>
                      <w:sz w:val="21"/>
                      <w:szCs w:val="21"/>
                    </w:rPr>
                  </w:pPr>
                </w:p>
              </w:tc>
              <w:tc>
                <w:tcPr>
                  <w:tcW w:w="845" w:type="dxa"/>
                  <w:tcBorders>
                    <w:top w:val="single" w:color="000000" w:sz="6" w:space="0"/>
                    <w:bottom w:val="single" w:color="000000" w:sz="6" w:space="0"/>
                  </w:tcBorders>
                  <w:vAlign w:val="top"/>
                </w:tcPr>
                <w:p w14:paraId="1EC7B756">
                  <w:pPr>
                    <w:pStyle w:val="28"/>
                    <w:spacing w:before="100" w:line="222" w:lineRule="auto"/>
                    <w:ind w:left="217"/>
                    <w:rPr>
                      <w:rFonts w:hint="eastAsia" w:ascii="宋体" w:hAnsi="宋体" w:eastAsia="宋体" w:cs="宋体"/>
                      <w:sz w:val="21"/>
                      <w:szCs w:val="21"/>
                    </w:rPr>
                  </w:pPr>
                  <w:r>
                    <w:rPr>
                      <w:rFonts w:hint="eastAsia" w:ascii="宋体" w:hAnsi="宋体" w:eastAsia="宋体" w:cs="宋体"/>
                      <w:spacing w:val="-13"/>
                      <w:sz w:val="21"/>
                      <w:szCs w:val="21"/>
                    </w:rPr>
                    <w:t>1</w:t>
                  </w:r>
                  <w:r>
                    <w:rPr>
                      <w:rFonts w:hint="eastAsia" w:ascii="宋体" w:hAnsi="宋体" w:eastAsia="宋体" w:cs="宋体"/>
                      <w:spacing w:val="7"/>
                      <w:sz w:val="21"/>
                      <w:szCs w:val="21"/>
                    </w:rPr>
                    <w:t xml:space="preserve"> </w:t>
                  </w:r>
                  <w:r>
                    <w:rPr>
                      <w:rFonts w:hint="eastAsia" w:ascii="宋体" w:hAnsi="宋体" w:eastAsia="宋体" w:cs="宋体"/>
                      <w:spacing w:val="-13"/>
                      <w:sz w:val="21"/>
                      <w:szCs w:val="21"/>
                    </w:rPr>
                    <w:t>套</w:t>
                  </w:r>
                </w:p>
              </w:tc>
              <w:tc>
                <w:tcPr>
                  <w:tcW w:w="1159" w:type="dxa"/>
                  <w:tcBorders>
                    <w:top w:val="single" w:color="000000" w:sz="6" w:space="0"/>
                    <w:bottom w:val="single" w:color="000000" w:sz="6" w:space="0"/>
                    <w:right w:val="single" w:color="000000" w:sz="6" w:space="0"/>
                  </w:tcBorders>
                  <w:vAlign w:val="top"/>
                </w:tcPr>
                <w:p w14:paraId="1CEED939">
                  <w:pPr>
                    <w:pStyle w:val="28"/>
                    <w:spacing w:before="101" w:line="221" w:lineRule="auto"/>
                    <w:ind w:left="134"/>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2CE9D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555" w:type="dxa"/>
                  <w:tcBorders>
                    <w:top w:val="single" w:color="000000" w:sz="6" w:space="0"/>
                  </w:tcBorders>
                  <w:vAlign w:val="top"/>
                </w:tcPr>
                <w:p w14:paraId="29F5E442">
                  <w:pPr>
                    <w:pStyle w:val="28"/>
                    <w:spacing w:before="212" w:line="241" w:lineRule="auto"/>
                    <w:ind w:left="226"/>
                    <w:rPr>
                      <w:rFonts w:hint="eastAsia" w:ascii="宋体" w:hAnsi="宋体" w:eastAsia="宋体" w:cs="宋体"/>
                      <w:sz w:val="21"/>
                      <w:szCs w:val="21"/>
                    </w:rPr>
                  </w:pPr>
                  <w:r>
                    <w:rPr>
                      <w:rFonts w:hint="eastAsia" w:ascii="宋体" w:hAnsi="宋体" w:eastAsia="宋体" w:cs="宋体"/>
                      <w:sz w:val="21"/>
                      <w:szCs w:val="21"/>
                    </w:rPr>
                    <w:t>7</w:t>
                  </w:r>
                </w:p>
              </w:tc>
              <w:tc>
                <w:tcPr>
                  <w:tcW w:w="2833" w:type="dxa"/>
                  <w:tcBorders>
                    <w:top w:val="single" w:color="000000" w:sz="6" w:space="0"/>
                  </w:tcBorders>
                  <w:vAlign w:val="top"/>
                </w:tcPr>
                <w:p w14:paraId="0BDFD767">
                  <w:pPr>
                    <w:pStyle w:val="28"/>
                    <w:spacing w:before="56" w:line="220" w:lineRule="auto"/>
                    <w:ind w:left="93"/>
                    <w:jc w:val="center"/>
                    <w:rPr>
                      <w:rFonts w:hint="eastAsia" w:ascii="宋体" w:hAnsi="宋体" w:eastAsia="宋体" w:cs="宋体"/>
                      <w:sz w:val="21"/>
                      <w:szCs w:val="21"/>
                    </w:rPr>
                  </w:pPr>
                  <w:r>
                    <w:rPr>
                      <w:rFonts w:hint="eastAsia" w:ascii="宋体" w:hAnsi="宋体" w:eastAsia="宋体" w:cs="宋体"/>
                      <w:spacing w:val="-1"/>
                      <w:sz w:val="21"/>
                      <w:szCs w:val="21"/>
                    </w:rPr>
                    <w:t>其他资料：附属资料 CD</w:t>
                  </w:r>
                  <w:r>
                    <w:rPr>
                      <w:rFonts w:hint="eastAsia" w:ascii="宋体" w:hAnsi="宋体" w:eastAsia="宋体" w:cs="宋体"/>
                      <w:spacing w:val="-3"/>
                      <w:sz w:val="21"/>
                      <w:szCs w:val="21"/>
                    </w:rPr>
                    <w:t>光盘等</w:t>
                  </w:r>
                </w:p>
              </w:tc>
              <w:tc>
                <w:tcPr>
                  <w:tcW w:w="845" w:type="dxa"/>
                  <w:tcBorders>
                    <w:top w:val="single" w:color="000000" w:sz="6" w:space="0"/>
                  </w:tcBorders>
                  <w:vAlign w:val="top"/>
                </w:tcPr>
                <w:p w14:paraId="035DAB0C">
                  <w:pPr>
                    <w:pStyle w:val="28"/>
                    <w:spacing w:before="212" w:line="226" w:lineRule="auto"/>
                    <w:ind w:left="366"/>
                    <w:rPr>
                      <w:rFonts w:hint="eastAsia" w:ascii="宋体" w:hAnsi="宋体" w:eastAsia="宋体" w:cs="宋体"/>
                      <w:sz w:val="21"/>
                      <w:szCs w:val="21"/>
                    </w:rPr>
                  </w:pPr>
                  <w:r>
                    <w:rPr>
                      <w:rFonts w:hint="eastAsia" w:ascii="宋体" w:hAnsi="宋体" w:eastAsia="宋体" w:cs="宋体"/>
                      <w:sz w:val="21"/>
                      <w:szCs w:val="21"/>
                    </w:rPr>
                    <w:t>/</w:t>
                  </w:r>
                </w:p>
              </w:tc>
              <w:tc>
                <w:tcPr>
                  <w:tcW w:w="1159" w:type="dxa"/>
                  <w:tcBorders>
                    <w:top w:val="single" w:color="000000" w:sz="6" w:space="0"/>
                    <w:right w:val="single" w:color="000000" w:sz="6" w:space="0"/>
                  </w:tcBorders>
                  <w:vAlign w:val="top"/>
                </w:tcPr>
                <w:p w14:paraId="75F9BBD8">
                  <w:pPr>
                    <w:pStyle w:val="28"/>
                    <w:spacing w:before="212" w:line="226" w:lineRule="auto"/>
                    <w:ind w:left="491"/>
                    <w:rPr>
                      <w:rFonts w:hint="eastAsia" w:ascii="宋体" w:hAnsi="宋体" w:eastAsia="宋体" w:cs="宋体"/>
                      <w:sz w:val="21"/>
                      <w:szCs w:val="21"/>
                    </w:rPr>
                  </w:pPr>
                  <w:r>
                    <w:rPr>
                      <w:rFonts w:hint="eastAsia" w:ascii="宋体" w:hAnsi="宋体" w:eastAsia="宋体" w:cs="宋体"/>
                      <w:sz w:val="21"/>
                      <w:szCs w:val="21"/>
                    </w:rPr>
                    <w:t>/</w:t>
                  </w:r>
                </w:p>
              </w:tc>
            </w:tr>
          </w:tbl>
          <w:p w14:paraId="689CBA52">
            <w:pPr>
              <w:pStyle w:val="28"/>
              <w:numPr>
                <w:ilvl w:val="0"/>
                <w:numId w:val="3"/>
              </w:numPr>
              <w:spacing w:before="203" w:line="341" w:lineRule="auto"/>
              <w:ind w:right="85"/>
              <w:rPr>
                <w:rFonts w:hint="eastAsia" w:ascii="宋体" w:hAnsi="宋体" w:eastAsia="宋体" w:cs="宋体"/>
                <w:spacing w:val="-2"/>
                <w:sz w:val="21"/>
                <w:szCs w:val="21"/>
              </w:rPr>
            </w:pPr>
            <w:r>
              <w:rPr>
                <w:rFonts w:hint="eastAsia" w:ascii="宋体" w:hAnsi="宋体" w:eastAsia="宋体" w:cs="宋体"/>
                <w:spacing w:val="-4"/>
                <w:sz w:val="21"/>
                <w:szCs w:val="21"/>
              </w:rPr>
              <w:t>土地承包经营权延包需要移交的成果资料见</w:t>
            </w:r>
            <w:r>
              <w:rPr>
                <w:rFonts w:hint="eastAsia" w:ascii="宋体" w:hAnsi="宋体" w:eastAsia="宋体" w:cs="宋体"/>
                <w:spacing w:val="-2"/>
                <w:sz w:val="21"/>
                <w:szCs w:val="21"/>
              </w:rPr>
              <w:t>下表（包括但不仅限于以下要求）</w:t>
            </w:r>
          </w:p>
          <w:tbl>
            <w:tblPr>
              <w:tblStyle w:val="29"/>
              <w:tblW w:w="5420" w:type="dxa"/>
              <w:tblInd w:w="3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12"/>
              <w:gridCol w:w="2342"/>
              <w:gridCol w:w="764"/>
              <w:gridCol w:w="1802"/>
            </w:tblGrid>
            <w:tr w14:paraId="70937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512" w:type="dxa"/>
                  <w:tcBorders>
                    <w:bottom w:val="single" w:color="000000" w:sz="6" w:space="0"/>
                  </w:tcBorders>
                  <w:vAlign w:val="top"/>
                </w:tcPr>
                <w:p w14:paraId="50186C27">
                  <w:pPr>
                    <w:pStyle w:val="28"/>
                    <w:spacing w:before="152" w:line="222" w:lineRule="auto"/>
                    <w:ind w:left="54"/>
                    <w:rPr>
                      <w:rFonts w:hint="eastAsia" w:ascii="宋体" w:hAnsi="宋体" w:eastAsia="宋体" w:cs="宋体"/>
                      <w:sz w:val="21"/>
                      <w:szCs w:val="21"/>
                    </w:rPr>
                  </w:pPr>
                  <w:r>
                    <w:rPr>
                      <w:rFonts w:hint="eastAsia" w:ascii="宋体" w:hAnsi="宋体" w:eastAsia="宋体" w:cs="宋体"/>
                      <w:spacing w:val="-3"/>
                      <w:sz w:val="21"/>
                      <w:szCs w:val="21"/>
                    </w:rPr>
                    <w:t>序号</w:t>
                  </w:r>
                </w:p>
              </w:tc>
              <w:tc>
                <w:tcPr>
                  <w:tcW w:w="2342" w:type="dxa"/>
                  <w:tcBorders>
                    <w:bottom w:val="single" w:color="000000" w:sz="6" w:space="0"/>
                  </w:tcBorders>
                  <w:vAlign w:val="top"/>
                </w:tcPr>
                <w:p w14:paraId="45BC718D">
                  <w:pPr>
                    <w:pStyle w:val="28"/>
                    <w:spacing w:before="152" w:line="221" w:lineRule="auto"/>
                    <w:ind w:left="817"/>
                    <w:rPr>
                      <w:rFonts w:hint="eastAsia" w:ascii="宋体" w:hAnsi="宋体" w:eastAsia="宋体" w:cs="宋体"/>
                      <w:sz w:val="21"/>
                      <w:szCs w:val="21"/>
                    </w:rPr>
                  </w:pPr>
                  <w:r>
                    <w:rPr>
                      <w:rFonts w:hint="eastAsia" w:ascii="宋体" w:hAnsi="宋体" w:eastAsia="宋体" w:cs="宋体"/>
                      <w:spacing w:val="-5"/>
                      <w:sz w:val="21"/>
                      <w:szCs w:val="21"/>
                    </w:rPr>
                    <w:t>资料内容</w:t>
                  </w:r>
                </w:p>
              </w:tc>
              <w:tc>
                <w:tcPr>
                  <w:tcW w:w="764" w:type="dxa"/>
                  <w:tcBorders>
                    <w:bottom w:val="single" w:color="000000" w:sz="6" w:space="0"/>
                  </w:tcBorders>
                  <w:vAlign w:val="top"/>
                </w:tcPr>
                <w:p w14:paraId="781300A8">
                  <w:pPr>
                    <w:pStyle w:val="28"/>
                    <w:spacing w:before="152" w:line="221" w:lineRule="auto"/>
                    <w:ind w:left="203"/>
                    <w:rPr>
                      <w:rFonts w:hint="eastAsia" w:ascii="宋体" w:hAnsi="宋体" w:eastAsia="宋体" w:cs="宋体"/>
                      <w:sz w:val="21"/>
                      <w:szCs w:val="21"/>
                    </w:rPr>
                  </w:pPr>
                  <w:r>
                    <w:rPr>
                      <w:rFonts w:hint="eastAsia" w:ascii="宋体" w:hAnsi="宋体" w:eastAsia="宋体" w:cs="宋体"/>
                      <w:spacing w:val="-5"/>
                      <w:sz w:val="21"/>
                      <w:szCs w:val="21"/>
                    </w:rPr>
                    <w:t>数量</w:t>
                  </w:r>
                </w:p>
              </w:tc>
              <w:tc>
                <w:tcPr>
                  <w:tcW w:w="1802" w:type="dxa"/>
                  <w:tcBorders>
                    <w:bottom w:val="single" w:color="000000" w:sz="6" w:space="0"/>
                    <w:right w:val="single" w:color="000000" w:sz="6" w:space="0"/>
                  </w:tcBorders>
                  <w:vAlign w:val="top"/>
                </w:tcPr>
                <w:p w14:paraId="7F082F5E">
                  <w:pPr>
                    <w:pStyle w:val="28"/>
                    <w:spacing w:before="152" w:line="222" w:lineRule="auto"/>
                    <w:jc w:val="center"/>
                    <w:rPr>
                      <w:rFonts w:hint="eastAsia" w:ascii="宋体" w:hAnsi="宋体" w:eastAsia="宋体" w:cs="宋体"/>
                      <w:sz w:val="21"/>
                      <w:szCs w:val="21"/>
                    </w:rPr>
                  </w:pPr>
                  <w:r>
                    <w:rPr>
                      <w:rFonts w:hint="eastAsia" w:ascii="宋体" w:hAnsi="宋体" w:eastAsia="宋体" w:cs="宋体"/>
                      <w:spacing w:val="-5"/>
                      <w:sz w:val="21"/>
                      <w:szCs w:val="21"/>
                    </w:rPr>
                    <w:t>备注</w:t>
                  </w:r>
                </w:p>
              </w:tc>
            </w:tr>
            <w:tr w14:paraId="60974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7" w:hRule="atLeast"/>
              </w:trPr>
              <w:tc>
                <w:tcPr>
                  <w:tcW w:w="512" w:type="dxa"/>
                  <w:tcBorders>
                    <w:top w:val="single" w:color="000000" w:sz="6" w:space="0"/>
                    <w:bottom w:val="single" w:color="000000" w:sz="6" w:space="0"/>
                  </w:tcBorders>
                  <w:vAlign w:val="top"/>
                </w:tcPr>
                <w:p w14:paraId="2FE14D34">
                  <w:pPr>
                    <w:pStyle w:val="28"/>
                    <w:spacing w:before="104" w:line="289" w:lineRule="exact"/>
                    <w:ind w:left="237"/>
                    <w:rPr>
                      <w:rFonts w:hint="eastAsia" w:ascii="宋体" w:hAnsi="宋体" w:eastAsia="宋体" w:cs="宋体"/>
                      <w:sz w:val="21"/>
                      <w:szCs w:val="21"/>
                    </w:rPr>
                  </w:pPr>
                  <w:r>
                    <w:rPr>
                      <w:rFonts w:hint="eastAsia" w:ascii="宋体" w:hAnsi="宋体" w:eastAsia="宋体" w:cs="宋体"/>
                      <w:position w:val="1"/>
                      <w:sz w:val="21"/>
                      <w:szCs w:val="21"/>
                    </w:rPr>
                    <w:t>1</w:t>
                  </w:r>
                </w:p>
              </w:tc>
              <w:tc>
                <w:tcPr>
                  <w:tcW w:w="2342" w:type="dxa"/>
                  <w:tcBorders>
                    <w:top w:val="single" w:color="000000" w:sz="6" w:space="0"/>
                    <w:bottom w:val="single" w:color="000000" w:sz="6" w:space="0"/>
                  </w:tcBorders>
                  <w:shd w:val="clear" w:color="auto" w:fill="auto"/>
                  <w:vAlign w:val="top"/>
                </w:tcPr>
                <w:p w14:paraId="13DA9B66">
                  <w:pPr>
                    <w:pStyle w:val="28"/>
                    <w:spacing w:before="44" w:line="220" w:lineRule="auto"/>
                    <w:ind w:left="591" w:leftChars="0"/>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数字正射影像图</w:t>
                  </w:r>
                </w:p>
              </w:tc>
              <w:tc>
                <w:tcPr>
                  <w:tcW w:w="764" w:type="dxa"/>
                  <w:tcBorders>
                    <w:top w:val="single" w:color="000000" w:sz="6" w:space="0"/>
                    <w:bottom w:val="single" w:color="000000" w:sz="6" w:space="0"/>
                  </w:tcBorders>
                  <w:shd w:val="clear" w:color="auto" w:fill="auto"/>
                  <w:vAlign w:val="top"/>
                </w:tcPr>
                <w:p w14:paraId="1AD1822A">
                  <w:pPr>
                    <w:pStyle w:val="28"/>
                    <w:spacing w:before="44" w:line="220"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tcBorders>
                    <w:top w:val="single" w:color="000000" w:sz="6" w:space="0"/>
                    <w:bottom w:val="single" w:color="000000" w:sz="6" w:space="0"/>
                    <w:right w:val="single" w:color="000000" w:sz="6" w:space="0"/>
                  </w:tcBorders>
                  <w:shd w:val="clear" w:color="auto" w:fill="auto"/>
                  <w:vAlign w:val="top"/>
                </w:tcPr>
                <w:p w14:paraId="65258B1E">
                  <w:pPr>
                    <w:pStyle w:val="28"/>
                    <w:spacing w:before="44" w:line="220" w:lineRule="auto"/>
                    <w:ind w:left="34"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9"/>
                      <w:sz w:val="21"/>
                      <w:szCs w:val="21"/>
                    </w:rPr>
                    <w:t>电子文档</w:t>
                  </w:r>
                </w:p>
              </w:tc>
            </w:tr>
            <w:tr w14:paraId="3186C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2" w:hRule="atLeast"/>
              </w:trPr>
              <w:tc>
                <w:tcPr>
                  <w:tcW w:w="512" w:type="dxa"/>
                  <w:vMerge w:val="restart"/>
                  <w:tcBorders>
                    <w:top w:val="single" w:color="000000" w:sz="6" w:space="0"/>
                  </w:tcBorders>
                  <w:vAlign w:val="center"/>
                </w:tcPr>
                <w:p w14:paraId="21D06AE4">
                  <w:pPr>
                    <w:pStyle w:val="28"/>
                    <w:spacing w:before="110" w:line="289" w:lineRule="exact"/>
                    <w:jc w:val="center"/>
                    <w:rPr>
                      <w:rFonts w:hint="eastAsia" w:ascii="宋体" w:hAnsi="宋体" w:eastAsia="宋体" w:cs="宋体"/>
                      <w:sz w:val="21"/>
                      <w:szCs w:val="21"/>
                    </w:rPr>
                  </w:pPr>
                  <w:r>
                    <w:rPr>
                      <w:rFonts w:hint="eastAsia" w:ascii="宋体" w:hAnsi="宋体" w:eastAsia="宋体" w:cs="宋体"/>
                      <w:position w:val="1"/>
                      <w:sz w:val="21"/>
                      <w:szCs w:val="21"/>
                    </w:rPr>
                    <w:t>2</w:t>
                  </w:r>
                </w:p>
              </w:tc>
              <w:tc>
                <w:tcPr>
                  <w:tcW w:w="2342" w:type="dxa"/>
                  <w:vMerge w:val="restart"/>
                  <w:tcBorders>
                    <w:top w:val="single" w:color="000000" w:sz="6" w:space="0"/>
                  </w:tcBorders>
                  <w:shd w:val="clear" w:color="auto" w:fill="auto"/>
                  <w:vAlign w:val="top"/>
                </w:tcPr>
                <w:p w14:paraId="4C6F0DD5">
                  <w:pPr>
                    <w:pStyle w:val="28"/>
                    <w:spacing w:before="49" w:line="228"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5"/>
                      <w:sz w:val="21"/>
                      <w:szCs w:val="21"/>
                    </w:rPr>
                    <w:t>调查工作底图（调查草图</w:t>
                  </w:r>
                  <w:r>
                    <w:rPr>
                      <w:rFonts w:hint="eastAsia" w:ascii="宋体" w:hAnsi="宋体" w:eastAsia="宋体" w:cs="宋体"/>
                      <w:spacing w:val="5"/>
                      <w:sz w:val="21"/>
                      <w:szCs w:val="21"/>
                      <w:lang w:eastAsia="zh-CN"/>
                    </w:rPr>
                    <w:t>）</w:t>
                  </w:r>
                  <w:r>
                    <w:rPr>
                      <w:rFonts w:hint="eastAsia" w:ascii="宋体" w:hAnsi="宋体" w:eastAsia="宋体" w:cs="宋体"/>
                      <w:spacing w:val="5"/>
                      <w:sz w:val="21"/>
                      <w:szCs w:val="21"/>
                      <w:lang w:val="en-US" w:eastAsia="zh-CN"/>
                    </w:rPr>
                    <w:t>含</w:t>
                  </w:r>
                  <w:r>
                    <w:rPr>
                      <w:rFonts w:hint="eastAsia" w:ascii="宋体" w:hAnsi="宋体" w:eastAsia="宋体" w:cs="宋体"/>
                      <w:spacing w:val="7"/>
                      <w:sz w:val="21"/>
                      <w:szCs w:val="21"/>
                    </w:rPr>
                    <w:t>国有土地、已征收土地、林地</w:t>
                  </w:r>
                  <w:r>
                    <w:rPr>
                      <w:rFonts w:hint="eastAsia" w:ascii="宋体" w:hAnsi="宋体" w:eastAsia="宋体" w:cs="宋体"/>
                      <w:spacing w:val="6"/>
                      <w:sz w:val="21"/>
                      <w:szCs w:val="21"/>
                    </w:rPr>
                    <w:t>等范围红线）</w:t>
                  </w:r>
                </w:p>
              </w:tc>
              <w:tc>
                <w:tcPr>
                  <w:tcW w:w="764" w:type="dxa"/>
                  <w:vMerge w:val="restart"/>
                  <w:tcBorders>
                    <w:top w:val="single" w:color="000000" w:sz="6" w:space="0"/>
                  </w:tcBorders>
                  <w:shd w:val="clear" w:color="auto" w:fill="auto"/>
                  <w:vAlign w:val="center"/>
                </w:tcPr>
                <w:p w14:paraId="2870474D">
                  <w:pPr>
                    <w:pStyle w:val="28"/>
                    <w:spacing w:before="43" w:line="22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tcBorders>
                    <w:top w:val="single" w:color="000000" w:sz="6" w:space="0"/>
                    <w:bottom w:val="single" w:color="000000" w:sz="6" w:space="0"/>
                    <w:right w:val="single" w:color="000000" w:sz="6" w:space="0"/>
                  </w:tcBorders>
                  <w:shd w:val="clear" w:color="auto" w:fill="auto"/>
                  <w:vAlign w:val="center"/>
                </w:tcPr>
                <w:p w14:paraId="5AD9C40F">
                  <w:pPr>
                    <w:pStyle w:val="28"/>
                    <w:spacing w:before="44" w:line="220" w:lineRule="auto"/>
                    <w:ind w:left="10"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383D0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1" w:hRule="atLeast"/>
              </w:trPr>
              <w:tc>
                <w:tcPr>
                  <w:tcW w:w="512" w:type="dxa"/>
                  <w:vMerge w:val="continue"/>
                  <w:tcBorders>
                    <w:bottom w:val="single" w:color="000000" w:sz="6" w:space="0"/>
                  </w:tcBorders>
                  <w:vAlign w:val="top"/>
                </w:tcPr>
                <w:p w14:paraId="3CA94925">
                  <w:pPr>
                    <w:pStyle w:val="28"/>
                    <w:spacing w:before="119" w:line="241" w:lineRule="auto"/>
                    <w:ind w:left="225"/>
                    <w:rPr>
                      <w:rFonts w:hint="eastAsia" w:ascii="宋体" w:hAnsi="宋体" w:eastAsia="宋体" w:cs="宋体"/>
                      <w:sz w:val="21"/>
                      <w:szCs w:val="21"/>
                    </w:rPr>
                  </w:pPr>
                </w:p>
              </w:tc>
              <w:tc>
                <w:tcPr>
                  <w:tcW w:w="2342" w:type="dxa"/>
                  <w:vMerge w:val="continue"/>
                  <w:tcBorders>
                    <w:bottom w:val="single" w:color="000000" w:sz="6" w:space="0"/>
                  </w:tcBorders>
                  <w:vAlign w:val="top"/>
                </w:tcPr>
                <w:p w14:paraId="0A0A5CF7">
                  <w:pPr>
                    <w:pStyle w:val="28"/>
                    <w:spacing w:before="119" w:line="221" w:lineRule="auto"/>
                    <w:ind w:left="371"/>
                    <w:rPr>
                      <w:rFonts w:hint="eastAsia" w:ascii="宋体" w:hAnsi="宋体" w:eastAsia="宋体" w:cs="宋体"/>
                      <w:sz w:val="21"/>
                      <w:szCs w:val="21"/>
                    </w:rPr>
                  </w:pPr>
                </w:p>
              </w:tc>
              <w:tc>
                <w:tcPr>
                  <w:tcW w:w="764" w:type="dxa"/>
                  <w:vMerge w:val="continue"/>
                  <w:tcBorders>
                    <w:bottom w:val="single" w:color="000000" w:sz="6" w:space="0"/>
                  </w:tcBorders>
                  <w:shd w:val="clear" w:color="auto" w:fill="auto"/>
                  <w:vAlign w:val="center"/>
                </w:tcPr>
                <w:p w14:paraId="68D9D29A">
                  <w:pPr>
                    <w:pStyle w:val="28"/>
                    <w:spacing w:before="191" w:line="222" w:lineRule="auto"/>
                    <w:jc w:val="center"/>
                    <w:rPr>
                      <w:rFonts w:hint="eastAsia" w:ascii="宋体" w:hAnsi="宋体" w:eastAsia="宋体" w:cs="宋体"/>
                      <w:kern w:val="2"/>
                      <w:sz w:val="21"/>
                      <w:szCs w:val="21"/>
                      <w:lang w:val="en-US" w:eastAsia="en-US" w:bidi="ar-SA"/>
                    </w:rPr>
                  </w:pPr>
                </w:p>
              </w:tc>
              <w:tc>
                <w:tcPr>
                  <w:tcW w:w="1802" w:type="dxa"/>
                  <w:tcBorders>
                    <w:top w:val="single" w:color="000000" w:sz="6" w:space="0"/>
                    <w:bottom w:val="single" w:color="000000" w:sz="6" w:space="0"/>
                    <w:right w:val="single" w:color="000000" w:sz="6" w:space="0"/>
                  </w:tcBorders>
                  <w:shd w:val="clear" w:color="auto" w:fill="auto"/>
                  <w:vAlign w:val="top"/>
                </w:tcPr>
                <w:p w14:paraId="6E03A302">
                  <w:pPr>
                    <w:pStyle w:val="28"/>
                    <w:spacing w:before="191" w:line="221" w:lineRule="auto"/>
                    <w:ind w:left="34"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9"/>
                      <w:sz w:val="21"/>
                      <w:szCs w:val="21"/>
                    </w:rPr>
                    <w:t>电子文档</w:t>
                  </w:r>
                </w:p>
              </w:tc>
            </w:tr>
            <w:tr w14:paraId="60295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1" w:hRule="atLeast"/>
              </w:trPr>
              <w:tc>
                <w:tcPr>
                  <w:tcW w:w="512" w:type="dxa"/>
                  <w:tcBorders>
                    <w:top w:val="single" w:color="000000" w:sz="6" w:space="0"/>
                    <w:bottom w:val="single" w:color="000000" w:sz="6" w:space="0"/>
                  </w:tcBorders>
                  <w:vAlign w:val="top"/>
                </w:tcPr>
                <w:p w14:paraId="798F8314">
                  <w:pPr>
                    <w:pStyle w:val="28"/>
                    <w:spacing w:before="72" w:line="289" w:lineRule="exact"/>
                    <w:jc w:val="center"/>
                    <w:rPr>
                      <w:rFonts w:hint="eastAsia" w:ascii="宋体" w:hAnsi="宋体" w:eastAsia="宋体" w:cs="宋体"/>
                      <w:sz w:val="21"/>
                      <w:szCs w:val="21"/>
                      <w:lang w:eastAsia="zh-CN"/>
                    </w:rPr>
                  </w:pPr>
                  <w:r>
                    <w:rPr>
                      <w:rFonts w:hint="eastAsia" w:cs="宋体"/>
                      <w:position w:val="1"/>
                      <w:sz w:val="21"/>
                      <w:szCs w:val="21"/>
                      <w:lang w:val="en-US" w:eastAsia="zh-CN"/>
                    </w:rPr>
                    <w:t>3</w:t>
                  </w:r>
                </w:p>
              </w:tc>
              <w:tc>
                <w:tcPr>
                  <w:tcW w:w="2342" w:type="dxa"/>
                  <w:tcBorders>
                    <w:top w:val="single" w:color="000000" w:sz="6" w:space="0"/>
                    <w:bottom w:val="single" w:color="000000" w:sz="6" w:space="0"/>
                  </w:tcBorders>
                  <w:shd w:val="clear" w:color="auto" w:fill="auto"/>
                  <w:vAlign w:val="top"/>
                </w:tcPr>
                <w:p w14:paraId="24C382F1">
                  <w:pPr>
                    <w:pStyle w:val="28"/>
                    <w:spacing w:before="45" w:line="220" w:lineRule="auto"/>
                    <w:ind w:left="4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各村民小组承包土地地块分</w:t>
                  </w:r>
                  <w:r>
                    <w:rPr>
                      <w:rFonts w:hint="eastAsia" w:ascii="宋体" w:hAnsi="宋体" w:eastAsia="宋体" w:cs="宋体"/>
                      <w:spacing w:val="-4"/>
                      <w:sz w:val="21"/>
                      <w:szCs w:val="21"/>
                    </w:rPr>
                    <w:t>布图</w:t>
                  </w:r>
                </w:p>
              </w:tc>
              <w:tc>
                <w:tcPr>
                  <w:tcW w:w="764" w:type="dxa"/>
                  <w:tcBorders>
                    <w:top w:val="single" w:color="000000" w:sz="6" w:space="0"/>
                    <w:bottom w:val="single" w:color="000000" w:sz="6" w:space="0"/>
                  </w:tcBorders>
                  <w:shd w:val="clear" w:color="auto" w:fill="auto"/>
                  <w:vAlign w:val="center"/>
                </w:tcPr>
                <w:p w14:paraId="1726444F">
                  <w:pPr>
                    <w:pStyle w:val="28"/>
                    <w:spacing w:before="201"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tcBorders>
                    <w:top w:val="single" w:color="000000" w:sz="6" w:space="0"/>
                    <w:bottom w:val="single" w:color="000000" w:sz="6" w:space="0"/>
                    <w:right w:val="single" w:color="000000" w:sz="6" w:space="0"/>
                  </w:tcBorders>
                  <w:shd w:val="clear" w:color="auto" w:fill="auto"/>
                  <w:vAlign w:val="top"/>
                </w:tcPr>
                <w:p w14:paraId="7D8B9397">
                  <w:pPr>
                    <w:pStyle w:val="28"/>
                    <w:spacing w:before="201" w:line="220" w:lineRule="auto"/>
                    <w:ind w:left="10"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1C75E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512" w:type="dxa"/>
                  <w:tcBorders>
                    <w:top w:val="single" w:color="000000" w:sz="6" w:space="0"/>
                    <w:bottom w:val="single" w:color="000000" w:sz="6" w:space="0"/>
                  </w:tcBorders>
                  <w:vAlign w:val="top"/>
                </w:tcPr>
                <w:p w14:paraId="58B0CDEE">
                  <w:pPr>
                    <w:pStyle w:val="28"/>
                    <w:spacing w:before="118" w:line="241" w:lineRule="auto"/>
                    <w:ind w:left="225"/>
                    <w:rPr>
                      <w:rFonts w:hint="eastAsia" w:ascii="宋体" w:hAnsi="宋体" w:eastAsia="宋体" w:cs="宋体"/>
                      <w:sz w:val="21"/>
                      <w:szCs w:val="21"/>
                      <w:lang w:eastAsia="zh-CN"/>
                    </w:rPr>
                  </w:pPr>
                  <w:r>
                    <w:rPr>
                      <w:rFonts w:hint="eastAsia" w:cs="宋体"/>
                      <w:sz w:val="21"/>
                      <w:szCs w:val="21"/>
                      <w:lang w:val="en-US" w:eastAsia="zh-CN"/>
                    </w:rPr>
                    <w:t>4</w:t>
                  </w:r>
                </w:p>
              </w:tc>
              <w:tc>
                <w:tcPr>
                  <w:tcW w:w="2342" w:type="dxa"/>
                  <w:tcBorders>
                    <w:top w:val="single" w:color="000000" w:sz="6" w:space="0"/>
                    <w:bottom w:val="single" w:color="000000" w:sz="6" w:space="0"/>
                  </w:tcBorders>
                  <w:shd w:val="clear" w:color="auto" w:fill="auto"/>
                  <w:vAlign w:val="center"/>
                </w:tcPr>
                <w:p w14:paraId="10E094FB">
                  <w:pPr>
                    <w:pStyle w:val="28"/>
                    <w:spacing w:before="71" w:line="22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发包方土地承包台账</w:t>
                  </w:r>
                </w:p>
              </w:tc>
              <w:tc>
                <w:tcPr>
                  <w:tcW w:w="764" w:type="dxa"/>
                  <w:tcBorders>
                    <w:top w:val="single" w:color="000000" w:sz="6" w:space="0"/>
                    <w:bottom w:val="single" w:color="000000" w:sz="6" w:space="0"/>
                  </w:tcBorders>
                  <w:shd w:val="clear" w:color="auto" w:fill="auto"/>
                  <w:vAlign w:val="center"/>
                </w:tcPr>
                <w:p w14:paraId="3A9FF2C8">
                  <w:pPr>
                    <w:pStyle w:val="28"/>
                    <w:spacing w:before="71"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tcBorders>
                    <w:top w:val="single" w:color="000000" w:sz="6" w:space="0"/>
                    <w:bottom w:val="single" w:color="000000" w:sz="6" w:space="0"/>
                    <w:right w:val="single" w:color="000000" w:sz="6" w:space="0"/>
                  </w:tcBorders>
                  <w:shd w:val="clear" w:color="auto" w:fill="auto"/>
                  <w:vAlign w:val="top"/>
                </w:tcPr>
                <w:p w14:paraId="3A7DD40B">
                  <w:pPr>
                    <w:pStyle w:val="28"/>
                    <w:spacing w:before="44" w:line="220" w:lineRule="auto"/>
                    <w:ind w:left="1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r>
                    <w:rPr>
                      <w:rFonts w:hint="eastAsia" w:ascii="宋体" w:hAnsi="宋体" w:eastAsia="宋体" w:cs="宋体"/>
                      <w:spacing w:val="-2"/>
                      <w:sz w:val="21"/>
                      <w:szCs w:val="21"/>
                    </w:rPr>
                    <w:t>及电子文</w:t>
                  </w:r>
                  <w:r>
                    <w:rPr>
                      <w:rFonts w:hint="eastAsia" w:ascii="宋体" w:hAnsi="宋体" w:eastAsia="宋体" w:cs="宋体"/>
                      <w:sz w:val="21"/>
                      <w:szCs w:val="21"/>
                    </w:rPr>
                    <w:t>档</w:t>
                  </w:r>
                </w:p>
              </w:tc>
            </w:tr>
            <w:tr w14:paraId="40C5C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6" w:hRule="atLeast"/>
              </w:trPr>
              <w:tc>
                <w:tcPr>
                  <w:tcW w:w="512" w:type="dxa"/>
                  <w:vMerge w:val="restart"/>
                  <w:tcBorders>
                    <w:top w:val="single" w:color="000000" w:sz="6" w:space="0"/>
                    <w:bottom w:val="single" w:color="000000" w:sz="6" w:space="0"/>
                  </w:tcBorders>
                  <w:vAlign w:val="top"/>
                </w:tcPr>
                <w:p w14:paraId="46A833AB">
                  <w:pPr>
                    <w:spacing w:line="267" w:lineRule="auto"/>
                    <w:rPr>
                      <w:rFonts w:hint="eastAsia" w:ascii="宋体" w:hAnsi="宋体" w:eastAsia="宋体" w:cs="宋体"/>
                      <w:sz w:val="21"/>
                      <w:szCs w:val="21"/>
                    </w:rPr>
                  </w:pPr>
                </w:p>
                <w:p w14:paraId="1DCEE380">
                  <w:pPr>
                    <w:pStyle w:val="28"/>
                    <w:spacing w:before="71" w:line="241" w:lineRule="auto"/>
                    <w:ind w:left="222"/>
                    <w:rPr>
                      <w:rFonts w:hint="eastAsia" w:ascii="宋体" w:hAnsi="宋体" w:eastAsia="宋体" w:cs="宋体"/>
                      <w:sz w:val="21"/>
                      <w:szCs w:val="21"/>
                      <w:lang w:eastAsia="zh-CN"/>
                    </w:rPr>
                  </w:pPr>
                  <w:r>
                    <w:rPr>
                      <w:rFonts w:hint="eastAsia" w:cs="宋体"/>
                      <w:sz w:val="21"/>
                      <w:szCs w:val="21"/>
                      <w:lang w:val="en-US" w:eastAsia="zh-CN"/>
                    </w:rPr>
                    <w:t>5</w:t>
                  </w:r>
                </w:p>
              </w:tc>
              <w:tc>
                <w:tcPr>
                  <w:tcW w:w="2342" w:type="dxa"/>
                  <w:vMerge w:val="restart"/>
                  <w:tcBorders>
                    <w:top w:val="single" w:color="000000" w:sz="6" w:space="0"/>
                    <w:bottom w:val="single" w:color="000000" w:sz="6" w:space="0"/>
                  </w:tcBorders>
                  <w:shd w:val="clear" w:color="auto" w:fill="auto"/>
                  <w:vAlign w:val="center"/>
                </w:tcPr>
                <w:p w14:paraId="534A2BFA">
                  <w:pPr>
                    <w:pStyle w:val="28"/>
                    <w:spacing w:before="71" w:line="222" w:lineRule="auto"/>
                    <w:jc w:val="center"/>
                    <w:rPr>
                      <w:rFonts w:hint="eastAsia" w:ascii="宋体" w:hAnsi="宋体" w:eastAsia="宋体" w:cs="宋体"/>
                      <w:sz w:val="21"/>
                      <w:szCs w:val="21"/>
                    </w:rPr>
                  </w:pPr>
                  <w:r>
                    <w:rPr>
                      <w:rFonts w:hint="eastAsia" w:ascii="宋体" w:hAnsi="宋体" w:eastAsia="宋体" w:cs="宋体"/>
                      <w:spacing w:val="-2"/>
                      <w:sz w:val="21"/>
                      <w:szCs w:val="21"/>
                    </w:rPr>
                    <w:t>发包方调查表</w:t>
                  </w:r>
                </w:p>
              </w:tc>
              <w:tc>
                <w:tcPr>
                  <w:tcW w:w="764" w:type="dxa"/>
                  <w:tcBorders>
                    <w:top w:val="single" w:color="000000" w:sz="6" w:space="0"/>
                    <w:bottom w:val="single" w:color="000000" w:sz="6" w:space="0"/>
                  </w:tcBorders>
                  <w:shd w:val="clear" w:color="auto" w:fill="auto"/>
                  <w:vAlign w:val="top"/>
                </w:tcPr>
                <w:p w14:paraId="0066EE68">
                  <w:pPr>
                    <w:pStyle w:val="28"/>
                    <w:spacing w:before="44" w:line="220"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tcBorders>
                    <w:top w:val="single" w:color="000000" w:sz="6" w:space="0"/>
                    <w:bottom w:val="single" w:color="000000" w:sz="6" w:space="0"/>
                    <w:right w:val="single" w:color="000000" w:sz="6" w:space="0"/>
                  </w:tcBorders>
                  <w:shd w:val="clear" w:color="auto" w:fill="auto"/>
                  <w:vAlign w:val="top"/>
                </w:tcPr>
                <w:p w14:paraId="02A32A2A">
                  <w:pPr>
                    <w:pStyle w:val="28"/>
                    <w:spacing w:before="44" w:line="220" w:lineRule="auto"/>
                    <w:ind w:left="10"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2CBC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4" w:hRule="atLeast"/>
              </w:trPr>
              <w:tc>
                <w:tcPr>
                  <w:tcW w:w="512" w:type="dxa"/>
                  <w:vMerge w:val="continue"/>
                  <w:tcBorders>
                    <w:top w:val="single" w:color="000000" w:sz="6" w:space="0"/>
                    <w:bottom w:val="single" w:color="000000" w:sz="6" w:space="0"/>
                  </w:tcBorders>
                  <w:vAlign w:val="top"/>
                </w:tcPr>
                <w:p w14:paraId="4DA8B9DE">
                  <w:pPr>
                    <w:rPr>
                      <w:rFonts w:hint="eastAsia" w:ascii="宋体" w:hAnsi="宋体" w:eastAsia="宋体" w:cs="宋体"/>
                      <w:sz w:val="21"/>
                      <w:szCs w:val="21"/>
                    </w:rPr>
                  </w:pPr>
                </w:p>
              </w:tc>
              <w:tc>
                <w:tcPr>
                  <w:tcW w:w="2342" w:type="dxa"/>
                  <w:vMerge w:val="continue"/>
                  <w:tcBorders>
                    <w:top w:val="single" w:color="000000" w:sz="6" w:space="0"/>
                    <w:bottom w:val="single" w:color="000000" w:sz="6" w:space="0"/>
                  </w:tcBorders>
                  <w:vAlign w:val="top"/>
                </w:tcPr>
                <w:p w14:paraId="3FFF6652">
                  <w:pPr>
                    <w:rPr>
                      <w:rFonts w:hint="eastAsia" w:ascii="宋体" w:hAnsi="宋体" w:eastAsia="宋体" w:cs="宋体"/>
                      <w:sz w:val="21"/>
                      <w:szCs w:val="21"/>
                    </w:rPr>
                  </w:pPr>
                </w:p>
              </w:tc>
              <w:tc>
                <w:tcPr>
                  <w:tcW w:w="764" w:type="dxa"/>
                  <w:tcBorders>
                    <w:top w:val="single" w:color="000000" w:sz="6" w:space="0"/>
                    <w:bottom w:val="single" w:color="000000" w:sz="6" w:space="0"/>
                  </w:tcBorders>
                  <w:shd w:val="clear" w:color="auto" w:fill="auto"/>
                  <w:vAlign w:val="center"/>
                </w:tcPr>
                <w:p w14:paraId="0AE16D46">
                  <w:pPr>
                    <w:pStyle w:val="28"/>
                    <w:spacing w:before="72"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tcBorders>
                    <w:top w:val="single" w:color="000000" w:sz="6" w:space="0"/>
                    <w:bottom w:val="single" w:color="000000" w:sz="6" w:space="0"/>
                    <w:right w:val="single" w:color="000000" w:sz="6" w:space="0"/>
                  </w:tcBorders>
                  <w:shd w:val="clear" w:color="auto" w:fill="auto"/>
                  <w:vAlign w:val="center"/>
                </w:tcPr>
                <w:p w14:paraId="6E0B3CE3">
                  <w:pPr>
                    <w:pStyle w:val="28"/>
                    <w:spacing w:before="52" w:line="228" w:lineRule="auto"/>
                    <w:ind w:left="54"/>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22FAF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512" w:type="dxa"/>
                  <w:vMerge w:val="restart"/>
                  <w:tcBorders>
                    <w:top w:val="single" w:color="000000" w:sz="6" w:space="0"/>
                  </w:tcBorders>
                  <w:vAlign w:val="top"/>
                </w:tcPr>
                <w:p w14:paraId="526875E2">
                  <w:pPr>
                    <w:pStyle w:val="28"/>
                    <w:spacing w:before="212" w:line="241" w:lineRule="auto"/>
                    <w:ind w:left="226"/>
                    <w:rPr>
                      <w:rFonts w:hint="eastAsia" w:ascii="宋体" w:hAnsi="宋体" w:eastAsia="宋体" w:cs="宋体"/>
                      <w:sz w:val="21"/>
                      <w:szCs w:val="21"/>
                      <w:lang w:eastAsia="zh-CN"/>
                    </w:rPr>
                  </w:pPr>
                  <w:r>
                    <w:rPr>
                      <w:rFonts w:hint="eastAsia" w:cs="宋体"/>
                      <w:sz w:val="21"/>
                      <w:szCs w:val="21"/>
                      <w:lang w:val="en-US" w:eastAsia="zh-CN"/>
                    </w:rPr>
                    <w:t>6</w:t>
                  </w:r>
                </w:p>
              </w:tc>
              <w:tc>
                <w:tcPr>
                  <w:tcW w:w="2342" w:type="dxa"/>
                  <w:vMerge w:val="restart"/>
                  <w:tcBorders>
                    <w:top w:val="single" w:color="000000" w:sz="6" w:space="0"/>
                  </w:tcBorders>
                  <w:shd w:val="clear" w:color="auto" w:fill="auto"/>
                  <w:vAlign w:val="center"/>
                </w:tcPr>
                <w:p w14:paraId="2BF61457">
                  <w:pPr>
                    <w:pStyle w:val="28"/>
                    <w:spacing w:before="72" w:line="22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承包方调查表</w:t>
                  </w:r>
                </w:p>
              </w:tc>
              <w:tc>
                <w:tcPr>
                  <w:tcW w:w="764" w:type="dxa"/>
                  <w:vMerge w:val="restart"/>
                  <w:tcBorders>
                    <w:top w:val="single" w:color="000000" w:sz="6" w:space="0"/>
                  </w:tcBorders>
                  <w:shd w:val="clear" w:color="auto" w:fill="auto"/>
                  <w:vAlign w:val="center"/>
                </w:tcPr>
                <w:p w14:paraId="342DB683">
                  <w:pPr>
                    <w:pStyle w:val="28"/>
                    <w:spacing w:before="71" w:line="216"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tcBorders>
                    <w:top w:val="single" w:color="000000" w:sz="6" w:space="0"/>
                    <w:right w:val="single" w:color="000000" w:sz="6" w:space="0"/>
                  </w:tcBorders>
                  <w:shd w:val="clear" w:color="auto" w:fill="auto"/>
                  <w:vAlign w:val="center"/>
                </w:tcPr>
                <w:p w14:paraId="2833822F">
                  <w:pPr>
                    <w:pStyle w:val="28"/>
                    <w:spacing w:before="71" w:line="216" w:lineRule="auto"/>
                    <w:ind w:left="21"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6A71B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512" w:type="dxa"/>
                  <w:vMerge w:val="continue"/>
                </w:tcPr>
                <w:p w14:paraId="6C501AFC">
                  <w:pPr>
                    <w:pStyle w:val="28"/>
                    <w:spacing w:before="212" w:line="241" w:lineRule="auto"/>
                    <w:ind w:left="226"/>
                    <w:rPr>
                      <w:rFonts w:hint="eastAsia" w:ascii="宋体" w:hAnsi="宋体" w:eastAsia="宋体" w:cs="宋体"/>
                      <w:sz w:val="21"/>
                      <w:szCs w:val="21"/>
                    </w:rPr>
                  </w:pPr>
                </w:p>
              </w:tc>
              <w:tc>
                <w:tcPr>
                  <w:tcW w:w="2342" w:type="dxa"/>
                  <w:vMerge w:val="continue"/>
                </w:tcPr>
                <w:p w14:paraId="33DE1EA9">
                  <w:pPr>
                    <w:pStyle w:val="28"/>
                    <w:spacing w:before="50" w:line="220" w:lineRule="auto"/>
                    <w:ind w:left="920"/>
                    <w:rPr>
                      <w:rFonts w:hint="eastAsia" w:ascii="宋体" w:hAnsi="宋体" w:eastAsia="宋体" w:cs="宋体"/>
                      <w:sz w:val="21"/>
                      <w:szCs w:val="21"/>
                    </w:rPr>
                  </w:pPr>
                </w:p>
              </w:tc>
              <w:tc>
                <w:tcPr>
                  <w:tcW w:w="764" w:type="dxa"/>
                  <w:vMerge w:val="continue"/>
                  <w:shd w:val="clear" w:color="auto" w:fill="auto"/>
                  <w:vAlign w:val="center"/>
                </w:tcPr>
                <w:p w14:paraId="67CCB9FE">
                  <w:pPr>
                    <w:pStyle w:val="28"/>
                    <w:spacing w:before="71" w:line="222" w:lineRule="auto"/>
                    <w:jc w:val="center"/>
                    <w:rPr>
                      <w:rFonts w:hint="eastAsia" w:ascii="宋体" w:hAnsi="宋体" w:eastAsia="宋体" w:cs="宋体"/>
                      <w:kern w:val="2"/>
                      <w:sz w:val="21"/>
                      <w:szCs w:val="21"/>
                      <w:lang w:val="en-US" w:eastAsia="en-US" w:bidi="ar-SA"/>
                    </w:rPr>
                  </w:pPr>
                </w:p>
              </w:tc>
              <w:tc>
                <w:tcPr>
                  <w:tcW w:w="1802" w:type="dxa"/>
                  <w:shd w:val="clear" w:color="auto" w:fill="auto"/>
                  <w:vAlign w:val="top"/>
                </w:tcPr>
                <w:p w14:paraId="5B03A18B">
                  <w:pPr>
                    <w:pStyle w:val="28"/>
                    <w:spacing w:before="54" w:line="228" w:lineRule="auto"/>
                    <w:ind w:left="65"/>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4754F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512" w:type="dxa"/>
                  <w:vMerge w:val="restart"/>
                  <w:vAlign w:val="center"/>
                </w:tcPr>
                <w:p w14:paraId="7D411C09">
                  <w:pPr>
                    <w:pStyle w:val="28"/>
                    <w:spacing w:before="212" w:line="241" w:lineRule="auto"/>
                    <w:ind w:left="226"/>
                    <w:jc w:val="both"/>
                    <w:rPr>
                      <w:rFonts w:hint="eastAsia" w:ascii="宋体" w:hAnsi="宋体" w:eastAsia="宋体" w:cs="宋体"/>
                      <w:sz w:val="21"/>
                      <w:szCs w:val="21"/>
                      <w:lang w:val="en-US" w:eastAsia="zh-CN"/>
                    </w:rPr>
                  </w:pPr>
                  <w:r>
                    <w:rPr>
                      <w:rFonts w:hint="eastAsia" w:cs="宋体"/>
                      <w:sz w:val="21"/>
                      <w:szCs w:val="21"/>
                      <w:lang w:val="en-US" w:eastAsia="zh-CN"/>
                    </w:rPr>
                    <w:t>7</w:t>
                  </w:r>
                </w:p>
              </w:tc>
              <w:tc>
                <w:tcPr>
                  <w:tcW w:w="2342" w:type="dxa"/>
                  <w:vMerge w:val="restart"/>
                  <w:shd w:val="clear" w:color="auto" w:fill="auto"/>
                  <w:vAlign w:val="center"/>
                </w:tcPr>
                <w:p w14:paraId="1050F3FD">
                  <w:pPr>
                    <w:pStyle w:val="28"/>
                    <w:spacing w:before="72" w:line="22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承包地块调查表</w:t>
                  </w:r>
                </w:p>
              </w:tc>
              <w:tc>
                <w:tcPr>
                  <w:tcW w:w="764" w:type="dxa"/>
                  <w:vMerge w:val="restart"/>
                  <w:shd w:val="clear" w:color="auto" w:fill="auto"/>
                  <w:vAlign w:val="center"/>
                </w:tcPr>
                <w:p w14:paraId="12E36BFE">
                  <w:pPr>
                    <w:pStyle w:val="28"/>
                    <w:spacing w:before="40" w:line="193"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lang w:val="en-US" w:eastAsia="zh-CN"/>
                    </w:rPr>
                    <w:t>1</w:t>
                  </w:r>
                  <w:r>
                    <w:rPr>
                      <w:rFonts w:hint="eastAsia" w:ascii="宋体" w:hAnsi="宋体" w:eastAsia="宋体" w:cs="宋体"/>
                      <w:spacing w:val="-13"/>
                      <w:sz w:val="21"/>
                      <w:szCs w:val="21"/>
                    </w:rPr>
                    <w:t>套</w:t>
                  </w:r>
                </w:p>
              </w:tc>
              <w:tc>
                <w:tcPr>
                  <w:tcW w:w="1802" w:type="dxa"/>
                  <w:shd w:val="clear" w:color="auto" w:fill="auto"/>
                  <w:vAlign w:val="center"/>
                </w:tcPr>
                <w:p w14:paraId="72671D24">
                  <w:pPr>
                    <w:pStyle w:val="28"/>
                    <w:spacing w:before="40" w:line="193" w:lineRule="auto"/>
                    <w:ind w:left="21"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5C3A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0" w:hRule="atLeast"/>
              </w:trPr>
              <w:tc>
                <w:tcPr>
                  <w:tcW w:w="512" w:type="dxa"/>
                  <w:vMerge w:val="continue"/>
                </w:tcPr>
                <w:p w14:paraId="351C89D6">
                  <w:pPr>
                    <w:pStyle w:val="28"/>
                    <w:spacing w:before="212" w:line="241" w:lineRule="auto"/>
                    <w:ind w:left="226"/>
                    <w:rPr>
                      <w:rFonts w:hint="eastAsia" w:ascii="宋体" w:hAnsi="宋体" w:eastAsia="宋体" w:cs="宋体"/>
                      <w:sz w:val="21"/>
                      <w:szCs w:val="21"/>
                    </w:rPr>
                  </w:pPr>
                </w:p>
              </w:tc>
              <w:tc>
                <w:tcPr>
                  <w:tcW w:w="2342" w:type="dxa"/>
                  <w:vMerge w:val="continue"/>
                </w:tcPr>
                <w:p w14:paraId="2CA6D733">
                  <w:pPr>
                    <w:pStyle w:val="28"/>
                    <w:spacing w:before="50" w:line="220" w:lineRule="auto"/>
                    <w:ind w:left="920"/>
                    <w:rPr>
                      <w:rFonts w:hint="eastAsia" w:ascii="宋体" w:hAnsi="宋体" w:eastAsia="宋体" w:cs="宋体"/>
                      <w:sz w:val="21"/>
                      <w:szCs w:val="21"/>
                    </w:rPr>
                  </w:pPr>
                </w:p>
              </w:tc>
              <w:tc>
                <w:tcPr>
                  <w:tcW w:w="764" w:type="dxa"/>
                  <w:vMerge w:val="continue"/>
                  <w:shd w:val="clear" w:color="auto" w:fill="auto"/>
                  <w:vAlign w:val="center"/>
                </w:tcPr>
                <w:p w14:paraId="28AEE433">
                  <w:pPr>
                    <w:pStyle w:val="28"/>
                    <w:spacing w:before="72" w:line="222" w:lineRule="auto"/>
                    <w:jc w:val="center"/>
                    <w:rPr>
                      <w:rFonts w:hint="eastAsia" w:ascii="宋体" w:hAnsi="宋体" w:eastAsia="宋体" w:cs="宋体"/>
                      <w:kern w:val="2"/>
                      <w:sz w:val="21"/>
                      <w:szCs w:val="21"/>
                      <w:lang w:val="en-US" w:eastAsia="en-US" w:bidi="ar-SA"/>
                    </w:rPr>
                  </w:pPr>
                </w:p>
              </w:tc>
              <w:tc>
                <w:tcPr>
                  <w:tcW w:w="1802" w:type="dxa"/>
                  <w:shd w:val="clear" w:color="auto" w:fill="auto"/>
                  <w:vAlign w:val="top"/>
                </w:tcPr>
                <w:p w14:paraId="47D06A5E">
                  <w:pPr>
                    <w:pStyle w:val="28"/>
                    <w:spacing w:before="84" w:line="228" w:lineRule="auto"/>
                    <w:ind w:left="65"/>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7DF52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9" w:hRule="atLeast"/>
              </w:trPr>
              <w:tc>
                <w:tcPr>
                  <w:tcW w:w="512" w:type="dxa"/>
                  <w:vMerge w:val="restart"/>
                </w:tcPr>
                <w:p w14:paraId="15311A84">
                  <w:pPr>
                    <w:pStyle w:val="28"/>
                    <w:spacing w:before="212" w:line="241" w:lineRule="auto"/>
                    <w:ind w:left="226"/>
                    <w:rPr>
                      <w:rFonts w:hint="eastAsia" w:ascii="宋体" w:hAnsi="宋体" w:eastAsia="宋体" w:cs="宋体"/>
                      <w:sz w:val="21"/>
                      <w:szCs w:val="21"/>
                      <w:lang w:val="en-US" w:eastAsia="zh-CN"/>
                    </w:rPr>
                  </w:pPr>
                  <w:r>
                    <w:rPr>
                      <w:rFonts w:hint="eastAsia" w:cs="宋体"/>
                      <w:sz w:val="21"/>
                      <w:szCs w:val="21"/>
                      <w:lang w:val="en-US" w:eastAsia="zh-CN"/>
                    </w:rPr>
                    <w:t>8</w:t>
                  </w:r>
                </w:p>
              </w:tc>
              <w:tc>
                <w:tcPr>
                  <w:tcW w:w="2342" w:type="dxa"/>
                  <w:vMerge w:val="restart"/>
                  <w:shd w:val="clear" w:color="auto" w:fill="auto"/>
                  <w:vAlign w:val="center"/>
                </w:tcPr>
                <w:p w14:paraId="52498229">
                  <w:pPr>
                    <w:pStyle w:val="28"/>
                    <w:spacing w:before="207" w:line="220"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农村土地承包经营权调查信息公示表、公示图（含第一轮及合同签订前）</w:t>
                  </w:r>
                </w:p>
              </w:tc>
              <w:tc>
                <w:tcPr>
                  <w:tcW w:w="764" w:type="dxa"/>
                  <w:shd w:val="clear" w:color="auto" w:fill="auto"/>
                  <w:vAlign w:val="center"/>
                </w:tcPr>
                <w:p w14:paraId="6D36F957">
                  <w:pPr>
                    <w:pStyle w:val="28"/>
                    <w:spacing w:before="42" w:line="198"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57CC5597">
                  <w:pPr>
                    <w:pStyle w:val="28"/>
                    <w:spacing w:before="42" w:line="198" w:lineRule="auto"/>
                    <w:ind w:left="21"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52C19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trPr>
              <w:tc>
                <w:tcPr>
                  <w:tcW w:w="512" w:type="dxa"/>
                  <w:vMerge w:val="continue"/>
                </w:tcPr>
                <w:p w14:paraId="24277ED0">
                  <w:pPr>
                    <w:pStyle w:val="28"/>
                    <w:spacing w:before="212" w:line="241" w:lineRule="auto"/>
                    <w:ind w:left="226"/>
                    <w:rPr>
                      <w:rFonts w:hint="eastAsia" w:ascii="宋体" w:hAnsi="宋体" w:eastAsia="宋体" w:cs="宋体"/>
                      <w:sz w:val="21"/>
                      <w:szCs w:val="21"/>
                    </w:rPr>
                  </w:pPr>
                </w:p>
              </w:tc>
              <w:tc>
                <w:tcPr>
                  <w:tcW w:w="2342" w:type="dxa"/>
                  <w:vMerge w:val="continue"/>
                </w:tcPr>
                <w:p w14:paraId="42C03229">
                  <w:pPr>
                    <w:pStyle w:val="28"/>
                    <w:spacing w:before="50" w:line="220" w:lineRule="auto"/>
                    <w:ind w:left="920"/>
                    <w:rPr>
                      <w:rFonts w:hint="eastAsia" w:ascii="宋体" w:hAnsi="宋体" w:eastAsia="宋体" w:cs="宋体"/>
                      <w:sz w:val="21"/>
                      <w:szCs w:val="21"/>
                    </w:rPr>
                  </w:pPr>
                </w:p>
              </w:tc>
              <w:tc>
                <w:tcPr>
                  <w:tcW w:w="764" w:type="dxa"/>
                  <w:shd w:val="clear" w:color="auto" w:fill="auto"/>
                  <w:vAlign w:val="center"/>
                </w:tcPr>
                <w:p w14:paraId="20ABBEC0">
                  <w:pPr>
                    <w:pStyle w:val="28"/>
                    <w:spacing w:before="71"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top"/>
                </w:tcPr>
                <w:p w14:paraId="74B9ADB3">
                  <w:pPr>
                    <w:pStyle w:val="28"/>
                    <w:spacing w:before="75" w:line="228" w:lineRule="auto"/>
                    <w:ind w:left="65"/>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6C525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2" w:hRule="atLeast"/>
              </w:trPr>
              <w:tc>
                <w:tcPr>
                  <w:tcW w:w="512" w:type="dxa"/>
                  <w:vMerge w:val="restart"/>
                </w:tcPr>
                <w:p w14:paraId="18DC023E">
                  <w:pPr>
                    <w:pStyle w:val="28"/>
                    <w:spacing w:before="212" w:line="241" w:lineRule="auto"/>
                    <w:ind w:left="226"/>
                    <w:rPr>
                      <w:rFonts w:hint="eastAsia" w:ascii="宋体" w:hAnsi="宋体" w:eastAsia="宋体" w:cs="宋体"/>
                      <w:sz w:val="21"/>
                      <w:szCs w:val="21"/>
                      <w:lang w:val="en-US" w:eastAsia="zh-CN"/>
                    </w:rPr>
                  </w:pPr>
                  <w:r>
                    <w:rPr>
                      <w:rFonts w:hint="eastAsia" w:cs="宋体"/>
                      <w:sz w:val="21"/>
                      <w:szCs w:val="21"/>
                      <w:lang w:val="en-US" w:eastAsia="zh-CN"/>
                    </w:rPr>
                    <w:t>9</w:t>
                  </w:r>
                </w:p>
              </w:tc>
              <w:tc>
                <w:tcPr>
                  <w:tcW w:w="2342" w:type="dxa"/>
                  <w:vMerge w:val="restart"/>
                  <w:shd w:val="clear" w:color="auto" w:fill="auto"/>
                  <w:vAlign w:val="center"/>
                </w:tcPr>
                <w:p w14:paraId="5F5FD711">
                  <w:pPr>
                    <w:pStyle w:val="28"/>
                    <w:spacing w:before="71" w:line="220"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农村土地承包经营权公示结</w:t>
                  </w:r>
                  <w:r>
                    <w:rPr>
                      <w:rFonts w:hint="eastAsia" w:ascii="宋体" w:hAnsi="宋体" w:eastAsia="宋体" w:cs="宋体"/>
                      <w:spacing w:val="-4"/>
                      <w:sz w:val="21"/>
                      <w:szCs w:val="21"/>
                    </w:rPr>
                    <w:t>果归户表</w:t>
                  </w:r>
                </w:p>
              </w:tc>
              <w:tc>
                <w:tcPr>
                  <w:tcW w:w="764" w:type="dxa"/>
                  <w:vMerge w:val="restart"/>
                  <w:shd w:val="clear" w:color="auto" w:fill="auto"/>
                  <w:vAlign w:val="center"/>
                </w:tcPr>
                <w:p w14:paraId="15105442">
                  <w:pPr>
                    <w:pStyle w:val="28"/>
                    <w:spacing w:before="43" w:line="203"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lang w:val="en-US" w:eastAsia="zh-CN"/>
                    </w:rPr>
                    <w:t>1</w:t>
                  </w:r>
                  <w:r>
                    <w:rPr>
                      <w:rFonts w:hint="eastAsia" w:ascii="宋体" w:hAnsi="宋体" w:eastAsia="宋体" w:cs="宋体"/>
                      <w:spacing w:val="-13"/>
                      <w:sz w:val="21"/>
                      <w:szCs w:val="21"/>
                    </w:rPr>
                    <w:t>套</w:t>
                  </w:r>
                </w:p>
              </w:tc>
              <w:tc>
                <w:tcPr>
                  <w:tcW w:w="1802" w:type="dxa"/>
                  <w:shd w:val="clear" w:color="auto" w:fill="auto"/>
                  <w:vAlign w:val="center"/>
                </w:tcPr>
                <w:p w14:paraId="2AC66486">
                  <w:pPr>
                    <w:pStyle w:val="28"/>
                    <w:spacing w:before="43" w:line="203" w:lineRule="auto"/>
                    <w:ind w:left="21"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6F6DA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trPr>
              <w:tc>
                <w:tcPr>
                  <w:tcW w:w="512" w:type="dxa"/>
                  <w:vMerge w:val="continue"/>
                </w:tcPr>
                <w:p w14:paraId="0F58B57B">
                  <w:pPr>
                    <w:pStyle w:val="28"/>
                    <w:spacing w:before="212" w:line="241" w:lineRule="auto"/>
                    <w:ind w:left="226"/>
                    <w:rPr>
                      <w:rFonts w:hint="eastAsia" w:ascii="宋体" w:hAnsi="宋体" w:eastAsia="宋体" w:cs="宋体"/>
                      <w:sz w:val="21"/>
                      <w:szCs w:val="21"/>
                    </w:rPr>
                  </w:pPr>
                </w:p>
              </w:tc>
              <w:tc>
                <w:tcPr>
                  <w:tcW w:w="2342" w:type="dxa"/>
                  <w:vMerge w:val="continue"/>
                </w:tcPr>
                <w:p w14:paraId="52CB69A4">
                  <w:pPr>
                    <w:pStyle w:val="28"/>
                    <w:spacing w:before="50" w:line="220" w:lineRule="auto"/>
                    <w:ind w:left="920"/>
                    <w:rPr>
                      <w:rFonts w:hint="eastAsia" w:ascii="宋体" w:hAnsi="宋体" w:eastAsia="宋体" w:cs="宋体"/>
                      <w:sz w:val="21"/>
                      <w:szCs w:val="21"/>
                    </w:rPr>
                  </w:pPr>
                </w:p>
              </w:tc>
              <w:tc>
                <w:tcPr>
                  <w:tcW w:w="764" w:type="dxa"/>
                  <w:vMerge w:val="continue"/>
                  <w:shd w:val="clear" w:color="auto" w:fill="auto"/>
                  <w:vAlign w:val="center"/>
                </w:tcPr>
                <w:p w14:paraId="576F7249">
                  <w:pPr>
                    <w:pStyle w:val="28"/>
                    <w:spacing w:before="72" w:line="222" w:lineRule="auto"/>
                    <w:jc w:val="center"/>
                    <w:rPr>
                      <w:rFonts w:hint="eastAsia" w:ascii="宋体" w:hAnsi="宋体" w:eastAsia="宋体" w:cs="宋体"/>
                      <w:kern w:val="2"/>
                      <w:sz w:val="21"/>
                      <w:szCs w:val="21"/>
                      <w:lang w:val="en-US" w:eastAsia="en-US" w:bidi="ar-SA"/>
                    </w:rPr>
                  </w:pPr>
                </w:p>
              </w:tc>
              <w:tc>
                <w:tcPr>
                  <w:tcW w:w="1802" w:type="dxa"/>
                  <w:shd w:val="clear" w:color="auto" w:fill="auto"/>
                  <w:vAlign w:val="center"/>
                </w:tcPr>
                <w:p w14:paraId="40E58487">
                  <w:pPr>
                    <w:pStyle w:val="28"/>
                    <w:spacing w:before="69" w:line="228" w:lineRule="auto"/>
                    <w:ind w:left="67"/>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17112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 w:hRule="atLeast"/>
              </w:trPr>
              <w:tc>
                <w:tcPr>
                  <w:tcW w:w="512" w:type="dxa"/>
                  <w:vMerge w:val="restart"/>
                  <w:vAlign w:val="center"/>
                </w:tcPr>
                <w:p w14:paraId="0C85A20B">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10</w:t>
                  </w:r>
                </w:p>
              </w:tc>
              <w:tc>
                <w:tcPr>
                  <w:tcW w:w="2342" w:type="dxa"/>
                  <w:vMerge w:val="restart"/>
                  <w:shd w:val="clear" w:color="auto" w:fill="auto"/>
                  <w:vAlign w:val="center"/>
                </w:tcPr>
                <w:p w14:paraId="7EAD10E6">
                  <w:pPr>
                    <w:pStyle w:val="28"/>
                    <w:spacing w:before="72" w:line="263" w:lineRule="auto"/>
                    <w:ind w:right="184" w:righ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农户确认书（无异议声明</w:t>
                  </w:r>
                  <w:r>
                    <w:rPr>
                      <w:rFonts w:hint="eastAsia" w:ascii="宋体" w:hAnsi="宋体" w:eastAsia="宋体" w:cs="宋体"/>
                      <w:spacing w:val="-2"/>
                      <w:sz w:val="21"/>
                      <w:szCs w:val="21"/>
                    </w:rPr>
                    <w:t>书）、地块分布确认图</w:t>
                  </w:r>
                </w:p>
              </w:tc>
              <w:tc>
                <w:tcPr>
                  <w:tcW w:w="764" w:type="dxa"/>
                  <w:shd w:val="clear" w:color="auto" w:fill="auto"/>
                  <w:vAlign w:val="center"/>
                </w:tcPr>
                <w:p w14:paraId="75552783">
                  <w:pPr>
                    <w:pStyle w:val="28"/>
                    <w:spacing w:before="41" w:line="21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3D329E73">
                  <w:pPr>
                    <w:pStyle w:val="28"/>
                    <w:spacing w:before="41" w:line="211" w:lineRule="auto"/>
                    <w:ind w:left="23"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0B77F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1" w:hRule="atLeast"/>
              </w:trPr>
              <w:tc>
                <w:tcPr>
                  <w:tcW w:w="512" w:type="dxa"/>
                  <w:vMerge w:val="continue"/>
                </w:tcPr>
                <w:p w14:paraId="04F7EB2A">
                  <w:pPr>
                    <w:pStyle w:val="28"/>
                    <w:spacing w:before="212" w:line="241" w:lineRule="auto"/>
                    <w:ind w:left="226"/>
                    <w:rPr>
                      <w:rFonts w:hint="eastAsia" w:ascii="宋体" w:hAnsi="宋体" w:eastAsia="宋体" w:cs="宋体"/>
                      <w:sz w:val="21"/>
                      <w:szCs w:val="21"/>
                    </w:rPr>
                  </w:pPr>
                </w:p>
              </w:tc>
              <w:tc>
                <w:tcPr>
                  <w:tcW w:w="2342" w:type="dxa"/>
                  <w:vMerge w:val="continue"/>
                </w:tcPr>
                <w:p w14:paraId="0C3A6D3A">
                  <w:pPr>
                    <w:pStyle w:val="28"/>
                    <w:spacing w:before="50" w:line="220" w:lineRule="auto"/>
                    <w:ind w:left="920"/>
                    <w:rPr>
                      <w:rFonts w:hint="eastAsia" w:ascii="宋体" w:hAnsi="宋体" w:eastAsia="宋体" w:cs="宋体"/>
                      <w:sz w:val="21"/>
                      <w:szCs w:val="21"/>
                    </w:rPr>
                  </w:pPr>
                </w:p>
              </w:tc>
              <w:tc>
                <w:tcPr>
                  <w:tcW w:w="764" w:type="dxa"/>
                  <w:shd w:val="clear" w:color="auto" w:fill="auto"/>
                  <w:vAlign w:val="center"/>
                </w:tcPr>
                <w:p w14:paraId="45B4A249">
                  <w:pPr>
                    <w:pStyle w:val="28"/>
                    <w:spacing w:before="72"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top"/>
                </w:tcPr>
                <w:p w14:paraId="4DAAF0E4">
                  <w:pPr>
                    <w:pStyle w:val="28"/>
                    <w:spacing w:before="63" w:line="228" w:lineRule="auto"/>
                    <w:ind w:left="67"/>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66FD7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512" w:type="dxa"/>
                  <w:vMerge w:val="restart"/>
                  <w:vAlign w:val="center"/>
                </w:tcPr>
                <w:p w14:paraId="066C65C6">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11</w:t>
                  </w:r>
                </w:p>
              </w:tc>
              <w:tc>
                <w:tcPr>
                  <w:tcW w:w="2342" w:type="dxa"/>
                  <w:vMerge w:val="restart"/>
                  <w:shd w:val="clear" w:color="auto" w:fill="auto"/>
                  <w:vAlign w:val="center"/>
                </w:tcPr>
                <w:p w14:paraId="413F23D2">
                  <w:pPr>
                    <w:pStyle w:val="28"/>
                    <w:spacing w:before="72" w:line="22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土地承包合同（延包）</w:t>
                  </w:r>
                </w:p>
              </w:tc>
              <w:tc>
                <w:tcPr>
                  <w:tcW w:w="764" w:type="dxa"/>
                  <w:shd w:val="clear" w:color="auto" w:fill="auto"/>
                  <w:vAlign w:val="center"/>
                </w:tcPr>
                <w:p w14:paraId="4A64FE99">
                  <w:pPr>
                    <w:pStyle w:val="28"/>
                    <w:spacing w:before="42" w:line="216" w:lineRule="auto"/>
                    <w:ind w:left="178"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0627EB5D">
                  <w:pPr>
                    <w:pStyle w:val="28"/>
                    <w:spacing w:before="42" w:line="216" w:lineRule="auto"/>
                    <w:ind w:left="2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61EE5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512" w:type="dxa"/>
                  <w:vMerge w:val="continue"/>
                  <w:vAlign w:val="center"/>
                </w:tcPr>
                <w:p w14:paraId="3A27A5DE">
                  <w:pPr>
                    <w:pStyle w:val="28"/>
                    <w:spacing w:before="212" w:line="241" w:lineRule="auto"/>
                    <w:ind w:left="226"/>
                    <w:jc w:val="center"/>
                    <w:rPr>
                      <w:rFonts w:hint="eastAsia" w:ascii="宋体" w:hAnsi="宋体" w:eastAsia="宋体" w:cs="宋体"/>
                      <w:sz w:val="21"/>
                      <w:szCs w:val="21"/>
                    </w:rPr>
                  </w:pPr>
                </w:p>
              </w:tc>
              <w:tc>
                <w:tcPr>
                  <w:tcW w:w="2342" w:type="dxa"/>
                  <w:vMerge w:val="continue"/>
                </w:tcPr>
                <w:p w14:paraId="103DDD23">
                  <w:pPr>
                    <w:pStyle w:val="28"/>
                    <w:spacing w:before="50" w:line="220" w:lineRule="auto"/>
                    <w:ind w:left="920"/>
                    <w:rPr>
                      <w:rFonts w:hint="eastAsia" w:ascii="宋体" w:hAnsi="宋体" w:eastAsia="宋体" w:cs="宋体"/>
                      <w:sz w:val="21"/>
                      <w:szCs w:val="21"/>
                    </w:rPr>
                  </w:pPr>
                </w:p>
              </w:tc>
              <w:tc>
                <w:tcPr>
                  <w:tcW w:w="764" w:type="dxa"/>
                  <w:shd w:val="clear" w:color="auto" w:fill="auto"/>
                  <w:vAlign w:val="center"/>
                </w:tcPr>
                <w:p w14:paraId="2AC768E0">
                  <w:pPr>
                    <w:pStyle w:val="28"/>
                    <w:spacing w:before="71"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lang w:val="en-US" w:eastAsia="zh-CN"/>
                    </w:rPr>
                    <w:t>1</w:t>
                  </w:r>
                  <w:r>
                    <w:rPr>
                      <w:rFonts w:hint="eastAsia" w:ascii="宋体" w:hAnsi="宋体" w:eastAsia="宋体" w:cs="宋体"/>
                      <w:spacing w:val="-13"/>
                      <w:sz w:val="21"/>
                      <w:szCs w:val="21"/>
                    </w:rPr>
                    <w:t>套</w:t>
                  </w:r>
                </w:p>
              </w:tc>
              <w:tc>
                <w:tcPr>
                  <w:tcW w:w="1802" w:type="dxa"/>
                  <w:shd w:val="clear" w:color="auto" w:fill="auto"/>
                  <w:vAlign w:val="top"/>
                </w:tcPr>
                <w:p w14:paraId="7549D44F">
                  <w:pPr>
                    <w:pStyle w:val="28"/>
                    <w:spacing w:before="54" w:line="228" w:lineRule="auto"/>
                    <w:ind w:left="7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35565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trPr>
              <w:tc>
                <w:tcPr>
                  <w:tcW w:w="512" w:type="dxa"/>
                  <w:vMerge w:val="restart"/>
                  <w:vAlign w:val="center"/>
                </w:tcPr>
                <w:p w14:paraId="6F084AB3">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12</w:t>
                  </w:r>
                </w:p>
              </w:tc>
              <w:tc>
                <w:tcPr>
                  <w:tcW w:w="2342" w:type="dxa"/>
                  <w:vMerge w:val="restart"/>
                  <w:shd w:val="clear" w:color="auto" w:fill="auto"/>
                  <w:vAlign w:val="center"/>
                </w:tcPr>
                <w:p w14:paraId="5F496F78">
                  <w:pPr>
                    <w:pStyle w:val="28"/>
                    <w:spacing w:before="71" w:line="220"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农村土地承包确权登记簿</w:t>
                  </w:r>
                </w:p>
              </w:tc>
              <w:tc>
                <w:tcPr>
                  <w:tcW w:w="764" w:type="dxa"/>
                  <w:shd w:val="clear" w:color="auto" w:fill="auto"/>
                  <w:vAlign w:val="center"/>
                </w:tcPr>
                <w:p w14:paraId="3F847045">
                  <w:pPr>
                    <w:pStyle w:val="28"/>
                    <w:spacing w:before="43" w:line="188" w:lineRule="auto"/>
                    <w:ind w:left="178"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5FD5B066">
                  <w:pPr>
                    <w:pStyle w:val="28"/>
                    <w:spacing w:before="43" w:line="188" w:lineRule="auto"/>
                    <w:ind w:left="2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15D0B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512" w:type="dxa"/>
                  <w:vMerge w:val="continue"/>
                </w:tcPr>
                <w:p w14:paraId="0578EDAB">
                  <w:pPr>
                    <w:pStyle w:val="28"/>
                    <w:spacing w:before="212" w:line="241" w:lineRule="auto"/>
                    <w:ind w:left="226"/>
                    <w:rPr>
                      <w:rFonts w:hint="eastAsia" w:ascii="宋体" w:hAnsi="宋体" w:eastAsia="宋体" w:cs="宋体"/>
                      <w:sz w:val="21"/>
                      <w:szCs w:val="21"/>
                    </w:rPr>
                  </w:pPr>
                </w:p>
              </w:tc>
              <w:tc>
                <w:tcPr>
                  <w:tcW w:w="2342" w:type="dxa"/>
                  <w:vMerge w:val="continue"/>
                </w:tcPr>
                <w:p w14:paraId="05546096">
                  <w:pPr>
                    <w:pStyle w:val="28"/>
                    <w:spacing w:before="50" w:line="220" w:lineRule="auto"/>
                    <w:ind w:left="920"/>
                    <w:rPr>
                      <w:rFonts w:hint="eastAsia" w:ascii="宋体" w:hAnsi="宋体" w:eastAsia="宋体" w:cs="宋体"/>
                      <w:sz w:val="21"/>
                      <w:szCs w:val="21"/>
                    </w:rPr>
                  </w:pPr>
                </w:p>
              </w:tc>
              <w:tc>
                <w:tcPr>
                  <w:tcW w:w="764" w:type="dxa"/>
                  <w:shd w:val="clear" w:color="auto" w:fill="auto"/>
                  <w:vAlign w:val="center"/>
                </w:tcPr>
                <w:p w14:paraId="7C03431C">
                  <w:pPr>
                    <w:pStyle w:val="28"/>
                    <w:spacing w:before="71"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top"/>
                </w:tcPr>
                <w:p w14:paraId="4DF0611C">
                  <w:pPr>
                    <w:pStyle w:val="28"/>
                    <w:spacing w:before="89" w:line="228" w:lineRule="auto"/>
                    <w:ind w:left="7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22E4B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6" w:hRule="atLeast"/>
              </w:trPr>
              <w:tc>
                <w:tcPr>
                  <w:tcW w:w="512" w:type="dxa"/>
                  <w:vMerge w:val="restart"/>
                  <w:vAlign w:val="center"/>
                </w:tcPr>
                <w:p w14:paraId="18F6F4D5">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13</w:t>
                  </w:r>
                </w:p>
              </w:tc>
              <w:tc>
                <w:tcPr>
                  <w:tcW w:w="2342" w:type="dxa"/>
                  <w:vMerge w:val="restart"/>
                  <w:shd w:val="clear" w:color="auto" w:fill="auto"/>
                  <w:vAlign w:val="center"/>
                </w:tcPr>
                <w:p w14:paraId="1C84416F">
                  <w:pPr>
                    <w:pStyle w:val="28"/>
                    <w:spacing w:before="71" w:line="22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不动产申请表</w:t>
                  </w:r>
                </w:p>
              </w:tc>
              <w:tc>
                <w:tcPr>
                  <w:tcW w:w="764" w:type="dxa"/>
                  <w:shd w:val="clear" w:color="auto" w:fill="auto"/>
                  <w:vAlign w:val="center"/>
                </w:tcPr>
                <w:p w14:paraId="21E76257">
                  <w:pPr>
                    <w:pStyle w:val="28"/>
                    <w:spacing w:before="49" w:line="199" w:lineRule="auto"/>
                    <w:ind w:left="178"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221647A1">
                  <w:pPr>
                    <w:pStyle w:val="28"/>
                    <w:spacing w:before="49" w:line="199" w:lineRule="auto"/>
                    <w:ind w:left="2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55373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1" w:hRule="atLeast"/>
              </w:trPr>
              <w:tc>
                <w:tcPr>
                  <w:tcW w:w="512" w:type="dxa"/>
                  <w:vMerge w:val="continue"/>
                  <w:vAlign w:val="center"/>
                </w:tcPr>
                <w:p w14:paraId="6D9C201C">
                  <w:pPr>
                    <w:pStyle w:val="28"/>
                    <w:spacing w:before="212" w:line="241" w:lineRule="auto"/>
                    <w:ind w:left="226"/>
                    <w:jc w:val="center"/>
                    <w:rPr>
                      <w:rFonts w:hint="eastAsia" w:ascii="宋体" w:hAnsi="宋体" w:eastAsia="宋体" w:cs="宋体"/>
                      <w:sz w:val="21"/>
                      <w:szCs w:val="21"/>
                    </w:rPr>
                  </w:pPr>
                </w:p>
              </w:tc>
              <w:tc>
                <w:tcPr>
                  <w:tcW w:w="2342" w:type="dxa"/>
                  <w:vMerge w:val="continue"/>
                </w:tcPr>
                <w:p w14:paraId="00F85745">
                  <w:pPr>
                    <w:pStyle w:val="28"/>
                    <w:spacing w:before="50" w:line="220" w:lineRule="auto"/>
                    <w:ind w:left="920"/>
                    <w:rPr>
                      <w:rFonts w:hint="eastAsia" w:ascii="宋体" w:hAnsi="宋体" w:eastAsia="宋体" w:cs="宋体"/>
                      <w:sz w:val="21"/>
                      <w:szCs w:val="21"/>
                    </w:rPr>
                  </w:pPr>
                </w:p>
              </w:tc>
              <w:tc>
                <w:tcPr>
                  <w:tcW w:w="764" w:type="dxa"/>
                  <w:shd w:val="clear" w:color="auto" w:fill="auto"/>
                  <w:vAlign w:val="center"/>
                </w:tcPr>
                <w:p w14:paraId="4874BE35">
                  <w:pPr>
                    <w:pStyle w:val="28"/>
                    <w:spacing w:before="72"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top"/>
                </w:tcPr>
                <w:p w14:paraId="5304C0C6">
                  <w:pPr>
                    <w:pStyle w:val="28"/>
                    <w:spacing w:before="75" w:line="228" w:lineRule="auto"/>
                    <w:ind w:left="7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及数字化</w:t>
                  </w:r>
                  <w:r>
                    <w:rPr>
                      <w:rFonts w:hint="eastAsia" w:ascii="宋体" w:hAnsi="宋体" w:eastAsia="宋体" w:cs="宋体"/>
                      <w:spacing w:val="4"/>
                      <w:sz w:val="21"/>
                      <w:szCs w:val="21"/>
                    </w:rPr>
                    <w:t>档案</w:t>
                  </w:r>
                </w:p>
              </w:tc>
            </w:tr>
            <w:tr w14:paraId="23822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512" w:type="dxa"/>
                  <w:vMerge w:val="restart"/>
                  <w:vAlign w:val="center"/>
                </w:tcPr>
                <w:p w14:paraId="1F887882">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14</w:t>
                  </w:r>
                </w:p>
              </w:tc>
              <w:tc>
                <w:tcPr>
                  <w:tcW w:w="2342" w:type="dxa"/>
                  <w:vMerge w:val="restart"/>
                  <w:shd w:val="clear" w:color="auto" w:fill="auto"/>
                  <w:vAlign w:val="center"/>
                </w:tcPr>
                <w:p w14:paraId="61396D6A">
                  <w:pPr>
                    <w:pStyle w:val="28"/>
                    <w:spacing w:before="71" w:line="220"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专业技术设计书</w:t>
                  </w:r>
                </w:p>
              </w:tc>
              <w:tc>
                <w:tcPr>
                  <w:tcW w:w="764" w:type="dxa"/>
                  <w:shd w:val="clear" w:color="auto" w:fill="auto"/>
                  <w:vAlign w:val="center"/>
                </w:tcPr>
                <w:p w14:paraId="46D18713">
                  <w:pPr>
                    <w:pStyle w:val="28"/>
                    <w:spacing w:before="49" w:line="212" w:lineRule="auto"/>
                    <w:ind w:left="178"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0CC3254D">
                  <w:pPr>
                    <w:pStyle w:val="28"/>
                    <w:spacing w:before="49" w:line="212" w:lineRule="auto"/>
                    <w:ind w:left="2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6417C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atLeast"/>
              </w:trPr>
              <w:tc>
                <w:tcPr>
                  <w:tcW w:w="512" w:type="dxa"/>
                  <w:vMerge w:val="continue"/>
                </w:tcPr>
                <w:p w14:paraId="5547BCE3">
                  <w:pPr>
                    <w:pStyle w:val="28"/>
                    <w:spacing w:before="212" w:line="241" w:lineRule="auto"/>
                    <w:ind w:left="226"/>
                    <w:rPr>
                      <w:rFonts w:hint="eastAsia" w:ascii="宋体" w:hAnsi="宋体" w:eastAsia="宋体" w:cs="宋体"/>
                      <w:sz w:val="21"/>
                      <w:szCs w:val="21"/>
                    </w:rPr>
                  </w:pPr>
                </w:p>
              </w:tc>
              <w:tc>
                <w:tcPr>
                  <w:tcW w:w="2342" w:type="dxa"/>
                  <w:vMerge w:val="continue"/>
                </w:tcPr>
                <w:p w14:paraId="6D34575B">
                  <w:pPr>
                    <w:pStyle w:val="28"/>
                    <w:spacing w:before="50" w:line="220" w:lineRule="auto"/>
                    <w:ind w:left="920"/>
                    <w:rPr>
                      <w:rFonts w:hint="eastAsia" w:ascii="宋体" w:hAnsi="宋体" w:eastAsia="宋体" w:cs="宋体"/>
                      <w:sz w:val="21"/>
                      <w:szCs w:val="21"/>
                    </w:rPr>
                  </w:pPr>
                </w:p>
              </w:tc>
              <w:tc>
                <w:tcPr>
                  <w:tcW w:w="764" w:type="dxa"/>
                  <w:shd w:val="clear" w:color="auto" w:fill="auto"/>
                  <w:vAlign w:val="top"/>
                </w:tcPr>
                <w:p w14:paraId="28468A29">
                  <w:pPr>
                    <w:pStyle w:val="28"/>
                    <w:spacing w:before="212" w:line="222" w:lineRule="auto"/>
                    <w:ind w:left="178" w:leftChars="0"/>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top"/>
                </w:tcPr>
                <w:p w14:paraId="0CC282DB">
                  <w:pPr>
                    <w:pStyle w:val="28"/>
                    <w:spacing w:before="62" w:line="228" w:lineRule="auto"/>
                    <w:ind w:left="7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及扫描件</w:t>
                  </w:r>
                </w:p>
              </w:tc>
            </w:tr>
            <w:tr w14:paraId="495B8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 w:hRule="atLeast"/>
              </w:trPr>
              <w:tc>
                <w:tcPr>
                  <w:tcW w:w="512" w:type="dxa"/>
                  <w:vMerge w:val="restart"/>
                  <w:vAlign w:val="center"/>
                </w:tcPr>
                <w:p w14:paraId="7664F6E1">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15</w:t>
                  </w:r>
                </w:p>
              </w:tc>
              <w:tc>
                <w:tcPr>
                  <w:tcW w:w="2342" w:type="dxa"/>
                  <w:vMerge w:val="restart"/>
                  <w:shd w:val="clear" w:color="auto" w:fill="auto"/>
                  <w:vAlign w:val="center"/>
                </w:tcPr>
                <w:p w14:paraId="571CEE04">
                  <w:pPr>
                    <w:pStyle w:val="28"/>
                    <w:spacing w:before="72" w:line="22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专业技术总结</w:t>
                  </w:r>
                </w:p>
              </w:tc>
              <w:tc>
                <w:tcPr>
                  <w:tcW w:w="764" w:type="dxa"/>
                  <w:shd w:val="clear" w:color="auto" w:fill="auto"/>
                  <w:vAlign w:val="center"/>
                </w:tcPr>
                <w:p w14:paraId="52341407">
                  <w:pPr>
                    <w:pStyle w:val="28"/>
                    <w:spacing w:before="51" w:line="187" w:lineRule="auto"/>
                    <w:ind w:left="178"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5BD6A8FA">
                  <w:pPr>
                    <w:pStyle w:val="28"/>
                    <w:spacing w:before="51" w:line="187" w:lineRule="auto"/>
                    <w:ind w:left="2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65580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9" w:hRule="atLeast"/>
              </w:trPr>
              <w:tc>
                <w:tcPr>
                  <w:tcW w:w="512" w:type="dxa"/>
                  <w:vMerge w:val="continue"/>
                </w:tcPr>
                <w:p w14:paraId="29E40ED2">
                  <w:pPr>
                    <w:pStyle w:val="28"/>
                    <w:spacing w:before="212" w:line="241" w:lineRule="auto"/>
                    <w:ind w:left="226"/>
                    <w:rPr>
                      <w:rFonts w:hint="eastAsia" w:ascii="宋体" w:hAnsi="宋体" w:eastAsia="宋体" w:cs="宋体"/>
                      <w:sz w:val="21"/>
                      <w:szCs w:val="21"/>
                    </w:rPr>
                  </w:pPr>
                </w:p>
              </w:tc>
              <w:tc>
                <w:tcPr>
                  <w:tcW w:w="2342" w:type="dxa"/>
                  <w:vMerge w:val="continue"/>
                </w:tcPr>
                <w:p w14:paraId="728DD479">
                  <w:pPr>
                    <w:pStyle w:val="28"/>
                    <w:spacing w:before="50" w:line="220" w:lineRule="auto"/>
                    <w:ind w:left="920"/>
                    <w:rPr>
                      <w:rFonts w:hint="eastAsia" w:ascii="宋体" w:hAnsi="宋体" w:eastAsia="宋体" w:cs="宋体"/>
                      <w:sz w:val="21"/>
                      <w:szCs w:val="21"/>
                    </w:rPr>
                  </w:pPr>
                </w:p>
              </w:tc>
              <w:tc>
                <w:tcPr>
                  <w:tcW w:w="764" w:type="dxa"/>
                  <w:shd w:val="clear" w:color="auto" w:fill="auto"/>
                  <w:vAlign w:val="top"/>
                </w:tcPr>
                <w:p w14:paraId="25B93455">
                  <w:pPr>
                    <w:pStyle w:val="28"/>
                    <w:spacing w:before="239" w:line="222" w:lineRule="auto"/>
                    <w:ind w:left="178" w:leftChars="0"/>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top"/>
                </w:tcPr>
                <w:p w14:paraId="32BA9059">
                  <w:pPr>
                    <w:pStyle w:val="28"/>
                    <w:spacing w:before="90" w:line="228" w:lineRule="auto"/>
                    <w:ind w:left="7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及扫描件</w:t>
                  </w:r>
                </w:p>
              </w:tc>
            </w:tr>
            <w:tr w14:paraId="3AFDE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7" w:hRule="atLeast"/>
              </w:trPr>
              <w:tc>
                <w:tcPr>
                  <w:tcW w:w="512" w:type="dxa"/>
                  <w:vMerge w:val="restart"/>
                  <w:vAlign w:val="center"/>
                </w:tcPr>
                <w:p w14:paraId="6EF202F3">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16</w:t>
                  </w:r>
                </w:p>
              </w:tc>
              <w:tc>
                <w:tcPr>
                  <w:tcW w:w="2342" w:type="dxa"/>
                  <w:vMerge w:val="restart"/>
                  <w:shd w:val="clear" w:color="auto" w:fill="auto"/>
                  <w:vAlign w:val="center"/>
                </w:tcPr>
                <w:p w14:paraId="55498DFC">
                  <w:pPr>
                    <w:pStyle w:val="28"/>
                    <w:spacing w:before="71" w:line="22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权属调查技术总结</w:t>
                  </w:r>
                </w:p>
              </w:tc>
              <w:tc>
                <w:tcPr>
                  <w:tcW w:w="764" w:type="dxa"/>
                  <w:shd w:val="clear" w:color="auto" w:fill="auto"/>
                  <w:vAlign w:val="center"/>
                </w:tcPr>
                <w:p w14:paraId="1350D7B9">
                  <w:pPr>
                    <w:pStyle w:val="28"/>
                    <w:spacing w:before="50" w:line="195" w:lineRule="auto"/>
                    <w:ind w:left="178"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lang w:val="en-US" w:eastAsia="zh-CN"/>
                    </w:rPr>
                    <w:t>1</w:t>
                  </w:r>
                  <w:r>
                    <w:rPr>
                      <w:rFonts w:hint="eastAsia" w:ascii="宋体" w:hAnsi="宋体" w:eastAsia="宋体" w:cs="宋体"/>
                      <w:spacing w:val="-13"/>
                      <w:sz w:val="21"/>
                      <w:szCs w:val="21"/>
                    </w:rPr>
                    <w:t>套</w:t>
                  </w:r>
                </w:p>
              </w:tc>
              <w:tc>
                <w:tcPr>
                  <w:tcW w:w="1802" w:type="dxa"/>
                  <w:shd w:val="clear" w:color="auto" w:fill="auto"/>
                  <w:vAlign w:val="center"/>
                </w:tcPr>
                <w:p w14:paraId="2E613297">
                  <w:pPr>
                    <w:pStyle w:val="28"/>
                    <w:spacing w:before="50" w:line="195" w:lineRule="auto"/>
                    <w:ind w:left="2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44803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512" w:type="dxa"/>
                  <w:vMerge w:val="continue"/>
                </w:tcPr>
                <w:p w14:paraId="569D1960">
                  <w:pPr>
                    <w:pStyle w:val="28"/>
                    <w:spacing w:before="212" w:line="241" w:lineRule="auto"/>
                    <w:ind w:left="226"/>
                    <w:rPr>
                      <w:rFonts w:hint="eastAsia" w:ascii="宋体" w:hAnsi="宋体" w:eastAsia="宋体" w:cs="宋体"/>
                      <w:sz w:val="21"/>
                      <w:szCs w:val="21"/>
                    </w:rPr>
                  </w:pPr>
                </w:p>
              </w:tc>
              <w:tc>
                <w:tcPr>
                  <w:tcW w:w="2342" w:type="dxa"/>
                  <w:vMerge w:val="continue"/>
                </w:tcPr>
                <w:p w14:paraId="1585FA25">
                  <w:pPr>
                    <w:pStyle w:val="28"/>
                    <w:spacing w:before="50" w:line="220" w:lineRule="auto"/>
                    <w:ind w:left="920"/>
                    <w:rPr>
                      <w:rFonts w:hint="eastAsia" w:ascii="宋体" w:hAnsi="宋体" w:eastAsia="宋体" w:cs="宋体"/>
                      <w:sz w:val="21"/>
                      <w:szCs w:val="21"/>
                    </w:rPr>
                  </w:pPr>
                </w:p>
              </w:tc>
              <w:tc>
                <w:tcPr>
                  <w:tcW w:w="764" w:type="dxa"/>
                  <w:shd w:val="clear" w:color="auto" w:fill="auto"/>
                  <w:vAlign w:val="top"/>
                </w:tcPr>
                <w:p w14:paraId="2389BC09">
                  <w:pPr>
                    <w:pStyle w:val="28"/>
                    <w:spacing w:before="229" w:line="222" w:lineRule="auto"/>
                    <w:ind w:left="178" w:leftChars="0"/>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top"/>
                </w:tcPr>
                <w:p w14:paraId="71A9F7E4">
                  <w:pPr>
                    <w:pStyle w:val="28"/>
                    <w:spacing w:before="80" w:line="228" w:lineRule="auto"/>
                    <w:ind w:left="7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及扫描件</w:t>
                  </w:r>
                </w:p>
              </w:tc>
            </w:tr>
            <w:tr w14:paraId="55FF6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512" w:type="dxa"/>
                  <w:vMerge w:val="restart"/>
                  <w:vAlign w:val="center"/>
                </w:tcPr>
                <w:p w14:paraId="23621B9C">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17</w:t>
                  </w:r>
                </w:p>
              </w:tc>
              <w:tc>
                <w:tcPr>
                  <w:tcW w:w="2342" w:type="dxa"/>
                  <w:vMerge w:val="restart"/>
                  <w:shd w:val="clear" w:color="auto" w:fill="auto"/>
                  <w:vAlign w:val="center"/>
                </w:tcPr>
                <w:p w14:paraId="43ECDC2E">
                  <w:pPr>
                    <w:pStyle w:val="28"/>
                    <w:spacing w:before="213" w:line="219"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项目自查验收报告</w:t>
                  </w:r>
                </w:p>
              </w:tc>
              <w:tc>
                <w:tcPr>
                  <w:tcW w:w="764" w:type="dxa"/>
                  <w:shd w:val="clear" w:color="auto" w:fill="auto"/>
                  <w:vAlign w:val="center"/>
                </w:tcPr>
                <w:p w14:paraId="4611D6C6">
                  <w:pPr>
                    <w:pStyle w:val="28"/>
                    <w:spacing w:before="50" w:line="203" w:lineRule="auto"/>
                    <w:ind w:left="178"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39E246D8">
                  <w:pPr>
                    <w:pStyle w:val="28"/>
                    <w:spacing w:before="50" w:line="203" w:lineRule="auto"/>
                    <w:ind w:left="2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5D03D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1" w:hRule="atLeast"/>
              </w:trPr>
              <w:tc>
                <w:tcPr>
                  <w:tcW w:w="512" w:type="dxa"/>
                  <w:vMerge w:val="continue"/>
                </w:tcPr>
                <w:p w14:paraId="2CAE7298">
                  <w:pPr>
                    <w:pStyle w:val="28"/>
                    <w:spacing w:before="212" w:line="241" w:lineRule="auto"/>
                    <w:ind w:left="226"/>
                    <w:rPr>
                      <w:rFonts w:hint="eastAsia" w:ascii="宋体" w:hAnsi="宋体" w:eastAsia="宋体" w:cs="宋体"/>
                      <w:sz w:val="21"/>
                      <w:szCs w:val="21"/>
                    </w:rPr>
                  </w:pPr>
                </w:p>
              </w:tc>
              <w:tc>
                <w:tcPr>
                  <w:tcW w:w="2342" w:type="dxa"/>
                  <w:vMerge w:val="continue"/>
                </w:tcPr>
                <w:p w14:paraId="58984351">
                  <w:pPr>
                    <w:pStyle w:val="28"/>
                    <w:spacing w:before="50" w:line="220" w:lineRule="auto"/>
                    <w:ind w:left="920"/>
                    <w:rPr>
                      <w:rFonts w:hint="eastAsia" w:ascii="宋体" w:hAnsi="宋体" w:eastAsia="宋体" w:cs="宋体"/>
                      <w:sz w:val="21"/>
                      <w:szCs w:val="21"/>
                    </w:rPr>
                  </w:pPr>
                </w:p>
              </w:tc>
              <w:tc>
                <w:tcPr>
                  <w:tcW w:w="764" w:type="dxa"/>
                  <w:shd w:val="clear" w:color="auto" w:fill="auto"/>
                  <w:vAlign w:val="center"/>
                </w:tcPr>
                <w:p w14:paraId="222414EA">
                  <w:pPr>
                    <w:pStyle w:val="28"/>
                    <w:spacing w:before="66" w:line="216" w:lineRule="auto"/>
                    <w:ind w:left="178"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007A05D7">
                  <w:pPr>
                    <w:pStyle w:val="28"/>
                    <w:spacing w:before="72" w:line="228" w:lineRule="auto"/>
                    <w:ind w:left="70"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电子文档</w:t>
                  </w:r>
                  <w:r>
                    <w:rPr>
                      <w:rFonts w:hint="eastAsia" w:ascii="宋体" w:hAnsi="宋体" w:eastAsia="宋体" w:cs="宋体"/>
                      <w:spacing w:val="7"/>
                      <w:sz w:val="21"/>
                      <w:szCs w:val="21"/>
                    </w:rPr>
                    <w:t>及扫描件</w:t>
                  </w:r>
                </w:p>
              </w:tc>
            </w:tr>
            <w:tr w14:paraId="4A8E4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3" w:hRule="atLeast"/>
              </w:trPr>
              <w:tc>
                <w:tcPr>
                  <w:tcW w:w="512" w:type="dxa"/>
                  <w:vMerge w:val="restart"/>
                  <w:vAlign w:val="center"/>
                </w:tcPr>
                <w:p w14:paraId="44E74150">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18</w:t>
                  </w:r>
                </w:p>
              </w:tc>
              <w:tc>
                <w:tcPr>
                  <w:tcW w:w="2342" w:type="dxa"/>
                  <w:vMerge w:val="restart"/>
                  <w:shd w:val="clear" w:color="auto" w:fill="auto"/>
                  <w:vAlign w:val="center"/>
                </w:tcPr>
                <w:p w14:paraId="0E9136AA">
                  <w:pPr>
                    <w:pStyle w:val="28"/>
                    <w:spacing w:before="52" w:line="221" w:lineRule="auto"/>
                    <w:ind w:right="1"/>
                    <w:jc w:val="center"/>
                    <w:rPr>
                      <w:rFonts w:hint="eastAsia" w:ascii="宋体" w:hAnsi="宋体" w:eastAsia="宋体" w:cs="宋体"/>
                      <w:kern w:val="2"/>
                      <w:sz w:val="21"/>
                      <w:szCs w:val="21"/>
                      <w:lang w:val="en-US" w:eastAsia="en-US" w:bidi="ar-SA"/>
                    </w:rPr>
                  </w:pPr>
                  <w:r>
                    <w:rPr>
                      <w:rFonts w:hint="eastAsia" w:ascii="宋体" w:hAnsi="宋体" w:eastAsia="宋体" w:cs="宋体"/>
                      <w:spacing w:val="-1"/>
                      <w:sz w:val="21"/>
                      <w:szCs w:val="21"/>
                    </w:rPr>
                    <w:t>权属档案及综合档案归档目</w:t>
                  </w:r>
                  <w:r>
                    <w:rPr>
                      <w:rFonts w:hint="eastAsia" w:ascii="宋体" w:hAnsi="宋体" w:eastAsia="宋体" w:cs="宋体"/>
                      <w:sz w:val="21"/>
                      <w:szCs w:val="21"/>
                    </w:rPr>
                    <w:t>录</w:t>
                  </w:r>
                </w:p>
              </w:tc>
              <w:tc>
                <w:tcPr>
                  <w:tcW w:w="764" w:type="dxa"/>
                  <w:shd w:val="clear" w:color="auto" w:fill="auto"/>
                  <w:vAlign w:val="center"/>
                </w:tcPr>
                <w:p w14:paraId="1C04305D">
                  <w:pPr>
                    <w:pStyle w:val="28"/>
                    <w:spacing w:before="47" w:line="218"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03B0BBB0">
                  <w:pPr>
                    <w:pStyle w:val="28"/>
                    <w:spacing w:before="47" w:line="218" w:lineRule="auto"/>
                    <w:ind w:left="10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05BB1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512" w:type="dxa"/>
                  <w:vMerge w:val="continue"/>
                  <w:vAlign w:val="center"/>
                </w:tcPr>
                <w:p w14:paraId="3FE43773">
                  <w:pPr>
                    <w:pStyle w:val="28"/>
                    <w:spacing w:before="212" w:line="241" w:lineRule="auto"/>
                    <w:ind w:left="226"/>
                    <w:jc w:val="center"/>
                    <w:rPr>
                      <w:rFonts w:hint="eastAsia" w:ascii="宋体" w:hAnsi="宋体" w:eastAsia="宋体" w:cs="宋体"/>
                      <w:sz w:val="21"/>
                      <w:szCs w:val="21"/>
                    </w:rPr>
                  </w:pPr>
                </w:p>
              </w:tc>
              <w:tc>
                <w:tcPr>
                  <w:tcW w:w="2342" w:type="dxa"/>
                  <w:vMerge w:val="continue"/>
                </w:tcPr>
                <w:p w14:paraId="701B2CC3">
                  <w:pPr>
                    <w:pStyle w:val="28"/>
                    <w:spacing w:before="50" w:line="220" w:lineRule="auto"/>
                    <w:ind w:left="920"/>
                    <w:rPr>
                      <w:rFonts w:hint="eastAsia" w:ascii="宋体" w:hAnsi="宋体" w:eastAsia="宋体" w:cs="宋体"/>
                      <w:sz w:val="21"/>
                      <w:szCs w:val="21"/>
                    </w:rPr>
                  </w:pPr>
                </w:p>
              </w:tc>
              <w:tc>
                <w:tcPr>
                  <w:tcW w:w="764" w:type="dxa"/>
                  <w:shd w:val="clear" w:color="auto" w:fill="auto"/>
                  <w:vAlign w:val="center"/>
                </w:tcPr>
                <w:p w14:paraId="73637093">
                  <w:pPr>
                    <w:pStyle w:val="28"/>
                    <w:spacing w:before="47" w:line="218"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28D0A56A">
                  <w:pPr>
                    <w:pStyle w:val="28"/>
                    <w:spacing w:before="47" w:line="218"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9"/>
                      <w:sz w:val="21"/>
                      <w:szCs w:val="21"/>
                    </w:rPr>
                    <w:t>电子文档</w:t>
                  </w:r>
                </w:p>
              </w:tc>
            </w:tr>
            <w:tr w14:paraId="0A303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512" w:type="dxa"/>
                  <w:vMerge w:val="restart"/>
                  <w:vAlign w:val="top"/>
                </w:tcPr>
                <w:p w14:paraId="02A62A6F">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19</w:t>
                  </w:r>
                </w:p>
              </w:tc>
              <w:tc>
                <w:tcPr>
                  <w:tcW w:w="2342" w:type="dxa"/>
                  <w:vMerge w:val="restart"/>
                  <w:shd w:val="clear" w:color="auto" w:fill="auto"/>
                  <w:vAlign w:val="center"/>
                </w:tcPr>
                <w:p w14:paraId="5CCC8039">
                  <w:pPr>
                    <w:pStyle w:val="28"/>
                    <w:spacing w:before="207" w:line="222"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2"/>
                      <w:sz w:val="21"/>
                      <w:szCs w:val="21"/>
                    </w:rPr>
                    <w:t>成果资料移交清单</w:t>
                  </w:r>
                </w:p>
              </w:tc>
              <w:tc>
                <w:tcPr>
                  <w:tcW w:w="764" w:type="dxa"/>
                  <w:shd w:val="clear" w:color="auto" w:fill="auto"/>
                  <w:vAlign w:val="center"/>
                </w:tcPr>
                <w:p w14:paraId="2F2EF9F1">
                  <w:pPr>
                    <w:pStyle w:val="28"/>
                    <w:spacing w:before="47" w:line="218" w:lineRule="auto"/>
                    <w:ind w:left="256"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785D5DED">
                  <w:pPr>
                    <w:pStyle w:val="28"/>
                    <w:spacing w:before="47" w:line="218" w:lineRule="auto"/>
                    <w:ind w:left="106"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纸质文本</w:t>
                  </w:r>
                </w:p>
              </w:tc>
            </w:tr>
            <w:tr w14:paraId="14060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512" w:type="dxa"/>
                  <w:vMerge w:val="continue"/>
                  <w:vAlign w:val="top"/>
                </w:tcPr>
                <w:p w14:paraId="62337204">
                  <w:pPr>
                    <w:pStyle w:val="28"/>
                    <w:spacing w:before="212" w:line="241" w:lineRule="auto"/>
                    <w:ind w:left="226"/>
                    <w:jc w:val="center"/>
                    <w:rPr>
                      <w:rFonts w:hint="eastAsia" w:ascii="宋体" w:hAnsi="宋体" w:eastAsia="宋体" w:cs="宋体"/>
                      <w:sz w:val="21"/>
                      <w:szCs w:val="21"/>
                    </w:rPr>
                  </w:pPr>
                </w:p>
              </w:tc>
              <w:tc>
                <w:tcPr>
                  <w:tcW w:w="2342" w:type="dxa"/>
                  <w:vMerge w:val="continue"/>
                </w:tcPr>
                <w:p w14:paraId="173530A9">
                  <w:pPr>
                    <w:pStyle w:val="28"/>
                    <w:spacing w:before="50" w:line="220" w:lineRule="auto"/>
                    <w:ind w:left="920"/>
                    <w:rPr>
                      <w:rFonts w:hint="eastAsia" w:ascii="宋体" w:hAnsi="宋体" w:eastAsia="宋体" w:cs="宋体"/>
                      <w:sz w:val="21"/>
                      <w:szCs w:val="21"/>
                    </w:rPr>
                  </w:pPr>
                </w:p>
              </w:tc>
              <w:tc>
                <w:tcPr>
                  <w:tcW w:w="764" w:type="dxa"/>
                  <w:shd w:val="clear" w:color="auto" w:fill="auto"/>
                  <w:vAlign w:val="center"/>
                </w:tcPr>
                <w:p w14:paraId="70DA5627">
                  <w:pPr>
                    <w:pStyle w:val="28"/>
                    <w:spacing w:before="46" w:line="219" w:lineRule="auto"/>
                    <w:ind w:left="256" w:leftChars="0"/>
                    <w:jc w:val="both"/>
                    <w:rPr>
                      <w:rFonts w:hint="eastAsia" w:ascii="宋体" w:hAnsi="宋体" w:eastAsia="宋体" w:cs="宋体"/>
                      <w:kern w:val="2"/>
                      <w:sz w:val="21"/>
                      <w:szCs w:val="21"/>
                      <w:lang w:val="en-US" w:eastAsia="en-US" w:bidi="ar-SA"/>
                    </w:rPr>
                  </w:pPr>
                  <w:r>
                    <w:rPr>
                      <w:rFonts w:hint="eastAsia" w:ascii="宋体" w:hAnsi="宋体" w:eastAsia="宋体" w:cs="宋体"/>
                      <w:spacing w:val="-13"/>
                      <w:sz w:val="21"/>
                      <w:szCs w:val="21"/>
                    </w:rPr>
                    <w:t>1套</w:t>
                  </w:r>
                </w:p>
              </w:tc>
              <w:tc>
                <w:tcPr>
                  <w:tcW w:w="1802" w:type="dxa"/>
                  <w:shd w:val="clear" w:color="auto" w:fill="auto"/>
                  <w:vAlign w:val="center"/>
                </w:tcPr>
                <w:p w14:paraId="39DC8148">
                  <w:pPr>
                    <w:pStyle w:val="28"/>
                    <w:spacing w:before="46" w:line="219" w:lineRule="auto"/>
                    <w:ind w:left="130" w:leftChars="0"/>
                    <w:jc w:val="center"/>
                    <w:rPr>
                      <w:rFonts w:hint="eastAsia" w:ascii="宋体" w:hAnsi="宋体" w:eastAsia="宋体" w:cs="宋体"/>
                      <w:kern w:val="2"/>
                      <w:sz w:val="21"/>
                      <w:szCs w:val="21"/>
                      <w:lang w:val="en-US" w:eastAsia="en-US" w:bidi="ar-SA"/>
                    </w:rPr>
                  </w:pPr>
                  <w:r>
                    <w:rPr>
                      <w:rFonts w:hint="eastAsia" w:ascii="宋体" w:hAnsi="宋体" w:eastAsia="宋体" w:cs="宋体"/>
                      <w:spacing w:val="-9"/>
                      <w:sz w:val="21"/>
                      <w:szCs w:val="21"/>
                    </w:rPr>
                    <w:t>电子文档</w:t>
                  </w:r>
                </w:p>
              </w:tc>
            </w:tr>
            <w:tr w14:paraId="1F805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3" w:hRule="atLeast"/>
              </w:trPr>
              <w:tc>
                <w:tcPr>
                  <w:tcW w:w="512" w:type="dxa"/>
                  <w:vAlign w:val="top"/>
                </w:tcPr>
                <w:p w14:paraId="2782E072">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20</w:t>
                  </w:r>
                </w:p>
              </w:tc>
              <w:tc>
                <w:tcPr>
                  <w:tcW w:w="2342" w:type="dxa"/>
                  <w:shd w:val="clear" w:color="auto" w:fill="auto"/>
                  <w:vAlign w:val="center"/>
                </w:tcPr>
                <w:p w14:paraId="31F6830B">
                  <w:pPr>
                    <w:pStyle w:val="28"/>
                    <w:spacing w:before="46" w:line="219"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其他资料</w:t>
                  </w:r>
                </w:p>
              </w:tc>
              <w:tc>
                <w:tcPr>
                  <w:tcW w:w="764" w:type="dxa"/>
                  <w:shd w:val="clear" w:color="auto" w:fill="auto"/>
                  <w:vAlign w:val="center"/>
                </w:tcPr>
                <w:p w14:paraId="16FE4269">
                  <w:pPr>
                    <w:pStyle w:val="28"/>
                    <w:spacing w:before="46" w:line="219" w:lineRule="auto"/>
                    <w:ind w:left="405" w:leftChars="0"/>
                    <w:jc w:val="both"/>
                    <w:rPr>
                      <w:rFonts w:hint="eastAsia" w:ascii="宋体" w:hAnsi="宋体" w:eastAsia="宋体" w:cs="宋体"/>
                      <w:kern w:val="2"/>
                      <w:sz w:val="21"/>
                      <w:szCs w:val="21"/>
                      <w:lang w:val="en-US" w:eastAsia="en-US" w:bidi="ar-SA"/>
                    </w:rPr>
                  </w:pPr>
                  <w:r>
                    <w:rPr>
                      <w:rFonts w:hint="eastAsia" w:ascii="宋体" w:hAnsi="宋体" w:eastAsia="宋体" w:cs="宋体"/>
                      <w:sz w:val="21"/>
                      <w:szCs w:val="21"/>
                    </w:rPr>
                    <w:t>/</w:t>
                  </w:r>
                </w:p>
              </w:tc>
              <w:tc>
                <w:tcPr>
                  <w:tcW w:w="1802" w:type="dxa"/>
                  <w:shd w:val="clear" w:color="auto" w:fill="auto"/>
                  <w:vAlign w:val="center"/>
                </w:tcPr>
                <w:p w14:paraId="6999DAEA">
                  <w:pPr>
                    <w:pStyle w:val="28"/>
                    <w:spacing w:before="46" w:line="219" w:lineRule="auto"/>
                    <w:ind w:left="489" w:leftChars="0" w:firstLine="420" w:firstLineChars="200"/>
                    <w:jc w:val="both"/>
                    <w:rPr>
                      <w:rFonts w:hint="eastAsia" w:ascii="宋体" w:hAnsi="宋体" w:eastAsia="宋体" w:cs="宋体"/>
                      <w:kern w:val="2"/>
                      <w:sz w:val="21"/>
                      <w:szCs w:val="21"/>
                      <w:lang w:val="en-US" w:eastAsia="en-US" w:bidi="ar-SA"/>
                    </w:rPr>
                  </w:pPr>
                  <w:r>
                    <w:rPr>
                      <w:rFonts w:hint="eastAsia" w:ascii="宋体" w:hAnsi="宋体" w:eastAsia="宋体" w:cs="宋体"/>
                      <w:sz w:val="21"/>
                      <w:szCs w:val="21"/>
                    </w:rPr>
                    <w:t>/</w:t>
                  </w:r>
                </w:p>
              </w:tc>
            </w:tr>
          </w:tbl>
          <w:p w14:paraId="07530DEF">
            <w:pPr>
              <w:pStyle w:val="28"/>
              <w:numPr>
                <w:ilvl w:val="0"/>
                <w:numId w:val="0"/>
              </w:numPr>
              <w:spacing w:before="203" w:line="341" w:lineRule="auto"/>
              <w:ind w:right="85" w:rightChars="0"/>
              <w:rPr>
                <w:rFonts w:hint="eastAsia" w:ascii="宋体" w:hAnsi="宋体" w:eastAsia="宋体" w:cs="宋体"/>
                <w:spacing w:val="-2"/>
                <w:sz w:val="21"/>
                <w:szCs w:val="21"/>
              </w:rPr>
            </w:pPr>
            <w:r>
              <w:rPr>
                <w:rFonts w:hint="eastAsia" w:ascii="宋体" w:hAnsi="宋体" w:eastAsia="宋体" w:cs="宋体"/>
                <w:spacing w:val="-4"/>
                <w:sz w:val="21"/>
                <w:szCs w:val="21"/>
              </w:rPr>
              <w:t>3、数据库需要移交的成果资料（包括但不仅限</w:t>
            </w:r>
            <w:r>
              <w:rPr>
                <w:rFonts w:hint="eastAsia" w:ascii="宋体" w:hAnsi="宋体" w:eastAsia="宋体" w:cs="宋体"/>
                <w:spacing w:val="-3"/>
                <w:sz w:val="21"/>
                <w:szCs w:val="21"/>
              </w:rPr>
              <w:t>于以下要求）</w:t>
            </w:r>
          </w:p>
          <w:tbl>
            <w:tblPr>
              <w:tblStyle w:val="29"/>
              <w:tblW w:w="5392" w:type="dxa"/>
              <w:tblInd w:w="3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31"/>
              <w:gridCol w:w="2955"/>
              <w:gridCol w:w="802"/>
              <w:gridCol w:w="1104"/>
            </w:tblGrid>
            <w:tr w14:paraId="39DBC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 w:hRule="atLeast"/>
              </w:trPr>
              <w:tc>
                <w:tcPr>
                  <w:tcW w:w="531" w:type="dxa"/>
                  <w:tcBorders>
                    <w:bottom w:val="single" w:color="000000" w:sz="6" w:space="0"/>
                  </w:tcBorders>
                  <w:vAlign w:val="top"/>
                </w:tcPr>
                <w:p w14:paraId="71BD7719">
                  <w:pPr>
                    <w:pStyle w:val="28"/>
                    <w:spacing w:before="152" w:line="222" w:lineRule="auto"/>
                    <w:ind w:left="54"/>
                    <w:rPr>
                      <w:rFonts w:hint="eastAsia" w:ascii="宋体" w:hAnsi="宋体" w:eastAsia="宋体" w:cs="宋体"/>
                      <w:sz w:val="21"/>
                      <w:szCs w:val="21"/>
                    </w:rPr>
                  </w:pPr>
                  <w:r>
                    <w:rPr>
                      <w:rFonts w:hint="eastAsia" w:ascii="宋体" w:hAnsi="宋体" w:eastAsia="宋体" w:cs="宋体"/>
                      <w:spacing w:val="-3"/>
                      <w:sz w:val="21"/>
                      <w:szCs w:val="21"/>
                    </w:rPr>
                    <w:t>序号</w:t>
                  </w:r>
                </w:p>
              </w:tc>
              <w:tc>
                <w:tcPr>
                  <w:tcW w:w="2955" w:type="dxa"/>
                  <w:tcBorders>
                    <w:bottom w:val="single" w:color="000000" w:sz="6" w:space="0"/>
                  </w:tcBorders>
                  <w:vAlign w:val="top"/>
                </w:tcPr>
                <w:p w14:paraId="7B3DC128">
                  <w:pPr>
                    <w:pStyle w:val="28"/>
                    <w:spacing w:before="152" w:line="221" w:lineRule="auto"/>
                    <w:ind w:left="817"/>
                    <w:rPr>
                      <w:rFonts w:hint="eastAsia" w:ascii="宋体" w:hAnsi="宋体" w:eastAsia="宋体" w:cs="宋体"/>
                      <w:sz w:val="21"/>
                      <w:szCs w:val="21"/>
                    </w:rPr>
                  </w:pPr>
                  <w:r>
                    <w:rPr>
                      <w:rFonts w:hint="eastAsia" w:ascii="宋体" w:hAnsi="宋体" w:eastAsia="宋体" w:cs="宋体"/>
                      <w:spacing w:val="-5"/>
                      <w:sz w:val="21"/>
                      <w:szCs w:val="21"/>
                    </w:rPr>
                    <w:t>资料内容</w:t>
                  </w:r>
                </w:p>
              </w:tc>
              <w:tc>
                <w:tcPr>
                  <w:tcW w:w="802" w:type="dxa"/>
                  <w:tcBorders>
                    <w:bottom w:val="single" w:color="000000" w:sz="6" w:space="0"/>
                  </w:tcBorders>
                  <w:vAlign w:val="top"/>
                </w:tcPr>
                <w:p w14:paraId="0C35E5BD">
                  <w:pPr>
                    <w:pStyle w:val="28"/>
                    <w:spacing w:before="152" w:line="221" w:lineRule="auto"/>
                    <w:ind w:left="203"/>
                    <w:rPr>
                      <w:rFonts w:hint="eastAsia" w:ascii="宋体" w:hAnsi="宋体" w:eastAsia="宋体" w:cs="宋体"/>
                      <w:sz w:val="21"/>
                      <w:szCs w:val="21"/>
                    </w:rPr>
                  </w:pPr>
                  <w:r>
                    <w:rPr>
                      <w:rFonts w:hint="eastAsia" w:ascii="宋体" w:hAnsi="宋体" w:eastAsia="宋体" w:cs="宋体"/>
                      <w:spacing w:val="-5"/>
                      <w:sz w:val="21"/>
                      <w:szCs w:val="21"/>
                    </w:rPr>
                    <w:t>数量</w:t>
                  </w:r>
                </w:p>
              </w:tc>
              <w:tc>
                <w:tcPr>
                  <w:tcW w:w="1104" w:type="dxa"/>
                  <w:tcBorders>
                    <w:bottom w:val="single" w:color="000000" w:sz="6" w:space="0"/>
                    <w:right w:val="single" w:color="000000" w:sz="6" w:space="0"/>
                  </w:tcBorders>
                  <w:vAlign w:val="top"/>
                </w:tcPr>
                <w:p w14:paraId="22B05F89">
                  <w:pPr>
                    <w:pStyle w:val="28"/>
                    <w:spacing w:before="152" w:line="222" w:lineRule="auto"/>
                    <w:ind w:left="329"/>
                    <w:rPr>
                      <w:rFonts w:hint="eastAsia" w:ascii="宋体" w:hAnsi="宋体" w:eastAsia="宋体" w:cs="宋体"/>
                      <w:sz w:val="21"/>
                      <w:szCs w:val="21"/>
                    </w:rPr>
                  </w:pPr>
                  <w:r>
                    <w:rPr>
                      <w:rFonts w:hint="eastAsia" w:ascii="宋体" w:hAnsi="宋体" w:eastAsia="宋体" w:cs="宋体"/>
                      <w:spacing w:val="-5"/>
                      <w:sz w:val="21"/>
                      <w:szCs w:val="21"/>
                    </w:rPr>
                    <w:t>备注</w:t>
                  </w:r>
                </w:p>
              </w:tc>
            </w:tr>
            <w:tr w14:paraId="25352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7" w:hRule="atLeast"/>
              </w:trPr>
              <w:tc>
                <w:tcPr>
                  <w:tcW w:w="531" w:type="dxa"/>
                  <w:tcBorders>
                    <w:top w:val="single" w:color="000000" w:sz="6" w:space="0"/>
                    <w:bottom w:val="single" w:color="000000" w:sz="6" w:space="0"/>
                  </w:tcBorders>
                  <w:vAlign w:val="center"/>
                </w:tcPr>
                <w:p w14:paraId="33E97D68">
                  <w:pPr>
                    <w:pStyle w:val="28"/>
                    <w:spacing w:before="104" w:line="289" w:lineRule="exact"/>
                    <w:ind w:left="237"/>
                    <w:jc w:val="both"/>
                    <w:rPr>
                      <w:rFonts w:hint="eastAsia" w:ascii="宋体" w:hAnsi="宋体" w:eastAsia="宋体" w:cs="宋体"/>
                      <w:sz w:val="21"/>
                      <w:szCs w:val="21"/>
                    </w:rPr>
                  </w:pPr>
                  <w:r>
                    <w:rPr>
                      <w:rFonts w:hint="eastAsia" w:ascii="宋体" w:hAnsi="宋体" w:eastAsia="宋体" w:cs="宋体"/>
                      <w:position w:val="1"/>
                      <w:sz w:val="21"/>
                      <w:szCs w:val="21"/>
                    </w:rPr>
                    <w:t>1</w:t>
                  </w:r>
                </w:p>
              </w:tc>
              <w:tc>
                <w:tcPr>
                  <w:tcW w:w="2955" w:type="dxa"/>
                  <w:tcBorders>
                    <w:top w:val="single" w:color="000000" w:sz="6" w:space="0"/>
                    <w:bottom w:val="single" w:color="000000" w:sz="6" w:space="0"/>
                  </w:tcBorders>
                  <w:shd w:val="clear" w:color="auto" w:fill="auto"/>
                  <w:vAlign w:val="center"/>
                </w:tcPr>
                <w:p w14:paraId="12C42B65">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权属调查矢量数据（含地理信息）</w:t>
                  </w:r>
                </w:p>
              </w:tc>
              <w:tc>
                <w:tcPr>
                  <w:tcW w:w="802" w:type="dxa"/>
                  <w:tcBorders>
                    <w:top w:val="single" w:color="000000" w:sz="6" w:space="0"/>
                    <w:bottom w:val="single" w:color="000000" w:sz="6" w:space="0"/>
                  </w:tcBorders>
                  <w:shd w:val="clear" w:color="auto" w:fill="auto"/>
                  <w:vAlign w:val="center"/>
                </w:tcPr>
                <w:p w14:paraId="1E86B8E4">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tcBorders>
                    <w:top w:val="single" w:color="000000" w:sz="6" w:space="0"/>
                    <w:bottom w:val="single" w:color="000000" w:sz="6" w:space="0"/>
                    <w:right w:val="single" w:color="000000" w:sz="6" w:space="0"/>
                  </w:tcBorders>
                  <w:vAlign w:val="center"/>
                </w:tcPr>
                <w:p w14:paraId="39DBA5A7">
                  <w:pPr>
                    <w:pStyle w:val="28"/>
                    <w:spacing w:before="104" w:line="221" w:lineRule="auto"/>
                    <w:ind w:left="134"/>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77F10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531" w:type="dxa"/>
                  <w:tcBorders>
                    <w:top w:val="single" w:color="000000" w:sz="6" w:space="0"/>
                    <w:bottom w:val="single" w:color="000000" w:sz="6" w:space="0"/>
                  </w:tcBorders>
                  <w:vAlign w:val="center"/>
                </w:tcPr>
                <w:p w14:paraId="47033A6D">
                  <w:pPr>
                    <w:pStyle w:val="28"/>
                    <w:spacing w:before="110" w:line="289" w:lineRule="exact"/>
                    <w:ind w:left="223"/>
                    <w:jc w:val="both"/>
                    <w:rPr>
                      <w:rFonts w:hint="eastAsia" w:ascii="宋体" w:hAnsi="宋体" w:eastAsia="宋体" w:cs="宋体"/>
                      <w:sz w:val="21"/>
                      <w:szCs w:val="21"/>
                    </w:rPr>
                  </w:pPr>
                  <w:r>
                    <w:rPr>
                      <w:rFonts w:hint="eastAsia" w:ascii="宋体" w:hAnsi="宋体" w:eastAsia="宋体" w:cs="宋体"/>
                      <w:position w:val="1"/>
                      <w:sz w:val="21"/>
                      <w:szCs w:val="21"/>
                    </w:rPr>
                    <w:t>2</w:t>
                  </w:r>
                </w:p>
              </w:tc>
              <w:tc>
                <w:tcPr>
                  <w:tcW w:w="2955" w:type="dxa"/>
                  <w:tcBorders>
                    <w:top w:val="single" w:color="000000" w:sz="6" w:space="0"/>
                    <w:bottom w:val="single" w:color="000000" w:sz="6" w:space="0"/>
                  </w:tcBorders>
                  <w:shd w:val="clear" w:color="auto" w:fill="auto"/>
                  <w:vAlign w:val="center"/>
                </w:tcPr>
                <w:p w14:paraId="115B139E">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数字正射影像图（含地理信息）</w:t>
                  </w:r>
                </w:p>
              </w:tc>
              <w:tc>
                <w:tcPr>
                  <w:tcW w:w="802" w:type="dxa"/>
                  <w:tcBorders>
                    <w:top w:val="single" w:color="000000" w:sz="6" w:space="0"/>
                    <w:bottom w:val="single" w:color="000000" w:sz="6" w:space="0"/>
                  </w:tcBorders>
                  <w:shd w:val="clear" w:color="auto" w:fill="auto"/>
                  <w:vAlign w:val="center"/>
                </w:tcPr>
                <w:p w14:paraId="37C6BFF2">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tcBorders>
                    <w:top w:val="single" w:color="000000" w:sz="6" w:space="0"/>
                    <w:bottom w:val="single" w:color="000000" w:sz="6" w:space="0"/>
                    <w:right w:val="single" w:color="000000" w:sz="6" w:space="0"/>
                  </w:tcBorders>
                  <w:vAlign w:val="center"/>
                </w:tcPr>
                <w:p w14:paraId="7B845553">
                  <w:pPr>
                    <w:pStyle w:val="28"/>
                    <w:spacing w:before="110" w:line="221" w:lineRule="auto"/>
                    <w:ind w:left="134"/>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66880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3" w:hRule="atLeast"/>
              </w:trPr>
              <w:tc>
                <w:tcPr>
                  <w:tcW w:w="531" w:type="dxa"/>
                  <w:tcBorders>
                    <w:top w:val="single" w:color="000000" w:sz="6" w:space="0"/>
                    <w:bottom w:val="single" w:color="000000" w:sz="6" w:space="0"/>
                  </w:tcBorders>
                  <w:vAlign w:val="center"/>
                </w:tcPr>
                <w:p w14:paraId="1EE41943">
                  <w:pPr>
                    <w:pStyle w:val="28"/>
                    <w:spacing w:before="119" w:line="241" w:lineRule="auto"/>
                    <w:ind w:left="225"/>
                    <w:jc w:val="both"/>
                    <w:rPr>
                      <w:rFonts w:hint="eastAsia" w:ascii="宋体" w:hAnsi="宋体" w:eastAsia="宋体" w:cs="宋体"/>
                      <w:sz w:val="21"/>
                      <w:szCs w:val="21"/>
                    </w:rPr>
                  </w:pPr>
                  <w:r>
                    <w:rPr>
                      <w:rFonts w:hint="eastAsia" w:ascii="宋体" w:hAnsi="宋体" w:eastAsia="宋体" w:cs="宋体"/>
                      <w:sz w:val="21"/>
                      <w:szCs w:val="21"/>
                    </w:rPr>
                    <w:t>3</w:t>
                  </w:r>
                </w:p>
              </w:tc>
              <w:tc>
                <w:tcPr>
                  <w:tcW w:w="2955" w:type="dxa"/>
                  <w:tcBorders>
                    <w:top w:val="single" w:color="000000" w:sz="6" w:space="0"/>
                    <w:bottom w:val="single" w:color="000000" w:sz="6" w:space="0"/>
                  </w:tcBorders>
                  <w:shd w:val="clear" w:color="auto" w:fill="auto"/>
                  <w:vAlign w:val="center"/>
                </w:tcPr>
                <w:p w14:paraId="4780E37B">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属性数据</w:t>
                  </w:r>
                </w:p>
              </w:tc>
              <w:tc>
                <w:tcPr>
                  <w:tcW w:w="802" w:type="dxa"/>
                  <w:tcBorders>
                    <w:top w:val="single" w:color="000000" w:sz="6" w:space="0"/>
                    <w:bottom w:val="single" w:color="000000" w:sz="6" w:space="0"/>
                  </w:tcBorders>
                  <w:shd w:val="clear" w:color="auto" w:fill="auto"/>
                  <w:vAlign w:val="center"/>
                </w:tcPr>
                <w:p w14:paraId="4E19ABA0">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tcBorders>
                    <w:top w:val="single" w:color="000000" w:sz="6" w:space="0"/>
                    <w:bottom w:val="single" w:color="000000" w:sz="6" w:space="0"/>
                    <w:right w:val="single" w:color="000000" w:sz="6" w:space="0"/>
                  </w:tcBorders>
                  <w:vAlign w:val="center"/>
                </w:tcPr>
                <w:p w14:paraId="2324D3CA">
                  <w:pPr>
                    <w:pStyle w:val="28"/>
                    <w:spacing w:before="119" w:line="221" w:lineRule="auto"/>
                    <w:ind w:left="134"/>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50627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531" w:type="dxa"/>
                  <w:tcBorders>
                    <w:top w:val="single" w:color="000000" w:sz="6" w:space="0"/>
                    <w:bottom w:val="single" w:color="000000" w:sz="6" w:space="0"/>
                  </w:tcBorders>
                  <w:vAlign w:val="center"/>
                </w:tcPr>
                <w:p w14:paraId="078C20AF">
                  <w:pPr>
                    <w:pStyle w:val="28"/>
                    <w:spacing w:before="72" w:line="289" w:lineRule="exact"/>
                    <w:jc w:val="center"/>
                    <w:rPr>
                      <w:rFonts w:hint="eastAsia" w:ascii="宋体" w:hAnsi="宋体" w:eastAsia="宋体" w:cs="宋体"/>
                      <w:sz w:val="21"/>
                      <w:szCs w:val="21"/>
                    </w:rPr>
                  </w:pPr>
                  <w:r>
                    <w:rPr>
                      <w:rFonts w:hint="eastAsia" w:ascii="宋体" w:hAnsi="宋体" w:eastAsia="宋体" w:cs="宋体"/>
                      <w:position w:val="1"/>
                      <w:sz w:val="21"/>
                      <w:szCs w:val="21"/>
                    </w:rPr>
                    <w:t>4</w:t>
                  </w:r>
                </w:p>
              </w:tc>
              <w:tc>
                <w:tcPr>
                  <w:tcW w:w="2955" w:type="dxa"/>
                  <w:tcBorders>
                    <w:top w:val="single" w:color="000000" w:sz="6" w:space="0"/>
                    <w:bottom w:val="single" w:color="000000" w:sz="6" w:space="0"/>
                  </w:tcBorders>
                  <w:shd w:val="clear" w:color="auto" w:fill="auto"/>
                  <w:vAlign w:val="center"/>
                </w:tcPr>
                <w:p w14:paraId="0E7C2708">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元数据</w:t>
                  </w:r>
                </w:p>
              </w:tc>
              <w:tc>
                <w:tcPr>
                  <w:tcW w:w="802" w:type="dxa"/>
                  <w:tcBorders>
                    <w:top w:val="single" w:color="000000" w:sz="6" w:space="0"/>
                    <w:bottom w:val="single" w:color="000000" w:sz="6" w:space="0"/>
                  </w:tcBorders>
                  <w:shd w:val="clear" w:color="auto" w:fill="auto"/>
                  <w:vAlign w:val="center"/>
                </w:tcPr>
                <w:p w14:paraId="28DDBBB3">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tcBorders>
                    <w:top w:val="single" w:color="000000" w:sz="6" w:space="0"/>
                    <w:bottom w:val="single" w:color="000000" w:sz="6" w:space="0"/>
                    <w:right w:val="single" w:color="000000" w:sz="6" w:space="0"/>
                  </w:tcBorders>
                  <w:vAlign w:val="center"/>
                </w:tcPr>
                <w:p w14:paraId="06F0572F">
                  <w:pPr>
                    <w:pStyle w:val="28"/>
                    <w:spacing w:before="72" w:line="221" w:lineRule="auto"/>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2A82C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31" w:type="dxa"/>
                  <w:vMerge w:val="restart"/>
                  <w:tcBorders>
                    <w:top w:val="single" w:color="000000" w:sz="6" w:space="0"/>
                  </w:tcBorders>
                  <w:vAlign w:val="center"/>
                </w:tcPr>
                <w:p w14:paraId="27285519">
                  <w:pPr>
                    <w:pStyle w:val="28"/>
                    <w:spacing w:before="118" w:line="241" w:lineRule="auto"/>
                    <w:ind w:left="225"/>
                    <w:jc w:val="both"/>
                    <w:rPr>
                      <w:rFonts w:hint="eastAsia" w:ascii="宋体" w:hAnsi="宋体" w:eastAsia="宋体" w:cs="宋体"/>
                      <w:sz w:val="21"/>
                      <w:szCs w:val="21"/>
                    </w:rPr>
                  </w:pPr>
                  <w:r>
                    <w:rPr>
                      <w:rFonts w:hint="eastAsia" w:ascii="宋体" w:hAnsi="宋体" w:eastAsia="宋体" w:cs="宋体"/>
                      <w:sz w:val="21"/>
                      <w:szCs w:val="21"/>
                    </w:rPr>
                    <w:t>5</w:t>
                  </w:r>
                </w:p>
              </w:tc>
              <w:tc>
                <w:tcPr>
                  <w:tcW w:w="2955" w:type="dxa"/>
                  <w:vMerge w:val="restart"/>
                  <w:tcBorders>
                    <w:top w:val="single" w:color="000000" w:sz="6" w:space="0"/>
                  </w:tcBorders>
                  <w:shd w:val="clear" w:color="auto" w:fill="auto"/>
                  <w:vAlign w:val="center"/>
                </w:tcPr>
                <w:p w14:paraId="25B0A689">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数据库建设技术报告</w:t>
                  </w:r>
                </w:p>
              </w:tc>
              <w:tc>
                <w:tcPr>
                  <w:tcW w:w="802" w:type="dxa"/>
                  <w:tcBorders>
                    <w:top w:val="single" w:color="000000" w:sz="6" w:space="0"/>
                    <w:bottom w:val="single" w:color="000000" w:sz="6" w:space="0"/>
                  </w:tcBorders>
                  <w:shd w:val="clear" w:color="auto" w:fill="auto"/>
                  <w:vAlign w:val="center"/>
                </w:tcPr>
                <w:p w14:paraId="7A84161F">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tcBorders>
                    <w:top w:val="single" w:color="000000" w:sz="6" w:space="0"/>
                    <w:bottom w:val="single" w:color="000000" w:sz="6" w:space="0"/>
                    <w:right w:val="single" w:color="000000" w:sz="6" w:space="0"/>
                  </w:tcBorders>
                  <w:vAlign w:val="center"/>
                </w:tcPr>
                <w:p w14:paraId="7155E7B0">
                  <w:pPr>
                    <w:pStyle w:val="28"/>
                    <w:spacing w:before="118" w:line="221" w:lineRule="auto"/>
                    <w:ind w:left="134"/>
                    <w:jc w:val="center"/>
                    <w:rPr>
                      <w:rFonts w:hint="default" w:ascii="宋体" w:hAnsi="宋体" w:eastAsia="宋体" w:cs="宋体"/>
                      <w:sz w:val="21"/>
                      <w:szCs w:val="21"/>
                      <w:lang w:val="en-US" w:eastAsia="zh-CN"/>
                    </w:rPr>
                  </w:pPr>
                  <w:r>
                    <w:rPr>
                      <w:rFonts w:hint="eastAsia" w:cs="宋体"/>
                      <w:sz w:val="21"/>
                      <w:szCs w:val="21"/>
                      <w:lang w:val="en-US" w:eastAsia="zh-CN"/>
                    </w:rPr>
                    <w:t>纸质文本</w:t>
                  </w:r>
                </w:p>
              </w:tc>
            </w:tr>
            <w:tr w14:paraId="356DA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31" w:type="dxa"/>
                  <w:vMerge w:val="continue"/>
                  <w:tcBorders>
                    <w:bottom w:val="single" w:color="000000" w:sz="6" w:space="0"/>
                  </w:tcBorders>
                  <w:vAlign w:val="center"/>
                </w:tcPr>
                <w:p w14:paraId="1D953132">
                  <w:pPr>
                    <w:pStyle w:val="28"/>
                    <w:spacing w:before="118" w:line="241" w:lineRule="auto"/>
                    <w:ind w:left="225"/>
                    <w:jc w:val="both"/>
                    <w:rPr>
                      <w:rFonts w:hint="eastAsia" w:ascii="宋体" w:hAnsi="宋体" w:eastAsia="宋体" w:cs="宋体"/>
                      <w:sz w:val="21"/>
                      <w:szCs w:val="21"/>
                    </w:rPr>
                  </w:pPr>
                </w:p>
              </w:tc>
              <w:tc>
                <w:tcPr>
                  <w:tcW w:w="2955" w:type="dxa"/>
                  <w:vMerge w:val="continue"/>
                  <w:tcBorders>
                    <w:bottom w:val="single" w:color="000000" w:sz="6" w:space="0"/>
                  </w:tcBorders>
                  <w:shd w:val="clear" w:color="auto" w:fill="auto"/>
                  <w:vAlign w:val="center"/>
                </w:tcPr>
                <w:p w14:paraId="2B330BD5">
                  <w:pPr>
                    <w:pStyle w:val="28"/>
                    <w:spacing w:before="50" w:line="220" w:lineRule="auto"/>
                    <w:jc w:val="center"/>
                    <w:rPr>
                      <w:rFonts w:hint="eastAsia" w:ascii="宋体" w:hAnsi="宋体" w:eastAsia="宋体" w:cs="宋体"/>
                      <w:sz w:val="21"/>
                      <w:szCs w:val="21"/>
                    </w:rPr>
                  </w:pPr>
                </w:p>
              </w:tc>
              <w:tc>
                <w:tcPr>
                  <w:tcW w:w="802" w:type="dxa"/>
                  <w:tcBorders>
                    <w:top w:val="single" w:color="000000" w:sz="6" w:space="0"/>
                    <w:bottom w:val="single" w:color="000000" w:sz="6" w:space="0"/>
                  </w:tcBorders>
                  <w:shd w:val="clear" w:color="auto" w:fill="auto"/>
                  <w:vAlign w:val="center"/>
                </w:tcPr>
                <w:p w14:paraId="38E9DDDF">
                  <w:pPr>
                    <w:pStyle w:val="28"/>
                    <w:spacing w:before="50" w:line="220" w:lineRule="auto"/>
                    <w:jc w:val="center"/>
                    <w:rPr>
                      <w:rFonts w:hint="eastAsia" w:ascii="宋体" w:hAnsi="宋体" w:eastAsia="宋体" w:cs="宋体"/>
                      <w:sz w:val="21"/>
                      <w:szCs w:val="21"/>
                    </w:rPr>
                  </w:pPr>
                  <w:r>
                    <w:rPr>
                      <w:rFonts w:hint="eastAsia" w:ascii="宋体" w:hAnsi="宋体" w:eastAsia="宋体" w:cs="宋体"/>
                      <w:sz w:val="21"/>
                      <w:szCs w:val="21"/>
                    </w:rPr>
                    <w:t>1 套</w:t>
                  </w:r>
                </w:p>
              </w:tc>
              <w:tc>
                <w:tcPr>
                  <w:tcW w:w="1104" w:type="dxa"/>
                  <w:tcBorders>
                    <w:top w:val="single" w:color="000000" w:sz="6" w:space="0"/>
                    <w:bottom w:val="single" w:color="000000" w:sz="6" w:space="0"/>
                    <w:right w:val="single" w:color="000000" w:sz="6" w:space="0"/>
                  </w:tcBorders>
                  <w:vAlign w:val="center"/>
                </w:tcPr>
                <w:p w14:paraId="38F82D49">
                  <w:pPr>
                    <w:pStyle w:val="28"/>
                    <w:spacing w:before="126" w:line="221" w:lineRule="auto"/>
                    <w:ind w:left="110" w:leftChars="0"/>
                    <w:jc w:val="center"/>
                    <w:rPr>
                      <w:rFonts w:hint="eastAsia" w:ascii="宋体" w:hAnsi="宋体" w:eastAsia="宋体" w:cs="宋体"/>
                      <w:spacing w:val="-9"/>
                      <w:sz w:val="21"/>
                      <w:szCs w:val="21"/>
                    </w:rPr>
                  </w:pPr>
                  <w:r>
                    <w:rPr>
                      <w:rFonts w:hint="eastAsia" w:ascii="宋体" w:hAnsi="宋体" w:eastAsia="宋体" w:cs="宋体"/>
                      <w:spacing w:val="-9"/>
                      <w:sz w:val="21"/>
                      <w:szCs w:val="21"/>
                    </w:rPr>
                    <w:t>电子文档</w:t>
                  </w:r>
                </w:p>
              </w:tc>
            </w:tr>
            <w:tr w14:paraId="61329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531" w:type="dxa"/>
                  <w:vMerge w:val="restart"/>
                  <w:tcBorders>
                    <w:top w:val="single" w:color="000000" w:sz="6" w:space="0"/>
                    <w:bottom w:val="single" w:color="000000" w:sz="6" w:space="0"/>
                  </w:tcBorders>
                  <w:vAlign w:val="center"/>
                </w:tcPr>
                <w:p w14:paraId="3972F66A">
                  <w:pPr>
                    <w:pStyle w:val="28"/>
                    <w:spacing w:before="71" w:line="241"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2955" w:type="dxa"/>
                  <w:vMerge w:val="restart"/>
                  <w:tcBorders>
                    <w:top w:val="single" w:color="000000" w:sz="6" w:space="0"/>
                  </w:tcBorders>
                  <w:vAlign w:val="center"/>
                </w:tcPr>
                <w:p w14:paraId="49204CC0">
                  <w:pPr>
                    <w:pStyle w:val="28"/>
                    <w:spacing w:before="50" w:line="220" w:lineRule="auto"/>
                    <w:jc w:val="center"/>
                    <w:rPr>
                      <w:rFonts w:hint="eastAsia" w:ascii="宋体" w:hAnsi="宋体" w:eastAsia="宋体" w:cs="宋体"/>
                      <w:sz w:val="21"/>
                      <w:szCs w:val="21"/>
                    </w:rPr>
                  </w:pPr>
                  <w:r>
                    <w:rPr>
                      <w:rFonts w:hint="eastAsia" w:ascii="宋体" w:hAnsi="宋体" w:eastAsia="宋体" w:cs="宋体"/>
                      <w:sz w:val="21"/>
                      <w:szCs w:val="21"/>
                    </w:rPr>
                    <w:t>数据库建设检查（自检）报告</w:t>
                  </w:r>
                </w:p>
              </w:tc>
              <w:tc>
                <w:tcPr>
                  <w:tcW w:w="802" w:type="dxa"/>
                  <w:tcBorders>
                    <w:top w:val="single" w:color="000000" w:sz="6" w:space="0"/>
                    <w:bottom w:val="single" w:color="000000" w:sz="6" w:space="0"/>
                  </w:tcBorders>
                  <w:shd w:val="clear" w:color="auto" w:fill="auto"/>
                  <w:vAlign w:val="center"/>
                </w:tcPr>
                <w:p w14:paraId="57D17420">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tcBorders>
                    <w:top w:val="single" w:color="000000" w:sz="6" w:space="0"/>
                    <w:bottom w:val="single" w:color="000000" w:sz="6" w:space="0"/>
                    <w:right w:val="single" w:color="000000" w:sz="6" w:space="0"/>
                  </w:tcBorders>
                  <w:vAlign w:val="center"/>
                </w:tcPr>
                <w:p w14:paraId="0D584539">
                  <w:pPr>
                    <w:pStyle w:val="28"/>
                    <w:spacing w:before="126" w:line="221" w:lineRule="auto"/>
                    <w:ind w:left="110"/>
                    <w:jc w:val="center"/>
                    <w:rPr>
                      <w:rFonts w:hint="eastAsia" w:ascii="宋体" w:hAnsi="宋体" w:eastAsia="宋体" w:cs="宋体"/>
                      <w:sz w:val="21"/>
                      <w:szCs w:val="21"/>
                    </w:rPr>
                  </w:pPr>
                  <w:r>
                    <w:rPr>
                      <w:rFonts w:hint="eastAsia" w:cs="宋体"/>
                      <w:sz w:val="21"/>
                      <w:szCs w:val="21"/>
                      <w:lang w:val="en-US" w:eastAsia="zh-CN"/>
                    </w:rPr>
                    <w:t>纸质文本</w:t>
                  </w:r>
                </w:p>
              </w:tc>
            </w:tr>
            <w:tr w14:paraId="3F83E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 w:hRule="atLeast"/>
              </w:trPr>
              <w:tc>
                <w:tcPr>
                  <w:tcW w:w="531" w:type="dxa"/>
                  <w:vMerge w:val="continue"/>
                  <w:tcBorders>
                    <w:top w:val="single" w:color="000000" w:sz="6" w:space="0"/>
                    <w:bottom w:val="single" w:color="000000" w:sz="6" w:space="0"/>
                  </w:tcBorders>
                  <w:vAlign w:val="center"/>
                </w:tcPr>
                <w:p w14:paraId="48F3A1A8">
                  <w:pPr>
                    <w:jc w:val="center"/>
                    <w:rPr>
                      <w:rFonts w:hint="eastAsia" w:ascii="宋体" w:hAnsi="宋体" w:eastAsia="宋体" w:cs="宋体"/>
                      <w:sz w:val="21"/>
                      <w:szCs w:val="21"/>
                    </w:rPr>
                  </w:pPr>
                </w:p>
              </w:tc>
              <w:tc>
                <w:tcPr>
                  <w:tcW w:w="2955" w:type="dxa"/>
                  <w:vMerge w:val="continue"/>
                  <w:tcBorders>
                    <w:bottom w:val="single" w:color="000000" w:sz="6" w:space="0"/>
                  </w:tcBorders>
                  <w:shd w:val="clear" w:color="auto" w:fill="auto"/>
                  <w:vAlign w:val="center"/>
                </w:tcPr>
                <w:p w14:paraId="16472974">
                  <w:pPr>
                    <w:pStyle w:val="28"/>
                    <w:spacing w:before="50" w:line="220" w:lineRule="auto"/>
                    <w:ind w:left="920"/>
                    <w:jc w:val="center"/>
                    <w:rPr>
                      <w:rFonts w:hint="eastAsia" w:ascii="宋体" w:hAnsi="宋体" w:eastAsia="宋体" w:cs="宋体"/>
                      <w:sz w:val="21"/>
                      <w:szCs w:val="21"/>
                      <w:lang w:val="en-US" w:eastAsia="en-US"/>
                    </w:rPr>
                  </w:pPr>
                </w:p>
              </w:tc>
              <w:tc>
                <w:tcPr>
                  <w:tcW w:w="802" w:type="dxa"/>
                  <w:tcBorders>
                    <w:top w:val="single" w:color="000000" w:sz="6" w:space="0"/>
                    <w:bottom w:val="single" w:color="000000" w:sz="6" w:space="0"/>
                  </w:tcBorders>
                  <w:shd w:val="clear" w:color="auto" w:fill="auto"/>
                  <w:vAlign w:val="center"/>
                </w:tcPr>
                <w:p w14:paraId="38588D41">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tcBorders>
                    <w:top w:val="single" w:color="000000" w:sz="6" w:space="0"/>
                    <w:bottom w:val="single" w:color="000000" w:sz="6" w:space="0"/>
                    <w:right w:val="single" w:color="000000" w:sz="6" w:space="0"/>
                  </w:tcBorders>
                  <w:vAlign w:val="center"/>
                </w:tcPr>
                <w:p w14:paraId="736CCE3C">
                  <w:pPr>
                    <w:pStyle w:val="28"/>
                    <w:spacing w:before="101" w:line="221" w:lineRule="auto"/>
                    <w:ind w:left="134"/>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59BC1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531" w:type="dxa"/>
                  <w:vMerge w:val="restart"/>
                  <w:tcBorders>
                    <w:top w:val="single" w:color="000000" w:sz="6" w:space="0"/>
                  </w:tcBorders>
                  <w:vAlign w:val="center"/>
                </w:tcPr>
                <w:p w14:paraId="52E48C76">
                  <w:pPr>
                    <w:pStyle w:val="28"/>
                    <w:spacing w:before="212" w:line="241"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2955" w:type="dxa"/>
                  <w:vMerge w:val="restart"/>
                  <w:tcBorders>
                    <w:top w:val="single" w:color="000000" w:sz="6" w:space="0"/>
                  </w:tcBorders>
                  <w:vAlign w:val="center"/>
                </w:tcPr>
                <w:p w14:paraId="3D6FD22D">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数据库建设工作报告</w:t>
                  </w:r>
                </w:p>
              </w:tc>
              <w:tc>
                <w:tcPr>
                  <w:tcW w:w="802" w:type="dxa"/>
                  <w:tcBorders>
                    <w:top w:val="single" w:color="000000" w:sz="6" w:space="0"/>
                  </w:tcBorders>
                  <w:shd w:val="clear" w:color="auto" w:fill="auto"/>
                  <w:vAlign w:val="center"/>
                </w:tcPr>
                <w:p w14:paraId="06D09997">
                  <w:pPr>
                    <w:pStyle w:val="28"/>
                    <w:spacing w:before="101" w:line="221" w:lineRule="auto"/>
                    <w:jc w:val="center"/>
                    <w:rPr>
                      <w:rFonts w:hint="eastAsia" w:ascii="宋体" w:hAnsi="宋体" w:eastAsia="宋体" w:cs="宋体"/>
                      <w:spacing w:val="-9"/>
                      <w:sz w:val="21"/>
                      <w:szCs w:val="21"/>
                      <w:lang w:val="en-US" w:eastAsia="en-US"/>
                    </w:rPr>
                  </w:pPr>
                  <w:r>
                    <w:rPr>
                      <w:rFonts w:hint="eastAsia" w:ascii="宋体" w:hAnsi="宋体" w:eastAsia="宋体" w:cs="宋体"/>
                      <w:spacing w:val="-9"/>
                      <w:sz w:val="21"/>
                      <w:szCs w:val="21"/>
                    </w:rPr>
                    <w:t>1套</w:t>
                  </w:r>
                </w:p>
              </w:tc>
              <w:tc>
                <w:tcPr>
                  <w:tcW w:w="1104" w:type="dxa"/>
                  <w:tcBorders>
                    <w:top w:val="single" w:color="000000" w:sz="6" w:space="0"/>
                    <w:right w:val="single" w:color="000000" w:sz="6" w:space="0"/>
                  </w:tcBorders>
                  <w:vAlign w:val="center"/>
                </w:tcPr>
                <w:p w14:paraId="7C576F26">
                  <w:pPr>
                    <w:pStyle w:val="28"/>
                    <w:spacing w:before="101" w:line="221" w:lineRule="auto"/>
                    <w:ind w:left="134"/>
                    <w:jc w:val="center"/>
                    <w:rPr>
                      <w:rFonts w:hint="eastAsia" w:ascii="宋体" w:hAnsi="宋体" w:eastAsia="宋体" w:cs="宋体"/>
                      <w:spacing w:val="-9"/>
                      <w:sz w:val="21"/>
                      <w:szCs w:val="21"/>
                      <w:lang w:eastAsia="zh-CN"/>
                    </w:rPr>
                  </w:pPr>
                  <w:r>
                    <w:rPr>
                      <w:rFonts w:hint="eastAsia" w:ascii="宋体" w:hAnsi="宋体" w:eastAsia="宋体" w:cs="宋体"/>
                      <w:spacing w:val="-9"/>
                      <w:sz w:val="21"/>
                      <w:szCs w:val="21"/>
                    </w:rPr>
                    <w:t>纸质文</w:t>
                  </w:r>
                  <w:r>
                    <w:rPr>
                      <w:rFonts w:hint="eastAsia" w:ascii="宋体" w:hAnsi="宋体" w:eastAsia="宋体" w:cs="宋体"/>
                      <w:spacing w:val="-9"/>
                      <w:sz w:val="21"/>
                      <w:szCs w:val="21"/>
                      <w:lang w:val="en-US" w:eastAsia="zh-CN"/>
                    </w:rPr>
                    <w:t>本</w:t>
                  </w:r>
                </w:p>
              </w:tc>
            </w:tr>
            <w:tr w14:paraId="29CBB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3" w:hRule="atLeast"/>
              </w:trPr>
              <w:tc>
                <w:tcPr>
                  <w:tcW w:w="531" w:type="dxa"/>
                  <w:vMerge w:val="continue"/>
                  <w:vAlign w:val="center"/>
                </w:tcPr>
                <w:p w14:paraId="65E3D774">
                  <w:pPr>
                    <w:pStyle w:val="28"/>
                    <w:spacing w:before="212" w:line="241" w:lineRule="auto"/>
                    <w:ind w:left="226"/>
                    <w:jc w:val="center"/>
                    <w:rPr>
                      <w:rFonts w:hint="eastAsia" w:ascii="宋体" w:hAnsi="宋体" w:eastAsia="宋体" w:cs="宋体"/>
                      <w:sz w:val="21"/>
                      <w:szCs w:val="21"/>
                    </w:rPr>
                  </w:pPr>
                </w:p>
              </w:tc>
              <w:tc>
                <w:tcPr>
                  <w:tcW w:w="2955" w:type="dxa"/>
                  <w:vMerge w:val="continue"/>
                  <w:shd w:val="clear" w:color="auto" w:fill="auto"/>
                  <w:vAlign w:val="center"/>
                </w:tcPr>
                <w:p w14:paraId="3D07DCDA">
                  <w:pPr>
                    <w:pStyle w:val="28"/>
                    <w:spacing w:before="50" w:line="220" w:lineRule="auto"/>
                    <w:jc w:val="center"/>
                    <w:rPr>
                      <w:rFonts w:hint="eastAsia" w:ascii="宋体" w:hAnsi="宋体" w:eastAsia="宋体" w:cs="宋体"/>
                      <w:sz w:val="21"/>
                      <w:szCs w:val="21"/>
                      <w:lang w:val="en-US" w:eastAsia="en-US"/>
                    </w:rPr>
                  </w:pPr>
                </w:p>
              </w:tc>
              <w:tc>
                <w:tcPr>
                  <w:tcW w:w="802" w:type="dxa"/>
                  <w:shd w:val="clear" w:color="auto" w:fill="auto"/>
                  <w:vAlign w:val="center"/>
                </w:tcPr>
                <w:p w14:paraId="43A91DAD">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vAlign w:val="center"/>
                </w:tcPr>
                <w:p w14:paraId="5E895546">
                  <w:pPr>
                    <w:pStyle w:val="28"/>
                    <w:spacing w:before="118" w:line="221" w:lineRule="auto"/>
                    <w:ind w:left="134" w:leftChars="0"/>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42737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531" w:type="dxa"/>
                  <w:vMerge w:val="restart"/>
                  <w:vAlign w:val="center"/>
                </w:tcPr>
                <w:p w14:paraId="3643F0DB">
                  <w:pPr>
                    <w:pStyle w:val="28"/>
                    <w:spacing w:before="212" w:line="241" w:lineRule="auto"/>
                    <w:ind w:left="226"/>
                    <w:jc w:val="both"/>
                    <w:rPr>
                      <w:rFonts w:hint="eastAsia" w:ascii="宋体" w:hAnsi="宋体" w:eastAsia="宋体" w:cs="宋体"/>
                      <w:sz w:val="21"/>
                      <w:szCs w:val="21"/>
                      <w:lang w:val="en-US" w:eastAsia="zh-CN"/>
                    </w:rPr>
                  </w:pPr>
                  <w:r>
                    <w:rPr>
                      <w:rFonts w:hint="eastAsia" w:cs="宋体"/>
                      <w:sz w:val="21"/>
                      <w:szCs w:val="21"/>
                      <w:lang w:val="en-US" w:eastAsia="zh-CN"/>
                    </w:rPr>
                    <w:t>8</w:t>
                  </w:r>
                </w:p>
              </w:tc>
              <w:tc>
                <w:tcPr>
                  <w:tcW w:w="2955" w:type="dxa"/>
                  <w:vMerge w:val="restart"/>
                  <w:vAlign w:val="center"/>
                </w:tcPr>
                <w:p w14:paraId="56F0EA80">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数据库建设验查报告</w:t>
                  </w:r>
                </w:p>
              </w:tc>
              <w:tc>
                <w:tcPr>
                  <w:tcW w:w="802" w:type="dxa"/>
                  <w:shd w:val="clear" w:color="auto" w:fill="auto"/>
                  <w:vAlign w:val="center"/>
                </w:tcPr>
                <w:p w14:paraId="65B39C7A">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vAlign w:val="top"/>
                </w:tcPr>
                <w:p w14:paraId="506594E2">
                  <w:pPr>
                    <w:pStyle w:val="28"/>
                    <w:spacing w:before="126" w:line="221" w:lineRule="auto"/>
                    <w:ind w:left="110" w:leftChars="0"/>
                    <w:jc w:val="center"/>
                    <w:rPr>
                      <w:rFonts w:hint="eastAsia" w:ascii="宋体" w:hAnsi="宋体" w:eastAsia="宋体" w:cs="宋体"/>
                      <w:sz w:val="21"/>
                      <w:szCs w:val="21"/>
                    </w:rPr>
                  </w:pPr>
                  <w:r>
                    <w:rPr>
                      <w:rFonts w:hint="eastAsia" w:ascii="宋体" w:hAnsi="宋体" w:eastAsia="宋体" w:cs="宋体"/>
                      <w:spacing w:val="-9"/>
                      <w:sz w:val="21"/>
                      <w:szCs w:val="21"/>
                    </w:rPr>
                    <w:t>纸质文</w:t>
                  </w:r>
                  <w:r>
                    <w:rPr>
                      <w:rFonts w:hint="eastAsia" w:ascii="宋体" w:hAnsi="宋体" w:eastAsia="宋体" w:cs="宋体"/>
                      <w:spacing w:val="-9"/>
                      <w:sz w:val="21"/>
                      <w:szCs w:val="21"/>
                      <w:lang w:val="en-US" w:eastAsia="zh-CN"/>
                    </w:rPr>
                    <w:t>本</w:t>
                  </w:r>
                </w:p>
              </w:tc>
            </w:tr>
            <w:tr w14:paraId="68D6F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1" w:hRule="atLeast"/>
              </w:trPr>
              <w:tc>
                <w:tcPr>
                  <w:tcW w:w="531" w:type="dxa"/>
                  <w:vMerge w:val="continue"/>
                  <w:vAlign w:val="center"/>
                </w:tcPr>
                <w:p w14:paraId="38A438C3">
                  <w:pPr>
                    <w:pStyle w:val="28"/>
                    <w:spacing w:before="212" w:line="241" w:lineRule="auto"/>
                    <w:ind w:left="226"/>
                    <w:jc w:val="center"/>
                    <w:rPr>
                      <w:rFonts w:hint="eastAsia" w:ascii="宋体" w:hAnsi="宋体" w:eastAsia="宋体" w:cs="宋体"/>
                      <w:sz w:val="21"/>
                      <w:szCs w:val="21"/>
                    </w:rPr>
                  </w:pPr>
                </w:p>
              </w:tc>
              <w:tc>
                <w:tcPr>
                  <w:tcW w:w="2955" w:type="dxa"/>
                  <w:vMerge w:val="continue"/>
                  <w:shd w:val="clear" w:color="auto" w:fill="auto"/>
                  <w:vAlign w:val="center"/>
                </w:tcPr>
                <w:p w14:paraId="0F3B5E6D">
                  <w:pPr>
                    <w:pStyle w:val="28"/>
                    <w:spacing w:before="50" w:line="220" w:lineRule="auto"/>
                    <w:jc w:val="center"/>
                    <w:rPr>
                      <w:rFonts w:hint="eastAsia" w:ascii="宋体" w:hAnsi="宋体" w:eastAsia="宋体" w:cs="宋体"/>
                      <w:sz w:val="21"/>
                      <w:szCs w:val="21"/>
                      <w:lang w:val="en-US" w:eastAsia="en-US"/>
                    </w:rPr>
                  </w:pPr>
                </w:p>
              </w:tc>
              <w:tc>
                <w:tcPr>
                  <w:tcW w:w="802" w:type="dxa"/>
                  <w:shd w:val="clear" w:color="auto" w:fill="auto"/>
                  <w:vAlign w:val="center"/>
                </w:tcPr>
                <w:p w14:paraId="3F05F9E3">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vAlign w:val="center"/>
                </w:tcPr>
                <w:p w14:paraId="1E1250DC">
                  <w:pPr>
                    <w:pStyle w:val="28"/>
                    <w:spacing w:before="101" w:line="221" w:lineRule="auto"/>
                    <w:ind w:left="134" w:leftChars="0"/>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27618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531" w:type="dxa"/>
                  <w:vMerge w:val="restart"/>
                  <w:vAlign w:val="center"/>
                </w:tcPr>
                <w:p w14:paraId="7C6B14F6">
                  <w:pPr>
                    <w:pStyle w:val="28"/>
                    <w:spacing w:before="212" w:line="241" w:lineRule="auto"/>
                    <w:jc w:val="center"/>
                    <w:rPr>
                      <w:rFonts w:hint="eastAsia" w:ascii="宋体" w:hAnsi="宋体" w:eastAsia="宋体" w:cs="宋体"/>
                      <w:sz w:val="21"/>
                      <w:szCs w:val="21"/>
                      <w:lang w:val="en-US" w:eastAsia="zh-CN"/>
                    </w:rPr>
                  </w:pPr>
                  <w:r>
                    <w:rPr>
                      <w:rFonts w:hint="eastAsia" w:cs="宋体"/>
                      <w:sz w:val="21"/>
                      <w:szCs w:val="21"/>
                      <w:lang w:val="en-US" w:eastAsia="zh-CN"/>
                    </w:rPr>
                    <w:t>9</w:t>
                  </w:r>
                </w:p>
              </w:tc>
              <w:tc>
                <w:tcPr>
                  <w:tcW w:w="2955" w:type="dxa"/>
                  <w:vMerge w:val="restart"/>
                  <w:shd w:val="clear" w:color="auto" w:fill="auto"/>
                  <w:vAlign w:val="center"/>
                </w:tcPr>
                <w:p w14:paraId="69158A30">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成果移交清单（含质检、汇交）</w:t>
                  </w:r>
                </w:p>
              </w:tc>
              <w:tc>
                <w:tcPr>
                  <w:tcW w:w="802" w:type="dxa"/>
                  <w:shd w:val="clear" w:color="auto" w:fill="auto"/>
                  <w:vAlign w:val="center"/>
                </w:tcPr>
                <w:p w14:paraId="1DF36547">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vAlign w:val="center"/>
                </w:tcPr>
                <w:p w14:paraId="5257EF4B">
                  <w:pPr>
                    <w:pStyle w:val="28"/>
                    <w:spacing w:before="126" w:line="221" w:lineRule="auto"/>
                    <w:ind w:left="110" w:leftChars="0"/>
                    <w:jc w:val="center"/>
                    <w:rPr>
                      <w:rFonts w:hint="eastAsia" w:ascii="宋体" w:hAnsi="宋体" w:eastAsia="宋体" w:cs="宋体"/>
                      <w:sz w:val="21"/>
                      <w:szCs w:val="21"/>
                      <w:lang w:eastAsia="zh-CN"/>
                    </w:rPr>
                  </w:pPr>
                  <w:r>
                    <w:rPr>
                      <w:rFonts w:hint="eastAsia" w:ascii="宋体" w:hAnsi="宋体" w:eastAsia="宋体" w:cs="宋体"/>
                      <w:spacing w:val="-3"/>
                      <w:sz w:val="21"/>
                      <w:szCs w:val="21"/>
                    </w:rPr>
                    <w:t>纸质文</w:t>
                  </w:r>
                  <w:r>
                    <w:rPr>
                      <w:rFonts w:hint="eastAsia" w:cs="宋体"/>
                      <w:spacing w:val="-3"/>
                      <w:sz w:val="21"/>
                      <w:szCs w:val="21"/>
                      <w:lang w:val="en-US" w:eastAsia="zh-CN"/>
                    </w:rPr>
                    <w:t>本</w:t>
                  </w:r>
                </w:p>
              </w:tc>
            </w:tr>
            <w:tr w14:paraId="2381B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31" w:type="dxa"/>
                  <w:vMerge w:val="continue"/>
                  <w:vAlign w:val="center"/>
                </w:tcPr>
                <w:p w14:paraId="76B50794">
                  <w:pPr>
                    <w:pStyle w:val="28"/>
                    <w:spacing w:before="212" w:line="241" w:lineRule="auto"/>
                    <w:ind w:left="226"/>
                    <w:jc w:val="center"/>
                    <w:rPr>
                      <w:rFonts w:hint="eastAsia" w:ascii="宋体" w:hAnsi="宋体" w:eastAsia="宋体" w:cs="宋体"/>
                      <w:sz w:val="21"/>
                      <w:szCs w:val="21"/>
                    </w:rPr>
                  </w:pPr>
                </w:p>
              </w:tc>
              <w:tc>
                <w:tcPr>
                  <w:tcW w:w="2955" w:type="dxa"/>
                  <w:vMerge w:val="continue"/>
                  <w:vAlign w:val="center"/>
                </w:tcPr>
                <w:p w14:paraId="444BD539">
                  <w:pPr>
                    <w:pStyle w:val="28"/>
                    <w:spacing w:before="50" w:line="220" w:lineRule="auto"/>
                    <w:ind w:left="920"/>
                    <w:jc w:val="center"/>
                    <w:rPr>
                      <w:rFonts w:hint="eastAsia" w:ascii="宋体" w:hAnsi="宋体" w:eastAsia="宋体" w:cs="宋体"/>
                      <w:sz w:val="21"/>
                      <w:szCs w:val="21"/>
                    </w:rPr>
                  </w:pPr>
                </w:p>
              </w:tc>
              <w:tc>
                <w:tcPr>
                  <w:tcW w:w="802" w:type="dxa"/>
                  <w:shd w:val="clear" w:color="auto" w:fill="auto"/>
                  <w:vAlign w:val="center"/>
                </w:tcPr>
                <w:p w14:paraId="725273F0">
                  <w:pPr>
                    <w:pStyle w:val="28"/>
                    <w:spacing w:before="50" w:line="220" w:lineRule="auto"/>
                    <w:jc w:val="center"/>
                    <w:rPr>
                      <w:rFonts w:hint="eastAsia" w:ascii="宋体" w:hAnsi="宋体" w:eastAsia="宋体" w:cs="宋体"/>
                      <w:sz w:val="21"/>
                      <w:szCs w:val="21"/>
                      <w:lang w:val="en-US" w:eastAsia="en-US"/>
                    </w:rPr>
                  </w:pPr>
                  <w:r>
                    <w:rPr>
                      <w:rFonts w:hint="eastAsia" w:ascii="宋体" w:hAnsi="宋体" w:eastAsia="宋体" w:cs="宋体"/>
                      <w:sz w:val="21"/>
                      <w:szCs w:val="21"/>
                    </w:rPr>
                    <w:t>1  套</w:t>
                  </w:r>
                </w:p>
              </w:tc>
              <w:tc>
                <w:tcPr>
                  <w:tcW w:w="1104" w:type="dxa"/>
                  <w:vAlign w:val="center"/>
                </w:tcPr>
                <w:p w14:paraId="6575FF2E">
                  <w:pPr>
                    <w:pStyle w:val="28"/>
                    <w:spacing w:before="101" w:line="221" w:lineRule="auto"/>
                    <w:ind w:left="134" w:leftChars="0"/>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r w14:paraId="736CC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0" w:type="auto"/>
                  <w:vAlign w:val="top"/>
                </w:tcPr>
                <w:p w14:paraId="7160B11C">
                  <w:pPr>
                    <w:pStyle w:val="28"/>
                    <w:spacing w:before="212" w:line="241" w:lineRule="auto"/>
                    <w:jc w:val="center"/>
                    <w:rPr>
                      <w:rFonts w:hint="default" w:ascii="宋体" w:hAnsi="宋体" w:eastAsia="宋体" w:cs="宋体"/>
                      <w:sz w:val="21"/>
                      <w:szCs w:val="21"/>
                      <w:lang w:val="en-US" w:eastAsia="zh-CN"/>
                    </w:rPr>
                  </w:pPr>
                  <w:r>
                    <w:rPr>
                      <w:rFonts w:hint="eastAsia" w:cs="宋体"/>
                      <w:sz w:val="21"/>
                      <w:szCs w:val="21"/>
                      <w:lang w:val="en-US" w:eastAsia="zh-CN"/>
                    </w:rPr>
                    <w:t>10</w:t>
                  </w:r>
                </w:p>
              </w:tc>
              <w:tc>
                <w:tcPr>
                  <w:tcW w:w="0" w:type="auto"/>
                  <w:shd w:val="clear" w:color="auto" w:fill="auto"/>
                  <w:vAlign w:val="center"/>
                </w:tcPr>
                <w:p w14:paraId="39717C92">
                  <w:pPr>
                    <w:pStyle w:val="28"/>
                    <w:spacing w:before="50" w:line="220" w:lineRule="auto"/>
                    <w:ind w:left="920"/>
                    <w:jc w:val="both"/>
                    <w:rPr>
                      <w:rFonts w:hint="eastAsia" w:ascii="宋体" w:hAnsi="宋体" w:eastAsia="宋体" w:cs="宋体"/>
                      <w:sz w:val="21"/>
                      <w:szCs w:val="21"/>
                      <w:lang w:val="en-US" w:eastAsia="en-US"/>
                    </w:rPr>
                  </w:pPr>
                  <w:r>
                    <w:rPr>
                      <w:rFonts w:hint="eastAsia" w:ascii="宋体" w:hAnsi="宋体" w:eastAsia="宋体" w:cs="宋体"/>
                      <w:sz w:val="21"/>
                      <w:szCs w:val="21"/>
                    </w:rPr>
                    <w:t>其他资料</w:t>
                  </w:r>
                </w:p>
              </w:tc>
              <w:tc>
                <w:tcPr>
                  <w:tcW w:w="802" w:type="dxa"/>
                  <w:shd w:val="clear" w:color="auto" w:fill="auto"/>
                  <w:vAlign w:val="center"/>
                </w:tcPr>
                <w:p w14:paraId="7E4B992E">
                  <w:pPr>
                    <w:pStyle w:val="28"/>
                    <w:spacing w:before="50" w:line="22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w:t>
                  </w:r>
                </w:p>
              </w:tc>
              <w:tc>
                <w:tcPr>
                  <w:tcW w:w="1104" w:type="dxa"/>
                  <w:vAlign w:val="center"/>
                </w:tcPr>
                <w:p w14:paraId="2E737689">
                  <w:pPr>
                    <w:pStyle w:val="28"/>
                    <w:spacing w:before="118" w:line="221" w:lineRule="auto"/>
                    <w:ind w:left="134" w:leftChars="0"/>
                    <w:jc w:val="center"/>
                    <w:rPr>
                      <w:rFonts w:hint="eastAsia" w:ascii="宋体" w:hAnsi="宋体" w:eastAsia="宋体" w:cs="宋体"/>
                      <w:sz w:val="21"/>
                      <w:szCs w:val="21"/>
                    </w:rPr>
                  </w:pPr>
                  <w:r>
                    <w:rPr>
                      <w:rFonts w:hint="eastAsia" w:ascii="宋体" w:hAnsi="宋体" w:eastAsia="宋体" w:cs="宋体"/>
                      <w:spacing w:val="-9"/>
                      <w:sz w:val="21"/>
                      <w:szCs w:val="21"/>
                    </w:rPr>
                    <w:t>电子文档</w:t>
                  </w:r>
                </w:p>
              </w:tc>
            </w:tr>
          </w:tbl>
          <w:p w14:paraId="1DCC5289">
            <w:pPr>
              <w:numPr>
                <w:ilvl w:val="0"/>
                <w:numId w:val="0"/>
              </w:numPr>
              <w:spacing w:line="360" w:lineRule="auto"/>
              <w:rPr>
                <w:rFonts w:hint="eastAsia" w:ascii="宋体" w:hAnsi="宋体" w:eastAsia="宋体" w:cs="宋体"/>
                <w:spacing w:val="-3"/>
                <w:sz w:val="21"/>
                <w:szCs w:val="21"/>
              </w:rPr>
            </w:pPr>
          </w:p>
        </w:tc>
      </w:tr>
      <w:tr w14:paraId="2AD68B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9" w:hRule="atLeast"/>
          <w:jc w:val="center"/>
        </w:trPr>
        <w:tc>
          <w:tcPr>
            <w:tcW w:w="9826" w:type="dxa"/>
            <w:gridSpan w:val="5"/>
            <w:tcBorders>
              <w:top w:val="single" w:color="auto" w:sz="4" w:space="0"/>
              <w:left w:val="single" w:color="auto" w:sz="4" w:space="0"/>
              <w:bottom w:val="single" w:color="auto" w:sz="4" w:space="0"/>
              <w:right w:val="single" w:color="auto" w:sz="4" w:space="0"/>
            </w:tcBorders>
            <w:noWrap w:val="0"/>
            <w:vAlign w:val="center"/>
          </w:tcPr>
          <w:p w14:paraId="533EBDC5">
            <w:pPr>
              <w:spacing w:line="360" w:lineRule="exact"/>
              <w:jc w:val="left"/>
              <w:rPr>
                <w:rFonts w:hint="eastAsia" w:ascii="宋体" w:hAnsi="宋体" w:eastAsia="宋体"/>
                <w:color w:val="auto"/>
                <w:sz w:val="21"/>
                <w:szCs w:val="21"/>
                <w:highlight w:val="none"/>
                <w:lang w:eastAsia="zh-CN"/>
              </w:rPr>
            </w:pPr>
            <w:r>
              <w:rPr>
                <w:rFonts w:hint="eastAsia" w:ascii="宋体" w:hAnsi="宋体"/>
                <w:b/>
                <w:color w:val="auto"/>
                <w:sz w:val="24"/>
                <w:szCs w:val="24"/>
                <w:highlight w:val="none"/>
              </w:rPr>
              <w:t>商务</w:t>
            </w:r>
            <w:r>
              <w:rPr>
                <w:rFonts w:hint="eastAsia" w:ascii="宋体" w:hAnsi="宋体"/>
                <w:b/>
                <w:color w:val="auto"/>
                <w:sz w:val="24"/>
                <w:szCs w:val="24"/>
                <w:highlight w:val="none"/>
                <w:lang w:val="en-US" w:eastAsia="zh-CN"/>
              </w:rPr>
              <w:t>要求</w:t>
            </w:r>
          </w:p>
        </w:tc>
      </w:tr>
      <w:tr w14:paraId="1F06DC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177"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E98BFC6">
            <w:pPr>
              <w:spacing w:line="360" w:lineRule="auto"/>
              <w:jc w:val="center"/>
              <w:rPr>
                <w:rFonts w:hint="eastAsia" w:ascii="宋体" w:hAnsi="宋体" w:eastAsia="宋体" w:cs="Times New Roman"/>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Times New Roman"/>
                <w:color w:val="auto"/>
                <w:sz w:val="21"/>
                <w:szCs w:val="21"/>
                <w:highlight w:val="none"/>
              </w:rPr>
              <w:t>服务期限和地点</w:t>
            </w:r>
          </w:p>
        </w:tc>
        <w:tc>
          <w:tcPr>
            <w:tcW w:w="7649" w:type="dxa"/>
            <w:gridSpan w:val="3"/>
            <w:tcBorders>
              <w:top w:val="single" w:color="auto" w:sz="4" w:space="0"/>
              <w:left w:val="single" w:color="auto" w:sz="4" w:space="0"/>
              <w:bottom w:val="single" w:color="auto" w:sz="4" w:space="0"/>
              <w:right w:val="single" w:color="auto" w:sz="4" w:space="0"/>
            </w:tcBorders>
            <w:noWrap w:val="0"/>
            <w:vAlign w:val="center"/>
          </w:tcPr>
          <w:p w14:paraId="486F6CB8">
            <w:pPr>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1.服务期限</w:t>
            </w:r>
            <w:r>
              <w:rPr>
                <w:rFonts w:hint="eastAsia" w:ascii="宋体" w:hAnsi="宋体" w:cs="宋体"/>
                <w:color w:val="auto"/>
                <w:sz w:val="21"/>
                <w:szCs w:val="21"/>
                <w:highlight w:val="none"/>
                <w:lang w:eastAsia="zh-CN"/>
              </w:rPr>
              <w:t>：自签订合同之日起至 2026 年</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lang w:eastAsia="zh-CN"/>
              </w:rPr>
              <w:t>月</w:t>
            </w:r>
            <w:r>
              <w:rPr>
                <w:rFonts w:hint="eastAsia" w:ascii="宋体" w:hAnsi="宋体" w:cs="宋体"/>
                <w:color w:val="auto"/>
                <w:sz w:val="21"/>
                <w:szCs w:val="21"/>
                <w:highlight w:val="none"/>
                <w:lang w:val="en-US" w:eastAsia="zh-CN"/>
              </w:rPr>
              <w:t>31</w:t>
            </w:r>
            <w:r>
              <w:rPr>
                <w:rFonts w:hint="eastAsia" w:ascii="宋体" w:hAnsi="宋体" w:cs="宋体"/>
                <w:color w:val="auto"/>
                <w:sz w:val="21"/>
                <w:szCs w:val="21"/>
                <w:highlight w:val="none"/>
                <w:lang w:eastAsia="zh-CN"/>
              </w:rPr>
              <w:t>日完成服务。</w:t>
            </w:r>
          </w:p>
          <w:p w14:paraId="45801045">
            <w:pPr>
              <w:spacing w:line="360" w:lineRule="auto"/>
              <w:rPr>
                <w:rFonts w:ascii="宋体" w:hAnsi="宋体"/>
                <w:color w:val="auto"/>
                <w:sz w:val="21"/>
                <w:szCs w:val="21"/>
                <w:highlight w:val="none"/>
              </w:rPr>
            </w:pPr>
            <w:r>
              <w:rPr>
                <w:rFonts w:hint="eastAsia" w:ascii="宋体" w:hAnsi="宋体" w:cs="宋体"/>
                <w:color w:val="auto"/>
                <w:sz w:val="21"/>
                <w:szCs w:val="21"/>
                <w:highlight w:val="none"/>
              </w:rPr>
              <w:t>2.服务的地点：</w:t>
            </w:r>
            <w:r>
              <w:rPr>
                <w:rFonts w:hint="eastAsia" w:ascii="宋体" w:hAnsi="宋体" w:cs="宋体"/>
                <w:color w:val="auto"/>
                <w:sz w:val="21"/>
                <w:szCs w:val="21"/>
                <w:highlight w:val="none"/>
                <w:lang w:val="en-US" w:eastAsia="zh-CN"/>
              </w:rPr>
              <w:t>防城港市采购人指定地点。</w:t>
            </w:r>
          </w:p>
        </w:tc>
      </w:tr>
      <w:tr w14:paraId="1A2D68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2177"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137DB20">
            <w:pPr>
              <w:spacing w:line="360" w:lineRule="auto"/>
              <w:jc w:val="center"/>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rPr>
              <w:t>合同签订时间</w:t>
            </w:r>
          </w:p>
        </w:tc>
        <w:tc>
          <w:tcPr>
            <w:tcW w:w="7649" w:type="dxa"/>
            <w:gridSpan w:val="3"/>
            <w:tcBorders>
              <w:top w:val="single" w:color="auto" w:sz="4" w:space="0"/>
              <w:left w:val="single" w:color="auto" w:sz="4" w:space="0"/>
              <w:bottom w:val="single" w:color="auto" w:sz="4" w:space="0"/>
              <w:right w:val="single" w:color="auto" w:sz="4" w:space="0"/>
            </w:tcBorders>
            <w:noWrap w:val="0"/>
            <w:vAlign w:val="center"/>
          </w:tcPr>
          <w:p w14:paraId="3B154F72">
            <w:pPr>
              <w:spacing w:line="360" w:lineRule="auto"/>
              <w:rPr>
                <w:rFonts w:ascii="宋体" w:hAnsi="宋体"/>
                <w:color w:val="auto"/>
                <w:sz w:val="21"/>
                <w:szCs w:val="21"/>
                <w:highlight w:val="none"/>
              </w:rPr>
            </w:pPr>
            <w:r>
              <w:rPr>
                <w:rFonts w:hint="eastAsia" w:ascii="宋体" w:hAnsi="宋体"/>
                <w:color w:val="auto"/>
                <w:sz w:val="21"/>
                <w:szCs w:val="21"/>
                <w:highlight w:val="none"/>
              </w:rPr>
              <w:t>自成交通知书发出之日起</w:t>
            </w:r>
            <w:r>
              <w:rPr>
                <w:rFonts w:hint="eastAsia" w:ascii="宋体" w:hAnsi="宋体"/>
                <w:color w:val="auto"/>
                <w:sz w:val="21"/>
                <w:szCs w:val="21"/>
                <w:highlight w:val="none"/>
                <w:u w:val="single"/>
              </w:rPr>
              <w:t>25</w:t>
            </w:r>
            <w:r>
              <w:rPr>
                <w:rFonts w:hint="eastAsia" w:ascii="宋体" w:hAnsi="宋体"/>
                <w:color w:val="auto"/>
                <w:sz w:val="21"/>
                <w:szCs w:val="21"/>
                <w:highlight w:val="none"/>
              </w:rPr>
              <w:t>日内。</w:t>
            </w:r>
          </w:p>
        </w:tc>
      </w:tr>
      <w:tr w14:paraId="41D89C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77"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96CFF36">
            <w:pPr>
              <w:adjustRightInd w:val="0"/>
              <w:spacing w:line="360" w:lineRule="auto"/>
              <w:ind w:left="6" w:leftChars="0" w:firstLine="420" w:firstLineChars="200"/>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报价要求</w:t>
            </w:r>
          </w:p>
        </w:tc>
        <w:tc>
          <w:tcPr>
            <w:tcW w:w="7649" w:type="dxa"/>
            <w:gridSpan w:val="3"/>
            <w:tcBorders>
              <w:top w:val="single" w:color="auto" w:sz="4" w:space="0"/>
              <w:left w:val="single" w:color="auto" w:sz="4" w:space="0"/>
              <w:bottom w:val="single" w:color="auto" w:sz="4" w:space="0"/>
              <w:right w:val="single" w:color="auto" w:sz="4" w:space="0"/>
            </w:tcBorders>
            <w:noWrap w:val="0"/>
            <w:vAlign w:val="center"/>
          </w:tcPr>
          <w:p w14:paraId="6430C4E3">
            <w:pPr>
              <w:numPr>
                <w:ilvl w:val="0"/>
                <w:numId w:val="0"/>
              </w:numPr>
              <w:spacing w:line="360" w:lineRule="auto"/>
              <w:jc w:val="left"/>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1.供应商磋商报价应包含本项目所有服务内容的服务价款、人员的工资、福利、各种保险费、工具费、村委工作经费、税金及本文件未列明而供应商认为必需的费用等各项费用的总和，供应商综合考虑在报价中，合同签订后采购人不再支付除合同款之外的任何费用；</w:t>
            </w:r>
          </w:p>
          <w:p w14:paraId="7ADF11D0">
            <w:pPr>
              <w:numPr>
                <w:ilvl w:val="0"/>
                <w:numId w:val="0"/>
              </w:numPr>
              <w:spacing w:line="360" w:lineRule="auto"/>
              <w:jc w:val="left"/>
              <w:rPr>
                <w:rFonts w:hint="default" w:ascii="宋体" w:hAnsi="宋体"/>
                <w:bCs/>
                <w:color w:val="auto"/>
                <w:sz w:val="21"/>
                <w:szCs w:val="21"/>
                <w:highlight w:val="none"/>
                <w:lang w:val="en-US" w:eastAsia="zh-CN"/>
              </w:rPr>
            </w:pPr>
            <w:r>
              <w:rPr>
                <w:rFonts w:hint="eastAsia" w:ascii="宋体" w:hAnsi="宋体"/>
                <w:b/>
                <w:bCs w:val="0"/>
                <w:color w:val="auto"/>
                <w:sz w:val="21"/>
                <w:szCs w:val="21"/>
                <w:highlight w:val="none"/>
                <w:lang w:val="en-US" w:eastAsia="zh-CN"/>
              </w:rPr>
              <w:t>2.本项目单价最高限价 15 元/亩，其中包含村委工作经费1.5 元/ 亩，该费用为固定包干费用，不参与竞争报价，供应商报价时该部分金额不得调整，该项费用由成交供应商直接支付给村委，村委工作经费必须得到保障。供应商磋商总报价不得超过项目预算总金额 727800元，单价报价不得超过 15元/亩，否则按无效竞标处理。</w:t>
            </w:r>
          </w:p>
        </w:tc>
      </w:tr>
      <w:tr w14:paraId="240E74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77" w:type="dxa"/>
            <w:gridSpan w:val="2"/>
            <w:tcBorders>
              <w:top w:val="single" w:color="auto" w:sz="4" w:space="0"/>
              <w:left w:val="single" w:color="auto" w:sz="4" w:space="0"/>
              <w:bottom w:val="single" w:color="auto" w:sz="4" w:space="0"/>
              <w:right w:val="single" w:color="auto" w:sz="4" w:space="0"/>
            </w:tcBorders>
            <w:noWrap w:val="0"/>
            <w:vAlign w:val="center"/>
          </w:tcPr>
          <w:p w14:paraId="70ADD817">
            <w:pPr>
              <w:snapToGrid w:val="0"/>
              <w:spacing w:line="360" w:lineRule="auto"/>
              <w:jc w:val="center"/>
              <w:rPr>
                <w:rFonts w:hint="eastAsia" w:ascii="宋体" w:hAnsi="宋体" w:eastAsia="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color w:val="auto"/>
                <w:sz w:val="21"/>
                <w:szCs w:val="21"/>
                <w:highlight w:val="none"/>
              </w:rPr>
              <w:t>付款</w:t>
            </w:r>
            <w:r>
              <w:rPr>
                <w:rFonts w:hint="eastAsia" w:ascii="宋体" w:hAnsi="宋体"/>
                <w:color w:val="auto"/>
                <w:sz w:val="21"/>
                <w:szCs w:val="21"/>
                <w:highlight w:val="none"/>
                <w:lang w:val="en-US" w:eastAsia="zh-CN"/>
              </w:rPr>
              <w:t>方式</w:t>
            </w:r>
          </w:p>
        </w:tc>
        <w:tc>
          <w:tcPr>
            <w:tcW w:w="7649" w:type="dxa"/>
            <w:gridSpan w:val="3"/>
            <w:tcBorders>
              <w:top w:val="single" w:color="auto" w:sz="4" w:space="0"/>
              <w:left w:val="single" w:color="auto" w:sz="4" w:space="0"/>
              <w:bottom w:val="single" w:color="auto" w:sz="4" w:space="0"/>
              <w:right w:val="single" w:color="auto" w:sz="4" w:space="0"/>
            </w:tcBorders>
            <w:noWrap w:val="0"/>
            <w:vAlign w:val="center"/>
          </w:tcPr>
          <w:p w14:paraId="54880657">
            <w:pPr>
              <w:autoSpaceDE w:val="0"/>
              <w:autoSpaceDN w:val="0"/>
              <w:adjustRightInd w:val="0"/>
              <w:spacing w:line="360" w:lineRule="auto"/>
              <w:ind w:left="-2" w:leftChars="-1"/>
              <w:jc w:val="left"/>
              <w:rPr>
                <w:rFonts w:hint="eastAsia" w:ascii="宋体" w:hAnsi="宋体"/>
                <w:b w:val="0"/>
                <w:bCs w:val="0"/>
                <w:strike w:val="0"/>
                <w:dstrike w:val="0"/>
                <w:color w:val="auto"/>
                <w:sz w:val="21"/>
                <w:szCs w:val="21"/>
                <w:highlight w:val="none"/>
                <w:lang w:val="en-US" w:eastAsia="zh-CN"/>
              </w:rPr>
            </w:pPr>
            <w:r>
              <w:rPr>
                <w:rFonts w:hint="eastAsia" w:ascii="宋体" w:hAnsi="宋体"/>
                <w:b w:val="0"/>
                <w:bCs w:val="0"/>
                <w:strike w:val="0"/>
                <w:dstrike w:val="0"/>
                <w:color w:val="auto"/>
                <w:sz w:val="21"/>
                <w:szCs w:val="21"/>
                <w:highlight w:val="none"/>
                <w:lang w:val="en-US" w:eastAsia="zh-CN"/>
              </w:rPr>
              <w:t>分期支付：</w:t>
            </w:r>
          </w:p>
          <w:p w14:paraId="399A3C57">
            <w:pPr>
              <w:autoSpaceDE w:val="0"/>
              <w:autoSpaceDN w:val="0"/>
              <w:adjustRightInd w:val="0"/>
              <w:spacing w:line="360" w:lineRule="auto"/>
              <w:ind w:left="-2" w:leftChars="-1"/>
              <w:jc w:val="left"/>
              <w:rPr>
                <w:rFonts w:hint="eastAsia" w:ascii="宋体" w:hAnsi="宋体"/>
                <w:b w:val="0"/>
                <w:bCs w:val="0"/>
                <w:strike w:val="0"/>
                <w:dstrike w:val="0"/>
                <w:color w:val="auto"/>
                <w:sz w:val="21"/>
                <w:szCs w:val="21"/>
                <w:highlight w:val="none"/>
                <w:lang w:val="en-US" w:eastAsia="zh-CN"/>
              </w:rPr>
            </w:pPr>
            <w:r>
              <w:rPr>
                <w:rFonts w:hint="eastAsia" w:ascii="宋体" w:hAnsi="宋体"/>
                <w:b w:val="0"/>
                <w:bCs w:val="0"/>
                <w:strike w:val="0"/>
                <w:dstrike w:val="0"/>
                <w:color w:val="auto"/>
                <w:sz w:val="21"/>
                <w:szCs w:val="21"/>
                <w:highlight w:val="none"/>
                <w:lang w:val="en-US" w:eastAsia="zh-CN"/>
              </w:rPr>
              <w:t>第一期支付：合同签订之后，成交供应商实际入场开工，并收到成交供应商开具的1%增值税普通发票后30日内，采购人向成交供应商支付暂定合同金额的30%项目首付款。</w:t>
            </w:r>
          </w:p>
          <w:p w14:paraId="25D441FA">
            <w:pPr>
              <w:autoSpaceDE w:val="0"/>
              <w:autoSpaceDN w:val="0"/>
              <w:adjustRightInd w:val="0"/>
              <w:spacing w:line="360" w:lineRule="auto"/>
              <w:ind w:left="-2" w:leftChars="-1"/>
              <w:jc w:val="left"/>
              <w:rPr>
                <w:rFonts w:hint="eastAsia" w:ascii="宋体" w:hAnsi="宋体"/>
                <w:b w:val="0"/>
                <w:bCs w:val="0"/>
                <w:strike w:val="0"/>
                <w:dstrike w:val="0"/>
                <w:color w:val="auto"/>
                <w:sz w:val="21"/>
                <w:szCs w:val="21"/>
                <w:highlight w:val="none"/>
                <w:lang w:val="en-US" w:eastAsia="zh-CN"/>
              </w:rPr>
            </w:pPr>
            <w:r>
              <w:rPr>
                <w:rFonts w:hint="eastAsia" w:ascii="宋体" w:hAnsi="宋体"/>
                <w:b w:val="0"/>
                <w:bCs w:val="0"/>
                <w:strike w:val="0"/>
                <w:dstrike w:val="0"/>
                <w:color w:val="auto"/>
                <w:sz w:val="21"/>
                <w:szCs w:val="21"/>
                <w:highlight w:val="none"/>
                <w:lang w:val="en-US" w:eastAsia="zh-CN"/>
              </w:rPr>
              <w:t>第二期支付：完成土地确权信息公示无异议后，收到成交供应商开具的发票后30日内，采购人向成交供应商支付暂定合同金额的30%的进度款。</w:t>
            </w:r>
          </w:p>
          <w:p w14:paraId="03FC3B12">
            <w:pPr>
              <w:autoSpaceDE w:val="0"/>
              <w:autoSpaceDN w:val="0"/>
              <w:adjustRightInd w:val="0"/>
              <w:spacing w:line="360" w:lineRule="auto"/>
              <w:ind w:left="-2" w:leftChars="-1"/>
              <w:jc w:val="left"/>
              <w:rPr>
                <w:rFonts w:hint="eastAsia" w:ascii="宋体" w:hAnsi="宋体"/>
                <w:b w:val="0"/>
                <w:bCs w:val="0"/>
                <w:strike w:val="0"/>
                <w:dstrike w:val="0"/>
                <w:color w:val="auto"/>
                <w:sz w:val="21"/>
                <w:szCs w:val="21"/>
                <w:highlight w:val="none"/>
                <w:lang w:val="en-US" w:eastAsia="zh-CN"/>
              </w:rPr>
            </w:pPr>
            <w:r>
              <w:rPr>
                <w:rFonts w:hint="eastAsia" w:ascii="宋体" w:hAnsi="宋体"/>
                <w:b w:val="0"/>
                <w:bCs w:val="0"/>
                <w:strike w:val="0"/>
                <w:dstrike w:val="0"/>
                <w:color w:val="auto"/>
                <w:sz w:val="21"/>
                <w:szCs w:val="21"/>
                <w:highlight w:val="none"/>
                <w:lang w:val="en-US" w:eastAsia="zh-CN"/>
              </w:rPr>
              <w:t>第三期支付：完成90%以上农户合同签订及上传、数据汇交工作，收到成交供应商开具的发票后30日内，采购人向成交供应商支付暂定合同金额的30%的进度款。</w:t>
            </w:r>
          </w:p>
          <w:p w14:paraId="640DBA5D">
            <w:pPr>
              <w:autoSpaceDE w:val="0"/>
              <w:autoSpaceDN w:val="0"/>
              <w:adjustRightInd w:val="0"/>
              <w:spacing w:line="360" w:lineRule="auto"/>
              <w:ind w:left="-2" w:leftChars="-1"/>
              <w:jc w:val="left"/>
              <w:rPr>
                <w:rFonts w:hint="eastAsia" w:ascii="宋体" w:hAnsi="宋体"/>
                <w:b/>
                <w:bCs/>
                <w:strike w:val="0"/>
                <w:dstrike w:val="0"/>
                <w:color w:val="auto"/>
                <w:sz w:val="21"/>
                <w:szCs w:val="21"/>
                <w:highlight w:val="none"/>
                <w:lang w:val="en-US" w:eastAsia="zh-CN"/>
              </w:rPr>
            </w:pPr>
            <w:r>
              <w:rPr>
                <w:rFonts w:hint="eastAsia" w:ascii="宋体" w:hAnsi="宋体"/>
                <w:b w:val="0"/>
                <w:bCs w:val="0"/>
                <w:strike w:val="0"/>
                <w:dstrike w:val="0"/>
                <w:color w:val="auto"/>
                <w:sz w:val="21"/>
                <w:szCs w:val="21"/>
                <w:highlight w:val="none"/>
                <w:lang w:val="en-US" w:eastAsia="zh-CN"/>
              </w:rPr>
              <w:t>第四期支付：项目验收通过并收到成交供应商开具的发票后30日内采购人以最终结算价扣除前三期已支付的金额之和，向成交供应商付清余款。本项目最终结算价以</w:t>
            </w:r>
            <w:r>
              <w:rPr>
                <w:rFonts w:hint="eastAsia" w:ascii="宋体" w:hAnsi="宋体"/>
                <w:b/>
                <w:bCs/>
                <w:strike w:val="0"/>
                <w:dstrike w:val="0"/>
                <w:color w:val="auto"/>
                <w:sz w:val="21"/>
                <w:szCs w:val="21"/>
                <w:highlight w:val="none"/>
                <w:lang w:val="en-US" w:eastAsia="zh-CN"/>
              </w:rPr>
              <w:t>建档立卡发证总面积</w:t>
            </w:r>
            <w:r>
              <w:rPr>
                <w:rFonts w:hint="default" w:ascii="Arial" w:hAnsi="Arial" w:cs="Arial"/>
                <w:b/>
                <w:bCs/>
                <w:strike w:val="0"/>
                <w:dstrike w:val="0"/>
                <w:color w:val="auto"/>
                <w:sz w:val="21"/>
                <w:szCs w:val="21"/>
                <w:highlight w:val="none"/>
                <w:lang w:val="en-US" w:eastAsia="zh-CN"/>
              </w:rPr>
              <w:t>×</w:t>
            </w:r>
            <w:r>
              <w:rPr>
                <w:rFonts w:hint="eastAsia" w:ascii="宋体" w:hAnsi="宋体"/>
                <w:b/>
                <w:bCs/>
                <w:strike w:val="0"/>
                <w:dstrike w:val="0"/>
                <w:color w:val="auto"/>
                <w:sz w:val="21"/>
                <w:szCs w:val="21"/>
                <w:highlight w:val="none"/>
                <w:lang w:val="en-US" w:eastAsia="zh-CN"/>
              </w:rPr>
              <w:t>成交单价为结算总额。</w:t>
            </w:r>
          </w:p>
          <w:p w14:paraId="165C07C3">
            <w:pPr>
              <w:autoSpaceDE w:val="0"/>
              <w:autoSpaceDN w:val="0"/>
              <w:adjustRightInd w:val="0"/>
              <w:spacing w:line="360" w:lineRule="auto"/>
              <w:ind w:left="-2" w:leftChars="-1"/>
              <w:jc w:val="left"/>
              <w:rPr>
                <w:rFonts w:hint="eastAsia" w:ascii="宋体" w:hAnsi="宋体"/>
                <w:strike/>
                <w:dstrike w:val="0"/>
                <w:color w:val="auto"/>
                <w:sz w:val="21"/>
                <w:szCs w:val="21"/>
                <w:highlight w:val="none"/>
              </w:rPr>
            </w:pPr>
            <w:r>
              <w:rPr>
                <w:rFonts w:hint="eastAsia" w:ascii="宋体" w:hAnsi="宋体"/>
                <w:b/>
                <w:bCs/>
                <w:strike w:val="0"/>
                <w:dstrike w:val="0"/>
                <w:color w:val="auto"/>
                <w:sz w:val="21"/>
                <w:szCs w:val="21"/>
                <w:highlight w:val="none"/>
                <w:lang w:val="en-US" w:eastAsia="zh-CN"/>
              </w:rPr>
              <w:t>备注：每期项目款支付前，成交供应商需开具正式合法发票交给采购人。</w:t>
            </w:r>
          </w:p>
        </w:tc>
      </w:tr>
      <w:tr w14:paraId="4FC12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2177" w:type="dxa"/>
            <w:gridSpan w:val="2"/>
            <w:tcBorders>
              <w:top w:val="single" w:color="auto" w:sz="4" w:space="0"/>
              <w:left w:val="single" w:color="auto" w:sz="4" w:space="0"/>
              <w:bottom w:val="single" w:color="auto" w:sz="4" w:space="0"/>
              <w:right w:val="single" w:color="auto" w:sz="4" w:space="0"/>
            </w:tcBorders>
            <w:noWrap w:val="0"/>
            <w:vAlign w:val="center"/>
          </w:tcPr>
          <w:p w14:paraId="60EC7C9D">
            <w:pPr>
              <w:spacing w:line="360" w:lineRule="auto"/>
              <w:jc w:val="center"/>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售后服务要求</w:t>
            </w:r>
          </w:p>
        </w:tc>
        <w:tc>
          <w:tcPr>
            <w:tcW w:w="7649" w:type="dxa"/>
            <w:gridSpan w:val="3"/>
            <w:tcBorders>
              <w:top w:val="single" w:color="auto" w:sz="4" w:space="0"/>
              <w:left w:val="single" w:color="auto" w:sz="4" w:space="0"/>
              <w:bottom w:val="single" w:color="auto" w:sz="4" w:space="0"/>
              <w:right w:val="single" w:color="auto" w:sz="4" w:space="0"/>
            </w:tcBorders>
            <w:noWrap w:val="0"/>
            <w:vAlign w:val="center"/>
          </w:tcPr>
          <w:p w14:paraId="5C3AD6B7">
            <w:pPr>
              <w:numPr>
                <w:ilvl w:val="0"/>
                <w:numId w:val="4"/>
              </w:num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自项目通过验收之日起</w:t>
            </w:r>
            <w:r>
              <w:rPr>
                <w:rFonts w:hint="eastAsia" w:ascii="宋体" w:hAnsi="宋体" w:eastAsia="宋体"/>
                <w:color w:val="auto"/>
                <w:sz w:val="21"/>
                <w:szCs w:val="21"/>
                <w:highlight w:val="none"/>
                <w:lang w:val="en-US" w:eastAsia="zh-CN"/>
              </w:rPr>
              <w:t>2</w:t>
            </w:r>
            <w:r>
              <w:rPr>
                <w:rFonts w:hint="eastAsia" w:ascii="宋体" w:hAnsi="宋体" w:eastAsia="宋体"/>
                <w:color w:val="auto"/>
                <w:sz w:val="21"/>
                <w:szCs w:val="21"/>
                <w:highlight w:val="none"/>
                <w:lang w:eastAsia="zh-CN"/>
              </w:rPr>
              <w:t>年内，因成交供应商因地块调查，承包方调查等不认真、不仔细、不到位（调查、公示等）而造成的修改、变更等返工，乙方应在收到信息反馈后十个工作日内解决。</w:t>
            </w:r>
          </w:p>
          <w:p w14:paraId="3D646892">
            <w:pPr>
              <w:numPr>
                <w:ilvl w:val="0"/>
                <w:numId w:val="0"/>
              </w:num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2.</w:t>
            </w:r>
            <w:r>
              <w:rPr>
                <w:rFonts w:hint="eastAsia" w:ascii="宋体" w:hAnsi="宋体" w:eastAsia="宋体"/>
                <w:color w:val="auto"/>
                <w:sz w:val="21"/>
                <w:szCs w:val="21"/>
                <w:highlight w:val="none"/>
                <w:lang w:val="en-US" w:eastAsia="zh-CN"/>
              </w:rPr>
              <w:t>成交供应商对其所生产的所有权属登记成果在延包有效期内负责，因成交供应商因地块调查，承包方调查等不认真、不仔细、不到位而造成权属登记错误，从而引发的矛盾、纠纷以及诉讼，由成交供应商负全责，造成业主方（采购方、村集体经济组织、村民小组等）损失的，</w:t>
            </w:r>
            <w:r>
              <w:rPr>
                <w:rFonts w:hint="eastAsia" w:ascii="宋体" w:hAnsi="宋体"/>
                <w:color w:val="auto"/>
                <w:sz w:val="21"/>
                <w:szCs w:val="21"/>
                <w:highlight w:val="none"/>
                <w:lang w:val="en-US" w:eastAsia="zh-CN"/>
              </w:rPr>
              <w:t>采购人</w:t>
            </w:r>
            <w:r>
              <w:rPr>
                <w:rFonts w:hint="eastAsia" w:ascii="宋体" w:hAnsi="宋体" w:eastAsia="宋体"/>
                <w:color w:val="auto"/>
                <w:sz w:val="21"/>
                <w:szCs w:val="21"/>
                <w:highlight w:val="none"/>
                <w:lang w:val="en-US" w:eastAsia="zh-CN"/>
              </w:rPr>
              <w:t xml:space="preserve">有权追究成交供应商相关责任及经济赔偿。 </w:t>
            </w:r>
          </w:p>
          <w:p w14:paraId="60316F00">
            <w:p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3.</w:t>
            </w:r>
            <w:r>
              <w:rPr>
                <w:rFonts w:hint="eastAsia" w:ascii="宋体" w:hAnsi="宋体" w:eastAsia="宋体"/>
                <w:color w:val="auto"/>
                <w:sz w:val="21"/>
                <w:szCs w:val="21"/>
                <w:highlight w:val="none"/>
                <w:lang w:eastAsia="zh-CN"/>
              </w:rPr>
              <w:t>保密要求：供应商须对采购人提供的相关信息及项目信息保守秘密，不得向外界透露。</w:t>
            </w:r>
          </w:p>
        </w:tc>
      </w:tr>
      <w:tr w14:paraId="7EFC04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2177" w:type="dxa"/>
            <w:gridSpan w:val="2"/>
            <w:tcBorders>
              <w:top w:val="single" w:color="auto" w:sz="4" w:space="0"/>
              <w:left w:val="single" w:color="auto" w:sz="4" w:space="0"/>
              <w:bottom w:val="single" w:color="auto" w:sz="4" w:space="0"/>
              <w:right w:val="single" w:color="auto" w:sz="4" w:space="0"/>
            </w:tcBorders>
            <w:noWrap w:val="0"/>
            <w:vAlign w:val="center"/>
          </w:tcPr>
          <w:p w14:paraId="150FBFE2">
            <w:pPr>
              <w:spacing w:line="360" w:lineRule="auto"/>
              <w:jc w:val="center"/>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验收要求</w:t>
            </w:r>
          </w:p>
        </w:tc>
        <w:tc>
          <w:tcPr>
            <w:tcW w:w="7649" w:type="dxa"/>
            <w:gridSpan w:val="3"/>
            <w:tcBorders>
              <w:top w:val="single" w:color="auto" w:sz="4" w:space="0"/>
              <w:left w:val="single" w:color="auto" w:sz="4" w:space="0"/>
              <w:bottom w:val="single" w:color="auto" w:sz="4" w:space="0"/>
              <w:right w:val="single" w:color="auto" w:sz="4" w:space="0"/>
            </w:tcBorders>
            <w:noWrap w:val="0"/>
            <w:vAlign w:val="center"/>
          </w:tcPr>
          <w:p w14:paraId="1CAB9292">
            <w:p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1.采购人根据磋商文件要求、成交供应商响应文件承诺、合同条款要求及现行国家相关标准、行业标准、地方标准或者其他相关标准、规范要求进行验收，验收不合格的，采购人有权终止合同，同时报相关监督管理部门处理，由此造成采购人经济损失的由成交供应商负责承担全部赔偿责任。</w:t>
            </w:r>
          </w:p>
          <w:p w14:paraId="38F6CEFA">
            <w:p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2.验收不通过的，由成交供应商进行整改，直到验收通过为止，期间产生相关费用由成交供应商承担；如成交供应商经整改并验收不通过次数达 3 次以上的，视为成交供应商无法达到验收标准，属成交供应商合同违约，采购人有权单方面解除合同并追究赔偿责任。</w:t>
            </w:r>
          </w:p>
          <w:p w14:paraId="65A53AB5">
            <w:p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3.其他未尽事宜应严格按照《关于印发广西壮族自治区政府采购项目履约验收管理办法的通知》[桂财采〔2015〕22 号]以及《财政部关于进一步加强政府采购需求和履约验收管理的指导意见》[财库〔2016〕205 号]规定执行。</w:t>
            </w:r>
          </w:p>
          <w:p w14:paraId="1ADB4AFD">
            <w:p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4.验收产生的费用由成交供应商负责。</w:t>
            </w:r>
          </w:p>
          <w:p w14:paraId="02469DDD">
            <w:p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5.验收标准：符合磋商文件要求、成交供应商响应文件承诺、合同条款要求及现行国家相关标准、行业标准、地方标准或者其他相关标准、规范要求。</w:t>
            </w:r>
          </w:p>
        </w:tc>
      </w:tr>
      <w:tr w14:paraId="4E94A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2177" w:type="dxa"/>
            <w:gridSpan w:val="2"/>
            <w:tcBorders>
              <w:top w:val="single" w:color="auto" w:sz="4" w:space="0"/>
              <w:left w:val="single" w:color="auto" w:sz="4" w:space="0"/>
              <w:bottom w:val="single" w:color="auto" w:sz="4" w:space="0"/>
              <w:right w:val="single" w:color="auto" w:sz="4" w:space="0"/>
            </w:tcBorders>
            <w:noWrap w:val="0"/>
            <w:vAlign w:val="center"/>
          </w:tcPr>
          <w:p w14:paraId="6F4DD32E">
            <w:pPr>
              <w:spacing w:line="360" w:lineRule="auto"/>
              <w:jc w:val="center"/>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其他要求</w:t>
            </w:r>
          </w:p>
        </w:tc>
        <w:tc>
          <w:tcPr>
            <w:tcW w:w="7649" w:type="dxa"/>
            <w:gridSpan w:val="3"/>
            <w:tcBorders>
              <w:top w:val="single" w:color="auto" w:sz="4" w:space="0"/>
              <w:left w:val="single" w:color="auto" w:sz="4" w:space="0"/>
              <w:bottom w:val="single" w:color="auto" w:sz="4" w:space="0"/>
              <w:right w:val="single" w:color="auto" w:sz="4" w:space="0"/>
            </w:tcBorders>
            <w:noWrap w:val="0"/>
            <w:vAlign w:val="center"/>
          </w:tcPr>
          <w:p w14:paraId="7D771805">
            <w:p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1</w:t>
            </w:r>
            <w:r>
              <w:rPr>
                <w:rFonts w:hint="eastAsia" w:ascii="宋体" w:hAnsi="宋体"/>
                <w:color w:val="auto"/>
                <w:sz w:val="21"/>
                <w:szCs w:val="21"/>
                <w:highlight w:val="none"/>
                <w:lang w:val="en-US" w:eastAsia="zh-CN"/>
              </w:rPr>
              <w:t>.</w:t>
            </w:r>
            <w:r>
              <w:rPr>
                <w:rFonts w:hint="eastAsia" w:ascii="宋体" w:hAnsi="宋体" w:eastAsia="宋体"/>
                <w:color w:val="auto"/>
                <w:sz w:val="21"/>
                <w:szCs w:val="21"/>
                <w:highlight w:val="none"/>
                <w:lang w:eastAsia="zh-CN"/>
              </w:rPr>
              <w:t>供应商拟投入项目人员必须为本单位人员，供应商在签订合同后履约时必须按响应文件承诺投入的人员进行本项目服务，不允许为挂靠人员，项目人员须接受采购人核查，如人员与响应文件承诺的人员不一致或非本单位人员的，视为虚假应标，按相关的法律法规进行处罚。</w:t>
            </w:r>
          </w:p>
          <w:p w14:paraId="5A53027B">
            <w:pPr>
              <w:adjustRightInd w:val="0"/>
              <w:snapToGrid w:val="0"/>
              <w:spacing w:line="360" w:lineRule="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2</w:t>
            </w:r>
            <w:r>
              <w:rPr>
                <w:rFonts w:hint="eastAsia" w:ascii="宋体" w:hAnsi="宋体"/>
                <w:color w:val="auto"/>
                <w:sz w:val="21"/>
                <w:szCs w:val="21"/>
                <w:highlight w:val="none"/>
                <w:lang w:val="en-US" w:eastAsia="zh-CN"/>
              </w:rPr>
              <w:t>.</w:t>
            </w:r>
            <w:r>
              <w:rPr>
                <w:rFonts w:hint="eastAsia" w:ascii="宋体" w:hAnsi="宋体" w:eastAsia="宋体"/>
                <w:color w:val="auto"/>
                <w:sz w:val="21"/>
                <w:szCs w:val="21"/>
                <w:highlight w:val="none"/>
                <w:lang w:eastAsia="zh-CN"/>
              </w:rPr>
              <w:t>供应商应具备开展项目实施所需的测绘设备及测绘软件，确保项目能够保质保量完成。</w:t>
            </w:r>
          </w:p>
        </w:tc>
      </w:tr>
    </w:tbl>
    <w:p w14:paraId="129D963E">
      <w:pPr>
        <w:widowControl/>
        <w:jc w:val="left"/>
        <w:textAlignment w:val="center"/>
        <w:rPr>
          <w:rFonts w:hint="eastAsia" w:ascii="宋体" w:hAnsi="宋体"/>
          <w:b/>
          <w:color w:val="auto"/>
          <w:szCs w:val="21"/>
          <w:highlight w:val="none"/>
        </w:rPr>
      </w:pPr>
      <w:r>
        <w:rPr>
          <w:rFonts w:hint="eastAsia" w:ascii="宋体" w:hAnsi="宋体"/>
          <w:b/>
          <w:color w:val="auto"/>
          <w:szCs w:val="21"/>
          <w:highlight w:val="none"/>
        </w:rPr>
        <w:t xml:space="preserve"> </w:t>
      </w:r>
    </w:p>
    <w:p w14:paraId="4A70F11D">
      <w:pPr>
        <w:widowControl/>
        <w:jc w:val="left"/>
        <w:textAlignment w:val="center"/>
        <w:rPr>
          <w:rFonts w:hint="eastAsia" w:ascii="宋体" w:hAnsi="宋体"/>
          <w:b/>
          <w:color w:val="auto"/>
          <w:szCs w:val="21"/>
          <w:highlight w:val="none"/>
        </w:rPr>
      </w:pPr>
    </w:p>
    <w:p w14:paraId="13F61A71">
      <w:pPr>
        <w:widowControl/>
        <w:jc w:val="left"/>
        <w:textAlignment w:val="center"/>
        <w:rPr>
          <w:rFonts w:hint="eastAsia" w:ascii="宋体" w:hAnsi="宋体"/>
          <w:b/>
          <w:color w:val="auto"/>
          <w:szCs w:val="21"/>
          <w:highlight w:val="none"/>
        </w:rPr>
      </w:pPr>
    </w:p>
    <w:p w14:paraId="20F3CB71">
      <w:pPr>
        <w:pStyle w:val="9"/>
        <w:rPr>
          <w:rFonts w:hint="eastAsia"/>
          <w:color w:val="auto"/>
          <w:highlight w:val="none"/>
        </w:rPr>
        <w:sectPr>
          <w:footerReference r:id="rId11" w:type="default"/>
          <w:pgSz w:w="11910" w:h="16840"/>
          <w:pgMar w:top="1440" w:right="1080" w:bottom="1440" w:left="1080" w:header="720" w:footer="720" w:gutter="0"/>
          <w:pgBorders>
            <w:top w:val="none" w:sz="0" w:space="0"/>
            <w:left w:val="none" w:sz="0" w:space="0"/>
            <w:bottom w:val="none" w:sz="0" w:space="0"/>
            <w:right w:val="none" w:sz="0" w:space="0"/>
          </w:pgBorders>
          <w:pgNumType w:fmt="decimal"/>
          <w:cols w:space="720" w:num="1"/>
        </w:sectPr>
      </w:pPr>
    </w:p>
    <w:p w14:paraId="4D7EEF7E">
      <w:pPr>
        <w:keepNext w:val="0"/>
        <w:keepLines w:val="0"/>
        <w:pageBreakBefore w:val="0"/>
        <w:kinsoku/>
        <w:wordWrap/>
        <w:overflowPunct/>
        <w:topLinePunct w:val="0"/>
        <w:autoSpaceDE/>
        <w:autoSpaceDN/>
        <w:bidi w:val="0"/>
        <w:adjustRightInd/>
        <w:spacing w:line="560" w:lineRule="exact"/>
        <w:jc w:val="left"/>
        <w:rPr>
          <w:rFonts w:hint="eastAsia" w:ascii="宋体" w:hAnsi="宋体" w:eastAsia="宋体" w:cs="宋体"/>
          <w:b/>
          <w:bCs/>
          <w:color w:val="auto"/>
          <w:sz w:val="32"/>
          <w:szCs w:val="32"/>
          <w:highlight w:val="none"/>
        </w:rPr>
      </w:pPr>
      <w:r>
        <w:rPr>
          <w:rFonts w:hint="eastAsia" w:ascii="仿宋_GB2312" w:hAnsi="仿宋_GB2312" w:eastAsia="仿宋_GB2312" w:cs="仿宋_GB2312"/>
          <w:b/>
          <w:bCs/>
          <w:color w:val="auto"/>
          <w:sz w:val="32"/>
          <w:szCs w:val="32"/>
          <w:highlight w:val="none"/>
        </w:rPr>
        <w:t>附件</w:t>
      </w:r>
      <w:r>
        <w:rPr>
          <w:rFonts w:hint="eastAsia" w:ascii="仿宋_GB2312" w:hAnsi="仿宋_GB2312" w:eastAsia="仿宋_GB2312" w:cs="仿宋_GB2312"/>
          <w:b/>
          <w:bCs/>
          <w:color w:val="auto"/>
          <w:sz w:val="32"/>
          <w:szCs w:val="32"/>
          <w:highlight w:val="none"/>
          <w:lang w:val="en-US" w:eastAsia="zh-CN"/>
        </w:rPr>
        <w:t>1</w:t>
      </w:r>
      <w:r>
        <w:rPr>
          <w:rFonts w:hint="eastAsia" w:ascii="宋体" w:hAnsi="宋体" w:eastAsia="宋体" w:cs="宋体"/>
          <w:b/>
          <w:bCs/>
          <w:color w:val="auto"/>
          <w:sz w:val="32"/>
          <w:szCs w:val="32"/>
          <w:highlight w:val="none"/>
        </w:rPr>
        <w:t>：</w:t>
      </w:r>
    </w:p>
    <w:p w14:paraId="6523DE91">
      <w:pPr>
        <w:jc w:val="center"/>
        <w:rPr>
          <w:rFonts w:hint="eastAsia" w:ascii="宋体" w:hAnsi="宋体" w:cs="宋体"/>
          <w:color w:val="auto"/>
          <w:szCs w:val="21"/>
          <w:highlight w:val="none"/>
        </w:rPr>
      </w:pPr>
      <w:r>
        <w:rPr>
          <w:rFonts w:hint="eastAsia" w:ascii="宋体" w:hAnsi="宋体" w:eastAsia="宋体" w:cs="宋体"/>
          <w:b/>
          <w:bCs/>
          <w:color w:val="auto"/>
          <w:sz w:val="30"/>
          <w:szCs w:val="30"/>
          <w:highlight w:val="none"/>
        </w:rPr>
        <w:t>中小微企业划型标准</w:t>
      </w:r>
    </w:p>
    <w:tbl>
      <w:tblPr>
        <w:tblStyle w:val="20"/>
        <w:tblW w:w="0" w:type="auto"/>
        <w:jc w:val="center"/>
        <w:tblLayout w:type="fixed"/>
        <w:tblCellMar>
          <w:top w:w="0" w:type="dxa"/>
          <w:left w:w="108" w:type="dxa"/>
          <w:bottom w:w="0" w:type="dxa"/>
          <w:right w:w="108" w:type="dxa"/>
        </w:tblCellMar>
      </w:tblPr>
      <w:tblGrid>
        <w:gridCol w:w="1945"/>
        <w:gridCol w:w="1690"/>
        <w:gridCol w:w="913"/>
        <w:gridCol w:w="1620"/>
        <w:gridCol w:w="1440"/>
        <w:gridCol w:w="1402"/>
      </w:tblGrid>
      <w:tr w14:paraId="025760BB">
        <w:tblPrEx>
          <w:tblCellMar>
            <w:top w:w="0" w:type="dxa"/>
            <w:left w:w="108" w:type="dxa"/>
            <w:bottom w:w="0" w:type="dxa"/>
            <w:right w:w="108" w:type="dxa"/>
          </w:tblCellMar>
        </w:tblPrEx>
        <w:trPr>
          <w:trHeight w:val="285" w:hRule="atLeast"/>
          <w:jc w:val="center"/>
        </w:trPr>
        <w:tc>
          <w:tcPr>
            <w:tcW w:w="1945" w:type="dxa"/>
            <w:tcBorders>
              <w:top w:val="single" w:color="auto" w:sz="4" w:space="0"/>
              <w:left w:val="single" w:color="auto" w:sz="4" w:space="0"/>
              <w:bottom w:val="single" w:color="auto" w:sz="4" w:space="0"/>
              <w:right w:val="single" w:color="auto" w:sz="4" w:space="0"/>
            </w:tcBorders>
            <w:noWrap w:val="0"/>
            <w:vAlign w:val="center"/>
          </w:tcPr>
          <w:p w14:paraId="5895E558">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690" w:type="dxa"/>
            <w:tcBorders>
              <w:top w:val="single" w:color="auto" w:sz="4" w:space="0"/>
              <w:left w:val="nil"/>
              <w:bottom w:val="single" w:color="auto" w:sz="4" w:space="0"/>
              <w:right w:val="single" w:color="auto" w:sz="4" w:space="0"/>
            </w:tcBorders>
            <w:noWrap w:val="0"/>
            <w:vAlign w:val="center"/>
          </w:tcPr>
          <w:p w14:paraId="212337D6">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7728B51F">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620" w:type="dxa"/>
            <w:tcBorders>
              <w:top w:val="single" w:color="auto" w:sz="4" w:space="0"/>
              <w:left w:val="nil"/>
              <w:bottom w:val="single" w:color="auto" w:sz="4" w:space="0"/>
              <w:right w:val="single" w:color="auto" w:sz="4" w:space="0"/>
            </w:tcBorders>
            <w:noWrap w:val="0"/>
            <w:vAlign w:val="center"/>
          </w:tcPr>
          <w:p w14:paraId="678C2643">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440" w:type="dxa"/>
            <w:tcBorders>
              <w:top w:val="single" w:color="auto" w:sz="4" w:space="0"/>
              <w:left w:val="nil"/>
              <w:bottom w:val="single" w:color="auto" w:sz="4" w:space="0"/>
              <w:right w:val="single" w:color="auto" w:sz="4" w:space="0"/>
            </w:tcBorders>
            <w:noWrap w:val="0"/>
            <w:vAlign w:val="center"/>
          </w:tcPr>
          <w:p w14:paraId="1137A77F">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402" w:type="dxa"/>
            <w:tcBorders>
              <w:top w:val="single" w:color="auto" w:sz="4" w:space="0"/>
              <w:left w:val="nil"/>
              <w:bottom w:val="single" w:color="auto" w:sz="4" w:space="0"/>
              <w:right w:val="single" w:color="auto" w:sz="4" w:space="0"/>
            </w:tcBorders>
            <w:noWrap w:val="0"/>
            <w:vAlign w:val="center"/>
          </w:tcPr>
          <w:p w14:paraId="4E07279F">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70302C7C">
        <w:tblPrEx>
          <w:tblCellMar>
            <w:top w:w="0" w:type="dxa"/>
            <w:left w:w="108" w:type="dxa"/>
            <w:bottom w:w="0" w:type="dxa"/>
            <w:right w:w="108" w:type="dxa"/>
          </w:tblCellMar>
        </w:tblPrEx>
        <w:trPr>
          <w:trHeight w:val="428" w:hRule="atLeast"/>
          <w:jc w:val="center"/>
        </w:trPr>
        <w:tc>
          <w:tcPr>
            <w:tcW w:w="1945" w:type="dxa"/>
            <w:tcBorders>
              <w:top w:val="nil"/>
              <w:left w:val="single" w:color="auto" w:sz="4" w:space="0"/>
              <w:bottom w:val="single" w:color="auto" w:sz="4" w:space="0"/>
              <w:right w:val="single" w:color="auto" w:sz="4" w:space="0"/>
            </w:tcBorders>
            <w:noWrap w:val="0"/>
            <w:vAlign w:val="bottom"/>
          </w:tcPr>
          <w:p w14:paraId="379B7E4E">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690" w:type="dxa"/>
            <w:tcBorders>
              <w:top w:val="nil"/>
              <w:left w:val="nil"/>
              <w:bottom w:val="single" w:color="auto" w:sz="4" w:space="0"/>
              <w:right w:val="single" w:color="auto" w:sz="4" w:space="0"/>
            </w:tcBorders>
            <w:noWrap w:val="0"/>
            <w:vAlign w:val="center"/>
          </w:tcPr>
          <w:p w14:paraId="6B70D23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DFBD7B4">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77395FD">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6046557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402" w:type="dxa"/>
            <w:tcBorders>
              <w:top w:val="nil"/>
              <w:left w:val="nil"/>
              <w:bottom w:val="single" w:color="auto" w:sz="4" w:space="0"/>
              <w:right w:val="single" w:color="auto" w:sz="4" w:space="0"/>
            </w:tcBorders>
            <w:noWrap w:val="0"/>
            <w:vAlign w:val="center"/>
          </w:tcPr>
          <w:p w14:paraId="375B2C7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7B34A813">
        <w:tblPrEx>
          <w:tblCellMar>
            <w:top w:w="0" w:type="dxa"/>
            <w:left w:w="108" w:type="dxa"/>
            <w:bottom w:w="0" w:type="dxa"/>
            <w:right w:w="108" w:type="dxa"/>
          </w:tblCellMar>
        </w:tblPrEx>
        <w:trPr>
          <w:trHeight w:val="308"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5A1CE672">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690" w:type="dxa"/>
            <w:tcBorders>
              <w:top w:val="nil"/>
              <w:left w:val="nil"/>
              <w:bottom w:val="single" w:color="auto" w:sz="4" w:space="0"/>
              <w:right w:val="single" w:color="auto" w:sz="4" w:space="0"/>
            </w:tcBorders>
            <w:noWrap w:val="0"/>
            <w:vAlign w:val="center"/>
          </w:tcPr>
          <w:p w14:paraId="1C6E9B44">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44F939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19FD7074">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7CE0933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402" w:type="dxa"/>
            <w:tcBorders>
              <w:top w:val="nil"/>
              <w:left w:val="nil"/>
              <w:bottom w:val="single" w:color="auto" w:sz="4" w:space="0"/>
              <w:right w:val="single" w:color="auto" w:sz="4" w:space="0"/>
            </w:tcBorders>
            <w:noWrap w:val="0"/>
            <w:vAlign w:val="center"/>
          </w:tcPr>
          <w:p w14:paraId="7E5C1A87">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303E3A0">
        <w:tblPrEx>
          <w:tblCellMar>
            <w:top w:w="0" w:type="dxa"/>
            <w:left w:w="108" w:type="dxa"/>
            <w:bottom w:w="0" w:type="dxa"/>
            <w:right w:w="108" w:type="dxa"/>
          </w:tblCellMar>
        </w:tblPrEx>
        <w:trPr>
          <w:trHeight w:val="308"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05DCA19D">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6EA91CF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019EBD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DA975A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40" w:type="dxa"/>
            <w:tcBorders>
              <w:top w:val="nil"/>
              <w:left w:val="nil"/>
              <w:bottom w:val="single" w:color="auto" w:sz="4" w:space="0"/>
              <w:right w:val="single" w:color="auto" w:sz="4" w:space="0"/>
            </w:tcBorders>
            <w:noWrap w:val="0"/>
            <w:vAlign w:val="center"/>
          </w:tcPr>
          <w:p w14:paraId="03D2C7F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402" w:type="dxa"/>
            <w:tcBorders>
              <w:top w:val="nil"/>
              <w:left w:val="nil"/>
              <w:bottom w:val="single" w:color="auto" w:sz="4" w:space="0"/>
              <w:right w:val="single" w:color="auto" w:sz="4" w:space="0"/>
            </w:tcBorders>
            <w:noWrap w:val="0"/>
            <w:vAlign w:val="center"/>
          </w:tcPr>
          <w:p w14:paraId="7380B12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78737164">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6724131E">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690" w:type="dxa"/>
            <w:tcBorders>
              <w:top w:val="nil"/>
              <w:left w:val="nil"/>
              <w:bottom w:val="single" w:color="auto" w:sz="4" w:space="0"/>
              <w:right w:val="single" w:color="auto" w:sz="4" w:space="0"/>
            </w:tcBorders>
            <w:noWrap w:val="0"/>
            <w:vAlign w:val="center"/>
          </w:tcPr>
          <w:p w14:paraId="3116EFC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BF9091D">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CC8722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40" w:type="dxa"/>
            <w:tcBorders>
              <w:top w:val="nil"/>
              <w:left w:val="nil"/>
              <w:bottom w:val="single" w:color="auto" w:sz="4" w:space="0"/>
              <w:right w:val="single" w:color="auto" w:sz="4" w:space="0"/>
            </w:tcBorders>
            <w:noWrap w:val="0"/>
            <w:vAlign w:val="center"/>
          </w:tcPr>
          <w:p w14:paraId="643B83E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402" w:type="dxa"/>
            <w:tcBorders>
              <w:top w:val="nil"/>
              <w:left w:val="nil"/>
              <w:bottom w:val="single" w:color="auto" w:sz="4" w:space="0"/>
              <w:right w:val="single" w:color="auto" w:sz="4" w:space="0"/>
            </w:tcBorders>
            <w:noWrap w:val="0"/>
            <w:vAlign w:val="center"/>
          </w:tcPr>
          <w:p w14:paraId="64ACB5D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790C4F45">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46828709">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1DB62F2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58615EC6">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609ACDD">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40" w:type="dxa"/>
            <w:tcBorders>
              <w:top w:val="nil"/>
              <w:left w:val="nil"/>
              <w:bottom w:val="single" w:color="auto" w:sz="4" w:space="0"/>
              <w:right w:val="single" w:color="auto" w:sz="4" w:space="0"/>
            </w:tcBorders>
            <w:noWrap w:val="0"/>
            <w:vAlign w:val="center"/>
          </w:tcPr>
          <w:p w14:paraId="30CDB0F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402" w:type="dxa"/>
            <w:tcBorders>
              <w:top w:val="nil"/>
              <w:left w:val="nil"/>
              <w:bottom w:val="single" w:color="auto" w:sz="4" w:space="0"/>
              <w:right w:val="single" w:color="auto" w:sz="4" w:space="0"/>
            </w:tcBorders>
            <w:noWrap w:val="0"/>
            <w:vAlign w:val="center"/>
          </w:tcPr>
          <w:p w14:paraId="044C55A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1E949FC5">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5594E7B0">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690" w:type="dxa"/>
            <w:tcBorders>
              <w:top w:val="nil"/>
              <w:left w:val="nil"/>
              <w:bottom w:val="single" w:color="auto" w:sz="4" w:space="0"/>
              <w:right w:val="single" w:color="auto" w:sz="4" w:space="0"/>
            </w:tcBorders>
            <w:noWrap w:val="0"/>
            <w:vAlign w:val="center"/>
          </w:tcPr>
          <w:p w14:paraId="55F014A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6705FFA">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769A64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40" w:type="dxa"/>
            <w:tcBorders>
              <w:top w:val="nil"/>
              <w:left w:val="nil"/>
              <w:bottom w:val="single" w:color="auto" w:sz="4" w:space="0"/>
              <w:right w:val="single" w:color="auto" w:sz="4" w:space="0"/>
            </w:tcBorders>
            <w:noWrap w:val="0"/>
            <w:vAlign w:val="center"/>
          </w:tcPr>
          <w:p w14:paraId="50FF8617">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402" w:type="dxa"/>
            <w:tcBorders>
              <w:top w:val="nil"/>
              <w:left w:val="nil"/>
              <w:bottom w:val="single" w:color="auto" w:sz="4" w:space="0"/>
              <w:right w:val="single" w:color="auto" w:sz="4" w:space="0"/>
            </w:tcBorders>
            <w:noWrap w:val="0"/>
            <w:vAlign w:val="center"/>
          </w:tcPr>
          <w:p w14:paraId="5503DEBB">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104BC3A5">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772256ED">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4602825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78EC69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9F590DA">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40" w:type="dxa"/>
            <w:tcBorders>
              <w:top w:val="nil"/>
              <w:left w:val="nil"/>
              <w:bottom w:val="single" w:color="auto" w:sz="4" w:space="0"/>
              <w:right w:val="single" w:color="auto" w:sz="4" w:space="0"/>
            </w:tcBorders>
            <w:noWrap w:val="0"/>
            <w:vAlign w:val="center"/>
          </w:tcPr>
          <w:p w14:paraId="0332B87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02" w:type="dxa"/>
            <w:tcBorders>
              <w:top w:val="nil"/>
              <w:left w:val="nil"/>
              <w:bottom w:val="single" w:color="auto" w:sz="4" w:space="0"/>
              <w:right w:val="single" w:color="auto" w:sz="4" w:space="0"/>
            </w:tcBorders>
            <w:noWrap w:val="0"/>
            <w:vAlign w:val="center"/>
          </w:tcPr>
          <w:p w14:paraId="13B6EC2B">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4B053CDB">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25B90E5F">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690" w:type="dxa"/>
            <w:tcBorders>
              <w:top w:val="nil"/>
              <w:left w:val="nil"/>
              <w:bottom w:val="single" w:color="auto" w:sz="4" w:space="0"/>
              <w:right w:val="single" w:color="auto" w:sz="4" w:space="0"/>
            </w:tcBorders>
            <w:noWrap w:val="0"/>
            <w:vAlign w:val="center"/>
          </w:tcPr>
          <w:p w14:paraId="346A6A77">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941B89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B80F0A9">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40" w:type="dxa"/>
            <w:tcBorders>
              <w:top w:val="nil"/>
              <w:left w:val="nil"/>
              <w:bottom w:val="single" w:color="auto" w:sz="4" w:space="0"/>
              <w:right w:val="single" w:color="auto" w:sz="4" w:space="0"/>
            </w:tcBorders>
            <w:noWrap w:val="0"/>
            <w:vAlign w:val="center"/>
          </w:tcPr>
          <w:p w14:paraId="09CA4E8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402" w:type="dxa"/>
            <w:tcBorders>
              <w:top w:val="nil"/>
              <w:left w:val="nil"/>
              <w:bottom w:val="single" w:color="auto" w:sz="4" w:space="0"/>
              <w:right w:val="single" w:color="auto" w:sz="4" w:space="0"/>
            </w:tcBorders>
            <w:noWrap w:val="0"/>
            <w:vAlign w:val="center"/>
          </w:tcPr>
          <w:p w14:paraId="7C0D822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3A84397">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35037475">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0BBA3DD1">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BF3D3A4">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9F9C20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1ED6E43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402" w:type="dxa"/>
            <w:tcBorders>
              <w:top w:val="nil"/>
              <w:left w:val="nil"/>
              <w:bottom w:val="single" w:color="auto" w:sz="4" w:space="0"/>
              <w:right w:val="single" w:color="auto" w:sz="4" w:space="0"/>
            </w:tcBorders>
            <w:noWrap w:val="0"/>
            <w:vAlign w:val="center"/>
          </w:tcPr>
          <w:p w14:paraId="0DFADB8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D65D763">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5C7DE42C">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690" w:type="dxa"/>
            <w:tcBorders>
              <w:top w:val="nil"/>
              <w:left w:val="nil"/>
              <w:bottom w:val="single" w:color="auto" w:sz="4" w:space="0"/>
              <w:right w:val="single" w:color="auto" w:sz="4" w:space="0"/>
            </w:tcBorders>
            <w:noWrap w:val="0"/>
            <w:vAlign w:val="center"/>
          </w:tcPr>
          <w:p w14:paraId="58FBEB5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BD6F19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71CC21BD">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13B51CB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402" w:type="dxa"/>
            <w:tcBorders>
              <w:top w:val="nil"/>
              <w:left w:val="nil"/>
              <w:bottom w:val="single" w:color="auto" w:sz="4" w:space="0"/>
              <w:right w:val="single" w:color="auto" w:sz="4" w:space="0"/>
            </w:tcBorders>
            <w:noWrap w:val="0"/>
            <w:vAlign w:val="center"/>
          </w:tcPr>
          <w:p w14:paraId="78ED8966">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23CBFBE1">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6420D7EB">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0C055836">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ADCA26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93B298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40" w:type="dxa"/>
            <w:tcBorders>
              <w:top w:val="nil"/>
              <w:left w:val="nil"/>
              <w:bottom w:val="single" w:color="auto" w:sz="4" w:space="0"/>
              <w:right w:val="single" w:color="auto" w:sz="4" w:space="0"/>
            </w:tcBorders>
            <w:noWrap w:val="0"/>
            <w:vAlign w:val="center"/>
          </w:tcPr>
          <w:p w14:paraId="3203BF8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402" w:type="dxa"/>
            <w:tcBorders>
              <w:top w:val="nil"/>
              <w:left w:val="nil"/>
              <w:bottom w:val="single" w:color="auto" w:sz="4" w:space="0"/>
              <w:right w:val="single" w:color="auto" w:sz="4" w:space="0"/>
            </w:tcBorders>
            <w:noWrap w:val="0"/>
            <w:vAlign w:val="center"/>
          </w:tcPr>
          <w:p w14:paraId="19051949">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42139B6A">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4FADC85C">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690" w:type="dxa"/>
            <w:tcBorders>
              <w:top w:val="nil"/>
              <w:left w:val="nil"/>
              <w:bottom w:val="single" w:color="auto" w:sz="4" w:space="0"/>
              <w:right w:val="single" w:color="auto" w:sz="4" w:space="0"/>
            </w:tcBorders>
            <w:noWrap w:val="0"/>
            <w:vAlign w:val="center"/>
          </w:tcPr>
          <w:p w14:paraId="35BAACC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ABA3D9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9D57D7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40" w:type="dxa"/>
            <w:tcBorders>
              <w:top w:val="nil"/>
              <w:left w:val="nil"/>
              <w:bottom w:val="single" w:color="auto" w:sz="4" w:space="0"/>
              <w:right w:val="single" w:color="auto" w:sz="4" w:space="0"/>
            </w:tcBorders>
            <w:noWrap w:val="0"/>
            <w:vAlign w:val="center"/>
          </w:tcPr>
          <w:p w14:paraId="012BEB0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402" w:type="dxa"/>
            <w:tcBorders>
              <w:top w:val="nil"/>
              <w:left w:val="nil"/>
              <w:bottom w:val="single" w:color="auto" w:sz="4" w:space="0"/>
              <w:right w:val="single" w:color="auto" w:sz="4" w:space="0"/>
            </w:tcBorders>
            <w:noWrap w:val="0"/>
            <w:vAlign w:val="center"/>
          </w:tcPr>
          <w:p w14:paraId="6554AF4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FAE41A1">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148803E9">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5E21FD61">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F7F544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AB951E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40" w:type="dxa"/>
            <w:tcBorders>
              <w:top w:val="nil"/>
              <w:left w:val="nil"/>
              <w:bottom w:val="single" w:color="auto" w:sz="4" w:space="0"/>
              <w:right w:val="single" w:color="auto" w:sz="4" w:space="0"/>
            </w:tcBorders>
            <w:noWrap w:val="0"/>
            <w:vAlign w:val="center"/>
          </w:tcPr>
          <w:p w14:paraId="06EF9307">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402" w:type="dxa"/>
            <w:tcBorders>
              <w:top w:val="nil"/>
              <w:left w:val="nil"/>
              <w:bottom w:val="single" w:color="auto" w:sz="4" w:space="0"/>
              <w:right w:val="single" w:color="auto" w:sz="4" w:space="0"/>
            </w:tcBorders>
            <w:noWrap w:val="0"/>
            <w:vAlign w:val="center"/>
          </w:tcPr>
          <w:p w14:paraId="3551ACA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DB9ECBC">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03713CC9">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690" w:type="dxa"/>
            <w:tcBorders>
              <w:top w:val="nil"/>
              <w:left w:val="nil"/>
              <w:bottom w:val="single" w:color="auto" w:sz="4" w:space="0"/>
              <w:right w:val="single" w:color="auto" w:sz="4" w:space="0"/>
            </w:tcBorders>
            <w:noWrap w:val="0"/>
            <w:vAlign w:val="center"/>
          </w:tcPr>
          <w:p w14:paraId="095CE77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BB501E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FB8AE2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20889BF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402" w:type="dxa"/>
            <w:tcBorders>
              <w:top w:val="nil"/>
              <w:left w:val="nil"/>
              <w:bottom w:val="single" w:color="auto" w:sz="4" w:space="0"/>
              <w:right w:val="single" w:color="auto" w:sz="4" w:space="0"/>
            </w:tcBorders>
            <w:noWrap w:val="0"/>
            <w:vAlign w:val="center"/>
          </w:tcPr>
          <w:p w14:paraId="3EF179F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45D19ADA">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3B33A144">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267B1039">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6F7E21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8F409A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40" w:type="dxa"/>
            <w:tcBorders>
              <w:top w:val="nil"/>
              <w:left w:val="nil"/>
              <w:bottom w:val="single" w:color="auto" w:sz="4" w:space="0"/>
              <w:right w:val="single" w:color="auto" w:sz="4" w:space="0"/>
            </w:tcBorders>
            <w:noWrap w:val="0"/>
            <w:vAlign w:val="center"/>
          </w:tcPr>
          <w:p w14:paraId="24373B8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402" w:type="dxa"/>
            <w:tcBorders>
              <w:top w:val="nil"/>
              <w:left w:val="nil"/>
              <w:bottom w:val="single" w:color="auto" w:sz="4" w:space="0"/>
              <w:right w:val="single" w:color="auto" w:sz="4" w:space="0"/>
            </w:tcBorders>
            <w:noWrap w:val="0"/>
            <w:vAlign w:val="center"/>
          </w:tcPr>
          <w:p w14:paraId="5D56865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10F389E">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579D74A2">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690" w:type="dxa"/>
            <w:tcBorders>
              <w:top w:val="nil"/>
              <w:left w:val="nil"/>
              <w:bottom w:val="single" w:color="auto" w:sz="4" w:space="0"/>
              <w:right w:val="single" w:color="auto" w:sz="4" w:space="0"/>
            </w:tcBorders>
            <w:noWrap w:val="0"/>
            <w:vAlign w:val="center"/>
          </w:tcPr>
          <w:p w14:paraId="34F715E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A0BA056">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4833F8B">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F538ED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402" w:type="dxa"/>
            <w:tcBorders>
              <w:top w:val="nil"/>
              <w:left w:val="nil"/>
              <w:bottom w:val="single" w:color="auto" w:sz="4" w:space="0"/>
              <w:right w:val="single" w:color="auto" w:sz="4" w:space="0"/>
            </w:tcBorders>
            <w:noWrap w:val="0"/>
            <w:vAlign w:val="center"/>
          </w:tcPr>
          <w:p w14:paraId="497530B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7AA2866">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27559E78">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3BE436B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FA37BD4">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6306C59">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41C847E6">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402" w:type="dxa"/>
            <w:tcBorders>
              <w:top w:val="nil"/>
              <w:left w:val="nil"/>
              <w:bottom w:val="single" w:color="auto" w:sz="4" w:space="0"/>
              <w:right w:val="single" w:color="auto" w:sz="4" w:space="0"/>
            </w:tcBorders>
            <w:noWrap w:val="0"/>
            <w:vAlign w:val="center"/>
          </w:tcPr>
          <w:p w14:paraId="58716F8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492EA21">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33C2D504">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690" w:type="dxa"/>
            <w:tcBorders>
              <w:top w:val="nil"/>
              <w:left w:val="nil"/>
              <w:bottom w:val="single" w:color="auto" w:sz="4" w:space="0"/>
              <w:right w:val="single" w:color="auto" w:sz="4" w:space="0"/>
            </w:tcBorders>
            <w:noWrap w:val="0"/>
            <w:vAlign w:val="center"/>
          </w:tcPr>
          <w:p w14:paraId="7F16273A">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374A0B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70A79BC4">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B9E6AB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402" w:type="dxa"/>
            <w:tcBorders>
              <w:top w:val="nil"/>
              <w:left w:val="nil"/>
              <w:bottom w:val="single" w:color="auto" w:sz="4" w:space="0"/>
              <w:right w:val="single" w:color="auto" w:sz="4" w:space="0"/>
            </w:tcBorders>
            <w:noWrap w:val="0"/>
            <w:vAlign w:val="center"/>
          </w:tcPr>
          <w:p w14:paraId="68804D0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95FDFD0">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2375AF3D">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5A8AE36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FAD6EF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BA0E42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6D47593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402" w:type="dxa"/>
            <w:tcBorders>
              <w:top w:val="nil"/>
              <w:left w:val="nil"/>
              <w:bottom w:val="single" w:color="auto" w:sz="4" w:space="0"/>
              <w:right w:val="single" w:color="auto" w:sz="4" w:space="0"/>
            </w:tcBorders>
            <w:noWrap w:val="0"/>
            <w:vAlign w:val="center"/>
          </w:tcPr>
          <w:p w14:paraId="5537120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7152054">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212FA9E1">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690" w:type="dxa"/>
            <w:tcBorders>
              <w:top w:val="nil"/>
              <w:left w:val="nil"/>
              <w:bottom w:val="single" w:color="auto" w:sz="4" w:space="0"/>
              <w:right w:val="single" w:color="auto" w:sz="4" w:space="0"/>
            </w:tcBorders>
            <w:noWrap w:val="0"/>
            <w:vAlign w:val="center"/>
          </w:tcPr>
          <w:p w14:paraId="39617FF7">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FEF58EE">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93AF59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40" w:type="dxa"/>
            <w:tcBorders>
              <w:top w:val="nil"/>
              <w:left w:val="nil"/>
              <w:bottom w:val="single" w:color="auto" w:sz="4" w:space="0"/>
              <w:right w:val="single" w:color="auto" w:sz="4" w:space="0"/>
            </w:tcBorders>
            <w:noWrap w:val="0"/>
            <w:vAlign w:val="center"/>
          </w:tcPr>
          <w:p w14:paraId="1CA1C6B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402" w:type="dxa"/>
            <w:tcBorders>
              <w:top w:val="nil"/>
              <w:left w:val="nil"/>
              <w:bottom w:val="single" w:color="auto" w:sz="4" w:space="0"/>
              <w:right w:val="single" w:color="auto" w:sz="4" w:space="0"/>
            </w:tcBorders>
            <w:noWrap w:val="0"/>
            <w:vAlign w:val="center"/>
          </w:tcPr>
          <w:p w14:paraId="0FD36AAD">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5E85451">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3EB9D53E">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6EB56AB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35E3E2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533489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40" w:type="dxa"/>
            <w:tcBorders>
              <w:top w:val="nil"/>
              <w:left w:val="nil"/>
              <w:bottom w:val="single" w:color="auto" w:sz="4" w:space="0"/>
              <w:right w:val="single" w:color="auto" w:sz="4" w:space="0"/>
            </w:tcBorders>
            <w:noWrap w:val="0"/>
            <w:vAlign w:val="center"/>
          </w:tcPr>
          <w:p w14:paraId="38761A5B">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402" w:type="dxa"/>
            <w:tcBorders>
              <w:top w:val="nil"/>
              <w:left w:val="nil"/>
              <w:bottom w:val="single" w:color="auto" w:sz="4" w:space="0"/>
              <w:right w:val="single" w:color="auto" w:sz="4" w:space="0"/>
            </w:tcBorders>
            <w:noWrap w:val="0"/>
            <w:vAlign w:val="center"/>
          </w:tcPr>
          <w:p w14:paraId="13C4E61A">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089E629">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116C2B9F">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690" w:type="dxa"/>
            <w:tcBorders>
              <w:top w:val="nil"/>
              <w:left w:val="nil"/>
              <w:bottom w:val="single" w:color="auto" w:sz="4" w:space="0"/>
              <w:right w:val="single" w:color="auto" w:sz="4" w:space="0"/>
            </w:tcBorders>
            <w:noWrap w:val="0"/>
            <w:vAlign w:val="center"/>
          </w:tcPr>
          <w:p w14:paraId="08FD511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C2F580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99BED5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6D1D9CFA">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402" w:type="dxa"/>
            <w:tcBorders>
              <w:top w:val="nil"/>
              <w:left w:val="nil"/>
              <w:bottom w:val="single" w:color="auto" w:sz="4" w:space="0"/>
              <w:right w:val="single" w:color="auto" w:sz="4" w:space="0"/>
            </w:tcBorders>
            <w:noWrap w:val="0"/>
            <w:vAlign w:val="center"/>
          </w:tcPr>
          <w:p w14:paraId="0049C81D">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550A5B9">
        <w:tblPrEx>
          <w:tblCellMar>
            <w:top w:w="0" w:type="dxa"/>
            <w:left w:w="108" w:type="dxa"/>
            <w:bottom w:w="0" w:type="dxa"/>
            <w:right w:w="108" w:type="dxa"/>
          </w:tblCellMar>
        </w:tblPrEx>
        <w:trPr>
          <w:trHeight w:val="323" w:hRule="exac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518C23F0">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6E69EC4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46376F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9E4F5C4">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40" w:type="dxa"/>
            <w:tcBorders>
              <w:top w:val="nil"/>
              <w:left w:val="nil"/>
              <w:bottom w:val="single" w:color="auto" w:sz="4" w:space="0"/>
              <w:right w:val="single" w:color="auto" w:sz="4" w:space="0"/>
            </w:tcBorders>
            <w:noWrap w:val="0"/>
            <w:vAlign w:val="center"/>
          </w:tcPr>
          <w:p w14:paraId="0AFF45E7">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402" w:type="dxa"/>
            <w:tcBorders>
              <w:top w:val="nil"/>
              <w:left w:val="nil"/>
              <w:bottom w:val="single" w:color="auto" w:sz="4" w:space="0"/>
              <w:right w:val="single" w:color="auto" w:sz="4" w:space="0"/>
            </w:tcBorders>
            <w:noWrap w:val="0"/>
            <w:vAlign w:val="center"/>
          </w:tcPr>
          <w:p w14:paraId="72FA9AA9">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75B3C28A">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055EC044">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690" w:type="dxa"/>
            <w:tcBorders>
              <w:top w:val="nil"/>
              <w:left w:val="nil"/>
              <w:bottom w:val="single" w:color="auto" w:sz="4" w:space="0"/>
              <w:right w:val="single" w:color="auto" w:sz="4" w:space="0"/>
            </w:tcBorders>
            <w:noWrap w:val="0"/>
            <w:vAlign w:val="center"/>
          </w:tcPr>
          <w:p w14:paraId="268F846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F98343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9CDEB00">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40" w:type="dxa"/>
            <w:tcBorders>
              <w:top w:val="nil"/>
              <w:left w:val="nil"/>
              <w:bottom w:val="single" w:color="auto" w:sz="4" w:space="0"/>
              <w:right w:val="single" w:color="auto" w:sz="4" w:space="0"/>
            </w:tcBorders>
            <w:noWrap w:val="0"/>
            <w:vAlign w:val="center"/>
          </w:tcPr>
          <w:p w14:paraId="160477C1">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402" w:type="dxa"/>
            <w:tcBorders>
              <w:top w:val="nil"/>
              <w:left w:val="nil"/>
              <w:bottom w:val="single" w:color="auto" w:sz="4" w:space="0"/>
              <w:right w:val="single" w:color="auto" w:sz="4" w:space="0"/>
            </w:tcBorders>
            <w:noWrap w:val="0"/>
            <w:vAlign w:val="center"/>
          </w:tcPr>
          <w:p w14:paraId="2E033FDD">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3FA1F17F">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1B514D68">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7E3713F5">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6C37CAE9">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EAADD6A">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40" w:type="dxa"/>
            <w:tcBorders>
              <w:top w:val="nil"/>
              <w:left w:val="nil"/>
              <w:bottom w:val="single" w:color="auto" w:sz="4" w:space="0"/>
              <w:right w:val="single" w:color="auto" w:sz="4" w:space="0"/>
            </w:tcBorders>
            <w:noWrap w:val="0"/>
            <w:vAlign w:val="center"/>
          </w:tcPr>
          <w:p w14:paraId="7FD3E91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402" w:type="dxa"/>
            <w:tcBorders>
              <w:top w:val="nil"/>
              <w:left w:val="nil"/>
              <w:bottom w:val="single" w:color="auto" w:sz="4" w:space="0"/>
              <w:right w:val="single" w:color="auto" w:sz="4" w:space="0"/>
            </w:tcBorders>
            <w:noWrap w:val="0"/>
            <w:vAlign w:val="center"/>
          </w:tcPr>
          <w:p w14:paraId="4BD7CD76">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38557405">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387FCC7D">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690" w:type="dxa"/>
            <w:tcBorders>
              <w:top w:val="nil"/>
              <w:left w:val="nil"/>
              <w:bottom w:val="single" w:color="auto" w:sz="4" w:space="0"/>
              <w:right w:val="single" w:color="auto" w:sz="4" w:space="0"/>
            </w:tcBorders>
            <w:noWrap w:val="0"/>
            <w:vAlign w:val="center"/>
          </w:tcPr>
          <w:p w14:paraId="3403F1C1">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568D7A1">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7E60CA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14A57D0B">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02" w:type="dxa"/>
            <w:tcBorders>
              <w:top w:val="nil"/>
              <w:left w:val="nil"/>
              <w:bottom w:val="single" w:color="auto" w:sz="4" w:space="0"/>
              <w:right w:val="single" w:color="auto" w:sz="4" w:space="0"/>
            </w:tcBorders>
            <w:noWrap w:val="0"/>
            <w:vAlign w:val="center"/>
          </w:tcPr>
          <w:p w14:paraId="1F81F73A">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536F2DFA">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3727B541">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1DEDC66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1C2FB8D">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0DF5B19">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40" w:type="dxa"/>
            <w:tcBorders>
              <w:top w:val="nil"/>
              <w:left w:val="nil"/>
              <w:bottom w:val="single" w:color="auto" w:sz="4" w:space="0"/>
              <w:right w:val="single" w:color="auto" w:sz="4" w:space="0"/>
            </w:tcBorders>
            <w:noWrap w:val="0"/>
            <w:vAlign w:val="center"/>
          </w:tcPr>
          <w:p w14:paraId="7A91648B">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402" w:type="dxa"/>
            <w:tcBorders>
              <w:top w:val="nil"/>
              <w:left w:val="nil"/>
              <w:bottom w:val="single" w:color="auto" w:sz="4" w:space="0"/>
              <w:right w:val="single" w:color="auto" w:sz="4" w:space="0"/>
            </w:tcBorders>
            <w:noWrap w:val="0"/>
            <w:vAlign w:val="center"/>
          </w:tcPr>
          <w:p w14:paraId="4EF8C35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7B8DC7F3">
        <w:tblPrEx>
          <w:tblCellMar>
            <w:top w:w="0" w:type="dxa"/>
            <w:left w:w="108" w:type="dxa"/>
            <w:bottom w:w="0" w:type="dxa"/>
            <w:right w:w="108" w:type="dxa"/>
          </w:tblCellMar>
        </w:tblPrEx>
        <w:trPr>
          <w:trHeight w:val="225" w:hRule="atLeast"/>
          <w:jc w:val="center"/>
        </w:trPr>
        <w:tc>
          <w:tcPr>
            <w:tcW w:w="1945" w:type="dxa"/>
            <w:vMerge w:val="restart"/>
            <w:tcBorders>
              <w:top w:val="nil"/>
              <w:left w:val="single" w:color="auto" w:sz="4" w:space="0"/>
              <w:bottom w:val="single" w:color="auto" w:sz="4" w:space="0"/>
              <w:right w:val="single" w:color="auto" w:sz="4" w:space="0"/>
            </w:tcBorders>
            <w:noWrap w:val="0"/>
            <w:vAlign w:val="bottom"/>
          </w:tcPr>
          <w:p w14:paraId="559ABFA9">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690" w:type="dxa"/>
            <w:tcBorders>
              <w:top w:val="nil"/>
              <w:left w:val="nil"/>
              <w:bottom w:val="single" w:color="auto" w:sz="4" w:space="0"/>
              <w:right w:val="single" w:color="auto" w:sz="4" w:space="0"/>
            </w:tcBorders>
            <w:noWrap w:val="0"/>
            <w:vAlign w:val="center"/>
          </w:tcPr>
          <w:p w14:paraId="0A56FC5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72E4E5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439320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34D3D002">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402" w:type="dxa"/>
            <w:tcBorders>
              <w:top w:val="nil"/>
              <w:left w:val="nil"/>
              <w:bottom w:val="single" w:color="auto" w:sz="4" w:space="0"/>
              <w:right w:val="single" w:color="auto" w:sz="4" w:space="0"/>
            </w:tcBorders>
            <w:noWrap w:val="0"/>
            <w:vAlign w:val="center"/>
          </w:tcPr>
          <w:p w14:paraId="61D1B301">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2C43B67">
        <w:tblPrEx>
          <w:tblCellMar>
            <w:top w:w="0" w:type="dxa"/>
            <w:left w:w="108" w:type="dxa"/>
            <w:bottom w:w="0" w:type="dxa"/>
            <w:right w:w="108" w:type="dxa"/>
          </w:tblCellMar>
        </w:tblPrEx>
        <w:trPr>
          <w:trHeight w:val="225" w:hRule="atLeast"/>
          <w:jc w:val="center"/>
        </w:trPr>
        <w:tc>
          <w:tcPr>
            <w:tcW w:w="1945" w:type="dxa"/>
            <w:vMerge w:val="continue"/>
            <w:tcBorders>
              <w:top w:val="nil"/>
              <w:left w:val="single" w:color="auto" w:sz="4" w:space="0"/>
              <w:bottom w:val="single" w:color="auto" w:sz="4" w:space="0"/>
              <w:right w:val="single" w:color="auto" w:sz="4" w:space="0"/>
            </w:tcBorders>
            <w:noWrap w:val="0"/>
            <w:vAlign w:val="center"/>
          </w:tcPr>
          <w:p w14:paraId="3789C015">
            <w:pPr>
              <w:widowControl/>
              <w:spacing w:line="360" w:lineRule="auto"/>
              <w:jc w:val="left"/>
              <w:rPr>
                <w:rFonts w:hint="eastAsia" w:ascii="宋体" w:hAnsi="宋体" w:cs="宋体"/>
                <w:b/>
                <w:bCs/>
                <w:color w:val="auto"/>
                <w:kern w:val="0"/>
                <w:sz w:val="18"/>
                <w:szCs w:val="18"/>
                <w:highlight w:val="none"/>
              </w:rPr>
            </w:pPr>
          </w:p>
        </w:tc>
        <w:tc>
          <w:tcPr>
            <w:tcW w:w="1690" w:type="dxa"/>
            <w:tcBorders>
              <w:top w:val="nil"/>
              <w:left w:val="nil"/>
              <w:bottom w:val="single" w:color="auto" w:sz="4" w:space="0"/>
              <w:right w:val="single" w:color="auto" w:sz="4" w:space="0"/>
            </w:tcBorders>
            <w:noWrap w:val="0"/>
            <w:vAlign w:val="center"/>
          </w:tcPr>
          <w:p w14:paraId="7643560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25B2E098">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415F8F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40" w:type="dxa"/>
            <w:tcBorders>
              <w:top w:val="nil"/>
              <w:left w:val="nil"/>
              <w:bottom w:val="single" w:color="auto" w:sz="4" w:space="0"/>
              <w:right w:val="single" w:color="auto" w:sz="4" w:space="0"/>
            </w:tcBorders>
            <w:noWrap w:val="0"/>
            <w:vAlign w:val="center"/>
          </w:tcPr>
          <w:p w14:paraId="424BE78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402" w:type="dxa"/>
            <w:tcBorders>
              <w:top w:val="nil"/>
              <w:left w:val="nil"/>
              <w:bottom w:val="single" w:color="auto" w:sz="4" w:space="0"/>
              <w:right w:val="single" w:color="auto" w:sz="4" w:space="0"/>
            </w:tcBorders>
            <w:noWrap w:val="0"/>
            <w:vAlign w:val="center"/>
          </w:tcPr>
          <w:p w14:paraId="744B0C89">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A348BF0">
        <w:tblPrEx>
          <w:tblCellMar>
            <w:top w:w="0" w:type="dxa"/>
            <w:left w:w="108" w:type="dxa"/>
            <w:bottom w:w="0" w:type="dxa"/>
            <w:right w:w="108" w:type="dxa"/>
          </w:tblCellMar>
        </w:tblPrEx>
        <w:trPr>
          <w:trHeight w:val="225" w:hRule="atLeast"/>
          <w:jc w:val="center"/>
        </w:trPr>
        <w:tc>
          <w:tcPr>
            <w:tcW w:w="1945" w:type="dxa"/>
            <w:tcBorders>
              <w:top w:val="nil"/>
              <w:left w:val="single" w:color="auto" w:sz="4" w:space="0"/>
              <w:bottom w:val="single" w:color="auto" w:sz="4" w:space="0"/>
              <w:right w:val="single" w:color="auto" w:sz="4" w:space="0"/>
            </w:tcBorders>
            <w:noWrap w:val="0"/>
            <w:vAlign w:val="bottom"/>
          </w:tcPr>
          <w:p w14:paraId="2F109E0C">
            <w:pPr>
              <w:widowControl/>
              <w:spacing w:line="360" w:lineRule="auto"/>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690" w:type="dxa"/>
            <w:tcBorders>
              <w:top w:val="nil"/>
              <w:left w:val="nil"/>
              <w:bottom w:val="single" w:color="auto" w:sz="4" w:space="0"/>
              <w:right w:val="single" w:color="auto" w:sz="4" w:space="0"/>
            </w:tcBorders>
            <w:noWrap w:val="0"/>
            <w:vAlign w:val="center"/>
          </w:tcPr>
          <w:p w14:paraId="4E75553F">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AC5DC44">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06477BC">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20B50C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402" w:type="dxa"/>
            <w:tcBorders>
              <w:top w:val="nil"/>
              <w:left w:val="nil"/>
              <w:bottom w:val="single" w:color="auto" w:sz="4" w:space="0"/>
              <w:right w:val="single" w:color="auto" w:sz="4" w:space="0"/>
            </w:tcBorders>
            <w:noWrap w:val="0"/>
            <w:vAlign w:val="center"/>
          </w:tcPr>
          <w:p w14:paraId="5346F9A3">
            <w:pPr>
              <w:widowControl/>
              <w:spacing w:line="36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6B7321E1">
      <w:pPr>
        <w:spacing w:line="360" w:lineRule="auto"/>
        <w:ind w:firstLine="420" w:firstLineChars="200"/>
        <w:rPr>
          <w:rFonts w:hint="eastAsia"/>
          <w:color w:val="auto"/>
          <w:highlight w:val="none"/>
          <w:lang w:val="en-US" w:eastAsia="zh-CN"/>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bookmarkStart w:id="17" w:name="_Toc19871"/>
      <w:r>
        <w:rPr>
          <w:rFonts w:hint="eastAsia"/>
          <w:color w:val="auto"/>
          <w:highlight w:val="none"/>
          <w:lang w:val="en-US" w:eastAsia="zh-CN"/>
        </w:rPr>
        <w:t xml:space="preserve"> </w:t>
      </w:r>
    </w:p>
    <w:p w14:paraId="26DAC6A9">
      <w:pPr>
        <w:rPr>
          <w:rFonts w:hint="eastAsia"/>
          <w:color w:val="auto"/>
          <w:highlight w:val="none"/>
          <w:lang w:val="en-US" w:eastAsia="zh-CN"/>
        </w:rPr>
      </w:pPr>
      <w:r>
        <w:rPr>
          <w:rFonts w:hint="eastAsia"/>
          <w:color w:val="auto"/>
          <w:highlight w:val="none"/>
          <w:lang w:val="en-US" w:eastAsia="zh-CN"/>
        </w:rPr>
        <w:br w:type="page"/>
      </w:r>
    </w:p>
    <w:p w14:paraId="0D7D1AD4">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color w:val="auto"/>
          <w:highlight w:val="none"/>
        </w:rPr>
      </w:pPr>
      <w:r>
        <w:rPr>
          <w:rFonts w:hint="eastAsia"/>
          <w:color w:val="auto"/>
          <w:highlight w:val="none"/>
        </w:rPr>
        <w:t>第四章  评审程序、评审方法和评审标准</w:t>
      </w:r>
      <w:bookmarkEnd w:id="17"/>
    </w:p>
    <w:p w14:paraId="2BA449B2">
      <w:pPr>
        <w:pStyle w:val="3"/>
        <w:jc w:val="center"/>
        <w:rPr>
          <w:rFonts w:hint="eastAsia" w:ascii="宋体" w:hAnsi="宋体"/>
          <w:b w:val="0"/>
          <w:color w:val="000000"/>
          <w:highlight w:val="none"/>
        </w:rPr>
      </w:pPr>
      <w:bookmarkStart w:id="18" w:name="_Toc80886938"/>
      <w:r>
        <w:rPr>
          <w:rFonts w:hint="eastAsia" w:ascii="宋体" w:hAnsi="宋体"/>
          <w:b w:val="0"/>
          <w:color w:val="000000"/>
          <w:highlight w:val="none"/>
        </w:rPr>
        <w:t>第一节 评审程序和评审方法</w:t>
      </w:r>
      <w:bookmarkEnd w:id="18"/>
    </w:p>
    <w:p w14:paraId="74333897">
      <w:pPr>
        <w:keepNext w:val="0"/>
        <w:keepLines w:val="0"/>
        <w:pageBreakBefore w:val="0"/>
        <w:kinsoku/>
        <w:wordWrap/>
        <w:overflowPunct/>
        <w:topLinePunct w:val="0"/>
        <w:autoSpaceDE/>
        <w:autoSpaceDN/>
        <w:bidi w:val="0"/>
        <w:spacing w:line="460" w:lineRule="exact"/>
        <w:ind w:firstLine="482" w:firstLineChars="200"/>
        <w:textAlignment w:val="auto"/>
        <w:rPr>
          <w:rFonts w:ascii="黑体" w:hAnsi="黑体" w:eastAsia="黑体" w:cs="宋体"/>
          <w:b/>
          <w:bCs/>
          <w:color w:val="000000"/>
          <w:sz w:val="24"/>
          <w:highlight w:val="none"/>
        </w:rPr>
      </w:pPr>
      <w:r>
        <w:rPr>
          <w:rFonts w:ascii="黑体" w:hAnsi="黑体" w:eastAsia="黑体" w:cs="宋体"/>
          <w:b/>
          <w:bCs/>
          <w:color w:val="000000"/>
          <w:sz w:val="24"/>
          <w:highlight w:val="none"/>
        </w:rPr>
        <w:t>1</w:t>
      </w:r>
      <w:r>
        <w:rPr>
          <w:rFonts w:hint="eastAsia" w:ascii="黑体" w:hAnsi="黑体" w:eastAsia="黑体" w:cs="宋体"/>
          <w:b/>
          <w:bCs/>
          <w:color w:val="000000"/>
          <w:sz w:val="24"/>
          <w:highlight w:val="none"/>
        </w:rPr>
        <w:t>.确认磋商文件</w:t>
      </w:r>
    </w:p>
    <w:p w14:paraId="43C9E90F">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由磋商小组确认磋商文件。</w:t>
      </w:r>
    </w:p>
    <w:p w14:paraId="7500F865">
      <w:pPr>
        <w:keepNext w:val="0"/>
        <w:keepLines w:val="0"/>
        <w:pageBreakBefore w:val="0"/>
        <w:kinsoku/>
        <w:wordWrap/>
        <w:overflowPunct/>
        <w:topLinePunct w:val="0"/>
        <w:autoSpaceDE/>
        <w:autoSpaceDN/>
        <w:bidi w:val="0"/>
        <w:spacing w:line="460" w:lineRule="exact"/>
        <w:ind w:firstLine="482" w:firstLineChars="200"/>
        <w:textAlignment w:val="auto"/>
        <w:rPr>
          <w:rFonts w:hint="eastAsia" w:ascii="黑体" w:hAnsi="黑体" w:eastAsia="黑体" w:cs="宋体"/>
          <w:b/>
          <w:bCs/>
          <w:color w:val="000000"/>
          <w:sz w:val="24"/>
          <w:highlight w:val="none"/>
        </w:rPr>
      </w:pPr>
      <w:r>
        <w:rPr>
          <w:rFonts w:hint="eastAsia" w:ascii="黑体" w:hAnsi="黑体" w:eastAsia="黑体" w:cs="宋体"/>
          <w:b/>
          <w:bCs/>
          <w:color w:val="000000"/>
          <w:sz w:val="24"/>
          <w:highlight w:val="none"/>
        </w:rPr>
        <w:t>2.资格审查</w:t>
      </w:r>
    </w:p>
    <w:p w14:paraId="17F9E6FC">
      <w:pPr>
        <w:keepNext w:val="0"/>
        <w:keepLines w:val="0"/>
        <w:pageBreakBefore w:val="0"/>
        <w:kinsoku/>
        <w:wordWrap/>
        <w:overflowPunct/>
        <w:topLinePunct w:val="0"/>
        <w:autoSpaceDE/>
        <w:autoSpaceDN/>
        <w:bidi w:val="0"/>
        <w:snapToGrid w:val="0"/>
        <w:spacing w:line="460" w:lineRule="exact"/>
        <w:ind w:firstLine="420" w:firstLineChars="200"/>
        <w:textAlignment w:val="auto"/>
        <w:rPr>
          <w:rFonts w:ascii="宋体" w:hAnsi="宋体"/>
          <w:color w:val="000000"/>
          <w:szCs w:val="21"/>
          <w:highlight w:val="none"/>
        </w:rPr>
      </w:pPr>
      <w:r>
        <w:rPr>
          <w:rFonts w:hint="eastAsia" w:ascii="宋体" w:hAnsi="宋体" w:cs="宋体"/>
          <w:color w:val="000000"/>
          <w:szCs w:val="21"/>
          <w:highlight w:val="none"/>
        </w:rPr>
        <w:t>2.1</w:t>
      </w:r>
      <w:r>
        <w:rPr>
          <w:rFonts w:hint="eastAsia" w:ascii="宋体" w:hAnsi="宋体"/>
          <w:color w:val="000000"/>
          <w:szCs w:val="21"/>
          <w:highlight w:val="none"/>
        </w:rPr>
        <w:t>响应文件开启后，磋商小组依法对供应商的资格证明文件进行审查。</w:t>
      </w:r>
    </w:p>
    <w:p w14:paraId="20428D08">
      <w:pPr>
        <w:keepNext w:val="0"/>
        <w:keepLines w:val="0"/>
        <w:pageBreakBefore w:val="0"/>
        <w:kinsoku/>
        <w:wordWrap/>
        <w:overflowPunct/>
        <w:topLinePunct w:val="0"/>
        <w:autoSpaceDE/>
        <w:autoSpaceDN/>
        <w:bidi w:val="0"/>
        <w:snapToGrid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注：采购人代表或者采购代理机构在资格审查结束前，对供应商进行信用查询。</w:t>
      </w:r>
    </w:p>
    <w:p w14:paraId="7D6A134E">
      <w:pPr>
        <w:keepNext w:val="0"/>
        <w:keepLines w:val="0"/>
        <w:pageBreakBefore w:val="0"/>
        <w:kinsoku/>
        <w:wordWrap/>
        <w:overflowPunct/>
        <w:topLinePunct w:val="0"/>
        <w:autoSpaceDE/>
        <w:autoSpaceDN/>
        <w:bidi w:val="0"/>
        <w:snapToGrid w:val="0"/>
        <w:spacing w:line="460" w:lineRule="exact"/>
        <w:ind w:firstLine="420" w:firstLineChars="200"/>
        <w:jc w:val="left"/>
        <w:textAlignment w:val="auto"/>
        <w:rPr>
          <w:rFonts w:hint="eastAsia" w:ascii="宋体" w:hAnsi="宋体" w:cs="宋体"/>
          <w:color w:val="000000"/>
          <w:szCs w:val="21"/>
          <w:highlight w:val="none"/>
        </w:rPr>
      </w:pPr>
      <w:r>
        <w:rPr>
          <w:rFonts w:hint="eastAsia" w:ascii="宋体" w:hAnsi="宋体" w:cs="宋体"/>
          <w:color w:val="000000"/>
          <w:szCs w:val="21"/>
          <w:highlight w:val="none"/>
        </w:rPr>
        <w:t>（1）查询渠道：</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“信用中国”网站(</w:t>
      </w:r>
      <w:r>
        <w:rPr>
          <w:rFonts w:ascii="宋体" w:hAnsi="宋体" w:cs="宋体"/>
          <w:color w:val="000000"/>
          <w:szCs w:val="21"/>
          <w:highlight w:val="none"/>
        </w:rPr>
        <w:fldChar w:fldCharType="begin"/>
      </w:r>
      <w:r>
        <w:rPr>
          <w:rFonts w:ascii="宋体" w:hAnsi="宋体" w:cs="宋体"/>
          <w:color w:val="000000"/>
          <w:szCs w:val="21"/>
          <w:highlight w:val="none"/>
        </w:rPr>
        <w:instrText xml:space="preserve"> HYPERLINK "http://</w:instrText>
      </w:r>
      <w:r>
        <w:rPr>
          <w:rFonts w:hint="eastAsia" w:ascii="宋体" w:hAnsi="宋体" w:cs="宋体"/>
          <w:color w:val="000000"/>
          <w:szCs w:val="21"/>
          <w:highlight w:val="none"/>
        </w:rPr>
        <w:instrText xml:space="preserve">www.creditchina.gov.cn</w:instrText>
      </w:r>
      <w:r>
        <w:rPr>
          <w:rFonts w:ascii="宋体" w:hAnsi="宋体" w:cs="宋体"/>
          <w:color w:val="000000"/>
          <w:szCs w:val="21"/>
          <w:highlight w:val="none"/>
        </w:rPr>
        <w:instrText xml:space="preserve">" </w:instrText>
      </w:r>
      <w:r>
        <w:rPr>
          <w:rFonts w:ascii="宋体" w:hAnsi="宋体" w:cs="宋体"/>
          <w:color w:val="000000"/>
          <w:szCs w:val="21"/>
          <w:highlight w:val="none"/>
        </w:rPr>
        <w:fldChar w:fldCharType="separate"/>
      </w:r>
      <w:r>
        <w:rPr>
          <w:rStyle w:val="24"/>
          <w:rFonts w:hint="eastAsia" w:hAnsi="宋体" w:cs="宋体"/>
          <w:color w:val="000000"/>
          <w:highlight w:val="none"/>
        </w:rPr>
        <w:t>www.creditchina.gov.cn</w:t>
      </w:r>
      <w:r>
        <w:rPr>
          <w:rFonts w:ascii="宋体" w:hAnsi="宋体" w:cs="宋体"/>
          <w:color w:val="000000"/>
          <w:szCs w:val="21"/>
          <w:highlight w:val="none"/>
        </w:rPr>
        <w:fldChar w:fldCharType="end"/>
      </w:r>
      <w:r>
        <w:rPr>
          <w:rFonts w:hint="eastAsia" w:ascii="宋体" w:hAnsi="宋体" w:cs="宋体"/>
          <w:color w:val="000000"/>
          <w:szCs w:val="21"/>
          <w:highlight w:val="none"/>
        </w:rPr>
        <w:t>)、中国政府采购网(</w:t>
      </w:r>
      <w:r>
        <w:rPr>
          <w:rFonts w:ascii="宋体" w:hAnsi="宋体" w:cs="宋体"/>
          <w:color w:val="000000"/>
          <w:szCs w:val="21"/>
          <w:highlight w:val="none"/>
        </w:rPr>
        <w:fldChar w:fldCharType="begin"/>
      </w:r>
      <w:r>
        <w:rPr>
          <w:rFonts w:ascii="宋体" w:hAnsi="宋体" w:cs="宋体"/>
          <w:color w:val="000000"/>
          <w:szCs w:val="21"/>
          <w:highlight w:val="none"/>
        </w:rPr>
        <w:instrText xml:space="preserve"> HYPERLINK "http://</w:instrText>
      </w:r>
      <w:r>
        <w:rPr>
          <w:rFonts w:hint="eastAsia" w:ascii="宋体" w:hAnsi="宋体" w:cs="宋体"/>
          <w:color w:val="000000"/>
          <w:szCs w:val="21"/>
          <w:highlight w:val="none"/>
        </w:rPr>
        <w:instrText xml:space="preserve">www.ccgp.gov.cn</w:instrText>
      </w:r>
      <w:r>
        <w:rPr>
          <w:rFonts w:ascii="宋体" w:hAnsi="宋体" w:cs="宋体"/>
          <w:color w:val="000000"/>
          <w:szCs w:val="21"/>
          <w:highlight w:val="none"/>
        </w:rPr>
        <w:instrText xml:space="preserve">" </w:instrText>
      </w:r>
      <w:r>
        <w:rPr>
          <w:rFonts w:ascii="宋体" w:hAnsi="宋体" w:cs="宋体"/>
          <w:color w:val="000000"/>
          <w:szCs w:val="21"/>
          <w:highlight w:val="none"/>
        </w:rPr>
        <w:fldChar w:fldCharType="separate"/>
      </w:r>
      <w:r>
        <w:rPr>
          <w:rStyle w:val="24"/>
          <w:rFonts w:hint="eastAsia" w:hAnsi="宋体" w:cs="宋体"/>
          <w:color w:val="000000"/>
          <w:highlight w:val="none"/>
        </w:rPr>
        <w:t>www.ccgp.gov.cn</w:t>
      </w:r>
      <w:r>
        <w:rPr>
          <w:rFonts w:ascii="宋体" w:hAnsi="宋体" w:cs="宋体"/>
          <w:color w:val="000000"/>
          <w:szCs w:val="21"/>
          <w:highlight w:val="none"/>
        </w:rPr>
        <w:fldChar w:fldCharType="end"/>
      </w:r>
      <w:r>
        <w:rPr>
          <w:rFonts w:hint="eastAsia" w:ascii="宋体" w:hAnsi="宋体" w:cs="宋体"/>
          <w:color w:val="000000"/>
          <w:szCs w:val="21"/>
          <w:highlight w:val="none"/>
        </w:rPr>
        <w:t>)链接入口。</w:t>
      </w:r>
    </w:p>
    <w:p w14:paraId="1456C2CB">
      <w:pPr>
        <w:keepNext w:val="0"/>
        <w:keepLines w:val="0"/>
        <w:pageBreakBefore w:val="0"/>
        <w:kinsoku/>
        <w:wordWrap/>
        <w:overflowPunct/>
        <w:topLinePunct w:val="0"/>
        <w:autoSpaceDE/>
        <w:autoSpaceDN/>
        <w:bidi w:val="0"/>
        <w:snapToGrid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（2）信用查询截止时点：资格审查结束前。</w:t>
      </w:r>
    </w:p>
    <w:p w14:paraId="2A9896F5">
      <w:pPr>
        <w:keepNext w:val="0"/>
        <w:keepLines w:val="0"/>
        <w:pageBreakBefore w:val="0"/>
        <w:kinsoku/>
        <w:wordWrap/>
        <w:overflowPunct/>
        <w:topLinePunct w:val="0"/>
        <w:autoSpaceDE/>
        <w:autoSpaceDN/>
        <w:bidi w:val="0"/>
        <w:snapToGrid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查询记录和证据留存方式：在查询网站中直接打印查询记录，截图另存为电子文档作为评审资料保存。</w:t>
      </w:r>
    </w:p>
    <w:p w14:paraId="559460BD">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（3）信用信息使用规则：对在“信用中国”网站(www.creditchina.gov.cn) 、中国政府采购网(www.ccgp.gov.cn)被列入失信被执行人、</w:t>
      </w:r>
      <w:r>
        <w:rPr>
          <w:rFonts w:hint="eastAsia" w:ascii="宋体" w:hAnsi="宋体" w:cs="宋体"/>
          <w:color w:val="000000"/>
          <w:szCs w:val="21"/>
          <w:highlight w:val="none"/>
          <w:lang w:eastAsia="zh-CN"/>
        </w:rPr>
        <w:t>重大税收违法失信主体</w:t>
      </w:r>
      <w:r>
        <w:rPr>
          <w:rFonts w:hint="eastAsia" w:ascii="宋体" w:hAnsi="宋体" w:cs="宋体"/>
          <w:color w:val="000000"/>
          <w:szCs w:val="21"/>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1731288">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2.2资格审查标准为本磋商文件中载明对供应商资格要求的条件。资格审查采用合格制，凡符合磋商文件规定的供应商资格要求的响应文件均通过资格审查。</w:t>
      </w:r>
    </w:p>
    <w:p w14:paraId="36C6BDAC">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2.3供应商有下列情形之一的，资格审查不通过，其响应文件按无效响应处理：</w:t>
      </w:r>
    </w:p>
    <w:p w14:paraId="60D29A55">
      <w:pPr>
        <w:keepNext w:val="0"/>
        <w:keepLines w:val="0"/>
        <w:pageBreakBefore w:val="0"/>
        <w:kinsoku/>
        <w:wordWrap/>
        <w:overflowPunct/>
        <w:topLinePunct w:val="0"/>
        <w:autoSpaceDE/>
        <w:autoSpaceDN/>
        <w:bidi w:val="0"/>
        <w:snapToGrid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w:t>
      </w:r>
      <w:r>
        <w:rPr>
          <w:rFonts w:ascii="宋体" w:hAnsi="宋体" w:cs="宋体"/>
          <w:color w:val="000000"/>
          <w:szCs w:val="21"/>
          <w:highlight w:val="none"/>
        </w:rPr>
        <w:t>1</w:t>
      </w:r>
      <w:r>
        <w:rPr>
          <w:rFonts w:hint="eastAsia" w:ascii="宋体" w:hAnsi="宋体" w:cs="宋体"/>
          <w:color w:val="000000"/>
          <w:szCs w:val="21"/>
          <w:highlight w:val="none"/>
        </w:rPr>
        <w:t>）不具备磋商文件中规定的资格要求的；</w:t>
      </w:r>
    </w:p>
    <w:p w14:paraId="0C1032C5">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w:t>
      </w:r>
      <w:r>
        <w:rPr>
          <w:rFonts w:ascii="宋体" w:hAnsi="宋体" w:cs="宋体"/>
          <w:color w:val="000000"/>
          <w:szCs w:val="21"/>
          <w:highlight w:val="none"/>
        </w:rPr>
        <w:t>2</w:t>
      </w:r>
      <w:r>
        <w:rPr>
          <w:rFonts w:hint="eastAsia" w:ascii="宋体" w:hAnsi="宋体" w:cs="宋体"/>
          <w:color w:val="000000"/>
          <w:szCs w:val="21"/>
          <w:highlight w:val="none"/>
        </w:rPr>
        <w:t>）响应文件未提供任一项“供应商须知前附表”资格证明文件规定的“必须提供”的文件资料的；</w:t>
      </w:r>
    </w:p>
    <w:p w14:paraId="615A9824">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w:t>
      </w:r>
      <w:r>
        <w:rPr>
          <w:rFonts w:ascii="宋体" w:hAnsi="宋体" w:cs="宋体"/>
          <w:color w:val="000000"/>
          <w:szCs w:val="21"/>
          <w:highlight w:val="none"/>
        </w:rPr>
        <w:t>3</w:t>
      </w:r>
      <w:r>
        <w:rPr>
          <w:rFonts w:hint="eastAsia" w:ascii="宋体" w:hAnsi="宋体" w:cs="宋体"/>
          <w:color w:val="000000"/>
          <w:szCs w:val="21"/>
          <w:highlight w:val="none"/>
        </w:rPr>
        <w:t>）响应文件提供的资格证明文件出现任一项不符合“供应商须知前附表”资格证明文件规定的“必须提供”的文件资料要求或者无效的。</w:t>
      </w:r>
    </w:p>
    <w:p w14:paraId="72431C18">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bookmarkStart w:id="19" w:name="_Hlk68601553"/>
      <w:r>
        <w:rPr>
          <w:rFonts w:hint="eastAsia" w:ascii="宋体" w:hAnsi="宋体" w:cs="宋体"/>
          <w:color w:val="000000"/>
          <w:szCs w:val="21"/>
          <w:highlight w:val="none"/>
        </w:rPr>
        <w:t>（4）同一合同项下的不同供应商，单位负责人为同一人或者存在直接控股、管理关系的；为本项目提供过整体设计、规范编制或者项目管理、监理、检测等服务的。</w:t>
      </w:r>
      <w:bookmarkEnd w:id="19"/>
    </w:p>
    <w:p w14:paraId="5F28509F">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2.4通过资格审查的合格供应商不足3家的，不得进入符合性审查环节，</w:t>
      </w:r>
      <w:r>
        <w:rPr>
          <w:rFonts w:hint="eastAsia" w:ascii="宋体" w:hAnsi="宋体"/>
          <w:color w:val="000000"/>
          <w:szCs w:val="21"/>
          <w:highlight w:val="none"/>
        </w:rPr>
        <w:t>采购人或者采购代理机构应当重新开展采购活动。</w:t>
      </w:r>
    </w:p>
    <w:p w14:paraId="4471A5E1">
      <w:pPr>
        <w:keepNext w:val="0"/>
        <w:keepLines w:val="0"/>
        <w:pageBreakBefore w:val="0"/>
        <w:kinsoku/>
        <w:wordWrap/>
        <w:overflowPunct/>
        <w:topLinePunct w:val="0"/>
        <w:autoSpaceDE/>
        <w:autoSpaceDN/>
        <w:bidi w:val="0"/>
        <w:spacing w:line="460" w:lineRule="exact"/>
        <w:ind w:firstLine="482" w:firstLineChars="200"/>
        <w:textAlignment w:val="auto"/>
        <w:rPr>
          <w:rFonts w:hint="eastAsia" w:ascii="黑体" w:hAnsi="黑体" w:eastAsia="黑体" w:cs="宋体"/>
          <w:b/>
          <w:bCs/>
          <w:color w:val="000000"/>
          <w:sz w:val="24"/>
          <w:highlight w:val="none"/>
        </w:rPr>
      </w:pPr>
      <w:r>
        <w:rPr>
          <w:rFonts w:hint="eastAsia" w:ascii="黑体" w:hAnsi="黑体" w:eastAsia="黑体" w:cs="宋体"/>
          <w:b/>
          <w:bCs/>
          <w:color w:val="000000"/>
          <w:sz w:val="24"/>
          <w:highlight w:val="none"/>
        </w:rPr>
        <w:t>3.符合性审查</w:t>
      </w:r>
    </w:p>
    <w:p w14:paraId="739B6658">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3</w:t>
      </w:r>
      <w:r>
        <w:rPr>
          <w:rFonts w:ascii="宋体" w:hAnsi="宋体" w:cs="宋体"/>
          <w:color w:val="000000"/>
          <w:szCs w:val="21"/>
          <w:highlight w:val="none"/>
        </w:rPr>
        <w:t>.1</w:t>
      </w:r>
      <w:r>
        <w:rPr>
          <w:rFonts w:hint="eastAsia" w:ascii="宋体" w:hAnsi="宋体" w:cs="宋体"/>
          <w:color w:val="000000"/>
          <w:szCs w:val="21"/>
          <w:highlight w:val="none"/>
        </w:rPr>
        <w:t>由磋商小组对</w:t>
      </w:r>
      <w:r>
        <w:rPr>
          <w:rFonts w:hint="eastAsia" w:ascii="宋体" w:hAnsi="宋体"/>
          <w:color w:val="000000"/>
          <w:szCs w:val="21"/>
          <w:highlight w:val="none"/>
        </w:rPr>
        <w:t>通过资格审查的合格供应商</w:t>
      </w:r>
      <w:r>
        <w:rPr>
          <w:rFonts w:hint="eastAsia" w:ascii="宋体" w:hAnsi="宋体" w:cs="宋体"/>
          <w:color w:val="000000"/>
          <w:szCs w:val="21"/>
          <w:highlight w:val="none"/>
        </w:rPr>
        <w:t>的响应文件的响应报价、商务、技术等实质性要求进行符合性审查，以确定其是否满足磋商文件的实质性要求。</w:t>
      </w:r>
    </w:p>
    <w:p w14:paraId="4B6963B7">
      <w:pPr>
        <w:keepNext w:val="0"/>
        <w:keepLines w:val="0"/>
        <w:pageBreakBefore w:val="0"/>
        <w:kinsoku/>
        <w:wordWrap/>
        <w:overflowPunct/>
        <w:topLinePunct w:val="0"/>
        <w:autoSpaceDE/>
        <w:autoSpaceDN/>
        <w:bidi w:val="0"/>
        <w:spacing w:line="46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3</w:t>
      </w:r>
      <w:r>
        <w:rPr>
          <w:rFonts w:ascii="宋体" w:hAnsi="宋体" w:cs="宋体"/>
          <w:color w:val="000000"/>
          <w:szCs w:val="21"/>
          <w:highlight w:val="none"/>
        </w:rPr>
        <w:t>.2</w:t>
      </w:r>
      <w:r>
        <w:rPr>
          <w:rFonts w:hint="eastAsia" w:ascii="宋体" w:hAnsi="宋体" w:cs="宋体"/>
          <w:color w:val="000000"/>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6C647A0">
      <w:pPr>
        <w:keepNext w:val="0"/>
        <w:keepLines w:val="0"/>
        <w:pageBreakBefore w:val="0"/>
        <w:kinsoku/>
        <w:wordWrap/>
        <w:overflowPunct/>
        <w:topLinePunct w:val="0"/>
        <w:autoSpaceDE/>
        <w:autoSpaceDN/>
        <w:bidi w:val="0"/>
        <w:spacing w:line="460" w:lineRule="exact"/>
        <w:ind w:firstLine="420" w:firstLineChars="200"/>
        <w:textAlignment w:val="auto"/>
        <w:rPr>
          <w:rFonts w:ascii="宋体" w:hAnsi="宋体" w:cs="宋体"/>
          <w:color w:val="000000"/>
          <w:spacing w:val="-6"/>
          <w:szCs w:val="21"/>
          <w:highlight w:val="none"/>
        </w:rPr>
      </w:pPr>
      <w:r>
        <w:rPr>
          <w:rFonts w:hint="eastAsia" w:ascii="宋体" w:hAnsi="宋体" w:cs="宋体"/>
          <w:color w:val="000000"/>
          <w:szCs w:val="21"/>
          <w:highlight w:val="none"/>
        </w:rPr>
        <w:t>3.</w:t>
      </w:r>
      <w:r>
        <w:rPr>
          <w:rFonts w:ascii="宋体" w:hAnsi="宋体" w:cs="宋体"/>
          <w:color w:val="000000"/>
          <w:szCs w:val="21"/>
          <w:highlight w:val="none"/>
        </w:rPr>
        <w:t>3</w:t>
      </w:r>
      <w:r>
        <w:rPr>
          <w:rFonts w:hint="eastAsia" w:ascii="宋体" w:hAnsi="宋体" w:cs="宋体"/>
          <w:color w:val="000000"/>
          <w:szCs w:val="21"/>
          <w:highlight w:val="none"/>
        </w:rPr>
        <w:t>磋商小组要求供应商澄清、说明或者更正响应文件应当以电子澄清函形式作出。供应商的澄清、说明或者更正应当</w:t>
      </w:r>
      <w:r>
        <w:rPr>
          <w:rFonts w:hint="eastAsia" w:ascii="宋体" w:hAnsi="宋体" w:cs="宋体"/>
          <w:color w:val="000000"/>
          <w:szCs w:val="21"/>
          <w:highlight w:val="none"/>
          <w:lang w:val="en-US" w:eastAsia="zh-CN"/>
        </w:rPr>
        <w:t>以</w:t>
      </w:r>
      <w:r>
        <w:rPr>
          <w:rFonts w:hint="eastAsia" w:ascii="宋体" w:hAnsi="宋体" w:cs="宋体"/>
          <w:color w:val="000000"/>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000000"/>
          <w:spacing w:val="-6"/>
          <w:szCs w:val="21"/>
          <w:highlight w:val="none"/>
        </w:rPr>
        <w:t>。供应商为自然人的，必须由本人签字并附身份证明。</w:t>
      </w:r>
    </w:p>
    <w:p w14:paraId="26D6A34F">
      <w:pPr>
        <w:keepNext w:val="0"/>
        <w:keepLines w:val="0"/>
        <w:pageBreakBefore w:val="0"/>
        <w:kinsoku/>
        <w:wordWrap/>
        <w:overflowPunct/>
        <w:topLinePunct w:val="0"/>
        <w:autoSpaceDE/>
        <w:autoSpaceDN/>
        <w:bidi w:val="0"/>
        <w:spacing w:line="460" w:lineRule="exact"/>
        <w:ind w:firstLine="396" w:firstLineChars="200"/>
        <w:textAlignment w:val="auto"/>
        <w:rPr>
          <w:rFonts w:hint="eastAsia" w:ascii="宋体" w:hAnsi="宋体" w:cs="宋体"/>
          <w:color w:val="000000"/>
          <w:szCs w:val="21"/>
          <w:highlight w:val="none"/>
        </w:rPr>
      </w:pPr>
      <w:r>
        <w:rPr>
          <w:rFonts w:hint="eastAsia" w:ascii="宋体" w:hAnsi="宋体" w:cs="宋体"/>
          <w:color w:val="000000"/>
          <w:spacing w:val="-6"/>
          <w:szCs w:val="21"/>
          <w:highlight w:val="none"/>
        </w:rPr>
        <w:t>3</w:t>
      </w:r>
      <w:r>
        <w:rPr>
          <w:rFonts w:ascii="宋体" w:hAnsi="宋体" w:cs="宋体"/>
          <w:color w:val="000000"/>
          <w:spacing w:val="-6"/>
          <w:szCs w:val="21"/>
          <w:highlight w:val="none"/>
        </w:rPr>
        <w:t>.4</w:t>
      </w:r>
      <w:r>
        <w:rPr>
          <w:rFonts w:hint="eastAsia" w:ascii="宋体" w:hAnsi="宋体" w:cs="宋体"/>
          <w:color w:val="000000"/>
          <w:szCs w:val="21"/>
          <w:highlight w:val="none"/>
        </w:rPr>
        <w:t xml:space="preserve">首次响应文件报价出现前后不一致的，按照下列规定修正： </w:t>
      </w:r>
    </w:p>
    <w:p w14:paraId="65C749D8">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（1）响应文件中报价表内容与响应文件中相应内容不一致的，以报价表为准；</w:t>
      </w:r>
    </w:p>
    <w:p w14:paraId="5AEF2552">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（2）大写金额和小写金额不一致的，以大写金额为准；</w:t>
      </w:r>
    </w:p>
    <w:p w14:paraId="25B7A3B8">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（3）单价金额小数点或者百分比有明显错位的，以报价表的总价为准，并修改单价；</w:t>
      </w:r>
    </w:p>
    <w:p w14:paraId="63D77EDE">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（4）总价金额与按单价汇总金额不一致的，以单价金额计算结果为准。</w:t>
      </w:r>
    </w:p>
    <w:p w14:paraId="232B376D">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同时出现两种以上不一致的，按照以上（1）-（4）规定的顺序逐条进行修正。修正后的报价经供应商确认后产生约束力，供应商不确认的，其响应文件按无效响应处理。</w:t>
      </w:r>
    </w:p>
    <w:p w14:paraId="33D8A1FD">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3.</w:t>
      </w:r>
      <w:r>
        <w:rPr>
          <w:rFonts w:ascii="宋体" w:hAnsi="宋体" w:cs="宋体"/>
          <w:color w:val="000000"/>
          <w:szCs w:val="21"/>
          <w:highlight w:val="none"/>
        </w:rPr>
        <w:t>5</w:t>
      </w:r>
      <w:r>
        <w:rPr>
          <w:rFonts w:hint="eastAsia" w:ascii="宋体" w:hAnsi="宋体" w:cs="宋体"/>
          <w:color w:val="000000"/>
          <w:szCs w:val="21"/>
          <w:highlight w:val="none"/>
        </w:rPr>
        <w:t>商务技术、报价评审</w:t>
      </w:r>
    </w:p>
    <w:p w14:paraId="363228D0">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在评审时，如发现下列情形之一的，将被视为响应文件无效处理：</w:t>
      </w:r>
    </w:p>
    <w:p w14:paraId="4FA42ACE">
      <w:pPr>
        <w:keepNext w:val="0"/>
        <w:keepLines w:val="0"/>
        <w:pageBreakBefore w:val="0"/>
        <w:kinsoku/>
        <w:wordWrap/>
        <w:overflowPunct/>
        <w:topLinePunct w:val="0"/>
        <w:autoSpaceDE/>
        <w:autoSpaceDN/>
        <w:bidi w:val="0"/>
        <w:spacing w:line="46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（1）商务技术评审</w:t>
      </w:r>
    </w:p>
    <w:p w14:paraId="706543CD">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1）响应文件未按磋商文件要求签署、盖章；</w:t>
      </w:r>
    </w:p>
    <w:p w14:paraId="029B91DE">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 xml:space="preserve">2）委托代理人未能出具有效身份证明或者出具的身份证明与授权委托书中的信息不符； </w:t>
      </w:r>
    </w:p>
    <w:p w14:paraId="67105C5F">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3）响应文件未提供任一项“供应商须知前附表”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w:t>
      </w:r>
    </w:p>
    <w:p w14:paraId="095D8DB0">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4）商务条款中标“▲”的条款发生负偏离的或者允许负偏离的条款数超过“供应商须知前附表”规定项数的或者标明实质性的要求发生负偏离；</w:t>
      </w:r>
    </w:p>
    <w:p w14:paraId="666F5C31">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5）未对竞标有效期作出响应或者响应文件承诺的竞标有效期不满足磋商文件要求；</w:t>
      </w:r>
    </w:p>
    <w:p w14:paraId="2E9222E4">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6）响应文件的实质性内容未使用中文表述、使用计量单位不符合磋商文件要求；</w:t>
      </w:r>
    </w:p>
    <w:p w14:paraId="6C46A5D2">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7）响应文件中的文件资料因填写不齐全或者内容虚假或者出现其他情形而导致被磋商小组认定无效；</w:t>
      </w:r>
    </w:p>
    <w:p w14:paraId="48F50199">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8）响应文件含有采购人不能接受的附加条件；</w:t>
      </w:r>
    </w:p>
    <w:p w14:paraId="6C258329">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9）属于“供应商须知正文”第7.</w:t>
      </w:r>
      <w:r>
        <w:rPr>
          <w:rFonts w:ascii="宋体" w:hAnsi="宋体" w:cs="宋体"/>
          <w:color w:val="000000"/>
          <w:szCs w:val="21"/>
          <w:highlight w:val="none"/>
        </w:rPr>
        <w:t>5</w:t>
      </w:r>
      <w:r>
        <w:rPr>
          <w:rFonts w:hint="eastAsia" w:ascii="宋体" w:hAnsi="宋体" w:cs="宋体"/>
          <w:color w:val="000000"/>
          <w:szCs w:val="21"/>
          <w:highlight w:val="none"/>
        </w:rPr>
        <w:t>条情形；</w:t>
      </w:r>
    </w:p>
    <w:p w14:paraId="17C88E9B">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10）技术需求允许负偏离的条款数超过“供应商须知前附表”规定项数；</w:t>
      </w:r>
    </w:p>
    <w:p w14:paraId="00A14CFA">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11）虚假竞标，或者出现其他情形而导致被磋商小组认定无效；</w:t>
      </w:r>
    </w:p>
    <w:p w14:paraId="7F0DC722">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12）竞标技术方案不明确，磋商文件未允许</w:t>
      </w:r>
      <w:r>
        <w:rPr>
          <w:rFonts w:hint="eastAsia" w:ascii="宋体" w:hAnsi="宋体"/>
          <w:color w:val="000000"/>
          <w:szCs w:val="21"/>
          <w:highlight w:val="none"/>
        </w:rPr>
        <w:t>但响应文件中</w:t>
      </w:r>
      <w:r>
        <w:rPr>
          <w:rFonts w:hint="eastAsia" w:ascii="宋体" w:hAnsi="宋体" w:cs="宋体"/>
          <w:color w:val="000000"/>
          <w:szCs w:val="21"/>
          <w:highlight w:val="none"/>
        </w:rPr>
        <w:t>存在一个或者一个以上备选（替代）竞标方案；</w:t>
      </w:r>
    </w:p>
    <w:p w14:paraId="027A94AE">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13）响应文件标注的项目名称或者项目编号与竞争性磋商文件标注的项目名称或者项目编号不一致的；</w:t>
      </w:r>
    </w:p>
    <w:p w14:paraId="2D3787F1">
      <w:pPr>
        <w:keepNext w:val="0"/>
        <w:keepLines w:val="0"/>
        <w:pageBreakBefore w:val="0"/>
        <w:kinsoku/>
        <w:wordWrap/>
        <w:overflowPunct/>
        <w:topLinePunct w:val="0"/>
        <w:autoSpaceDE/>
        <w:autoSpaceDN/>
        <w:bidi w:val="0"/>
        <w:spacing w:line="46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14）未响应磋商文件实质性要求；</w:t>
      </w:r>
    </w:p>
    <w:p w14:paraId="2C712FED">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15）法律、法规和磋商文件规定的其他无效情形。</w:t>
      </w:r>
    </w:p>
    <w:p w14:paraId="0AD8FD25">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w:t>
      </w:r>
      <w:r>
        <w:rPr>
          <w:rFonts w:ascii="宋体" w:hAnsi="宋体" w:cs="宋体"/>
          <w:color w:val="000000"/>
          <w:szCs w:val="21"/>
          <w:highlight w:val="none"/>
        </w:rPr>
        <w:t>2</w:t>
      </w:r>
      <w:r>
        <w:rPr>
          <w:rFonts w:hint="eastAsia" w:ascii="宋体" w:hAnsi="宋体" w:cs="宋体"/>
          <w:color w:val="000000"/>
          <w:szCs w:val="21"/>
          <w:highlight w:val="none"/>
        </w:rPr>
        <w:t>）报价评审</w:t>
      </w:r>
    </w:p>
    <w:p w14:paraId="42BEA129">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w:t>
      </w:r>
      <w:r>
        <w:rPr>
          <w:rFonts w:ascii="宋体" w:hAnsi="宋体" w:cs="宋体"/>
          <w:color w:val="000000"/>
          <w:szCs w:val="21"/>
          <w:highlight w:val="none"/>
        </w:rPr>
        <w:t xml:space="preserve"> </w:t>
      </w:r>
      <w:r>
        <w:rPr>
          <w:rFonts w:hint="eastAsia" w:ascii="宋体" w:hAnsi="宋体" w:cs="宋体"/>
          <w:color w:val="000000"/>
          <w:szCs w:val="21"/>
          <w:highlight w:val="none"/>
        </w:rPr>
        <w:t>响应文件未提供“供应商须知前附表” 报价文件中规定的“</w:t>
      </w:r>
      <w:r>
        <w:rPr>
          <w:rFonts w:hint="eastAsia" w:ascii="宋体" w:hAnsi="宋体" w:cs="宋体"/>
          <w:color w:val="000000"/>
          <w:szCs w:val="21"/>
          <w:highlight w:val="none"/>
          <w:lang w:val="en-US" w:eastAsia="zh-CN"/>
        </w:rPr>
        <w:t>磋商</w:t>
      </w:r>
      <w:r>
        <w:rPr>
          <w:rFonts w:hint="eastAsia" w:ascii="宋体" w:hAnsi="宋体" w:cs="宋体"/>
          <w:color w:val="000000"/>
          <w:szCs w:val="21"/>
          <w:highlight w:val="none"/>
        </w:rPr>
        <w:t>报价表”；</w:t>
      </w:r>
    </w:p>
    <w:p w14:paraId="250493E8">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2）未采用人民币报价或者未按照磋商文件标明的币种报价；</w:t>
      </w:r>
    </w:p>
    <w:p w14:paraId="370EECC7">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3）供应商未就所竞标</w:t>
      </w:r>
      <w:r>
        <w:rPr>
          <w:rFonts w:hint="eastAsia" w:ascii="宋体" w:hAnsi="宋体" w:cs="宋体"/>
          <w:color w:val="000000"/>
          <w:szCs w:val="21"/>
          <w:highlight w:val="none"/>
          <w:lang w:val="en-US" w:eastAsia="zh-CN"/>
        </w:rPr>
        <w:t>内容</w:t>
      </w:r>
      <w:r>
        <w:rPr>
          <w:rFonts w:hint="eastAsia" w:ascii="宋体" w:hAnsi="宋体" w:cs="宋体"/>
          <w:color w:val="000000"/>
          <w:szCs w:val="21"/>
          <w:highlight w:val="none"/>
        </w:rPr>
        <w:t>进行报价或者存在漏项报价；供应商未就所竞标的全部内容作唯一总价报价；供应商响应文件中存在有选择、有条件报价的（磋商文件允许有备选方案或者其他约定的除外）；</w:t>
      </w:r>
    </w:p>
    <w:p w14:paraId="0CE74ED3">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4）响应报价（包含首次报价、最后报价）超过采购预算金额或者最高限价的（如本项目公布了最高限价）；</w:t>
      </w:r>
    </w:p>
    <w:p w14:paraId="34BCB344">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5）修正后的报价，供应商不确认的；或者经供应商确认修正后的响应报价（包含首次报价、最后报价）超过采购预算金额或者最高限价（如本项目公布了最高限价）；或者经供应商确认修正后响应报价（包含首次报价、最后报价）超过采购预算金额或者最高限价的（如本项目公布了最高限价）。</w:t>
      </w:r>
    </w:p>
    <w:p w14:paraId="3248BE7F">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6）</w:t>
      </w:r>
      <w:r>
        <w:rPr>
          <w:rFonts w:hint="eastAsia" w:ascii="宋体" w:hAnsi="宋体"/>
          <w:color w:val="000000"/>
          <w:szCs w:val="21"/>
          <w:highlight w:val="none"/>
        </w:rPr>
        <w:t>响应文件响应的标的数量及单位与竞争性磋商采购文件要求实质性不一致的。</w:t>
      </w:r>
    </w:p>
    <w:p w14:paraId="3C67B31A">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3</w:t>
      </w:r>
      <w:r>
        <w:rPr>
          <w:rFonts w:ascii="宋体" w:hAnsi="宋体" w:cs="宋体"/>
          <w:color w:val="000000"/>
          <w:szCs w:val="21"/>
          <w:highlight w:val="none"/>
        </w:rPr>
        <w:t>.6</w:t>
      </w:r>
      <w:r>
        <w:rPr>
          <w:rFonts w:hint="eastAsia" w:ascii="宋体" w:hAnsi="宋体" w:cs="宋体"/>
          <w:color w:val="000000"/>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58FABED0">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3</w:t>
      </w:r>
      <w:r>
        <w:rPr>
          <w:rFonts w:ascii="宋体" w:hAnsi="宋体" w:cs="宋体"/>
          <w:color w:val="000000"/>
          <w:szCs w:val="21"/>
          <w:highlight w:val="none"/>
        </w:rPr>
        <w:t>.7</w:t>
      </w:r>
      <w:r>
        <w:rPr>
          <w:rFonts w:hint="eastAsia" w:ascii="宋体" w:hAnsi="宋体" w:cs="宋体"/>
          <w:color w:val="000000"/>
          <w:szCs w:val="21"/>
          <w:highlight w:val="none"/>
        </w:rPr>
        <w:t>非</w:t>
      </w:r>
      <w:r>
        <w:rPr>
          <w:rFonts w:hint="eastAsia" w:ascii="宋体" w:hAnsi="宋体"/>
          <w:color w:val="000000"/>
          <w:szCs w:val="21"/>
          <w:highlight w:val="none"/>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B0BE926">
      <w:pPr>
        <w:keepNext w:val="0"/>
        <w:keepLines w:val="0"/>
        <w:pageBreakBefore w:val="0"/>
        <w:kinsoku/>
        <w:wordWrap/>
        <w:overflowPunct/>
        <w:topLinePunct w:val="0"/>
        <w:autoSpaceDE/>
        <w:autoSpaceDN/>
        <w:bidi w:val="0"/>
        <w:spacing w:line="460" w:lineRule="exact"/>
        <w:ind w:firstLine="482" w:firstLineChars="200"/>
        <w:textAlignment w:val="auto"/>
        <w:rPr>
          <w:rFonts w:ascii="黑体" w:hAnsi="黑体" w:eastAsia="黑体" w:cs="宋体"/>
          <w:b/>
          <w:bCs/>
          <w:color w:val="000000"/>
          <w:sz w:val="24"/>
          <w:highlight w:val="none"/>
        </w:rPr>
      </w:pPr>
      <w:r>
        <w:rPr>
          <w:rFonts w:hint="eastAsia" w:ascii="黑体" w:hAnsi="黑体" w:eastAsia="黑体" w:cs="宋体"/>
          <w:b/>
          <w:bCs/>
          <w:color w:val="000000"/>
          <w:sz w:val="24"/>
          <w:highlight w:val="none"/>
        </w:rPr>
        <w:t>4.磋商程序</w:t>
      </w:r>
    </w:p>
    <w:p w14:paraId="61A6D50B">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4</w:t>
      </w:r>
      <w:r>
        <w:rPr>
          <w:rFonts w:ascii="宋体" w:hAnsi="宋体" w:cs="宋体"/>
          <w:color w:val="000000"/>
          <w:kern w:val="0"/>
          <w:szCs w:val="21"/>
          <w:highlight w:val="none"/>
        </w:rPr>
        <w:t>.1</w:t>
      </w:r>
      <w:r>
        <w:rPr>
          <w:rFonts w:hint="eastAsia" w:ascii="宋体" w:hAnsi="宋体" w:cs="宋体"/>
          <w:color w:val="000000"/>
          <w:kern w:val="0"/>
          <w:szCs w:val="21"/>
          <w:highlight w:val="none"/>
        </w:rPr>
        <w:t>磋商小组按照“供应商须知前附表”</w:t>
      </w:r>
      <w:r>
        <w:rPr>
          <w:rFonts w:hint="eastAsia" w:ascii="宋体" w:hAnsi="宋体" w:cs="宋体"/>
          <w:color w:val="000000"/>
          <w:szCs w:val="21"/>
          <w:highlight w:val="none"/>
        </w:rPr>
        <w:t xml:space="preserve"> </w:t>
      </w:r>
      <w:r>
        <w:rPr>
          <w:rFonts w:hint="eastAsia" w:ascii="宋体" w:hAnsi="宋体" w:cs="宋体"/>
          <w:color w:val="000000"/>
          <w:kern w:val="0"/>
          <w:szCs w:val="21"/>
          <w:highlight w:val="none"/>
        </w:rPr>
        <w:t>确定的</w:t>
      </w:r>
      <w:r>
        <w:rPr>
          <w:rFonts w:hint="eastAsia" w:ascii="宋体" w:hAnsi="宋体" w:cs="宋体"/>
          <w:color w:val="000000"/>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2E025E9">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4</w:t>
      </w:r>
      <w:r>
        <w:rPr>
          <w:rFonts w:ascii="宋体" w:hAnsi="宋体" w:cs="宋体"/>
          <w:color w:val="000000"/>
          <w:szCs w:val="21"/>
          <w:highlight w:val="none"/>
        </w:rPr>
        <w:t>.2</w:t>
      </w:r>
      <w:r>
        <w:rPr>
          <w:rFonts w:hint="eastAsia" w:ascii="宋体" w:hAnsi="宋体" w:cs="宋体"/>
          <w:color w:val="000000"/>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E37A2ED">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4</w:t>
      </w:r>
      <w:r>
        <w:rPr>
          <w:rFonts w:ascii="宋体" w:hAnsi="宋体" w:cs="宋体"/>
          <w:color w:val="000000"/>
          <w:szCs w:val="21"/>
          <w:highlight w:val="none"/>
        </w:rPr>
        <w:t>.3</w:t>
      </w:r>
      <w:r>
        <w:rPr>
          <w:rFonts w:hint="eastAsia" w:ascii="宋体" w:hAnsi="宋体" w:cs="宋体"/>
          <w:color w:val="000000"/>
          <w:szCs w:val="21"/>
          <w:highlight w:val="none"/>
        </w:rPr>
        <w:t>对磋商文件作出的实质性变动是磋商文件的有效组成部分，由磋商小组及时以电子澄清函形式同时通知所有参加磋商的供应商。</w:t>
      </w:r>
    </w:p>
    <w:p w14:paraId="46F5F074">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4</w:t>
      </w:r>
      <w:r>
        <w:rPr>
          <w:rFonts w:ascii="宋体" w:hAnsi="宋体" w:cs="宋体"/>
          <w:color w:val="000000"/>
          <w:szCs w:val="21"/>
          <w:highlight w:val="none"/>
        </w:rPr>
        <w:t>.4</w:t>
      </w:r>
      <w:r>
        <w:rPr>
          <w:rFonts w:hint="eastAsia" w:ascii="宋体" w:hAnsi="宋体" w:cs="宋体"/>
          <w:color w:val="000000"/>
          <w:szCs w:val="21"/>
          <w:highlight w:val="none"/>
        </w:rPr>
        <w:t>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2623048C">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4</w:t>
      </w:r>
      <w:r>
        <w:rPr>
          <w:rFonts w:ascii="宋体" w:hAnsi="宋体" w:cs="宋体"/>
          <w:color w:val="000000"/>
          <w:szCs w:val="21"/>
          <w:highlight w:val="none"/>
        </w:rPr>
        <w:t>.5</w:t>
      </w:r>
      <w:r>
        <w:rPr>
          <w:rFonts w:hint="eastAsia" w:ascii="宋体" w:hAnsi="宋体" w:cs="宋体"/>
          <w:color w:val="000000"/>
          <w:szCs w:val="21"/>
          <w:highlight w:val="none"/>
        </w:rPr>
        <w:t>磋商中，</w:t>
      </w:r>
      <w:r>
        <w:rPr>
          <w:rFonts w:hint="eastAsia" w:ascii="宋体" w:hAnsi="宋体" w:cs="宋体"/>
          <w:color w:val="000000"/>
          <w:spacing w:val="-6"/>
          <w:szCs w:val="21"/>
          <w:highlight w:val="none"/>
        </w:rPr>
        <w:t>磋商的任何一方不得透露与磋商有关的其他供应商的技术资料、价格和其他信息。</w:t>
      </w:r>
    </w:p>
    <w:p w14:paraId="3F0A5572">
      <w:pPr>
        <w:keepNext w:val="0"/>
        <w:keepLines w:val="0"/>
        <w:pageBreakBefore w:val="0"/>
        <w:widowControl/>
        <w:tabs>
          <w:tab w:val="left" w:pos="540"/>
        </w:tabs>
        <w:kinsoku/>
        <w:wordWrap/>
        <w:overflowPunct/>
        <w:topLinePunct w:val="0"/>
        <w:autoSpaceDE/>
        <w:autoSpaceDN/>
        <w:bidi w:val="0"/>
        <w:spacing w:line="460" w:lineRule="exact"/>
        <w:ind w:firstLine="420" w:firstLineChars="200"/>
        <w:jc w:val="left"/>
        <w:textAlignment w:val="auto"/>
        <w:rPr>
          <w:rFonts w:hint="eastAsia" w:ascii="仿宋" w:hAnsi="仿宋" w:eastAsia="仿宋" w:cs="仿宋_GB2312"/>
          <w:b/>
          <w:color w:val="000000"/>
          <w:highlight w:val="none"/>
        </w:rPr>
      </w:pPr>
      <w:r>
        <w:rPr>
          <w:rFonts w:hint="eastAsia" w:ascii="宋体" w:hAnsi="宋体" w:cs="宋体"/>
          <w:color w:val="000000"/>
          <w:szCs w:val="21"/>
          <w:highlight w:val="none"/>
        </w:rPr>
        <w:t>4</w:t>
      </w:r>
      <w:r>
        <w:rPr>
          <w:rFonts w:ascii="宋体" w:hAnsi="宋体" w:cs="宋体"/>
          <w:color w:val="000000"/>
          <w:szCs w:val="21"/>
          <w:highlight w:val="none"/>
        </w:rPr>
        <w:t>.6</w:t>
      </w:r>
      <w:r>
        <w:rPr>
          <w:rFonts w:hint="eastAsia" w:ascii="宋体" w:hAnsi="宋体" w:cs="宋体"/>
          <w:color w:val="000000"/>
          <w:szCs w:val="21"/>
          <w:highlight w:val="none"/>
        </w:rPr>
        <w:t>磋商小组应对磋商过程和重要磋商内容进行记录，作为评标报告一部分，磋商小组在记录上签字确认。主要内容包括：</w:t>
      </w:r>
    </w:p>
    <w:p w14:paraId="055B3A65">
      <w:pPr>
        <w:pStyle w:val="26"/>
        <w:keepNext w:val="0"/>
        <w:keepLines w:val="0"/>
        <w:pageBreakBefore w:val="0"/>
        <w:kinsoku/>
        <w:wordWrap/>
        <w:overflowPunct/>
        <w:topLinePunct w:val="0"/>
        <w:autoSpaceDE/>
        <w:autoSpaceDN/>
        <w:bidi w:val="0"/>
        <w:spacing w:before="0" w:line="460" w:lineRule="exact"/>
        <w:ind w:left="396" w:firstLine="396"/>
        <w:textAlignment w:val="auto"/>
        <w:rPr>
          <w:rFonts w:ascii="宋体" w:hAnsi="宋体" w:cs="宋体"/>
          <w:color w:val="000000"/>
          <w:spacing w:val="-6"/>
          <w:kern w:val="2"/>
          <w:sz w:val="21"/>
          <w:szCs w:val="21"/>
          <w:highlight w:val="none"/>
        </w:rPr>
      </w:pPr>
      <w:r>
        <w:rPr>
          <w:rFonts w:hint="eastAsia" w:ascii="宋体" w:hAnsi="宋体" w:cs="宋体"/>
          <w:color w:val="000000"/>
          <w:spacing w:val="-6"/>
          <w:kern w:val="2"/>
          <w:sz w:val="21"/>
          <w:szCs w:val="21"/>
          <w:highlight w:val="none"/>
        </w:rPr>
        <w:t>（1）按照相关规定进行公示的，公示情况说明；</w:t>
      </w:r>
    </w:p>
    <w:p w14:paraId="025F022F">
      <w:pPr>
        <w:pStyle w:val="26"/>
        <w:keepNext w:val="0"/>
        <w:keepLines w:val="0"/>
        <w:pageBreakBefore w:val="0"/>
        <w:kinsoku/>
        <w:wordWrap/>
        <w:overflowPunct/>
        <w:topLinePunct w:val="0"/>
        <w:autoSpaceDE/>
        <w:autoSpaceDN/>
        <w:bidi w:val="0"/>
        <w:spacing w:before="0" w:line="460" w:lineRule="exact"/>
        <w:ind w:left="396" w:firstLine="396"/>
        <w:textAlignment w:val="auto"/>
        <w:rPr>
          <w:rFonts w:ascii="宋体" w:hAnsi="宋体" w:cs="宋体"/>
          <w:color w:val="000000"/>
          <w:spacing w:val="-6"/>
          <w:kern w:val="2"/>
          <w:sz w:val="21"/>
          <w:szCs w:val="21"/>
          <w:highlight w:val="none"/>
        </w:rPr>
      </w:pPr>
      <w:r>
        <w:rPr>
          <w:rFonts w:hint="eastAsia" w:ascii="宋体" w:hAnsi="宋体" w:cs="宋体"/>
          <w:color w:val="000000"/>
          <w:spacing w:val="-6"/>
          <w:kern w:val="2"/>
          <w:sz w:val="21"/>
          <w:szCs w:val="21"/>
          <w:highlight w:val="none"/>
        </w:rPr>
        <w:t>（2）磋商日期和地点，磋商人员名单；</w:t>
      </w:r>
    </w:p>
    <w:p w14:paraId="76D46F1F">
      <w:pPr>
        <w:pStyle w:val="26"/>
        <w:keepNext w:val="0"/>
        <w:keepLines w:val="0"/>
        <w:pageBreakBefore w:val="0"/>
        <w:kinsoku/>
        <w:wordWrap/>
        <w:overflowPunct/>
        <w:topLinePunct w:val="0"/>
        <w:autoSpaceDE/>
        <w:autoSpaceDN/>
        <w:bidi w:val="0"/>
        <w:spacing w:before="0" w:line="460" w:lineRule="exact"/>
        <w:ind w:left="396" w:firstLine="396"/>
        <w:textAlignment w:val="auto"/>
        <w:rPr>
          <w:rFonts w:hint="eastAsia" w:ascii="宋体" w:hAnsi="宋体" w:cs="宋体"/>
          <w:color w:val="000000"/>
          <w:spacing w:val="-6"/>
          <w:kern w:val="2"/>
          <w:sz w:val="21"/>
          <w:szCs w:val="21"/>
          <w:highlight w:val="none"/>
        </w:rPr>
      </w:pPr>
      <w:r>
        <w:rPr>
          <w:rFonts w:hint="eastAsia" w:ascii="宋体" w:hAnsi="宋体" w:cs="宋体"/>
          <w:color w:val="000000"/>
          <w:spacing w:val="-6"/>
          <w:kern w:val="2"/>
          <w:sz w:val="21"/>
          <w:szCs w:val="21"/>
          <w:highlight w:val="none"/>
        </w:rPr>
        <w:t>（3）合同主要条款及价格商定情况。</w:t>
      </w:r>
    </w:p>
    <w:p w14:paraId="06CB8CA1">
      <w:pPr>
        <w:keepNext w:val="0"/>
        <w:keepLines w:val="0"/>
        <w:pageBreakBefore w:val="0"/>
        <w:widowControl/>
        <w:tabs>
          <w:tab w:val="left" w:pos="540"/>
        </w:tabs>
        <w:kinsoku/>
        <w:wordWrap/>
        <w:overflowPunct/>
        <w:topLinePunct w:val="0"/>
        <w:autoSpaceDE/>
        <w:autoSpaceDN/>
        <w:bidi w:val="0"/>
        <w:spacing w:line="46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4.</w:t>
      </w:r>
      <w:r>
        <w:rPr>
          <w:rFonts w:ascii="宋体" w:hAnsi="宋体" w:cs="宋体"/>
          <w:color w:val="000000"/>
          <w:szCs w:val="21"/>
          <w:highlight w:val="none"/>
        </w:rPr>
        <w:t>7</w:t>
      </w:r>
      <w:r>
        <w:rPr>
          <w:rFonts w:hint="eastAsia" w:ascii="宋体" w:hAnsi="宋体" w:cs="宋体"/>
          <w:color w:val="000000"/>
          <w:szCs w:val="21"/>
          <w:highlight w:val="none"/>
        </w:rPr>
        <w:t>磋商过程中重新提交的响应文件，供应商可以在开启前补充、修改。</w:t>
      </w:r>
    </w:p>
    <w:p w14:paraId="08E02EEA">
      <w:pPr>
        <w:keepNext w:val="0"/>
        <w:keepLines w:val="0"/>
        <w:pageBreakBefore w:val="0"/>
        <w:tabs>
          <w:tab w:val="left" w:pos="2835"/>
        </w:tabs>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4</w:t>
      </w:r>
      <w:r>
        <w:rPr>
          <w:rFonts w:ascii="宋体" w:hAnsi="宋体" w:cs="宋体"/>
          <w:color w:val="000000"/>
          <w:szCs w:val="21"/>
          <w:highlight w:val="none"/>
        </w:rPr>
        <w:t>.8</w:t>
      </w:r>
      <w:r>
        <w:rPr>
          <w:rFonts w:hint="eastAsia" w:ascii="宋体" w:hAnsi="宋体"/>
          <w:color w:val="000000"/>
          <w:szCs w:val="21"/>
          <w:highlight w:val="none"/>
        </w:rPr>
        <w:t>对磋商过程提交的响应文件进行有效性、完整性和响应程度审查，通过审查的合格供应商不足3家的，采购人或者采购代理机构应当重新开展采购活动。</w:t>
      </w:r>
    </w:p>
    <w:p w14:paraId="3F90404C">
      <w:pPr>
        <w:keepNext w:val="0"/>
        <w:keepLines w:val="0"/>
        <w:pageBreakBefore w:val="0"/>
        <w:kinsoku/>
        <w:wordWrap/>
        <w:overflowPunct/>
        <w:topLinePunct w:val="0"/>
        <w:autoSpaceDE/>
        <w:autoSpaceDN/>
        <w:bidi w:val="0"/>
        <w:spacing w:line="460" w:lineRule="exact"/>
        <w:ind w:firstLine="200"/>
        <w:textAlignment w:val="auto"/>
        <w:rPr>
          <w:rFonts w:ascii="宋体" w:hAnsi="宋体" w:cs="宋体"/>
          <w:color w:val="000000"/>
          <w:szCs w:val="21"/>
          <w:highlight w:val="none"/>
        </w:rPr>
      </w:pPr>
      <w:r>
        <w:rPr>
          <w:rFonts w:hint="eastAsia" w:ascii="黑体" w:hAnsi="黑体" w:eastAsia="黑体" w:cs="宋体"/>
          <w:b/>
          <w:bCs/>
          <w:color w:val="000000"/>
          <w:sz w:val="24"/>
          <w:highlight w:val="none"/>
        </w:rPr>
        <w:t>5</w:t>
      </w:r>
      <w:r>
        <w:rPr>
          <w:rFonts w:ascii="黑体" w:hAnsi="黑体" w:eastAsia="黑体" w:cs="宋体"/>
          <w:b/>
          <w:bCs/>
          <w:color w:val="000000"/>
          <w:sz w:val="24"/>
          <w:highlight w:val="none"/>
        </w:rPr>
        <w:t>.</w:t>
      </w:r>
      <w:r>
        <w:rPr>
          <w:rFonts w:hint="eastAsia" w:ascii="黑体" w:hAnsi="黑体" w:eastAsia="黑体" w:cs="宋体"/>
          <w:b/>
          <w:bCs/>
          <w:color w:val="000000"/>
          <w:sz w:val="24"/>
          <w:highlight w:val="none"/>
        </w:rPr>
        <w:t xml:space="preserve"> 最后报价</w:t>
      </w:r>
    </w:p>
    <w:p w14:paraId="00C8CB34">
      <w:pPr>
        <w:keepNext w:val="0"/>
        <w:keepLines w:val="0"/>
        <w:pageBreakBefore w:val="0"/>
        <w:kinsoku/>
        <w:wordWrap/>
        <w:overflowPunct/>
        <w:topLinePunct w:val="0"/>
        <w:autoSpaceDE/>
        <w:autoSpaceDN/>
        <w:bidi w:val="0"/>
        <w:spacing w:line="46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.1</w:t>
      </w:r>
      <w:r>
        <w:rPr>
          <w:rFonts w:hint="eastAsia" w:ascii="宋体" w:hAnsi="宋体" w:cs="宋体"/>
          <w:color w:val="000000"/>
          <w:szCs w:val="21"/>
          <w:highlight w:val="none"/>
        </w:rPr>
        <w:t>磋商文件能够详细列明采购标的的技术、服务要求的，磋商结束后，由磋商小组要求所有继续参加磋商的供应商在规定时间内密封提交最后报价，除本章第5</w:t>
      </w:r>
      <w:r>
        <w:rPr>
          <w:rFonts w:ascii="宋体" w:hAnsi="宋体" w:cs="宋体"/>
          <w:color w:val="000000"/>
          <w:szCs w:val="21"/>
          <w:highlight w:val="none"/>
        </w:rPr>
        <w:t>.3</w:t>
      </w:r>
      <w:r>
        <w:rPr>
          <w:rFonts w:hint="eastAsia" w:ascii="宋体" w:hAnsi="宋体" w:cs="宋体"/>
          <w:color w:val="000000"/>
          <w:szCs w:val="21"/>
          <w:highlight w:val="none"/>
        </w:rPr>
        <w:t>条外，提交最后报价的供应商不得少于3家，否则必须重新采购。</w:t>
      </w:r>
    </w:p>
    <w:p w14:paraId="151B7ADC">
      <w:pPr>
        <w:keepNext w:val="0"/>
        <w:keepLines w:val="0"/>
        <w:pageBreakBefore w:val="0"/>
        <w:kinsoku/>
        <w:wordWrap/>
        <w:overflowPunct/>
        <w:topLinePunct w:val="0"/>
        <w:autoSpaceDE/>
        <w:autoSpaceDN/>
        <w:bidi w:val="0"/>
        <w:spacing w:line="46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.2</w:t>
      </w:r>
      <w:r>
        <w:rPr>
          <w:rFonts w:hint="eastAsia" w:ascii="宋体" w:hAnsi="宋体" w:cs="宋体"/>
          <w:color w:val="000000"/>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7026991E">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.3</w:t>
      </w:r>
      <w:r>
        <w:rPr>
          <w:rFonts w:hint="eastAsia" w:ascii="宋体" w:hAnsi="宋体" w:cs="宋体"/>
          <w:color w:val="000000"/>
          <w:szCs w:val="21"/>
          <w:highlight w:val="none"/>
        </w:rPr>
        <w:t xml:space="preserve">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5280C194">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.4</w:t>
      </w:r>
      <w:r>
        <w:rPr>
          <w:rFonts w:hint="eastAsia" w:ascii="宋体" w:hAnsi="宋体" w:cs="宋体"/>
          <w:color w:val="000000"/>
          <w:szCs w:val="21"/>
          <w:highlight w:val="none"/>
        </w:rPr>
        <w:t>已经提交响应文件的供应商，在提交最后报价之前，可以根据磋商情况退出磋商，退出磋商的供应商的响应文件按无效响应处理。</w:t>
      </w:r>
    </w:p>
    <w:p w14:paraId="14D1CDBB">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.5</w:t>
      </w:r>
      <w:r>
        <w:rPr>
          <w:rFonts w:hint="eastAsia" w:ascii="宋体" w:hAnsi="宋体" w:cs="宋体"/>
          <w:color w:val="000000"/>
          <w:szCs w:val="21"/>
          <w:highlight w:val="none"/>
        </w:rPr>
        <w:t>供应商未在规定时间内提交最后报价的，视同退出磋商。</w:t>
      </w:r>
    </w:p>
    <w:p w14:paraId="5F991DE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.6</w:t>
      </w:r>
      <w:r>
        <w:rPr>
          <w:rFonts w:hint="eastAsia" w:ascii="宋体" w:hAnsi="宋体" w:cs="宋体"/>
          <w:color w:val="000000"/>
          <w:szCs w:val="21"/>
          <w:highlight w:val="none"/>
        </w:rPr>
        <w:t>磋商小组收齐最后报价后统一开启，磋商小组对最后报价进行有效性、完整性和响应程度的审查。</w:t>
      </w:r>
    </w:p>
    <w:p w14:paraId="7628444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.7</w:t>
      </w:r>
      <w:r>
        <w:rPr>
          <w:rFonts w:hint="eastAsia" w:ascii="宋体" w:hAnsi="宋体" w:cs="宋体"/>
          <w:color w:val="000000"/>
          <w:szCs w:val="21"/>
          <w:highlight w:val="none"/>
        </w:rPr>
        <w:t>最终响应文件的报价出现前后不一致的，按照本章第3</w:t>
      </w:r>
      <w:r>
        <w:rPr>
          <w:rFonts w:ascii="宋体" w:hAnsi="宋体" w:cs="宋体"/>
          <w:color w:val="000000"/>
          <w:szCs w:val="21"/>
          <w:highlight w:val="none"/>
        </w:rPr>
        <w:t>.4</w:t>
      </w:r>
      <w:r>
        <w:rPr>
          <w:rFonts w:hint="eastAsia" w:ascii="宋体" w:hAnsi="宋体" w:cs="宋体"/>
          <w:color w:val="000000"/>
          <w:szCs w:val="21"/>
          <w:highlight w:val="none"/>
        </w:rPr>
        <w:t xml:space="preserve">条的规定修正。 </w:t>
      </w:r>
    </w:p>
    <w:p w14:paraId="029FA378">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.8</w:t>
      </w:r>
      <w:r>
        <w:rPr>
          <w:rFonts w:hint="eastAsia" w:ascii="宋体" w:hAnsi="宋体" w:cs="宋体"/>
          <w:color w:val="000000"/>
          <w:szCs w:val="21"/>
          <w:highlight w:val="none"/>
        </w:rPr>
        <w:t>修正后的最终报价出现下列情形的，按无效响应处理：</w:t>
      </w:r>
    </w:p>
    <w:p w14:paraId="07A148D0">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（1）供应商不确认的（全流程电子化评标采取在线确认）；</w:t>
      </w:r>
    </w:p>
    <w:p w14:paraId="06D1BD2C">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（2）经供应商确认修正后的响应报价（包含首次报价、最后报价）超过所竞标分标规定的采购预算金额或者最高限价的（如本项目公布了最高限价）；</w:t>
      </w:r>
    </w:p>
    <w:p w14:paraId="4E826DFA">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（3）经供应商确认修正后的响应报价（包含首次报价、最后报价）超过分项采购预算金额或者最高限价的（如本项目公布了最高限价）。</w:t>
      </w:r>
    </w:p>
    <w:p w14:paraId="246814C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.9</w:t>
      </w:r>
      <w:r>
        <w:rPr>
          <w:rFonts w:hint="eastAsia" w:ascii="宋体" w:hAnsi="宋体" w:cs="宋体"/>
          <w:color w:val="000000"/>
          <w:szCs w:val="21"/>
          <w:highlight w:val="none"/>
        </w:rPr>
        <w:t>经供应商确认修正后的最后报价作为评审及签订合同的依据。</w:t>
      </w:r>
    </w:p>
    <w:p w14:paraId="0917DF04">
      <w:pPr>
        <w:keepNext w:val="0"/>
        <w:keepLines w:val="0"/>
        <w:pageBreakBefore w:val="0"/>
        <w:kinsoku/>
        <w:wordWrap/>
        <w:overflowPunct/>
        <w:topLinePunct w:val="0"/>
        <w:autoSpaceDE/>
        <w:autoSpaceDN/>
        <w:bidi w:val="0"/>
        <w:spacing w:line="360" w:lineRule="auto"/>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5.10供应</w:t>
      </w:r>
      <w:r>
        <w:rPr>
          <w:rFonts w:hint="eastAsia" w:ascii="宋体" w:hAnsi="宋体" w:eastAsia="宋体" w:cs="宋体"/>
          <w:color w:val="000000"/>
          <w:szCs w:val="21"/>
          <w:highlight w:val="none"/>
        </w:rPr>
        <w:t>商出现最后报价按无效响应处理或者响应文件按无效处理时，磋商小组应当告知有关供应商。</w:t>
      </w:r>
    </w:p>
    <w:p w14:paraId="7CB365D8">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cs="宋体"/>
          <w:color w:val="000000"/>
          <w:szCs w:val="21"/>
          <w:highlight w:val="none"/>
        </w:rPr>
      </w:pPr>
      <w:r>
        <w:rPr>
          <w:rFonts w:ascii="宋体" w:hAnsi="宋体" w:cs="宋体"/>
          <w:color w:val="000000"/>
          <w:szCs w:val="21"/>
          <w:highlight w:val="none"/>
        </w:rPr>
        <w:t>5.1</w:t>
      </w:r>
      <w:r>
        <w:rPr>
          <w:rFonts w:hint="eastAsia" w:ascii="宋体" w:hAnsi="宋体" w:cs="宋体"/>
          <w:color w:val="000000"/>
          <w:szCs w:val="21"/>
          <w:highlight w:val="none"/>
        </w:rPr>
        <w:t>1最后报价结束后，磋商小组不得再与供应商进行任何形式的商谈。</w:t>
      </w:r>
    </w:p>
    <w:p w14:paraId="05C14DCF">
      <w:pPr>
        <w:spacing w:line="360" w:lineRule="auto"/>
        <w:ind w:firstLine="420" w:firstLineChars="200"/>
        <w:rPr>
          <w:rFonts w:ascii="宋体" w:hAnsi="宋体"/>
          <w:color w:val="auto"/>
          <w:szCs w:val="21"/>
        </w:rPr>
      </w:pPr>
      <w:r>
        <w:rPr>
          <w:rFonts w:ascii="宋体" w:hAnsi="宋体" w:cs="宋体"/>
          <w:color w:val="auto"/>
          <w:szCs w:val="21"/>
        </w:rPr>
        <w:t>5.</w:t>
      </w:r>
      <w:r>
        <w:rPr>
          <w:rFonts w:hint="eastAsia" w:ascii="宋体" w:hAnsi="宋体" w:cs="宋体"/>
          <w:color w:val="auto"/>
          <w:szCs w:val="21"/>
          <w:lang w:val="en-US" w:eastAsia="zh-CN"/>
        </w:rPr>
        <w:t>12</w:t>
      </w:r>
      <w:r>
        <w:rPr>
          <w:rFonts w:hint="eastAsia" w:ascii="宋体" w:hAnsi="宋体"/>
          <w:color w:val="auto"/>
          <w:szCs w:val="21"/>
        </w:rPr>
        <w:t>异常低价响应审查</w:t>
      </w:r>
    </w:p>
    <w:p w14:paraId="365D8FC6">
      <w:pPr>
        <w:spacing w:line="360" w:lineRule="auto"/>
        <w:ind w:firstLine="420" w:firstLineChars="200"/>
        <w:rPr>
          <w:rFonts w:ascii="宋体" w:hAnsi="宋体"/>
          <w:color w:val="auto"/>
          <w:szCs w:val="21"/>
        </w:rPr>
      </w:pPr>
      <w:r>
        <w:rPr>
          <w:rFonts w:hint="eastAsia" w:ascii="宋体" w:hAnsi="宋体"/>
          <w:color w:val="auto"/>
          <w:szCs w:val="21"/>
        </w:rPr>
        <w:t>（1）磋商小组在评审中发现下列情形之一的，应当启动异常低价响应审查程序：</w:t>
      </w:r>
    </w:p>
    <w:p w14:paraId="3920D484">
      <w:pPr>
        <w:spacing w:line="360" w:lineRule="auto"/>
        <w:ind w:firstLine="420" w:firstLineChars="200"/>
        <w:rPr>
          <w:rFonts w:ascii="宋体" w:hAnsi="宋体"/>
          <w:i/>
          <w:color w:val="auto"/>
          <w:szCs w:val="21"/>
        </w:rPr>
      </w:pPr>
      <w:r>
        <w:rPr>
          <w:rFonts w:hint="eastAsia" w:ascii="宋体" w:hAnsi="宋体"/>
          <w:color w:val="auto"/>
          <w:szCs w:val="21"/>
        </w:rPr>
        <w:t>①响应报价低于全部通过符合性审查供应商响应报价平均值</w:t>
      </w:r>
      <w:r>
        <w:rPr>
          <w:rFonts w:ascii="宋体" w:hAnsi="宋体"/>
          <w:color w:val="auto"/>
          <w:szCs w:val="21"/>
          <w:u w:val="single"/>
        </w:rPr>
        <w:t xml:space="preserve"> </w:t>
      </w:r>
      <w:r>
        <w:rPr>
          <w:rFonts w:hint="eastAsia" w:ascii="宋体" w:hAnsi="宋体"/>
          <w:color w:val="auto"/>
          <w:szCs w:val="21"/>
          <w:u w:val="single"/>
        </w:rPr>
        <w:t>50%</w:t>
      </w:r>
      <w:r>
        <w:rPr>
          <w:rFonts w:ascii="宋体" w:hAnsi="宋体"/>
          <w:color w:val="auto"/>
          <w:szCs w:val="21"/>
          <w:u w:val="single"/>
        </w:rPr>
        <w:t xml:space="preserve"> </w:t>
      </w:r>
      <w:r>
        <w:rPr>
          <w:rFonts w:hint="eastAsia" w:ascii="宋体" w:hAnsi="宋体"/>
          <w:color w:val="auto"/>
          <w:szCs w:val="21"/>
        </w:rPr>
        <w:t>的，即响应报价＜全部通过符合性审查供应商响应报价平均值×</w:t>
      </w:r>
      <w:r>
        <w:rPr>
          <w:rFonts w:ascii="宋体" w:hAnsi="宋体"/>
          <w:color w:val="auto"/>
          <w:szCs w:val="21"/>
          <w:u w:val="single"/>
        </w:rPr>
        <w:t xml:space="preserve"> </w:t>
      </w:r>
      <w:r>
        <w:rPr>
          <w:rFonts w:hint="eastAsia" w:ascii="宋体" w:hAnsi="宋体"/>
          <w:color w:val="auto"/>
          <w:szCs w:val="21"/>
          <w:u w:val="single"/>
        </w:rPr>
        <w:t>50%</w:t>
      </w:r>
      <w:r>
        <w:rPr>
          <w:rFonts w:ascii="宋体" w:hAnsi="宋体"/>
          <w:color w:val="auto"/>
          <w:szCs w:val="21"/>
          <w:u w:val="single"/>
        </w:rPr>
        <w:t xml:space="preserve"> </w:t>
      </w:r>
      <w:r>
        <w:rPr>
          <w:rFonts w:hint="eastAsia" w:ascii="宋体" w:hAnsi="宋体"/>
          <w:color w:val="auto"/>
          <w:szCs w:val="21"/>
        </w:rPr>
        <w:t>；</w:t>
      </w:r>
    </w:p>
    <w:p w14:paraId="253675CC">
      <w:pPr>
        <w:spacing w:line="360" w:lineRule="auto"/>
        <w:ind w:firstLine="420" w:firstLineChars="200"/>
        <w:rPr>
          <w:rFonts w:ascii="宋体" w:hAnsi="宋体"/>
          <w:i/>
          <w:color w:val="auto"/>
          <w:szCs w:val="21"/>
        </w:rPr>
      </w:pPr>
      <w:r>
        <w:rPr>
          <w:rFonts w:hint="eastAsia" w:ascii="宋体" w:hAnsi="宋体"/>
          <w:color w:val="auto"/>
          <w:szCs w:val="21"/>
        </w:rPr>
        <w:t>②响应报价低于通过符合性审查的次低报价供应商响应报价</w:t>
      </w:r>
      <w:r>
        <w:rPr>
          <w:rFonts w:ascii="宋体" w:hAnsi="宋体"/>
          <w:color w:val="auto"/>
          <w:szCs w:val="21"/>
          <w:u w:val="single"/>
        </w:rPr>
        <w:t xml:space="preserve"> </w:t>
      </w:r>
      <w:r>
        <w:rPr>
          <w:rFonts w:hint="eastAsia" w:ascii="宋体" w:hAnsi="宋体"/>
          <w:color w:val="auto"/>
          <w:szCs w:val="21"/>
          <w:u w:val="single"/>
        </w:rPr>
        <w:t>50%</w:t>
      </w:r>
      <w:r>
        <w:rPr>
          <w:rFonts w:ascii="宋体" w:hAnsi="宋体"/>
          <w:color w:val="auto"/>
          <w:szCs w:val="21"/>
          <w:u w:val="single"/>
        </w:rPr>
        <w:t xml:space="preserve"> </w:t>
      </w:r>
      <w:r>
        <w:rPr>
          <w:rFonts w:hint="eastAsia" w:ascii="宋体" w:hAnsi="宋体"/>
          <w:color w:val="auto"/>
          <w:szCs w:val="21"/>
        </w:rPr>
        <w:t>的，即响应报价＜通过符合性审查的次低报价供应商响应报价×</w:t>
      </w:r>
      <w:r>
        <w:rPr>
          <w:rFonts w:ascii="宋体" w:hAnsi="宋体"/>
          <w:color w:val="auto"/>
          <w:szCs w:val="21"/>
          <w:u w:val="single"/>
        </w:rPr>
        <w:t xml:space="preserve"> </w:t>
      </w:r>
      <w:r>
        <w:rPr>
          <w:rFonts w:hint="eastAsia" w:ascii="宋体" w:hAnsi="宋体"/>
          <w:color w:val="auto"/>
          <w:szCs w:val="21"/>
          <w:u w:val="single"/>
        </w:rPr>
        <w:t>50%</w:t>
      </w:r>
      <w:r>
        <w:rPr>
          <w:rFonts w:ascii="宋体" w:hAnsi="宋体"/>
          <w:color w:val="auto"/>
          <w:szCs w:val="21"/>
          <w:u w:val="single"/>
        </w:rPr>
        <w:t xml:space="preserve"> </w:t>
      </w:r>
      <w:r>
        <w:rPr>
          <w:rFonts w:hint="eastAsia" w:ascii="宋体" w:hAnsi="宋体"/>
          <w:color w:val="auto"/>
          <w:szCs w:val="21"/>
        </w:rPr>
        <w:t>；</w:t>
      </w:r>
    </w:p>
    <w:p w14:paraId="2E3F0FB2">
      <w:pPr>
        <w:spacing w:line="360" w:lineRule="auto"/>
        <w:ind w:firstLine="420" w:firstLineChars="200"/>
        <w:rPr>
          <w:rFonts w:ascii="宋体" w:hAnsi="宋体"/>
          <w:i/>
          <w:color w:val="auto"/>
          <w:szCs w:val="21"/>
        </w:rPr>
      </w:pPr>
      <w:r>
        <w:rPr>
          <w:rFonts w:hint="eastAsia" w:ascii="宋体" w:hAnsi="宋体"/>
          <w:color w:val="auto"/>
          <w:szCs w:val="21"/>
        </w:rPr>
        <w:t>③响应报价低于采购项目最高限价</w:t>
      </w:r>
      <w:r>
        <w:rPr>
          <w:rFonts w:ascii="宋体" w:hAnsi="宋体"/>
          <w:color w:val="auto"/>
          <w:szCs w:val="21"/>
          <w:u w:val="single"/>
        </w:rPr>
        <w:t xml:space="preserve"> </w:t>
      </w:r>
      <w:r>
        <w:rPr>
          <w:rFonts w:hint="eastAsia" w:ascii="宋体" w:hAnsi="宋体"/>
          <w:color w:val="auto"/>
          <w:szCs w:val="21"/>
          <w:u w:val="single"/>
        </w:rPr>
        <w:t>50%</w:t>
      </w:r>
      <w:r>
        <w:rPr>
          <w:rFonts w:ascii="宋体" w:hAnsi="宋体"/>
          <w:color w:val="auto"/>
          <w:szCs w:val="21"/>
          <w:u w:val="single"/>
        </w:rPr>
        <w:t xml:space="preserve"> </w:t>
      </w:r>
      <w:r>
        <w:rPr>
          <w:rFonts w:hint="eastAsia" w:ascii="宋体" w:hAnsi="宋体"/>
          <w:color w:val="auto"/>
          <w:szCs w:val="21"/>
        </w:rPr>
        <w:t>的，即响应报价＜采购项目最高限价×</w:t>
      </w:r>
      <w:r>
        <w:rPr>
          <w:rFonts w:ascii="宋体" w:hAnsi="宋体"/>
          <w:color w:val="auto"/>
          <w:szCs w:val="21"/>
          <w:u w:val="single"/>
        </w:rPr>
        <w:t xml:space="preserve"> </w:t>
      </w:r>
      <w:r>
        <w:rPr>
          <w:rFonts w:hint="eastAsia" w:ascii="宋体" w:hAnsi="宋体"/>
          <w:color w:val="auto"/>
          <w:szCs w:val="21"/>
          <w:u w:val="single"/>
        </w:rPr>
        <w:t>50%</w:t>
      </w:r>
      <w:r>
        <w:rPr>
          <w:rFonts w:ascii="宋体" w:hAnsi="宋体"/>
          <w:color w:val="auto"/>
          <w:szCs w:val="21"/>
          <w:u w:val="single"/>
        </w:rPr>
        <w:t xml:space="preserve"> </w:t>
      </w:r>
      <w:r>
        <w:rPr>
          <w:rFonts w:hint="eastAsia" w:ascii="宋体" w:hAnsi="宋体"/>
          <w:color w:val="auto"/>
          <w:szCs w:val="21"/>
        </w:rPr>
        <w:t>；</w:t>
      </w:r>
    </w:p>
    <w:p w14:paraId="15E01FE5">
      <w:pPr>
        <w:spacing w:line="360" w:lineRule="auto"/>
        <w:ind w:firstLine="420" w:firstLineChars="200"/>
        <w:rPr>
          <w:rFonts w:ascii="宋体" w:hAnsi="宋体"/>
          <w:color w:val="auto"/>
          <w:szCs w:val="21"/>
        </w:rPr>
      </w:pPr>
      <w:r>
        <w:rPr>
          <w:rFonts w:hint="eastAsia" w:ascii="宋体" w:hAnsi="宋体"/>
          <w:color w:val="auto"/>
          <w:szCs w:val="21"/>
        </w:rPr>
        <w:t>④磋商小组基于专业判断，认为供应商报价过低，有可能影响产品质量或者不能诚信履约的其他情形。</w:t>
      </w:r>
    </w:p>
    <w:p w14:paraId="6EF3FD45">
      <w:pPr>
        <w:spacing w:line="360" w:lineRule="auto"/>
        <w:ind w:firstLine="420" w:firstLineChars="200"/>
        <w:rPr>
          <w:rFonts w:ascii="宋体" w:hAnsi="宋体"/>
          <w:color w:val="auto"/>
          <w:szCs w:val="21"/>
        </w:rPr>
      </w:pPr>
      <w:r>
        <w:rPr>
          <w:rFonts w:hint="eastAsia" w:ascii="宋体" w:hAnsi="宋体"/>
          <w:color w:val="auto"/>
          <w:szCs w:val="21"/>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3F7745D6">
      <w:pPr>
        <w:spacing w:line="360" w:lineRule="auto"/>
        <w:ind w:firstLine="420" w:firstLineChars="200"/>
        <w:rPr>
          <w:rFonts w:ascii="宋体" w:hAnsi="宋体"/>
          <w:b/>
          <w:color w:val="auto"/>
          <w:szCs w:val="21"/>
        </w:rPr>
      </w:pPr>
      <w:r>
        <w:rPr>
          <w:rFonts w:hint="eastAsia" w:ascii="宋体" w:hAnsi="宋体"/>
          <w:color w:val="auto"/>
          <w:szCs w:val="21"/>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rPr>
        <w:t>相关供应商不能提供书面说明、证明材料，或者提供的书面说明、证明材料不能证明其报价合理性的，磋商小组应当将其作为无效响应处理。</w:t>
      </w:r>
    </w:p>
    <w:p w14:paraId="478BBE6D">
      <w:pPr>
        <w:spacing w:line="360" w:lineRule="auto"/>
        <w:ind w:firstLine="420" w:firstLineChars="200"/>
        <w:rPr>
          <w:rFonts w:ascii="宋体" w:hAnsi="宋体"/>
          <w:szCs w:val="21"/>
        </w:rPr>
      </w:pPr>
      <w:r>
        <w:rPr>
          <w:rFonts w:hint="eastAsia" w:ascii="宋体" w:hAnsi="宋体"/>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326FCB39">
      <w:pPr>
        <w:spacing w:line="360" w:lineRule="auto"/>
        <w:ind w:firstLine="420" w:firstLineChars="200"/>
        <w:rPr>
          <w:rFonts w:hint="eastAsia" w:ascii="宋体" w:hAnsi="宋体" w:cs="宋体"/>
          <w:color w:val="000000"/>
          <w:szCs w:val="21"/>
          <w:highlight w:val="none"/>
        </w:rPr>
      </w:pPr>
      <w:r>
        <w:rPr>
          <w:rFonts w:hint="eastAsia" w:ascii="宋体" w:hAnsi="宋体"/>
          <w:szCs w:val="21"/>
        </w:rPr>
        <w:t>异常低价响应审查的启动原因、审查意见和审查结果应当在评审报告中记录，并随供应商提供的相关书面说明及证明材料，以及磋商小组有关互联网浏览、查询历史一并归档。</w:t>
      </w:r>
    </w:p>
    <w:p w14:paraId="7F67C747">
      <w:pPr>
        <w:keepNext w:val="0"/>
        <w:keepLines w:val="0"/>
        <w:pageBreakBefore w:val="0"/>
        <w:kinsoku/>
        <w:wordWrap/>
        <w:overflowPunct/>
        <w:topLinePunct w:val="0"/>
        <w:autoSpaceDE/>
        <w:autoSpaceDN/>
        <w:bidi w:val="0"/>
        <w:spacing w:line="460" w:lineRule="exact"/>
        <w:ind w:firstLine="200"/>
        <w:textAlignment w:val="auto"/>
        <w:rPr>
          <w:rFonts w:ascii="黑体" w:hAnsi="黑体" w:eastAsia="黑体" w:cs="宋体"/>
          <w:b/>
          <w:bCs/>
          <w:color w:val="000000"/>
          <w:sz w:val="24"/>
          <w:highlight w:val="none"/>
        </w:rPr>
      </w:pPr>
      <w:r>
        <w:rPr>
          <w:rFonts w:hint="eastAsia" w:ascii="黑体" w:hAnsi="黑体" w:eastAsia="黑体" w:cs="宋体"/>
          <w:b/>
          <w:bCs/>
          <w:color w:val="000000"/>
          <w:sz w:val="24"/>
          <w:highlight w:val="none"/>
        </w:rPr>
        <w:t>6</w:t>
      </w:r>
      <w:r>
        <w:rPr>
          <w:rFonts w:ascii="黑体" w:hAnsi="黑体" w:eastAsia="黑体" w:cs="宋体"/>
          <w:b/>
          <w:bCs/>
          <w:color w:val="000000"/>
          <w:sz w:val="24"/>
          <w:highlight w:val="none"/>
        </w:rPr>
        <w:t>.</w:t>
      </w:r>
      <w:r>
        <w:rPr>
          <w:rFonts w:hint="eastAsia" w:ascii="黑体" w:hAnsi="黑体" w:eastAsia="黑体" w:cs="宋体"/>
          <w:b/>
          <w:bCs/>
          <w:color w:val="000000"/>
          <w:sz w:val="24"/>
          <w:highlight w:val="none"/>
        </w:rPr>
        <w:t>比较与评价</w:t>
      </w:r>
    </w:p>
    <w:p w14:paraId="10D7E4E3">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6</w:t>
      </w:r>
      <w:r>
        <w:rPr>
          <w:rFonts w:ascii="宋体" w:hAnsi="宋体" w:cs="宋体"/>
          <w:color w:val="000000"/>
          <w:szCs w:val="21"/>
          <w:highlight w:val="none"/>
        </w:rPr>
        <w:t>.1</w:t>
      </w:r>
      <w:r>
        <w:rPr>
          <w:rFonts w:hint="eastAsia" w:ascii="宋体" w:hAnsi="宋体" w:cs="宋体"/>
          <w:color w:val="000000"/>
          <w:szCs w:val="21"/>
          <w:highlight w:val="none"/>
        </w:rPr>
        <w:t>评审方法：综合评分法。</w:t>
      </w:r>
    </w:p>
    <w:p w14:paraId="0CD9C7C7">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ascii="宋体" w:hAnsi="宋体" w:cs="宋体"/>
          <w:color w:val="000000"/>
          <w:szCs w:val="21"/>
          <w:highlight w:val="none"/>
        </w:rPr>
        <w:t>6.2</w:t>
      </w:r>
      <w:r>
        <w:rPr>
          <w:rFonts w:hint="eastAsia" w:ascii="宋体" w:hAnsi="宋体" w:cs="宋体"/>
          <w:color w:val="000000"/>
          <w:szCs w:val="21"/>
          <w:highlight w:val="none"/>
        </w:rPr>
        <w:t>经磋商确定最终采购需求和提交最后报价的供应商后，由磋商小组采用综合评分法对提交最后报价的供应商的响应文件和最后报价进行综合评分。</w:t>
      </w:r>
    </w:p>
    <w:p w14:paraId="7AB38320">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ascii="宋体" w:hAnsi="宋体" w:cs="宋体"/>
          <w:color w:val="000000"/>
          <w:szCs w:val="21"/>
          <w:highlight w:val="none"/>
        </w:rPr>
        <w:t>6.3</w:t>
      </w:r>
      <w:r>
        <w:rPr>
          <w:rFonts w:hint="eastAsia" w:ascii="宋体" w:hAnsi="宋体" w:cs="宋体"/>
          <w:color w:val="000000"/>
          <w:szCs w:val="21"/>
          <w:highlight w:val="none"/>
        </w:rPr>
        <w:t>评审时，磋商小组各成员应当独立对每个有效响应的文件进行评价、打分，然后汇总每个供应商每项评分因素的得分。</w:t>
      </w:r>
    </w:p>
    <w:p w14:paraId="5BC0B4BC">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（1）磋商小组按照磋商文件中规定的评审标准计算各供应商的报价得分。项目评审过程中，不得去掉最后报价中的最高报价和最低报价。</w:t>
      </w:r>
    </w:p>
    <w:p w14:paraId="1B21016B">
      <w:pPr>
        <w:keepNext w:val="0"/>
        <w:keepLines w:val="0"/>
        <w:pageBreakBefore w:val="0"/>
        <w:kinsoku/>
        <w:wordWrap/>
        <w:overflowPunct/>
        <w:topLinePunct w:val="0"/>
        <w:autoSpaceDE/>
        <w:autoSpaceDN/>
        <w:bidi w:val="0"/>
        <w:spacing w:line="46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（2）各供应商的得分为磋商小组所有成员的有效评分的算术平均数。</w:t>
      </w:r>
    </w:p>
    <w:p w14:paraId="49674224">
      <w:pPr>
        <w:keepNext w:val="0"/>
        <w:keepLines w:val="0"/>
        <w:pageBreakBefore w:val="0"/>
        <w:kinsoku/>
        <w:wordWrap/>
        <w:overflowPunct/>
        <w:topLinePunct w:val="0"/>
        <w:autoSpaceDE/>
        <w:autoSpaceDN/>
        <w:bidi w:val="0"/>
        <w:spacing w:line="460" w:lineRule="exact"/>
        <w:ind w:firstLine="420" w:firstLineChars="200"/>
        <w:textAlignment w:val="auto"/>
        <w:rPr>
          <w:rFonts w:ascii="宋体" w:hAnsi="宋体" w:cs="宋体"/>
          <w:color w:val="000000"/>
          <w:szCs w:val="21"/>
          <w:highlight w:val="none"/>
        </w:rPr>
      </w:pPr>
      <w:r>
        <w:rPr>
          <w:rFonts w:ascii="宋体" w:hAnsi="宋体" w:cs="宋体"/>
          <w:color w:val="000000"/>
          <w:szCs w:val="21"/>
          <w:highlight w:val="none"/>
        </w:rPr>
        <w:t>6.4</w:t>
      </w:r>
      <w:r>
        <w:rPr>
          <w:rFonts w:hint="eastAsia" w:ascii="宋体" w:hAnsi="宋体" w:cs="宋体"/>
          <w:color w:val="000000"/>
          <w:szCs w:val="21"/>
          <w:highlight w:val="none"/>
        </w:rPr>
        <w:t>评审价为供应商的最后报价进行政策性扣除后的价格，评审价只是作为评审时使用。最终成交供应商的成交金额等于最后报价（如有修正，以确认修正后的最后报价为准）。</w:t>
      </w:r>
    </w:p>
    <w:p w14:paraId="2F97EA14">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olor w:val="000000"/>
          <w:kern w:val="0"/>
          <w:szCs w:val="21"/>
          <w:highlight w:val="none"/>
        </w:rPr>
      </w:pPr>
      <w:r>
        <w:rPr>
          <w:rFonts w:ascii="宋体" w:hAnsi="宋体" w:cs="宋体"/>
          <w:color w:val="000000"/>
          <w:szCs w:val="21"/>
          <w:highlight w:val="none"/>
        </w:rPr>
        <w:t>6.5</w:t>
      </w:r>
      <w:r>
        <w:rPr>
          <w:rFonts w:hint="eastAsia" w:ascii="宋体" w:hAnsi="宋体" w:cs="宋体"/>
          <w:color w:val="000000"/>
          <w:szCs w:val="21"/>
          <w:highlight w:val="none"/>
        </w:rPr>
        <w:t>由磋商小组根据综合评分情况，按照评审得分由高到低顺序推荐3名以上成交候选供应商，并编写评</w:t>
      </w:r>
      <w:r>
        <w:rPr>
          <w:rFonts w:hint="eastAsia" w:ascii="宋体" w:hAnsi="宋体"/>
          <w:color w:val="000000"/>
          <w:kern w:val="0"/>
          <w:szCs w:val="21"/>
          <w:highlight w:val="none"/>
        </w:rPr>
        <w:t>审报告。符合本章第</w:t>
      </w:r>
      <w:r>
        <w:rPr>
          <w:rFonts w:ascii="宋体" w:hAnsi="宋体"/>
          <w:color w:val="000000"/>
          <w:kern w:val="0"/>
          <w:szCs w:val="21"/>
          <w:highlight w:val="none"/>
        </w:rPr>
        <w:t>3.7</w:t>
      </w:r>
      <w:r>
        <w:rPr>
          <w:rFonts w:hint="eastAsia" w:ascii="宋体" w:hAnsi="宋体"/>
          <w:color w:val="000000"/>
          <w:kern w:val="0"/>
          <w:szCs w:val="21"/>
          <w:highlight w:val="none"/>
        </w:rPr>
        <w:t>、</w:t>
      </w:r>
      <w:r>
        <w:rPr>
          <w:rFonts w:ascii="宋体" w:hAnsi="宋体"/>
          <w:color w:val="000000"/>
          <w:kern w:val="0"/>
          <w:szCs w:val="21"/>
          <w:highlight w:val="none"/>
        </w:rPr>
        <w:t>5.3</w:t>
      </w:r>
      <w:r>
        <w:rPr>
          <w:rFonts w:hint="eastAsia" w:ascii="宋体" w:hAnsi="宋体"/>
          <w:color w:val="000000"/>
          <w:kern w:val="0"/>
          <w:szCs w:val="21"/>
          <w:highlight w:val="none"/>
        </w:rPr>
        <w:t>条情形的，可以推荐2家成交候选供应商。评审得分相同的，按照最后报价由低到高的顺序推荐。评审得分且最后报价相同的，按照技术指标优劣顺序推荐。</w:t>
      </w:r>
    </w:p>
    <w:p w14:paraId="2AD6412B">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cs="宋体"/>
          <w:color w:val="000000"/>
          <w:szCs w:val="21"/>
          <w:highlight w:val="none"/>
        </w:rPr>
      </w:pPr>
      <w:r>
        <w:rPr>
          <w:rFonts w:ascii="宋体" w:hAnsi="宋体"/>
          <w:color w:val="000000"/>
          <w:kern w:val="0"/>
          <w:szCs w:val="21"/>
          <w:highlight w:val="none"/>
        </w:rPr>
        <w:t>6.6</w:t>
      </w:r>
      <w:r>
        <w:rPr>
          <w:rFonts w:hint="eastAsia" w:ascii="宋体" w:hAnsi="宋体"/>
          <w:color w:val="000000"/>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9967D6B">
      <w:pPr>
        <w:keepNext w:val="0"/>
        <w:keepLines w:val="0"/>
        <w:pageBreakBefore w:val="0"/>
        <w:kinsoku/>
        <w:wordWrap/>
        <w:overflowPunct/>
        <w:topLinePunct w:val="0"/>
        <w:autoSpaceDE/>
        <w:autoSpaceDN/>
        <w:bidi w:val="0"/>
        <w:spacing w:line="460" w:lineRule="exact"/>
        <w:ind w:firstLine="200"/>
        <w:textAlignment w:val="auto"/>
        <w:rPr>
          <w:rFonts w:hint="eastAsia" w:ascii="黑体" w:hAnsi="黑体" w:eastAsia="黑体" w:cs="宋体"/>
          <w:b/>
          <w:bCs/>
          <w:color w:val="000000"/>
          <w:sz w:val="24"/>
          <w:highlight w:val="none"/>
        </w:rPr>
      </w:pPr>
      <w:r>
        <w:rPr>
          <w:rFonts w:hint="eastAsia" w:ascii="黑体" w:hAnsi="黑体" w:eastAsia="黑体" w:cs="宋体"/>
          <w:b/>
          <w:bCs/>
          <w:color w:val="000000"/>
          <w:sz w:val="24"/>
          <w:highlight w:val="none"/>
          <w:lang w:val="en-US" w:eastAsia="zh-CN"/>
        </w:rPr>
        <w:t>7.</w:t>
      </w:r>
      <w:r>
        <w:rPr>
          <w:rFonts w:hint="eastAsia" w:ascii="黑体" w:hAnsi="黑体" w:eastAsia="黑体" w:cs="宋体"/>
          <w:b/>
          <w:bCs/>
          <w:color w:val="000000"/>
          <w:sz w:val="24"/>
          <w:highlight w:val="none"/>
        </w:rPr>
        <w:t>评审复核</w:t>
      </w:r>
    </w:p>
    <w:p w14:paraId="569F6817">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eastAsia="宋体" w:cs="Times New Roman"/>
          <w:color w:val="000000"/>
          <w:kern w:val="0"/>
          <w:szCs w:val="21"/>
          <w:highlight w:val="none"/>
        </w:rPr>
      </w:pPr>
      <w:r>
        <w:rPr>
          <w:rFonts w:hint="eastAsia" w:ascii="宋体" w:hAnsi="宋体" w:eastAsia="宋体" w:cs="Times New Roman"/>
          <w:color w:val="000000"/>
          <w:kern w:val="0"/>
          <w:szCs w:val="21"/>
          <w:highlight w:val="none"/>
        </w:rPr>
        <w:t>7.1评审报告签署前，评审委员会要对评审结果进行复核，复核意见要体现在评审报告中。</w:t>
      </w:r>
    </w:p>
    <w:p w14:paraId="20B6D6EB">
      <w:pPr>
        <w:keepNext w:val="0"/>
        <w:keepLines w:val="0"/>
        <w:pageBreakBefore w:val="0"/>
        <w:kinsoku/>
        <w:wordWrap/>
        <w:overflowPunct/>
        <w:topLinePunct w:val="0"/>
        <w:autoSpaceDE/>
        <w:autoSpaceDN/>
        <w:bidi w:val="0"/>
        <w:spacing w:line="460" w:lineRule="exact"/>
        <w:ind w:firstLine="420" w:firstLineChars="200"/>
        <w:textAlignment w:val="auto"/>
        <w:rPr>
          <w:rFonts w:hint="eastAsia" w:ascii="宋体" w:hAnsi="宋体" w:eastAsia="宋体" w:cs="Times New Roman"/>
          <w:color w:val="000000"/>
          <w:kern w:val="0"/>
          <w:szCs w:val="21"/>
          <w:highlight w:val="none"/>
        </w:rPr>
      </w:pPr>
      <w:r>
        <w:rPr>
          <w:rFonts w:hint="eastAsia" w:ascii="宋体" w:hAnsi="宋体" w:eastAsia="宋体" w:cs="Times New Roman"/>
          <w:color w:val="000000"/>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23E403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黑体" w:hAnsi="黑体" w:eastAsia="黑体" w:cs="宋体"/>
          <w:b/>
          <w:bCs/>
          <w:color w:val="000000"/>
          <w:sz w:val="24"/>
          <w:highlight w:val="none"/>
        </w:rPr>
      </w:pPr>
      <w:r>
        <w:rPr>
          <w:rFonts w:hint="eastAsia" w:ascii="黑体" w:hAnsi="黑体" w:eastAsia="黑体" w:cs="宋体"/>
          <w:b/>
          <w:bCs/>
          <w:color w:val="000000"/>
          <w:kern w:val="2"/>
          <w:sz w:val="24"/>
          <w:szCs w:val="24"/>
          <w:lang w:val="en-US" w:eastAsia="zh-CN" w:bidi="ar-SA"/>
        </w:rPr>
        <w:t>8.</w:t>
      </w:r>
      <w:r>
        <w:rPr>
          <w:rFonts w:hint="eastAsia" w:ascii="黑体" w:hAnsi="黑体" w:eastAsia="黑体" w:cs="宋体"/>
          <w:b/>
          <w:bCs/>
          <w:color w:val="000000"/>
          <w:sz w:val="24"/>
          <w:highlight w:val="none"/>
        </w:rPr>
        <w:t>评审标准</w:t>
      </w:r>
    </w:p>
    <w:p w14:paraId="1D63FED6">
      <w:pPr>
        <w:spacing w:line="360" w:lineRule="auto"/>
        <w:ind w:firstLine="420" w:firstLineChars="200"/>
        <w:rPr>
          <w:rFonts w:hint="eastAsia" w:ascii="宋体" w:hAnsi="宋体"/>
          <w:bCs/>
          <w:color w:val="000000"/>
          <w:szCs w:val="21"/>
          <w:highlight w:val="none"/>
        </w:rPr>
      </w:pPr>
      <w:r>
        <w:rPr>
          <w:rFonts w:hint="eastAsia" w:ascii="宋体" w:hAnsi="宋体" w:eastAsia="宋体" w:cs="Times New Roman"/>
          <w:bCs/>
          <w:color w:val="000000"/>
          <w:szCs w:val="21"/>
          <w:highlight w:val="none"/>
        </w:rPr>
        <w:t>8.1</w:t>
      </w:r>
      <w:r>
        <w:rPr>
          <w:rFonts w:hint="eastAsia" w:ascii="宋体" w:hAnsi="宋体"/>
          <w:bCs/>
          <w:color w:val="000000"/>
          <w:szCs w:val="21"/>
          <w:highlight w:val="none"/>
        </w:rPr>
        <w:t>评审依据：磋商小组将以磋商响应文件为评审依据，对供应商的报价、技术、商务等方面内容按百分制打分。（计分方法按四舍五入取至百分位）</w:t>
      </w:r>
    </w:p>
    <w:p w14:paraId="671309EB">
      <w:pPr>
        <w:spacing w:line="360" w:lineRule="auto"/>
        <w:ind w:firstLine="420" w:firstLineChars="200"/>
        <w:rPr>
          <w:rFonts w:hint="eastAsia" w:ascii="宋体" w:hAnsi="宋体"/>
          <w:bCs/>
          <w:color w:val="000000"/>
          <w:szCs w:val="21"/>
          <w:highlight w:val="none"/>
        </w:rPr>
      </w:pPr>
    </w:p>
    <w:p w14:paraId="28917DD2">
      <w:pPr>
        <w:spacing w:line="360" w:lineRule="auto"/>
        <w:ind w:firstLine="420" w:firstLineChars="200"/>
        <w:rPr>
          <w:rFonts w:hint="eastAsia" w:ascii="宋体" w:hAnsi="宋体"/>
          <w:bCs/>
          <w:color w:val="000000"/>
          <w:szCs w:val="21"/>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121"/>
        <w:gridCol w:w="1168"/>
        <w:gridCol w:w="5866"/>
        <w:gridCol w:w="843"/>
      </w:tblGrid>
      <w:tr w14:paraId="3239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741" w:type="dxa"/>
            <w:noWrap w:val="0"/>
            <w:vAlign w:val="bottom"/>
          </w:tcPr>
          <w:p w14:paraId="59EF18EB">
            <w:pPr>
              <w:spacing w:line="360" w:lineRule="auto"/>
              <w:jc w:val="center"/>
              <w:rPr>
                <w:rFonts w:hint="eastAsia"/>
                <w:b/>
                <w:bCs w:val="0"/>
                <w:color w:val="auto"/>
                <w:szCs w:val="21"/>
                <w:highlight w:val="none"/>
              </w:rPr>
            </w:pPr>
            <w:r>
              <w:rPr>
                <w:rFonts w:hint="eastAsia"/>
                <w:b/>
                <w:bCs w:val="0"/>
                <w:color w:val="auto"/>
                <w:szCs w:val="21"/>
                <w:highlight w:val="none"/>
              </w:rPr>
              <w:t>序号</w:t>
            </w:r>
          </w:p>
        </w:tc>
        <w:tc>
          <w:tcPr>
            <w:tcW w:w="1121" w:type="dxa"/>
            <w:noWrap w:val="0"/>
            <w:vAlign w:val="bottom"/>
          </w:tcPr>
          <w:p w14:paraId="1109644E">
            <w:pPr>
              <w:spacing w:line="360" w:lineRule="auto"/>
              <w:jc w:val="center"/>
              <w:rPr>
                <w:rFonts w:hint="eastAsia"/>
                <w:b/>
                <w:bCs w:val="0"/>
                <w:color w:val="auto"/>
                <w:szCs w:val="21"/>
                <w:highlight w:val="none"/>
              </w:rPr>
            </w:pPr>
            <w:r>
              <w:rPr>
                <w:rFonts w:hint="eastAsia"/>
                <w:b/>
                <w:bCs w:val="0"/>
                <w:color w:val="auto"/>
                <w:szCs w:val="21"/>
                <w:highlight w:val="none"/>
              </w:rPr>
              <w:t>评分类型</w:t>
            </w:r>
          </w:p>
        </w:tc>
        <w:tc>
          <w:tcPr>
            <w:tcW w:w="7034" w:type="dxa"/>
            <w:gridSpan w:val="2"/>
            <w:noWrap w:val="0"/>
            <w:vAlign w:val="bottom"/>
          </w:tcPr>
          <w:p w14:paraId="3CEB6B96">
            <w:pPr>
              <w:spacing w:line="360" w:lineRule="auto"/>
              <w:jc w:val="center"/>
              <w:rPr>
                <w:rFonts w:hint="eastAsia"/>
                <w:b/>
                <w:bCs w:val="0"/>
                <w:color w:val="auto"/>
                <w:szCs w:val="21"/>
                <w:highlight w:val="none"/>
              </w:rPr>
            </w:pPr>
            <w:r>
              <w:rPr>
                <w:rFonts w:hint="eastAsia"/>
                <w:b/>
                <w:bCs w:val="0"/>
                <w:color w:val="auto"/>
                <w:szCs w:val="21"/>
                <w:highlight w:val="none"/>
              </w:rPr>
              <w:t>评分标准</w:t>
            </w:r>
          </w:p>
        </w:tc>
        <w:tc>
          <w:tcPr>
            <w:tcW w:w="843" w:type="dxa"/>
            <w:noWrap w:val="0"/>
            <w:vAlign w:val="bottom"/>
          </w:tcPr>
          <w:p w14:paraId="2A2C550C">
            <w:pPr>
              <w:spacing w:line="360" w:lineRule="auto"/>
              <w:jc w:val="center"/>
              <w:rPr>
                <w:rFonts w:hint="eastAsia"/>
                <w:b/>
                <w:bCs w:val="0"/>
                <w:color w:val="auto"/>
                <w:szCs w:val="21"/>
                <w:highlight w:val="none"/>
              </w:rPr>
            </w:pPr>
            <w:r>
              <w:rPr>
                <w:rFonts w:hint="eastAsia"/>
                <w:b/>
                <w:bCs w:val="0"/>
                <w:color w:val="auto"/>
                <w:szCs w:val="21"/>
                <w:highlight w:val="none"/>
              </w:rPr>
              <w:t>分值</w:t>
            </w:r>
          </w:p>
        </w:tc>
      </w:tr>
      <w:tr w14:paraId="7053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41" w:type="dxa"/>
            <w:noWrap w:val="0"/>
            <w:vAlign w:val="center"/>
          </w:tcPr>
          <w:p w14:paraId="64D32D88">
            <w:pPr>
              <w:spacing w:line="360" w:lineRule="auto"/>
              <w:jc w:val="center"/>
              <w:rPr>
                <w:rFonts w:hint="eastAsia"/>
                <w:bCs/>
                <w:color w:val="auto"/>
                <w:szCs w:val="21"/>
                <w:highlight w:val="none"/>
              </w:rPr>
            </w:pPr>
            <w:r>
              <w:rPr>
                <w:rFonts w:hint="eastAsia" w:ascii="宋体" w:hAnsi="宋体" w:eastAsia="宋体" w:cs="宋体"/>
                <w:bCs/>
                <w:color w:val="auto"/>
                <w:szCs w:val="21"/>
                <w:highlight w:val="none"/>
              </w:rPr>
              <w:t>1</w:t>
            </w:r>
          </w:p>
        </w:tc>
        <w:tc>
          <w:tcPr>
            <w:tcW w:w="1121" w:type="dxa"/>
            <w:noWrap w:val="0"/>
            <w:vAlign w:val="center"/>
          </w:tcPr>
          <w:p w14:paraId="05FD652B">
            <w:pPr>
              <w:spacing w:line="360" w:lineRule="auto"/>
              <w:jc w:val="center"/>
              <w:rPr>
                <w:rFonts w:hint="eastAsia" w:eastAsia="宋体"/>
                <w:bCs/>
                <w:color w:val="auto"/>
                <w:szCs w:val="21"/>
                <w:highlight w:val="none"/>
                <w:lang w:val="en-US" w:eastAsia="zh-CN"/>
              </w:rPr>
            </w:pPr>
            <w:r>
              <w:rPr>
                <w:rFonts w:hint="eastAsia"/>
                <w:b/>
                <w:bCs w:val="0"/>
                <w:color w:val="auto"/>
                <w:szCs w:val="21"/>
                <w:highlight w:val="none"/>
              </w:rPr>
              <w:t>报价</w:t>
            </w:r>
            <w:r>
              <w:rPr>
                <w:rFonts w:hint="eastAsia"/>
                <w:b/>
                <w:bCs w:val="0"/>
                <w:color w:val="auto"/>
                <w:szCs w:val="21"/>
                <w:highlight w:val="none"/>
                <w:lang w:val="en-US" w:eastAsia="zh-CN"/>
              </w:rPr>
              <w:t>分（满分10分）</w:t>
            </w:r>
          </w:p>
        </w:tc>
        <w:tc>
          <w:tcPr>
            <w:tcW w:w="1168" w:type="dxa"/>
            <w:noWrap w:val="0"/>
            <w:vAlign w:val="center"/>
          </w:tcPr>
          <w:p w14:paraId="74EB18A6">
            <w:pPr>
              <w:spacing w:line="360" w:lineRule="auto"/>
              <w:jc w:val="both"/>
              <w:rPr>
                <w:rFonts w:hint="eastAsia" w:eastAsia="宋体"/>
                <w:color w:val="auto"/>
                <w:highlight w:val="none"/>
                <w:lang w:val="en-US" w:eastAsia="zh-CN"/>
              </w:rPr>
            </w:pPr>
            <w:r>
              <w:rPr>
                <w:rFonts w:hint="eastAsia"/>
                <w:b w:val="0"/>
                <w:bCs w:val="0"/>
                <w:color w:val="auto"/>
                <w:highlight w:val="none"/>
                <w:lang w:val="en-US" w:eastAsia="zh-CN"/>
              </w:rPr>
              <w:t>价格分</w:t>
            </w:r>
            <w:r>
              <w:rPr>
                <w:rFonts w:hint="eastAsia"/>
                <w:b w:val="0"/>
                <w:bCs w:val="0"/>
                <w:color w:val="auto"/>
                <w:szCs w:val="21"/>
                <w:highlight w:val="none"/>
                <w:lang w:val="en-US" w:eastAsia="zh-CN"/>
              </w:rPr>
              <w:t>（满分10分）</w:t>
            </w:r>
          </w:p>
        </w:tc>
        <w:tc>
          <w:tcPr>
            <w:tcW w:w="5866" w:type="dxa"/>
            <w:noWrap w:val="0"/>
            <w:vAlign w:val="top"/>
          </w:tcPr>
          <w:p w14:paraId="04389F07">
            <w:pPr>
              <w:numPr>
                <w:ilvl w:val="0"/>
                <w:numId w:val="5"/>
              </w:numPr>
              <w:spacing w:line="360" w:lineRule="auto"/>
              <w:rPr>
                <w:rFonts w:hint="eastAsia" w:ascii="宋体" w:hAnsi="宋体" w:cs="宋体"/>
                <w:bCs/>
                <w:szCs w:val="21"/>
              </w:rPr>
            </w:pPr>
            <w:r>
              <w:rPr>
                <w:rFonts w:hint="eastAsia" w:ascii="宋体" w:hAnsi="宋体" w:cs="宋体"/>
                <w:bCs/>
                <w:szCs w:val="21"/>
              </w:rPr>
              <w:t>本项目为专门面向中小企业预留项目，且本项目为服务项目不涉及货物，不在本国产品标准的货物的适用范围，供应商均无本国产品价格扣除。不再对报价做政策扣除，以进入比较与评价环节的最低的最后报价（</w:t>
            </w:r>
            <w:r>
              <w:rPr>
                <w:rFonts w:hint="eastAsia" w:ascii="宋体" w:hAnsi="宋体" w:cs="宋体"/>
                <w:szCs w:val="21"/>
              </w:rPr>
              <w:t>单价报价合计</w:t>
            </w:r>
            <w:r>
              <w:rPr>
                <w:rFonts w:hint="eastAsia" w:ascii="宋体" w:hAnsi="宋体" w:cs="宋体"/>
                <w:bCs/>
                <w:szCs w:val="21"/>
              </w:rPr>
              <w:t>）为基准价，基准价得分为10分。</w:t>
            </w:r>
          </w:p>
          <w:p w14:paraId="64BA94F3">
            <w:pPr>
              <w:numPr>
                <w:numId w:val="0"/>
              </w:numPr>
              <w:spacing w:line="360" w:lineRule="auto"/>
              <w:rPr>
                <w:rFonts w:hint="eastAsia" w:ascii="宋体" w:hAnsi="宋体" w:cs="宋体"/>
                <w:bCs/>
                <w:szCs w:val="21"/>
              </w:rPr>
            </w:pPr>
            <w:r>
              <w:rPr>
                <w:rFonts w:hint="eastAsia" w:ascii="宋体" w:hAnsi="宋体" w:cs="宋体"/>
                <w:bCs/>
                <w:szCs w:val="21"/>
              </w:rPr>
              <w:t>2.价格分计算公式：</w:t>
            </w:r>
          </w:p>
          <w:p w14:paraId="0355AC43">
            <w:pPr>
              <w:spacing w:line="360" w:lineRule="auto"/>
              <w:rPr>
                <w:rFonts w:hint="eastAsia" w:ascii="宋体" w:hAnsi="宋体" w:eastAsia="宋体" w:cs="宋体"/>
                <w:bCs/>
                <w:szCs w:val="21"/>
              </w:rPr>
            </w:pPr>
            <w:r>
              <w:rPr>
                <w:rFonts w:hint="eastAsia" w:ascii="宋体" w:hAnsi="宋体" w:cs="宋体"/>
                <w:bCs/>
                <w:szCs w:val="21"/>
              </w:rPr>
              <w:t>报价</w:t>
            </w:r>
            <w:r>
              <w:rPr>
                <w:rFonts w:hint="eastAsia" w:ascii="宋体" w:hAnsi="宋体" w:eastAsia="宋体" w:cs="宋体"/>
                <w:bCs/>
                <w:szCs w:val="21"/>
              </w:rPr>
              <w:t>得分=基准价/某供应商的最后报价×10分</w:t>
            </w:r>
          </w:p>
          <w:p w14:paraId="7D7F6BD2">
            <w:pPr>
              <w:spacing w:line="360" w:lineRule="auto"/>
              <w:rPr>
                <w:rFonts w:hint="eastAsia"/>
                <w:color w:val="auto"/>
                <w:highlight w:val="none"/>
              </w:rPr>
            </w:pPr>
            <w:r>
              <w:rPr>
                <w:rFonts w:hint="eastAsia" w:ascii="宋体" w:hAnsi="宋体" w:eastAsia="宋体" w:cs="宋体"/>
                <w:bCs/>
                <w:kern w:val="2"/>
                <w:sz w:val="21"/>
              </w:rPr>
              <w:t>3.得分保留至小数点后两位，第三位四舍五入。</w:t>
            </w:r>
          </w:p>
        </w:tc>
        <w:tc>
          <w:tcPr>
            <w:tcW w:w="843" w:type="dxa"/>
            <w:noWrap w:val="0"/>
            <w:vAlign w:val="center"/>
          </w:tcPr>
          <w:p w14:paraId="155D1B89">
            <w:pPr>
              <w:spacing w:line="360" w:lineRule="auto"/>
              <w:jc w:val="center"/>
              <w:rPr>
                <w:rFonts w:hint="eastAsia"/>
                <w:bCs/>
                <w:color w:val="auto"/>
                <w:szCs w:val="21"/>
                <w:highlight w:val="none"/>
              </w:rPr>
            </w:pPr>
            <w:r>
              <w:rPr>
                <w:rFonts w:hint="eastAsia" w:ascii="宋体" w:hAnsi="宋体" w:cs="Tahoma"/>
                <w:color w:val="auto"/>
                <w:kern w:val="0"/>
                <w:szCs w:val="21"/>
                <w:highlight w:val="none"/>
                <w:lang w:val="en-US" w:eastAsia="zh-CN"/>
              </w:rPr>
              <w:t>10</w:t>
            </w:r>
            <w:r>
              <w:rPr>
                <w:rFonts w:hint="eastAsia" w:ascii="宋体" w:hAnsi="宋体" w:cs="Tahoma"/>
                <w:color w:val="auto"/>
                <w:kern w:val="0"/>
                <w:szCs w:val="21"/>
                <w:highlight w:val="none"/>
              </w:rPr>
              <w:t>分</w:t>
            </w:r>
          </w:p>
        </w:tc>
      </w:tr>
      <w:tr w14:paraId="4E51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Merge w:val="restart"/>
            <w:noWrap w:val="0"/>
            <w:vAlign w:val="center"/>
          </w:tcPr>
          <w:p w14:paraId="64C95FED">
            <w:pPr>
              <w:spacing w:line="36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p>
        </w:tc>
        <w:tc>
          <w:tcPr>
            <w:tcW w:w="1121" w:type="dxa"/>
            <w:vMerge w:val="restart"/>
            <w:noWrap w:val="0"/>
            <w:vAlign w:val="center"/>
          </w:tcPr>
          <w:p w14:paraId="07BFCABE">
            <w:pPr>
              <w:spacing w:line="360" w:lineRule="auto"/>
              <w:jc w:val="center"/>
              <w:rPr>
                <w:rFonts w:hint="eastAsia" w:ascii="宋体" w:hAnsi="宋体" w:eastAsia="宋体" w:cs="宋体"/>
                <w:bCs/>
                <w:color w:val="auto"/>
                <w:szCs w:val="21"/>
                <w:highlight w:val="none"/>
                <w:lang w:eastAsia="zh-CN"/>
              </w:rPr>
            </w:pPr>
            <w:r>
              <w:rPr>
                <w:rFonts w:hint="eastAsia" w:ascii="宋体" w:hAnsi="宋体" w:eastAsia="宋体" w:cs="宋体"/>
                <w:b/>
                <w:bCs w:val="0"/>
                <w:color w:val="auto"/>
                <w:szCs w:val="21"/>
                <w:highlight w:val="none"/>
              </w:rPr>
              <w:t>技术</w:t>
            </w:r>
            <w:r>
              <w:rPr>
                <w:rFonts w:hint="eastAsia" w:ascii="宋体" w:hAnsi="宋体" w:eastAsia="宋体" w:cs="宋体"/>
                <w:b/>
                <w:bCs w:val="0"/>
                <w:color w:val="auto"/>
                <w:szCs w:val="21"/>
                <w:highlight w:val="none"/>
                <w:lang w:eastAsia="zh-CN"/>
              </w:rPr>
              <w:t>分</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lang w:val="en-US" w:eastAsia="zh-CN"/>
              </w:rPr>
              <w:t>满分70分</w:t>
            </w:r>
            <w:r>
              <w:rPr>
                <w:rFonts w:hint="eastAsia" w:ascii="宋体" w:hAnsi="宋体" w:cs="宋体"/>
                <w:b/>
                <w:bCs w:val="0"/>
                <w:color w:val="auto"/>
                <w:szCs w:val="21"/>
                <w:highlight w:val="none"/>
                <w:lang w:eastAsia="zh-CN"/>
              </w:rPr>
              <w:t>）</w:t>
            </w:r>
          </w:p>
        </w:tc>
        <w:tc>
          <w:tcPr>
            <w:tcW w:w="1168" w:type="dxa"/>
            <w:noWrap w:val="0"/>
            <w:vAlign w:val="center"/>
          </w:tcPr>
          <w:p w14:paraId="27FCE7EE">
            <w:pPr>
              <w:pStyle w:val="12"/>
              <w:spacing w:line="460" w:lineRule="exact"/>
              <w:jc w:val="center"/>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rPr>
              <w:t>服务方案分</w:t>
            </w:r>
            <w:r>
              <w:rPr>
                <w:rFonts w:hint="eastAsia" w:hAnsi="宋体" w:cs="宋体"/>
                <w:b w:val="0"/>
                <w:bCs w:val="0"/>
                <w:color w:val="auto"/>
                <w:highlight w:val="none"/>
                <w:lang w:eastAsia="zh-CN"/>
              </w:rPr>
              <w:t>（</w:t>
            </w:r>
            <w:r>
              <w:rPr>
                <w:rFonts w:hint="eastAsia" w:hAnsi="宋体" w:cs="宋体"/>
                <w:b w:val="0"/>
                <w:bCs w:val="0"/>
                <w:color w:val="auto"/>
                <w:highlight w:val="none"/>
                <w:lang w:val="en-US" w:eastAsia="zh-CN"/>
              </w:rPr>
              <w:t>满分15分</w:t>
            </w:r>
            <w:r>
              <w:rPr>
                <w:rFonts w:hint="eastAsia" w:hAnsi="宋体" w:cs="宋体"/>
                <w:b w:val="0"/>
                <w:bCs w:val="0"/>
                <w:color w:val="auto"/>
                <w:highlight w:val="none"/>
                <w:lang w:eastAsia="zh-CN"/>
              </w:rPr>
              <w:t>）</w:t>
            </w:r>
          </w:p>
        </w:tc>
        <w:tc>
          <w:tcPr>
            <w:tcW w:w="5866" w:type="dxa"/>
            <w:noWrap w:val="0"/>
            <w:vAlign w:val="center"/>
          </w:tcPr>
          <w:p w14:paraId="18F7A3BE">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评委根据各响应文件提供的方案内容（包括但不限于①总体服务方案②项目具体实施方案③分项工作流程等方面）的完整性、合理性、针对性进行独立评审。</w:t>
            </w:r>
          </w:p>
          <w:p w14:paraId="412367BD">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一档：响应文件提供的方案内容无相应内容的，得 0 分。</w:t>
            </w:r>
          </w:p>
          <w:p w14:paraId="29F13C07">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二档：方案内容响应全面（3 项要求内容提供不全）但至少包含有 1 项要求内容的，得</w:t>
            </w:r>
            <w:r>
              <w:rPr>
                <w:rFonts w:hint="eastAsia" w:ascii="宋体" w:hAnsi="宋体" w:cs="宋体"/>
                <w:b w:val="0"/>
                <w:bCs w:val="0"/>
                <w:color w:val="auto"/>
                <w:highlight w:val="none"/>
                <w:lang w:val="en-US" w:eastAsia="zh-CN"/>
              </w:rPr>
              <w:t>6</w:t>
            </w:r>
            <w:r>
              <w:rPr>
                <w:rFonts w:hint="eastAsia" w:ascii="宋体" w:hAnsi="宋体" w:eastAsia="宋体" w:cs="宋体"/>
                <w:b w:val="0"/>
                <w:bCs w:val="0"/>
                <w:color w:val="auto"/>
                <w:highlight w:val="none"/>
              </w:rPr>
              <w:t>分；</w:t>
            </w:r>
          </w:p>
          <w:p w14:paraId="6E6CF0D7">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三档：方案内容全面（3 项要求内容均有提供）且有 1 项内容经评定为优秀的，得</w:t>
            </w:r>
            <w:r>
              <w:rPr>
                <w:rFonts w:hint="eastAsia" w:ascii="宋体" w:hAnsi="宋体" w:cs="宋体"/>
                <w:b w:val="0"/>
                <w:bCs w:val="0"/>
                <w:color w:val="auto"/>
                <w:highlight w:val="none"/>
                <w:lang w:val="en-US" w:eastAsia="zh-CN"/>
              </w:rPr>
              <w:t>9</w:t>
            </w:r>
            <w:r>
              <w:rPr>
                <w:rFonts w:hint="eastAsia" w:ascii="宋体" w:hAnsi="宋体" w:eastAsia="宋体" w:cs="宋体"/>
                <w:b w:val="0"/>
                <w:bCs w:val="0"/>
                <w:color w:val="auto"/>
                <w:highlight w:val="none"/>
              </w:rPr>
              <w:t>分；</w:t>
            </w:r>
          </w:p>
          <w:p w14:paraId="423BA2E5">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四档：方案内容全面（3 项要求内容均有提供）且有 2 项内容评定为优秀的，得</w:t>
            </w:r>
            <w:r>
              <w:rPr>
                <w:rFonts w:hint="eastAsia" w:ascii="宋体" w:hAnsi="宋体" w:cs="宋体"/>
                <w:b w:val="0"/>
                <w:bCs w:val="0"/>
                <w:color w:val="auto"/>
                <w:highlight w:val="none"/>
                <w:lang w:val="en-US" w:eastAsia="zh-CN"/>
              </w:rPr>
              <w:t>12</w:t>
            </w:r>
            <w:r>
              <w:rPr>
                <w:rFonts w:hint="eastAsia" w:ascii="宋体" w:hAnsi="宋体" w:eastAsia="宋体" w:cs="宋体"/>
                <w:b w:val="0"/>
                <w:bCs w:val="0"/>
                <w:color w:val="auto"/>
                <w:highlight w:val="none"/>
              </w:rPr>
              <w:t>分；</w:t>
            </w:r>
          </w:p>
          <w:p w14:paraId="2628A666">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五档：方案内容全面（3 项要求内容均有提供）且有 3 项内容评定为优秀的，得</w:t>
            </w:r>
            <w:r>
              <w:rPr>
                <w:rFonts w:hint="eastAsia" w:ascii="宋体" w:hAnsi="宋体" w:cs="宋体"/>
                <w:b w:val="0"/>
                <w:bCs w:val="0"/>
                <w:color w:val="auto"/>
                <w:highlight w:val="none"/>
                <w:lang w:val="en-US" w:eastAsia="zh-CN"/>
              </w:rPr>
              <w:t>15</w:t>
            </w:r>
            <w:r>
              <w:rPr>
                <w:rFonts w:hint="eastAsia" w:ascii="宋体" w:hAnsi="宋体" w:eastAsia="宋体" w:cs="宋体"/>
                <w:b w:val="0"/>
                <w:bCs w:val="0"/>
                <w:color w:val="auto"/>
                <w:highlight w:val="none"/>
              </w:rPr>
              <w:t xml:space="preserve"> 分。</w:t>
            </w:r>
          </w:p>
          <w:p w14:paraId="167CBF9E">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备注：优秀的定位为：方案详细，步骤清晰；提供的具体措施符合项目实际情况，具有可行性；</w:t>
            </w:r>
          </w:p>
        </w:tc>
        <w:tc>
          <w:tcPr>
            <w:tcW w:w="843" w:type="dxa"/>
            <w:noWrap w:val="0"/>
            <w:vAlign w:val="center"/>
          </w:tcPr>
          <w:p w14:paraId="2CFE81FE">
            <w:pPr>
              <w:spacing w:line="360" w:lineRule="auto"/>
              <w:jc w:val="center"/>
              <w:rPr>
                <w:rFonts w:hint="eastAsia" w:ascii="宋体" w:hAnsi="宋体" w:eastAsia="宋体" w:cs="宋体"/>
                <w:bCs/>
                <w:color w:val="auto"/>
                <w:szCs w:val="21"/>
                <w:highlight w:val="none"/>
                <w:lang w:val="en-US" w:eastAsia="zh-CN"/>
              </w:rPr>
            </w:pPr>
            <w:r>
              <w:rPr>
                <w:rFonts w:hint="eastAsia" w:ascii="宋体" w:hAnsi="宋体" w:cs="Tahoma"/>
                <w:color w:val="auto"/>
                <w:kern w:val="0"/>
                <w:szCs w:val="21"/>
                <w:highlight w:val="none"/>
                <w:lang w:val="en-US" w:eastAsia="zh-CN"/>
              </w:rPr>
              <w:t>15</w:t>
            </w:r>
            <w:r>
              <w:rPr>
                <w:rFonts w:hint="eastAsia" w:ascii="宋体" w:hAnsi="宋体" w:cs="Tahoma"/>
                <w:color w:val="auto"/>
                <w:kern w:val="0"/>
                <w:szCs w:val="21"/>
                <w:highlight w:val="none"/>
              </w:rPr>
              <w:t>分</w:t>
            </w:r>
          </w:p>
        </w:tc>
      </w:tr>
      <w:tr w14:paraId="1DAF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Merge w:val="continue"/>
            <w:noWrap w:val="0"/>
            <w:vAlign w:val="center"/>
          </w:tcPr>
          <w:p w14:paraId="57DD4160">
            <w:pPr>
              <w:spacing w:line="360" w:lineRule="auto"/>
              <w:jc w:val="center"/>
              <w:rPr>
                <w:rFonts w:hint="eastAsia" w:ascii="宋体" w:hAnsi="宋体" w:eastAsia="宋体" w:cs="宋体"/>
                <w:bCs/>
                <w:color w:val="auto"/>
                <w:szCs w:val="21"/>
                <w:highlight w:val="none"/>
              </w:rPr>
            </w:pPr>
          </w:p>
        </w:tc>
        <w:tc>
          <w:tcPr>
            <w:tcW w:w="1121" w:type="dxa"/>
            <w:vMerge w:val="continue"/>
            <w:noWrap w:val="0"/>
            <w:vAlign w:val="center"/>
          </w:tcPr>
          <w:p w14:paraId="04B30F81">
            <w:pPr>
              <w:spacing w:line="360" w:lineRule="auto"/>
              <w:jc w:val="center"/>
              <w:rPr>
                <w:rFonts w:hint="eastAsia" w:ascii="宋体" w:hAnsi="宋体" w:eastAsia="宋体" w:cs="宋体"/>
                <w:bCs/>
                <w:color w:val="auto"/>
                <w:szCs w:val="21"/>
                <w:highlight w:val="none"/>
              </w:rPr>
            </w:pPr>
          </w:p>
        </w:tc>
        <w:tc>
          <w:tcPr>
            <w:tcW w:w="1168" w:type="dxa"/>
            <w:noWrap w:val="0"/>
            <w:vAlign w:val="center"/>
          </w:tcPr>
          <w:p w14:paraId="32DA998A">
            <w:pPr>
              <w:pStyle w:val="12"/>
              <w:spacing w:line="460" w:lineRule="exact"/>
              <w:jc w:val="center"/>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rPr>
              <w:t>重点难点分析及技术建议方案分</w:t>
            </w:r>
            <w:r>
              <w:rPr>
                <w:rFonts w:hint="eastAsia" w:hAnsi="宋体" w:cs="宋体"/>
                <w:b w:val="0"/>
                <w:bCs w:val="0"/>
                <w:color w:val="auto"/>
                <w:highlight w:val="none"/>
                <w:lang w:eastAsia="zh-CN"/>
              </w:rPr>
              <w:t>（满分 10 分）</w:t>
            </w:r>
          </w:p>
        </w:tc>
        <w:tc>
          <w:tcPr>
            <w:tcW w:w="5866" w:type="dxa"/>
            <w:noWrap w:val="0"/>
            <w:vAlign w:val="center"/>
          </w:tcPr>
          <w:p w14:paraId="7C5EA603">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评委根据各响应文件提供的方案内容（包括但不限于①项目重点分析②项目难点分析③技术建议等方面）的完整性、合理性、针对性进行独立评审。</w:t>
            </w:r>
          </w:p>
          <w:p w14:paraId="720B9B18">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一档：响应文件提供的方案内容无相应内容的，得 0 分。</w:t>
            </w:r>
          </w:p>
          <w:p w14:paraId="7C37778E">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二档：方案内容响应全面（3 项要求内容提供不全）但至少包含有 1 项要求内容的，得 1 分；</w:t>
            </w:r>
          </w:p>
          <w:p w14:paraId="19ED2CF9">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三档：方案内容全面（3 项要求内容均有提供）且有 1 项内容经评定为优秀的，得 4 分；</w:t>
            </w:r>
          </w:p>
          <w:p w14:paraId="304EE028">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四档：方案内容全面（3 项要求内容均有提供）且有 2 项内容评定为优秀的，得 7 分；</w:t>
            </w:r>
          </w:p>
          <w:p w14:paraId="1E9CFD8A">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五档：方案内容全面（3 项要求内容均有提供）且有 3 项内容评定为优秀的，得 10 分。</w:t>
            </w:r>
          </w:p>
          <w:p w14:paraId="343569A3">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备注：优秀的定位为：方案详细，步骤清晰；提供的具体措施符合项目实际情况，具有可行性；</w:t>
            </w:r>
          </w:p>
        </w:tc>
        <w:tc>
          <w:tcPr>
            <w:tcW w:w="843" w:type="dxa"/>
            <w:noWrap w:val="0"/>
            <w:vAlign w:val="center"/>
          </w:tcPr>
          <w:p w14:paraId="1C3BBB8A">
            <w:pPr>
              <w:spacing w:line="360" w:lineRule="auto"/>
              <w:jc w:val="center"/>
              <w:rPr>
                <w:rFonts w:hint="default" w:ascii="宋体" w:hAnsi="宋体" w:eastAsia="宋体" w:cs="宋体"/>
                <w:bCs/>
                <w:color w:val="auto"/>
                <w:szCs w:val="21"/>
                <w:highlight w:val="none"/>
                <w:lang w:val="en-US" w:eastAsia="zh-CN"/>
              </w:rPr>
            </w:pPr>
            <w:r>
              <w:rPr>
                <w:rFonts w:hint="eastAsia" w:ascii="宋体" w:hAnsi="宋体" w:cs="Tahoma"/>
                <w:color w:val="auto"/>
                <w:kern w:val="0"/>
                <w:szCs w:val="21"/>
                <w:highlight w:val="none"/>
                <w:lang w:val="en-US" w:eastAsia="zh-CN"/>
              </w:rPr>
              <w:t>10</w:t>
            </w:r>
            <w:r>
              <w:rPr>
                <w:rFonts w:hint="eastAsia" w:ascii="宋体" w:hAnsi="宋体" w:cs="Tahoma"/>
                <w:color w:val="auto"/>
                <w:kern w:val="0"/>
                <w:szCs w:val="21"/>
                <w:highlight w:val="none"/>
              </w:rPr>
              <w:t>分</w:t>
            </w:r>
          </w:p>
        </w:tc>
      </w:tr>
      <w:tr w14:paraId="65FD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1" w:type="dxa"/>
            <w:vMerge w:val="continue"/>
            <w:noWrap w:val="0"/>
            <w:vAlign w:val="center"/>
          </w:tcPr>
          <w:p w14:paraId="555D0751">
            <w:pPr>
              <w:spacing w:line="360" w:lineRule="auto"/>
              <w:jc w:val="center"/>
              <w:rPr>
                <w:rFonts w:hint="eastAsia" w:ascii="宋体" w:hAnsi="宋体" w:eastAsia="宋体" w:cs="宋体"/>
                <w:bCs/>
                <w:strike w:val="0"/>
                <w:dstrike w:val="0"/>
                <w:color w:val="auto"/>
                <w:szCs w:val="21"/>
                <w:highlight w:val="none"/>
              </w:rPr>
            </w:pPr>
          </w:p>
        </w:tc>
        <w:tc>
          <w:tcPr>
            <w:tcW w:w="1121" w:type="dxa"/>
            <w:vMerge w:val="continue"/>
            <w:noWrap w:val="0"/>
            <w:vAlign w:val="center"/>
          </w:tcPr>
          <w:p w14:paraId="2F0342F0">
            <w:pPr>
              <w:spacing w:line="360" w:lineRule="auto"/>
              <w:jc w:val="center"/>
              <w:rPr>
                <w:rFonts w:hint="eastAsia" w:ascii="宋体" w:hAnsi="宋体" w:eastAsia="宋体" w:cs="宋体"/>
                <w:bCs/>
                <w:strike w:val="0"/>
                <w:dstrike w:val="0"/>
                <w:color w:val="auto"/>
                <w:szCs w:val="21"/>
                <w:highlight w:val="none"/>
              </w:rPr>
            </w:pPr>
          </w:p>
        </w:tc>
        <w:tc>
          <w:tcPr>
            <w:tcW w:w="1168" w:type="dxa"/>
            <w:noWrap w:val="0"/>
            <w:vAlign w:val="center"/>
          </w:tcPr>
          <w:p w14:paraId="2E35362A">
            <w:pPr>
              <w:pStyle w:val="12"/>
              <w:spacing w:line="460" w:lineRule="exact"/>
              <w:jc w:val="center"/>
              <w:rPr>
                <w:rFonts w:hint="eastAsia" w:ascii="宋体" w:hAnsi="宋体" w:eastAsia="宋体" w:cs="宋体"/>
                <w:b w:val="0"/>
                <w:bCs w:val="0"/>
                <w:strike w:val="0"/>
                <w:dstrike w:val="0"/>
                <w:color w:val="auto"/>
                <w:highlight w:val="none"/>
                <w:lang w:val="en-US" w:eastAsia="zh-CN"/>
              </w:rPr>
            </w:pPr>
            <w:r>
              <w:rPr>
                <w:rFonts w:hint="eastAsia" w:ascii="宋体" w:hAnsi="宋体" w:eastAsia="宋体" w:cs="宋体"/>
                <w:b w:val="0"/>
                <w:bCs w:val="0"/>
                <w:strike w:val="0"/>
                <w:dstrike w:val="0"/>
                <w:color w:val="auto"/>
                <w:highlight w:val="none"/>
              </w:rPr>
              <w:t>保障措施方案分</w:t>
            </w:r>
            <w:r>
              <w:rPr>
                <w:rFonts w:hint="eastAsia" w:hAnsi="宋体" w:cs="宋体"/>
                <w:b w:val="0"/>
                <w:bCs w:val="0"/>
                <w:strike w:val="0"/>
                <w:dstrike w:val="0"/>
                <w:color w:val="auto"/>
                <w:highlight w:val="none"/>
                <w:lang w:val="en-US" w:eastAsia="zh-CN"/>
              </w:rPr>
              <w:t>（满分15分）</w:t>
            </w:r>
          </w:p>
        </w:tc>
        <w:tc>
          <w:tcPr>
            <w:tcW w:w="5866" w:type="dxa"/>
            <w:noWrap w:val="0"/>
            <w:vAlign w:val="center"/>
          </w:tcPr>
          <w:p w14:paraId="47EE6796">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评委根据各响应文件提供的方案内容（包括但不限于①实施进度计划的组织措施②合同制作技术服务 保障措施③印制合同文本和农村土地承包合同网签保障措施④农户信息地块调查的外业数据调查及数据库 更新、档案资料整理等保障措施等方面）的完整性、合理性、针对性进行独立评审。</w:t>
            </w:r>
          </w:p>
          <w:p w14:paraId="6F885104">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5327015</wp:posOffset>
                      </wp:positionH>
                      <wp:positionV relativeFrom="paragraph">
                        <wp:posOffset>149225</wp:posOffset>
                      </wp:positionV>
                      <wp:extent cx="48895" cy="844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48895" cy="84455"/>
                              </a:xfrm>
                              <a:prstGeom prst="rect">
                                <a:avLst/>
                              </a:prstGeom>
                              <a:noFill/>
                              <a:ln>
                                <a:noFill/>
                              </a:ln>
                            </wps:spPr>
                            <wps:txbx>
                              <w:txbxContent>
                                <w:p w14:paraId="05E976D6">
                                  <w:pPr>
                                    <w:spacing w:before="20" w:line="92" w:lineRule="exact"/>
                                    <w:jc w:val="right"/>
                                    <w:rPr>
                                      <w:rFonts w:ascii="宋体" w:hAnsi="宋体" w:eastAsia="宋体" w:cs="宋体"/>
                                      <w:sz w:val="20"/>
                                      <w:szCs w:val="20"/>
                                    </w:rPr>
                                  </w:pPr>
                                  <w:r>
                                    <w:rPr>
                                      <w:rFonts w:ascii="宋体" w:hAnsi="宋体" w:eastAsia="宋体" w:cs="宋体"/>
                                      <w:spacing w:val="-10"/>
                                      <w:w w:val="46"/>
                                      <w:position w:val="3"/>
                                      <w:sz w:val="20"/>
                                      <w:szCs w:val="20"/>
                                    </w:rPr>
                                    <w:t>,</w:t>
                                  </w:r>
                                </w:p>
                              </w:txbxContent>
                            </wps:txbx>
                            <wps:bodyPr lIns="0" tIns="0" rIns="0" bIns="0" upright="1"/>
                          </wps:wsp>
                        </a:graphicData>
                      </a:graphic>
                    </wp:anchor>
                  </w:drawing>
                </mc:Choice>
                <mc:Fallback>
                  <w:pict>
                    <v:shape id="_x0000_s1026" o:spid="_x0000_s1026" o:spt="202" type="#_x0000_t202" style="position:absolute;left:0pt;margin-left:419.45pt;margin-top:11.75pt;height:6.65pt;width:3.85pt;z-index:251663360;mso-width-relative:page;mso-height-relative:page;" filled="f" stroked="f" coordsize="21600,21600" o:gfxdata="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OCuYbZAAAACQEAAA8AAAAAAAAAAQAgAAAAIgAAAGRycy9kb3ducmV2LnhtbFBLAQIU&#10;ABQAAAAIAIdO4kDOokq8uQEAAG8DAAAOAAAAAAAAAAEAIAAAACgBAABkcnMvZTJvRG9jLnhtbFBL&#10;BQYAAAAABgAGAFkBAABTBQAAAAA=&#10;">
                      <v:fill on="f" focussize="0,0"/>
                      <v:stroke on="f"/>
                      <v:imagedata o:title=""/>
                      <o:lock v:ext="edit" aspectratio="f"/>
                      <v:textbox inset="0mm,0mm,0mm,0mm">
                        <w:txbxContent>
                          <w:p w14:paraId="05E976D6">
                            <w:pPr>
                              <w:spacing w:before="20" w:line="92" w:lineRule="exact"/>
                              <w:jc w:val="right"/>
                              <w:rPr>
                                <w:rFonts w:ascii="宋体" w:hAnsi="宋体" w:eastAsia="宋体" w:cs="宋体"/>
                                <w:sz w:val="20"/>
                                <w:szCs w:val="20"/>
                              </w:rPr>
                            </w:pPr>
                            <w:r>
                              <w:rPr>
                                <w:rFonts w:ascii="宋体" w:hAnsi="宋体" w:eastAsia="宋体" w:cs="宋体"/>
                                <w:spacing w:val="-10"/>
                                <w:w w:val="46"/>
                                <w:position w:val="3"/>
                                <w:sz w:val="20"/>
                                <w:szCs w:val="20"/>
                              </w:rPr>
                              <w:t>,</w:t>
                            </w:r>
                          </w:p>
                        </w:txbxContent>
                      </v:textbox>
                    </v:shape>
                  </w:pict>
                </mc:Fallback>
              </mc:AlternateContent>
            </w:r>
            <w:r>
              <w:rPr>
                <w:rFonts w:hint="eastAsia" w:ascii="宋体" w:hAnsi="宋体" w:eastAsia="宋体" w:cs="宋体"/>
                <w:b w:val="0"/>
                <w:bCs w:val="0"/>
                <w:strike w:val="0"/>
                <w:dstrike w:val="0"/>
                <w:color w:val="auto"/>
                <w:highlight w:val="none"/>
              </w:rPr>
              <w:t>一档：方案内容响应不全面（4 项要求内容提供不全）但至少包含有 2 项要求内容的得 1分；</w:t>
            </w:r>
          </w:p>
          <w:p w14:paraId="7F20EDCC">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二档：方案内容全面（4 项要求内容均有提供）且有 1 项内容经评定为优秀的，得</w:t>
            </w:r>
            <w:r>
              <w:rPr>
                <w:rFonts w:hint="eastAsia" w:ascii="宋体" w:hAnsi="宋体" w:cs="宋体"/>
                <w:b w:val="0"/>
                <w:bCs w:val="0"/>
                <w:strike w:val="0"/>
                <w:dstrike w:val="0"/>
                <w:color w:val="auto"/>
                <w:highlight w:val="none"/>
                <w:lang w:val="en-US" w:eastAsia="zh-CN"/>
              </w:rPr>
              <w:t>6</w:t>
            </w:r>
            <w:r>
              <w:rPr>
                <w:rFonts w:hint="eastAsia" w:ascii="宋体" w:hAnsi="宋体" w:eastAsia="宋体" w:cs="宋体"/>
                <w:b w:val="0"/>
                <w:bCs w:val="0"/>
                <w:strike w:val="0"/>
                <w:dstrike w:val="0"/>
                <w:color w:val="auto"/>
                <w:highlight w:val="none"/>
              </w:rPr>
              <w:t xml:space="preserve"> 分；</w:t>
            </w:r>
          </w:p>
          <w:p w14:paraId="5F8E1B5A">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 xml:space="preserve">三档：方案内容全面（4 项要求内容均有提供）且有 2 项内容经评定为优秀的，得 </w:t>
            </w:r>
            <w:r>
              <w:rPr>
                <w:rFonts w:hint="eastAsia" w:ascii="宋体" w:hAnsi="宋体" w:cs="宋体"/>
                <w:b w:val="0"/>
                <w:bCs w:val="0"/>
                <w:strike w:val="0"/>
                <w:dstrike w:val="0"/>
                <w:color w:val="auto"/>
                <w:highlight w:val="none"/>
                <w:lang w:val="en-US" w:eastAsia="zh-CN"/>
              </w:rPr>
              <w:t>9</w:t>
            </w:r>
            <w:r>
              <w:rPr>
                <w:rFonts w:hint="eastAsia" w:ascii="宋体" w:hAnsi="宋体" w:eastAsia="宋体" w:cs="宋体"/>
                <w:b w:val="0"/>
                <w:bCs w:val="0"/>
                <w:strike w:val="0"/>
                <w:dstrike w:val="0"/>
                <w:color w:val="auto"/>
                <w:highlight w:val="none"/>
              </w:rPr>
              <w:t xml:space="preserve"> 分；</w:t>
            </w:r>
          </w:p>
          <w:p w14:paraId="353B9771">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 xml:space="preserve">四档：方案内容全面（4 项要求内容均有提供）且有 3 项内容评定为优秀的，得 </w:t>
            </w:r>
            <w:r>
              <w:rPr>
                <w:rFonts w:hint="eastAsia" w:ascii="宋体" w:hAnsi="宋体" w:cs="宋体"/>
                <w:b w:val="0"/>
                <w:bCs w:val="0"/>
                <w:strike w:val="0"/>
                <w:dstrike w:val="0"/>
                <w:color w:val="auto"/>
                <w:highlight w:val="none"/>
                <w:lang w:val="en-US" w:eastAsia="zh-CN"/>
              </w:rPr>
              <w:t>12</w:t>
            </w:r>
            <w:r>
              <w:rPr>
                <w:rFonts w:hint="eastAsia" w:ascii="宋体" w:hAnsi="宋体" w:eastAsia="宋体" w:cs="宋体"/>
                <w:b w:val="0"/>
                <w:bCs w:val="0"/>
                <w:strike w:val="0"/>
                <w:dstrike w:val="0"/>
                <w:color w:val="auto"/>
                <w:highlight w:val="none"/>
              </w:rPr>
              <w:t xml:space="preserve"> 分；</w:t>
            </w:r>
          </w:p>
          <w:p w14:paraId="4C5318DB">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五档：方案内容全面（4 项要求内容均有提供）且有 4 项内容评定为优秀的，得</w:t>
            </w:r>
            <w:r>
              <w:rPr>
                <w:rFonts w:hint="eastAsia" w:ascii="宋体" w:hAnsi="宋体" w:cs="宋体"/>
                <w:b w:val="0"/>
                <w:bCs w:val="0"/>
                <w:strike w:val="0"/>
                <w:dstrike w:val="0"/>
                <w:color w:val="auto"/>
                <w:highlight w:val="none"/>
                <w:lang w:val="en-US" w:eastAsia="zh-CN"/>
              </w:rPr>
              <w:t>15</w:t>
            </w:r>
            <w:r>
              <w:rPr>
                <w:rFonts w:hint="eastAsia" w:ascii="宋体" w:hAnsi="宋体" w:eastAsia="宋体" w:cs="宋体"/>
                <w:b w:val="0"/>
                <w:bCs w:val="0"/>
                <w:strike w:val="0"/>
                <w:dstrike w:val="0"/>
                <w:color w:val="auto"/>
                <w:highlight w:val="none"/>
              </w:rPr>
              <w:t>分；</w:t>
            </w:r>
          </w:p>
          <w:p w14:paraId="6F19D534">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备注：优秀的定位为：方案详细，步骤清晰；提供的具体措施符合项目实际情况，具有可行性；</w:t>
            </w:r>
          </w:p>
        </w:tc>
        <w:tc>
          <w:tcPr>
            <w:tcW w:w="843" w:type="dxa"/>
            <w:noWrap w:val="0"/>
            <w:vAlign w:val="center"/>
          </w:tcPr>
          <w:p w14:paraId="36C3184B">
            <w:pPr>
              <w:spacing w:line="360" w:lineRule="auto"/>
              <w:jc w:val="center"/>
              <w:rPr>
                <w:rFonts w:hint="default" w:ascii="宋体" w:hAnsi="宋体" w:eastAsia="宋体" w:cs="宋体"/>
                <w:bCs/>
                <w:strike w:val="0"/>
                <w:dstrike w:val="0"/>
                <w:color w:val="auto"/>
                <w:szCs w:val="21"/>
                <w:highlight w:val="none"/>
                <w:lang w:val="en-US" w:eastAsia="zh-CN"/>
              </w:rPr>
            </w:pPr>
            <w:r>
              <w:rPr>
                <w:rFonts w:hint="eastAsia" w:ascii="宋体" w:hAnsi="宋体" w:cs="Tahoma"/>
                <w:strike w:val="0"/>
                <w:dstrike w:val="0"/>
                <w:color w:val="auto"/>
                <w:kern w:val="0"/>
                <w:szCs w:val="21"/>
                <w:highlight w:val="none"/>
                <w:lang w:val="en-US" w:eastAsia="zh-CN"/>
              </w:rPr>
              <w:t>15</w:t>
            </w:r>
            <w:r>
              <w:rPr>
                <w:rFonts w:hint="eastAsia" w:ascii="宋体" w:hAnsi="宋体" w:cs="Tahoma"/>
                <w:strike w:val="0"/>
                <w:dstrike w:val="0"/>
                <w:color w:val="auto"/>
                <w:kern w:val="0"/>
                <w:szCs w:val="21"/>
                <w:highlight w:val="none"/>
              </w:rPr>
              <w:t>分</w:t>
            </w:r>
          </w:p>
        </w:tc>
      </w:tr>
      <w:tr w14:paraId="06D06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Merge w:val="continue"/>
            <w:noWrap w:val="0"/>
            <w:vAlign w:val="center"/>
          </w:tcPr>
          <w:p w14:paraId="47AA64FF">
            <w:pPr>
              <w:spacing w:line="360" w:lineRule="auto"/>
              <w:jc w:val="center"/>
              <w:rPr>
                <w:rFonts w:hint="eastAsia" w:ascii="宋体" w:hAnsi="宋体" w:eastAsia="宋体" w:cs="宋体"/>
                <w:bCs/>
                <w:strike w:val="0"/>
                <w:dstrike w:val="0"/>
                <w:color w:val="auto"/>
                <w:szCs w:val="21"/>
                <w:highlight w:val="none"/>
              </w:rPr>
            </w:pPr>
          </w:p>
        </w:tc>
        <w:tc>
          <w:tcPr>
            <w:tcW w:w="1121" w:type="dxa"/>
            <w:vMerge w:val="continue"/>
            <w:noWrap w:val="0"/>
            <w:vAlign w:val="center"/>
          </w:tcPr>
          <w:p w14:paraId="75D9A455">
            <w:pPr>
              <w:spacing w:line="360" w:lineRule="auto"/>
              <w:jc w:val="center"/>
              <w:rPr>
                <w:rFonts w:hint="eastAsia" w:ascii="宋体" w:hAnsi="宋体" w:eastAsia="宋体" w:cs="宋体"/>
                <w:bCs/>
                <w:strike w:val="0"/>
                <w:dstrike w:val="0"/>
                <w:color w:val="auto"/>
                <w:szCs w:val="21"/>
                <w:highlight w:val="none"/>
              </w:rPr>
            </w:pPr>
          </w:p>
        </w:tc>
        <w:tc>
          <w:tcPr>
            <w:tcW w:w="1168" w:type="dxa"/>
            <w:noWrap w:val="0"/>
            <w:vAlign w:val="center"/>
          </w:tcPr>
          <w:p w14:paraId="11B0069B">
            <w:pPr>
              <w:pStyle w:val="12"/>
              <w:spacing w:line="460" w:lineRule="exact"/>
              <w:jc w:val="center"/>
              <w:rPr>
                <w:rFonts w:hint="default" w:ascii="宋体" w:hAnsi="宋体" w:eastAsia="宋体" w:cs="宋体"/>
                <w:b w:val="0"/>
                <w:bCs w:val="0"/>
                <w:strike w:val="0"/>
                <w:dstrike w:val="0"/>
                <w:color w:val="auto"/>
                <w:highlight w:val="none"/>
                <w:lang w:val="en-US" w:eastAsia="zh-CN"/>
              </w:rPr>
            </w:pPr>
            <w:r>
              <w:rPr>
                <w:rFonts w:hint="eastAsia" w:ascii="宋体" w:hAnsi="宋体" w:eastAsia="宋体" w:cs="宋体"/>
                <w:b w:val="0"/>
                <w:bCs w:val="0"/>
                <w:strike w:val="0"/>
                <w:dstrike w:val="0"/>
                <w:color w:val="auto"/>
                <w:highlight w:val="none"/>
              </w:rPr>
              <w:t>服务承诺方案分</w:t>
            </w:r>
            <w:r>
              <w:rPr>
                <w:rFonts w:hint="eastAsia" w:hAnsi="宋体" w:cs="宋体"/>
                <w:b w:val="0"/>
                <w:bCs w:val="0"/>
                <w:strike w:val="0"/>
                <w:dstrike w:val="0"/>
                <w:color w:val="auto"/>
                <w:highlight w:val="none"/>
                <w:lang w:eastAsia="zh-CN"/>
              </w:rPr>
              <w:t>（满分 15 分）</w:t>
            </w:r>
          </w:p>
        </w:tc>
        <w:tc>
          <w:tcPr>
            <w:tcW w:w="5866" w:type="dxa"/>
            <w:noWrap w:val="0"/>
            <w:vAlign w:val="center"/>
          </w:tcPr>
          <w:p w14:paraId="0288C4BA">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一档（1 分）：服务承诺方案不切合项目实际，内容冗杂、多余。</w:t>
            </w:r>
          </w:p>
          <w:p w14:paraId="6216FBC8">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二档（5 分）：服务承诺方案内容简单，基本满足项目需求。</w:t>
            </w:r>
          </w:p>
          <w:p w14:paraId="3EAE814A">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三档（10 分）：服务承诺方案较详细，服务人员及专业配置基本合理，内容体现了服务响应时间、服务响应方式，项目完成后出现问题所采取的措施等内容，服务承诺和保障措施能相互结合，更好地推动各项服务保障工作，满足项目服务要求。</w:t>
            </w:r>
          </w:p>
          <w:p w14:paraId="6740C9D1">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 xml:space="preserve">四档（15 分）：提供的服务承诺方案有针对性，切合本项目实际要求，内容严谨、简练，有清晰的服务流程图。内容体现了服务响应时间、服务响应方式、服务响应措施、项目完成后出现问题所采取的措施、保密承诺措施、后续服务方式、时限承诺等内容，建立有效的反馈机制，及时了解用户需求。保障各阶段项目服务工作的高效对接，同时能充分考虑到项目的具体情况并采取针对性措施，完全满足项目需求。 </w:t>
            </w:r>
          </w:p>
          <w:p w14:paraId="37123C54">
            <w:pPr>
              <w:spacing w:line="460" w:lineRule="exact"/>
              <w:rPr>
                <w:rFonts w:hint="eastAsia" w:ascii="宋体" w:hAnsi="宋体" w:eastAsia="宋体" w:cs="宋体"/>
                <w:b w:val="0"/>
                <w:bCs w:val="0"/>
                <w:strike w:val="0"/>
                <w:dstrike w:val="0"/>
                <w:color w:val="auto"/>
                <w:highlight w:val="none"/>
              </w:rPr>
            </w:pPr>
            <w:r>
              <w:rPr>
                <w:rFonts w:hint="eastAsia" w:ascii="宋体" w:hAnsi="宋体" w:eastAsia="宋体" w:cs="宋体"/>
                <w:b w:val="0"/>
                <w:bCs w:val="0"/>
                <w:strike w:val="0"/>
                <w:dstrike w:val="0"/>
                <w:color w:val="auto"/>
                <w:highlight w:val="none"/>
              </w:rPr>
              <w:t>注：未提供服务承诺方案或服务承诺方案未达最低档的得 0 分。</w:t>
            </w:r>
          </w:p>
        </w:tc>
        <w:tc>
          <w:tcPr>
            <w:tcW w:w="843" w:type="dxa"/>
            <w:noWrap w:val="0"/>
            <w:vAlign w:val="center"/>
          </w:tcPr>
          <w:p w14:paraId="2C106E5A">
            <w:pPr>
              <w:spacing w:line="360" w:lineRule="auto"/>
              <w:jc w:val="center"/>
              <w:rPr>
                <w:rFonts w:hint="default" w:ascii="宋体" w:hAnsi="宋体" w:eastAsia="宋体" w:cs="宋体"/>
                <w:bCs/>
                <w:strike w:val="0"/>
                <w:dstrike w:val="0"/>
                <w:color w:val="auto"/>
                <w:szCs w:val="21"/>
                <w:highlight w:val="none"/>
                <w:lang w:val="en-US" w:eastAsia="zh-CN"/>
              </w:rPr>
            </w:pPr>
            <w:r>
              <w:rPr>
                <w:rFonts w:hint="eastAsia" w:ascii="宋体" w:hAnsi="宋体" w:cs="Tahoma"/>
                <w:strike w:val="0"/>
                <w:dstrike w:val="0"/>
                <w:color w:val="auto"/>
                <w:kern w:val="0"/>
                <w:szCs w:val="21"/>
                <w:highlight w:val="none"/>
                <w:lang w:val="en-US" w:eastAsia="zh-CN"/>
              </w:rPr>
              <w:t>15</w:t>
            </w:r>
            <w:r>
              <w:rPr>
                <w:rFonts w:hint="eastAsia" w:ascii="宋体" w:hAnsi="宋体" w:cs="Tahoma"/>
                <w:strike w:val="0"/>
                <w:dstrike w:val="0"/>
                <w:color w:val="auto"/>
                <w:kern w:val="0"/>
                <w:szCs w:val="21"/>
                <w:highlight w:val="none"/>
              </w:rPr>
              <w:t>分</w:t>
            </w:r>
          </w:p>
        </w:tc>
      </w:tr>
      <w:tr w14:paraId="7A17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2" w:hRule="atLeast"/>
          <w:jc w:val="center"/>
        </w:trPr>
        <w:tc>
          <w:tcPr>
            <w:tcW w:w="741" w:type="dxa"/>
            <w:vMerge w:val="continue"/>
            <w:noWrap w:val="0"/>
            <w:vAlign w:val="center"/>
          </w:tcPr>
          <w:p w14:paraId="2DE0AC89">
            <w:pPr>
              <w:spacing w:line="360" w:lineRule="auto"/>
              <w:jc w:val="center"/>
              <w:rPr>
                <w:rFonts w:hint="eastAsia" w:ascii="宋体" w:hAnsi="宋体" w:eastAsia="宋体" w:cs="宋体"/>
                <w:bCs/>
                <w:color w:val="auto"/>
                <w:szCs w:val="21"/>
                <w:highlight w:val="none"/>
              </w:rPr>
            </w:pPr>
          </w:p>
        </w:tc>
        <w:tc>
          <w:tcPr>
            <w:tcW w:w="1121" w:type="dxa"/>
            <w:vMerge w:val="continue"/>
            <w:noWrap w:val="0"/>
            <w:vAlign w:val="center"/>
          </w:tcPr>
          <w:p w14:paraId="2D9C77F4">
            <w:pPr>
              <w:spacing w:line="360" w:lineRule="auto"/>
              <w:jc w:val="center"/>
              <w:rPr>
                <w:rFonts w:hint="eastAsia" w:ascii="宋体" w:hAnsi="宋体" w:eastAsia="宋体" w:cs="宋体"/>
                <w:bCs/>
                <w:color w:val="auto"/>
                <w:szCs w:val="21"/>
                <w:highlight w:val="none"/>
              </w:rPr>
            </w:pPr>
          </w:p>
        </w:tc>
        <w:tc>
          <w:tcPr>
            <w:tcW w:w="1168" w:type="dxa"/>
            <w:noWrap w:val="0"/>
            <w:vAlign w:val="center"/>
          </w:tcPr>
          <w:p w14:paraId="717366E3">
            <w:pPr>
              <w:wordWrap w:val="0"/>
              <w:spacing w:line="360" w:lineRule="auto"/>
              <w:jc w:val="center"/>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rPr>
              <w:t>项目团队配备</w:t>
            </w:r>
            <w:r>
              <w:rPr>
                <w:rFonts w:hint="eastAsia" w:ascii="宋体" w:hAnsi="宋体" w:cs="宋体"/>
                <w:b w:val="0"/>
                <w:bCs w:val="0"/>
                <w:color w:val="auto"/>
                <w:highlight w:val="none"/>
                <w:lang w:eastAsia="zh-CN"/>
              </w:rPr>
              <w:t>（满分</w:t>
            </w:r>
            <w:r>
              <w:rPr>
                <w:rFonts w:hint="eastAsia" w:ascii="宋体" w:hAnsi="宋体" w:cs="宋体"/>
                <w:b w:val="0"/>
                <w:bCs w:val="0"/>
                <w:color w:val="auto"/>
                <w:highlight w:val="none"/>
                <w:lang w:val="en-US" w:eastAsia="zh-CN"/>
              </w:rPr>
              <w:t>15</w:t>
            </w:r>
            <w:r>
              <w:rPr>
                <w:rFonts w:hint="eastAsia" w:ascii="宋体" w:hAnsi="宋体" w:cs="宋体"/>
                <w:b w:val="0"/>
                <w:bCs w:val="0"/>
                <w:color w:val="auto"/>
                <w:highlight w:val="none"/>
                <w:lang w:eastAsia="zh-CN"/>
              </w:rPr>
              <w:t>分）</w:t>
            </w:r>
          </w:p>
        </w:tc>
        <w:tc>
          <w:tcPr>
            <w:tcW w:w="5866" w:type="dxa"/>
            <w:noWrap w:val="0"/>
            <w:vAlign w:val="center"/>
          </w:tcPr>
          <w:p w14:paraId="3DF76FF3">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1.拟投入本项目的项目负责人，具备有效的土地或测绘或规划或地理信息相关专业职称，中级职称得 2 分、高级职称得 3 分，满分 3 分；其他情况不得分，本项满分 3 分。</w:t>
            </w:r>
          </w:p>
          <w:p w14:paraId="029B5937">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2.拟投入本项目的技术团队成员（除项目负责人外）具有测绘类或土地类或规划类专业中级以上（含中级）技术职称的，每人得 2 分；具有测绘类或土地类或规划类专业初级技术职称的，每人得 1 分；本项满分 8分。</w:t>
            </w:r>
          </w:p>
          <w:p w14:paraId="413D329B">
            <w:pPr>
              <w:spacing w:line="460" w:lineRule="exact"/>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3.拟投入人员具有地理信息安全保密培训合格证证书或涉密测绘成果管理人员培训合格资格证每个得 2 分，满分4分。</w:t>
            </w:r>
          </w:p>
          <w:p w14:paraId="58DA34C4">
            <w:pPr>
              <w:spacing w:line="460" w:lineRule="exact"/>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注：须提供以上人员相关证书扫描件并加盖单位电子公章，否则不计分。</w:t>
            </w:r>
          </w:p>
        </w:tc>
        <w:tc>
          <w:tcPr>
            <w:tcW w:w="843" w:type="dxa"/>
            <w:noWrap w:val="0"/>
            <w:vAlign w:val="center"/>
          </w:tcPr>
          <w:p w14:paraId="52143E29">
            <w:pPr>
              <w:spacing w:line="360" w:lineRule="auto"/>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15分</w:t>
            </w:r>
          </w:p>
        </w:tc>
      </w:tr>
      <w:tr w14:paraId="6546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jc w:val="center"/>
        </w:trPr>
        <w:tc>
          <w:tcPr>
            <w:tcW w:w="741" w:type="dxa"/>
            <w:noWrap w:val="0"/>
            <w:vAlign w:val="center"/>
          </w:tcPr>
          <w:p w14:paraId="51824DAB">
            <w:pPr>
              <w:spacing w:line="360" w:lineRule="auto"/>
              <w:jc w:val="cente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3</w:t>
            </w:r>
          </w:p>
        </w:tc>
        <w:tc>
          <w:tcPr>
            <w:tcW w:w="1121" w:type="dxa"/>
            <w:noWrap w:val="0"/>
            <w:vAlign w:val="center"/>
          </w:tcPr>
          <w:p w14:paraId="3779A558">
            <w:pPr>
              <w:spacing w:line="360" w:lineRule="auto"/>
              <w:jc w:val="center"/>
              <w:rPr>
                <w:rFonts w:hint="eastAsia" w:ascii="宋体" w:hAnsi="宋体" w:eastAsia="宋体" w:cs="宋体"/>
                <w:bCs/>
                <w:color w:val="auto"/>
                <w:szCs w:val="21"/>
                <w:highlight w:val="none"/>
                <w:lang w:eastAsia="zh-CN"/>
              </w:rPr>
            </w:pPr>
            <w:r>
              <w:rPr>
                <w:rFonts w:hint="eastAsia" w:ascii="宋体" w:hAnsi="宋体" w:eastAsia="宋体" w:cs="宋体"/>
                <w:b/>
                <w:bCs w:val="0"/>
                <w:color w:val="auto"/>
                <w:szCs w:val="21"/>
                <w:highlight w:val="none"/>
              </w:rPr>
              <w:t>商务</w:t>
            </w:r>
            <w:r>
              <w:rPr>
                <w:rFonts w:hint="eastAsia" w:ascii="宋体" w:hAnsi="宋体" w:eastAsia="宋体" w:cs="宋体"/>
                <w:b/>
                <w:bCs w:val="0"/>
                <w:color w:val="auto"/>
                <w:szCs w:val="21"/>
                <w:highlight w:val="none"/>
                <w:lang w:eastAsia="zh-CN"/>
              </w:rPr>
              <w:t>分</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lang w:val="en-US" w:eastAsia="zh-CN"/>
              </w:rPr>
              <w:t>满分20分</w:t>
            </w:r>
            <w:r>
              <w:rPr>
                <w:rFonts w:hint="eastAsia" w:ascii="宋体" w:hAnsi="宋体" w:cs="宋体"/>
                <w:b/>
                <w:bCs w:val="0"/>
                <w:color w:val="auto"/>
                <w:szCs w:val="21"/>
                <w:highlight w:val="none"/>
                <w:lang w:eastAsia="zh-CN"/>
              </w:rPr>
              <w:t>）</w:t>
            </w:r>
          </w:p>
        </w:tc>
        <w:tc>
          <w:tcPr>
            <w:tcW w:w="1168" w:type="dxa"/>
            <w:noWrap w:val="0"/>
            <w:vAlign w:val="center"/>
          </w:tcPr>
          <w:p w14:paraId="452F36DB">
            <w:pPr>
              <w:pStyle w:val="12"/>
              <w:spacing w:line="460" w:lineRule="exact"/>
              <w:jc w:val="both"/>
              <w:rPr>
                <w:rFonts w:hint="eastAsia" w:ascii="宋体" w:hAnsi="宋体" w:eastAsia="宋体" w:cs="宋体"/>
                <w:b w:val="0"/>
                <w:bCs w:val="0"/>
                <w:color w:val="auto"/>
                <w:highlight w:val="none"/>
                <w:lang w:eastAsia="zh-CN"/>
              </w:rPr>
            </w:pPr>
            <w:r>
              <w:rPr>
                <w:rFonts w:ascii="宋体" w:hAnsi="宋体" w:eastAsia="宋体" w:cs="宋体"/>
                <w:spacing w:val="9"/>
                <w:sz w:val="20"/>
                <w:szCs w:val="20"/>
              </w:rPr>
              <w:t>企业业绩</w:t>
            </w:r>
            <w:r>
              <w:rPr>
                <w:rFonts w:hint="eastAsia" w:hAnsi="宋体" w:cs="宋体"/>
                <w:b w:val="0"/>
                <w:bCs w:val="0"/>
                <w:color w:val="auto"/>
                <w:sz w:val="21"/>
                <w:szCs w:val="21"/>
                <w:highlight w:val="none"/>
              </w:rPr>
              <w:t>（满分</w:t>
            </w:r>
            <w:r>
              <w:rPr>
                <w:rFonts w:hint="eastAsia" w:hAnsi="宋体" w:cs="宋体"/>
                <w:b w:val="0"/>
                <w:bCs w:val="0"/>
                <w:color w:val="auto"/>
                <w:sz w:val="21"/>
                <w:szCs w:val="21"/>
                <w:highlight w:val="none"/>
                <w:lang w:val="en-US" w:eastAsia="zh-CN"/>
              </w:rPr>
              <w:t>20</w:t>
            </w:r>
            <w:r>
              <w:rPr>
                <w:rFonts w:hint="eastAsia" w:hAnsi="宋体" w:cs="宋体"/>
                <w:b w:val="0"/>
                <w:bCs w:val="0"/>
                <w:color w:val="auto"/>
                <w:sz w:val="21"/>
                <w:szCs w:val="21"/>
                <w:highlight w:val="none"/>
              </w:rPr>
              <w:t>分）</w:t>
            </w:r>
          </w:p>
        </w:tc>
        <w:tc>
          <w:tcPr>
            <w:tcW w:w="5866" w:type="dxa"/>
            <w:noWrap w:val="0"/>
            <w:vAlign w:val="center"/>
          </w:tcPr>
          <w:p w14:paraId="0D885D3D">
            <w:pPr>
              <w:spacing w:before="1" w:line="360" w:lineRule="auto"/>
              <w:ind w:right="55"/>
              <w:rPr>
                <w:rFonts w:hint="eastAsia" w:ascii="宋体" w:hAnsi="宋体" w:eastAsia="宋体" w:cs="宋体"/>
                <w:color w:val="auto"/>
                <w:sz w:val="20"/>
                <w:szCs w:val="20"/>
              </w:rPr>
            </w:pPr>
            <w:r>
              <w:rPr>
                <w:rFonts w:hint="eastAsia" w:ascii="宋体" w:hAnsi="宋体" w:eastAsia="宋体" w:cs="宋体"/>
                <w:color w:val="auto"/>
                <w:spacing w:val="8"/>
                <w:sz w:val="20"/>
                <w:szCs w:val="20"/>
                <w:lang w:val="en-US" w:eastAsia="zh-CN"/>
              </w:rPr>
              <w:t>供应商</w:t>
            </w:r>
            <w:r>
              <w:rPr>
                <w:rFonts w:hint="eastAsia" w:ascii="宋体" w:hAnsi="宋体" w:eastAsia="宋体" w:cs="宋体"/>
                <w:color w:val="auto"/>
                <w:spacing w:val="8"/>
                <w:sz w:val="20"/>
                <w:szCs w:val="20"/>
              </w:rPr>
              <w:t>自</w:t>
            </w:r>
            <w:r>
              <w:rPr>
                <w:rFonts w:hint="eastAsia" w:ascii="宋体" w:hAnsi="宋体" w:eastAsia="宋体" w:cs="宋体"/>
                <w:color w:val="auto"/>
                <w:spacing w:val="8"/>
                <w:sz w:val="20"/>
                <w:szCs w:val="20"/>
                <w:lang w:val="en-US" w:eastAsia="zh-CN"/>
              </w:rPr>
              <w:t>2023</w:t>
            </w:r>
            <w:r>
              <w:rPr>
                <w:rFonts w:hint="eastAsia" w:ascii="宋体" w:hAnsi="宋体" w:eastAsia="宋体" w:cs="宋体"/>
                <w:color w:val="auto"/>
                <w:spacing w:val="8"/>
                <w:sz w:val="20"/>
                <w:szCs w:val="20"/>
              </w:rPr>
              <w:t>年</w:t>
            </w:r>
            <w:r>
              <w:rPr>
                <w:rFonts w:hint="eastAsia" w:ascii="宋体" w:hAnsi="宋体" w:cs="宋体"/>
                <w:color w:val="auto"/>
                <w:spacing w:val="34"/>
                <w:sz w:val="20"/>
                <w:szCs w:val="20"/>
                <w:lang w:val="en-US" w:eastAsia="zh-CN"/>
              </w:rPr>
              <w:t>8</w:t>
            </w:r>
            <w:r>
              <w:rPr>
                <w:rFonts w:hint="eastAsia" w:ascii="宋体" w:hAnsi="宋体" w:eastAsia="宋体" w:cs="宋体"/>
                <w:color w:val="auto"/>
                <w:spacing w:val="8"/>
                <w:sz w:val="20"/>
                <w:szCs w:val="20"/>
              </w:rPr>
              <w:t>月</w:t>
            </w:r>
            <w:r>
              <w:rPr>
                <w:rFonts w:hint="eastAsia" w:ascii="宋体" w:hAnsi="宋体" w:eastAsia="宋体" w:cs="宋体"/>
                <w:color w:val="auto"/>
                <w:spacing w:val="34"/>
                <w:sz w:val="20"/>
                <w:szCs w:val="20"/>
                <w:lang w:val="en-US" w:eastAsia="zh-CN"/>
              </w:rPr>
              <w:t>1</w:t>
            </w:r>
            <w:r>
              <w:rPr>
                <w:rFonts w:hint="eastAsia" w:ascii="宋体" w:hAnsi="宋体" w:eastAsia="宋体" w:cs="宋体"/>
                <w:color w:val="auto"/>
                <w:spacing w:val="8"/>
                <w:sz w:val="20"/>
                <w:szCs w:val="20"/>
              </w:rPr>
              <w:t>日以来承担过</w:t>
            </w:r>
            <w:r>
              <w:rPr>
                <w:rFonts w:hint="eastAsia" w:ascii="宋体" w:hAnsi="宋体" w:eastAsia="宋体" w:cs="宋体"/>
                <w:color w:val="auto"/>
                <w:spacing w:val="8"/>
                <w:sz w:val="20"/>
                <w:szCs w:val="20"/>
                <w:lang w:val="en-US" w:eastAsia="zh-CN"/>
              </w:rPr>
              <w:t>同类项目</w:t>
            </w:r>
            <w:r>
              <w:rPr>
                <w:rFonts w:hint="eastAsia" w:ascii="宋体" w:hAnsi="宋体" w:eastAsia="宋体" w:cs="宋体"/>
                <w:color w:val="auto"/>
                <w:spacing w:val="9"/>
                <w:sz w:val="20"/>
                <w:szCs w:val="20"/>
              </w:rPr>
              <w:t>业绩</w:t>
            </w:r>
            <w:r>
              <w:rPr>
                <w:rFonts w:hint="eastAsia" w:ascii="宋体" w:hAnsi="宋体" w:eastAsia="宋体" w:cs="宋体"/>
                <w:color w:val="auto"/>
                <w:spacing w:val="9"/>
                <w:sz w:val="20"/>
                <w:szCs w:val="20"/>
                <w:lang w:val="en-US" w:eastAsia="zh-CN"/>
              </w:rPr>
              <w:t>的</w:t>
            </w:r>
            <w:r>
              <w:rPr>
                <w:rFonts w:hint="eastAsia" w:ascii="宋体" w:hAnsi="宋体" w:eastAsia="宋体" w:cs="宋体"/>
                <w:color w:val="auto"/>
                <w:spacing w:val="9"/>
                <w:sz w:val="20"/>
                <w:szCs w:val="20"/>
              </w:rPr>
              <w:t>每提供一个</w:t>
            </w:r>
            <w:r>
              <w:rPr>
                <w:rFonts w:hint="eastAsia" w:ascii="宋体" w:hAnsi="宋体" w:cs="宋体"/>
                <w:color w:val="auto"/>
                <w:spacing w:val="-29"/>
                <w:sz w:val="20"/>
                <w:szCs w:val="20"/>
                <w:lang w:val="en-US" w:eastAsia="zh-CN"/>
              </w:rPr>
              <w:t>4</w:t>
            </w:r>
            <w:r>
              <w:rPr>
                <w:rFonts w:hint="eastAsia" w:ascii="宋体" w:hAnsi="宋体" w:eastAsia="宋体" w:cs="宋体"/>
                <w:color w:val="auto"/>
                <w:spacing w:val="9"/>
                <w:sz w:val="20"/>
                <w:szCs w:val="20"/>
              </w:rPr>
              <w:t>分，本项最高</w:t>
            </w:r>
            <w:r>
              <w:rPr>
                <w:rFonts w:hint="eastAsia" w:ascii="宋体" w:hAnsi="宋体" w:eastAsia="宋体" w:cs="宋体"/>
                <w:color w:val="auto"/>
                <w:spacing w:val="9"/>
                <w:sz w:val="20"/>
                <w:szCs w:val="20"/>
                <w:lang w:val="en-US" w:eastAsia="zh-CN"/>
              </w:rPr>
              <w:t>得20</w:t>
            </w:r>
            <w:r>
              <w:rPr>
                <w:rFonts w:hint="eastAsia" w:ascii="宋体" w:hAnsi="宋体" w:eastAsia="宋体" w:cs="宋体"/>
                <w:color w:val="auto"/>
                <w:spacing w:val="9"/>
                <w:sz w:val="20"/>
                <w:szCs w:val="20"/>
              </w:rPr>
              <w:t>分。</w:t>
            </w:r>
          </w:p>
          <w:p w14:paraId="5B5D384F">
            <w:pPr>
              <w:spacing w:before="153" w:line="360" w:lineRule="auto"/>
              <w:ind w:right="53"/>
              <w:outlineLvl w:val="1"/>
              <w:rPr>
                <w:rFonts w:hint="eastAsia" w:ascii="宋体" w:hAnsi="宋体" w:eastAsia="宋体" w:cs="宋体"/>
                <w:b w:val="0"/>
                <w:bCs w:val="0"/>
                <w:color w:val="auto"/>
                <w:highlight w:val="none"/>
                <w:lang w:eastAsia="zh-CN"/>
              </w:rPr>
            </w:pPr>
            <w:r>
              <w:rPr>
                <w:rFonts w:hint="eastAsia" w:ascii="宋体" w:hAnsi="宋体" w:eastAsia="宋体" w:cs="宋体"/>
                <w:color w:val="auto"/>
                <w:spacing w:val="10"/>
                <w:sz w:val="20"/>
                <w:szCs w:val="20"/>
              </w:rPr>
              <w:t>注：提供相应业绩的合同扫描件或成交（中标）通知书并加盖投标人公章，</w:t>
            </w:r>
            <w:r>
              <w:rPr>
                <w:rFonts w:hint="eastAsia" w:ascii="宋体" w:hAnsi="宋体" w:eastAsia="宋体" w:cs="宋体"/>
                <w:color w:val="auto"/>
                <w:spacing w:val="9"/>
                <w:sz w:val="20"/>
                <w:szCs w:val="20"/>
              </w:rPr>
              <w:t>未按要求提供的不</w:t>
            </w:r>
            <w:r>
              <w:rPr>
                <w:rFonts w:hint="eastAsia" w:ascii="宋体" w:hAnsi="宋体" w:eastAsia="宋体" w:cs="宋体"/>
                <w:color w:val="auto"/>
                <w:spacing w:val="3"/>
                <w:sz w:val="20"/>
                <w:szCs w:val="20"/>
              </w:rPr>
              <w:t>计分。</w:t>
            </w:r>
          </w:p>
        </w:tc>
        <w:tc>
          <w:tcPr>
            <w:tcW w:w="843" w:type="dxa"/>
            <w:noWrap w:val="0"/>
            <w:vAlign w:val="center"/>
          </w:tcPr>
          <w:p w14:paraId="03904F88">
            <w:pPr>
              <w:spacing w:line="360" w:lineRule="auto"/>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20</w:t>
            </w:r>
            <w:r>
              <w:rPr>
                <w:rFonts w:hint="eastAsia" w:ascii="宋体" w:hAnsi="宋体" w:eastAsia="宋体" w:cs="宋体"/>
                <w:bCs/>
                <w:color w:val="auto"/>
                <w:szCs w:val="21"/>
                <w:highlight w:val="none"/>
                <w:lang w:val="en-US" w:eastAsia="zh-CN"/>
              </w:rPr>
              <w:t>分</w:t>
            </w:r>
          </w:p>
        </w:tc>
      </w:tr>
    </w:tbl>
    <w:p w14:paraId="247B21BA">
      <w:pPr>
        <w:rPr>
          <w:rFonts w:hint="eastAsia"/>
          <w:color w:val="auto"/>
          <w:highlight w:val="none"/>
        </w:rPr>
      </w:pPr>
    </w:p>
    <w:p w14:paraId="4BB075E6">
      <w:pPr>
        <w:spacing w:line="360" w:lineRule="auto"/>
        <w:ind w:firstLine="420" w:firstLineChars="200"/>
        <w:rPr>
          <w:rFonts w:ascii="宋体" w:hAnsi="宋体"/>
          <w:color w:val="auto"/>
          <w:szCs w:val="21"/>
          <w:highlight w:val="none"/>
        </w:rPr>
      </w:pPr>
      <w:r>
        <w:rPr>
          <w:rFonts w:ascii="宋体" w:hAnsi="宋体"/>
          <w:bCs/>
          <w:color w:val="auto"/>
          <w:szCs w:val="21"/>
          <w:highlight w:val="none"/>
        </w:rPr>
        <w:t>7.</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p>
    <w:p w14:paraId="65BFFDE5">
      <w:pPr>
        <w:rPr>
          <w:rFonts w:hint="eastAsia"/>
          <w:color w:val="auto"/>
          <w:highlight w:val="none"/>
        </w:rPr>
      </w:pPr>
    </w:p>
    <w:p w14:paraId="2C26B7E8">
      <w:pPr>
        <w:rPr>
          <w:rFonts w:hint="eastAsia"/>
          <w:color w:val="auto"/>
          <w:highlight w:val="none"/>
        </w:rPr>
      </w:pPr>
    </w:p>
    <w:p w14:paraId="065CF3FA">
      <w:pPr>
        <w:rPr>
          <w:rFonts w:hint="eastAsia"/>
          <w:color w:val="auto"/>
          <w:highlight w:val="none"/>
        </w:rPr>
      </w:pPr>
    </w:p>
    <w:p w14:paraId="44AD0B07">
      <w:pPr>
        <w:pStyle w:val="3"/>
        <w:spacing w:before="0" w:after="0" w:line="360" w:lineRule="auto"/>
        <w:ind w:firstLine="640" w:firstLineChars="200"/>
        <w:jc w:val="center"/>
        <w:rPr>
          <w:rFonts w:hint="eastAsia" w:ascii="宋体" w:hAnsi="宋体"/>
          <w:b w:val="0"/>
          <w:color w:val="auto"/>
          <w:highlight w:val="none"/>
        </w:rPr>
      </w:pPr>
      <w:bookmarkStart w:id="20" w:name="_Toc11595"/>
      <w:bookmarkStart w:id="21" w:name="_Toc22545"/>
      <w:r>
        <w:rPr>
          <w:rFonts w:hint="eastAsia" w:ascii="宋体" w:hAnsi="宋体"/>
          <w:b w:val="0"/>
          <w:color w:val="auto"/>
          <w:highlight w:val="none"/>
        </w:rPr>
        <w:t>第二节 评</w:t>
      </w:r>
      <w:r>
        <w:rPr>
          <w:rFonts w:hint="eastAsia" w:ascii="宋体" w:hAnsi="宋体"/>
          <w:b w:val="0"/>
          <w:color w:val="auto"/>
          <w:highlight w:val="none"/>
          <w:lang w:eastAsia="zh-CN"/>
        </w:rPr>
        <w:t>审</w:t>
      </w:r>
      <w:r>
        <w:rPr>
          <w:rFonts w:hint="eastAsia" w:ascii="宋体" w:hAnsi="宋体"/>
          <w:b w:val="0"/>
          <w:color w:val="auto"/>
          <w:highlight w:val="none"/>
        </w:rPr>
        <w:t>报告</w:t>
      </w:r>
      <w:bookmarkEnd w:id="20"/>
      <w:bookmarkEnd w:id="21"/>
    </w:p>
    <w:p w14:paraId="529205F7">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1.成交标准</w:t>
      </w:r>
    </w:p>
    <w:p w14:paraId="2CDF8E2A">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分</w:t>
      </w:r>
      <w:r>
        <w:rPr>
          <w:rFonts w:hint="eastAsia" w:ascii="宋体" w:hAnsi="宋体" w:eastAsia="宋体" w:cs="宋体"/>
          <w:bCs/>
          <w:color w:val="auto"/>
          <w:szCs w:val="21"/>
          <w:highlight w:val="none"/>
          <w:lang w:eastAsia="zh-CN"/>
        </w:rPr>
        <w:t>得分</w:t>
      </w:r>
      <w:r>
        <w:rPr>
          <w:rFonts w:hint="eastAsia" w:ascii="宋体" w:hAnsi="宋体" w:eastAsia="宋体" w:cs="宋体"/>
          <w:bCs/>
          <w:color w:val="auto"/>
          <w:szCs w:val="21"/>
          <w:highlight w:val="none"/>
        </w:rPr>
        <w:t>由高到低排序，技术分</w:t>
      </w:r>
      <w:r>
        <w:rPr>
          <w:rFonts w:hint="eastAsia" w:ascii="宋体" w:hAnsi="宋体" w:eastAsia="宋体" w:cs="宋体"/>
          <w:bCs/>
          <w:color w:val="auto"/>
          <w:szCs w:val="21"/>
          <w:highlight w:val="none"/>
          <w:lang w:eastAsia="zh-CN"/>
        </w:rPr>
        <w:t>得分</w:t>
      </w:r>
      <w:r>
        <w:rPr>
          <w:rFonts w:hint="eastAsia" w:ascii="宋体" w:hAnsi="宋体" w:eastAsia="宋体" w:cs="宋体"/>
          <w:bCs/>
          <w:color w:val="auto"/>
          <w:szCs w:val="21"/>
          <w:highlight w:val="none"/>
        </w:rPr>
        <w:t>相同的按照</w:t>
      </w:r>
      <w:r>
        <w:rPr>
          <w:rFonts w:hint="eastAsia" w:ascii="宋体" w:hAnsi="宋体" w:eastAsia="宋体" w:cs="宋体"/>
          <w:bCs/>
          <w:color w:val="auto"/>
          <w:szCs w:val="21"/>
          <w:highlight w:val="none"/>
          <w:lang w:val="en-US" w:eastAsia="zh-CN"/>
        </w:rPr>
        <w:t>商务</w:t>
      </w:r>
      <w:r>
        <w:rPr>
          <w:rFonts w:hint="eastAsia" w:ascii="宋体" w:hAnsi="宋体" w:eastAsia="宋体" w:cs="宋体"/>
          <w:bCs/>
          <w:color w:val="auto"/>
          <w:szCs w:val="21"/>
          <w:highlight w:val="none"/>
        </w:rPr>
        <w:t>分</w:t>
      </w:r>
      <w:r>
        <w:rPr>
          <w:rFonts w:hint="eastAsia"/>
          <w:color w:val="auto"/>
          <w:highlight w:val="none"/>
          <w:lang w:val="en-US" w:eastAsia="zh-CN"/>
        </w:rPr>
        <w:t>得分</w:t>
      </w:r>
      <w:r>
        <w:rPr>
          <w:rFonts w:hint="eastAsia" w:ascii="宋体" w:hAnsi="宋体" w:eastAsia="宋体" w:cs="宋体"/>
          <w:bCs/>
          <w:color w:val="auto"/>
          <w:szCs w:val="21"/>
          <w:highlight w:val="none"/>
        </w:rPr>
        <w:t>由高到低排序）。评审得分、最后报价（不计算价格折扣）、技术分</w:t>
      </w:r>
      <w:r>
        <w:rPr>
          <w:rFonts w:hint="eastAsia" w:ascii="宋体" w:hAnsi="宋体" w:eastAsia="宋体" w:cs="宋体"/>
          <w:bCs/>
          <w:color w:val="auto"/>
          <w:szCs w:val="21"/>
          <w:highlight w:val="none"/>
          <w:lang w:eastAsia="zh-CN"/>
        </w:rPr>
        <w:t>得分、</w:t>
      </w:r>
      <w:r>
        <w:rPr>
          <w:rFonts w:hint="eastAsia" w:ascii="宋体" w:hAnsi="宋体" w:eastAsia="宋体" w:cs="宋体"/>
          <w:bCs/>
          <w:color w:val="auto"/>
          <w:szCs w:val="21"/>
          <w:highlight w:val="none"/>
          <w:lang w:val="en-US" w:eastAsia="zh-CN"/>
        </w:rPr>
        <w:t>商务</w:t>
      </w:r>
      <w:r>
        <w:rPr>
          <w:rFonts w:hint="eastAsia" w:ascii="宋体" w:hAnsi="宋体" w:eastAsia="宋体" w:cs="宋体"/>
          <w:bCs/>
          <w:color w:val="auto"/>
          <w:szCs w:val="21"/>
          <w:highlight w:val="none"/>
        </w:rPr>
        <w:t>分</w:t>
      </w:r>
      <w:r>
        <w:rPr>
          <w:rFonts w:hint="eastAsia"/>
          <w:color w:val="auto"/>
          <w:highlight w:val="none"/>
          <w:lang w:val="en-US" w:eastAsia="zh-CN"/>
        </w:rPr>
        <w:t>得分</w:t>
      </w:r>
      <w:r>
        <w:rPr>
          <w:rFonts w:hint="eastAsia" w:ascii="宋体" w:hAnsi="宋体" w:eastAsia="宋体" w:cs="宋体"/>
          <w:bCs/>
          <w:color w:val="auto"/>
          <w:szCs w:val="21"/>
          <w:highlight w:val="none"/>
        </w:rPr>
        <w:t>均相同的，由磋商小组随机抽取推荐。</w:t>
      </w:r>
    </w:p>
    <w:p w14:paraId="177400F6">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2.评标争议</w:t>
      </w:r>
      <w:r>
        <w:rPr>
          <w:rFonts w:ascii="黑体" w:hAnsi="黑体" w:eastAsia="黑体" w:cs="宋体"/>
          <w:color w:val="auto"/>
          <w:sz w:val="24"/>
          <w:szCs w:val="32"/>
          <w:highlight w:val="none"/>
        </w:rPr>
        <w:t>事项</w:t>
      </w:r>
      <w:r>
        <w:rPr>
          <w:rFonts w:hint="eastAsia" w:ascii="黑体" w:hAnsi="黑体" w:eastAsia="黑体" w:cs="宋体"/>
          <w:color w:val="auto"/>
          <w:sz w:val="24"/>
          <w:szCs w:val="32"/>
          <w:highlight w:val="none"/>
        </w:rPr>
        <w:t>处理</w:t>
      </w:r>
    </w:p>
    <w:p w14:paraId="3234AA01">
      <w:pPr>
        <w:pStyle w:val="26"/>
        <w:spacing w:before="0"/>
        <w:ind w:firstLine="420" w:firstLineChars="20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w:t>
      </w:r>
      <w:r>
        <w:rPr>
          <w:rFonts w:hint="eastAsia" w:ascii="宋体" w:hAnsi="宋体" w:eastAsia="宋体" w:cs="宋体"/>
          <w:color w:val="auto"/>
          <w:kern w:val="2"/>
          <w:sz w:val="21"/>
          <w:szCs w:val="24"/>
          <w:highlight w:val="none"/>
          <w:lang w:eastAsia="zh-CN"/>
        </w:rPr>
        <w:t>审</w:t>
      </w:r>
      <w:r>
        <w:rPr>
          <w:rFonts w:hint="eastAsia" w:ascii="宋体" w:hAnsi="宋体" w:eastAsia="宋体" w:cs="宋体"/>
          <w:color w:val="auto"/>
          <w:kern w:val="2"/>
          <w:sz w:val="21"/>
          <w:szCs w:val="24"/>
          <w:highlight w:val="none"/>
        </w:rPr>
        <w:t>报告上签署不同意见及理由，否则视为同意评</w:t>
      </w:r>
      <w:r>
        <w:rPr>
          <w:rFonts w:hint="eastAsia" w:ascii="宋体" w:hAnsi="宋体" w:eastAsia="宋体" w:cs="宋体"/>
          <w:color w:val="auto"/>
          <w:kern w:val="2"/>
          <w:sz w:val="21"/>
          <w:szCs w:val="24"/>
          <w:highlight w:val="none"/>
          <w:lang w:eastAsia="zh-CN"/>
        </w:rPr>
        <w:t>审</w:t>
      </w:r>
      <w:r>
        <w:rPr>
          <w:rFonts w:hint="eastAsia" w:ascii="宋体" w:hAnsi="宋体" w:eastAsia="宋体" w:cs="宋体"/>
          <w:color w:val="auto"/>
          <w:kern w:val="2"/>
          <w:sz w:val="21"/>
          <w:szCs w:val="24"/>
          <w:highlight w:val="none"/>
        </w:rPr>
        <w:t>报告。</w:t>
      </w:r>
    </w:p>
    <w:p w14:paraId="0ADCD939">
      <w:pPr>
        <w:pStyle w:val="9"/>
        <w:spacing w:line="360" w:lineRule="auto"/>
        <w:ind w:firstLine="420" w:firstLineChars="200"/>
        <w:rPr>
          <w:rFonts w:hint="default" w:ascii="宋体" w:hAnsi="宋体" w:eastAsia="宋体" w:cs="宋体"/>
          <w:color w:val="auto"/>
          <w:kern w:val="0"/>
          <w:szCs w:val="21"/>
          <w:highlight w:val="none"/>
          <w:lang w:val="en-US"/>
        </w:rPr>
      </w:pPr>
    </w:p>
    <w:p w14:paraId="4127F5BA">
      <w:pPr>
        <w:pStyle w:val="26"/>
        <w:spacing w:before="0"/>
        <w:ind w:firstLine="420"/>
        <w:rPr>
          <w:rFonts w:hint="default" w:eastAsia="宋体" w:cs="宋体"/>
          <w:color w:val="auto"/>
          <w:kern w:val="2"/>
          <w:sz w:val="21"/>
          <w:szCs w:val="24"/>
          <w:highlight w:val="none"/>
          <w:lang w:val="en-US" w:eastAsia="zh-CN"/>
        </w:rPr>
      </w:pPr>
    </w:p>
    <w:p w14:paraId="548CF2F3">
      <w:pPr>
        <w:pStyle w:val="3"/>
        <w:spacing w:before="0" w:after="0" w:line="360" w:lineRule="auto"/>
        <w:ind w:firstLine="640" w:firstLineChars="200"/>
        <w:jc w:val="center"/>
        <w:rPr>
          <w:rFonts w:ascii="宋体" w:hAnsi="宋体"/>
          <w:b w:val="0"/>
          <w:color w:val="auto"/>
          <w:highlight w:val="none"/>
        </w:rPr>
      </w:pPr>
      <w:bookmarkStart w:id="22" w:name="_Toc80205936"/>
      <w:bookmarkStart w:id="23" w:name="_Toc20045"/>
      <w:bookmarkStart w:id="24" w:name="_Toc2025"/>
      <w:bookmarkStart w:id="25" w:name="_Toc80886940"/>
      <w:r>
        <w:rPr>
          <w:rFonts w:hint="eastAsia" w:ascii="宋体" w:hAnsi="宋体"/>
          <w:b w:val="0"/>
          <w:color w:val="auto"/>
          <w:highlight w:val="none"/>
        </w:rPr>
        <w:t>第三节 评审过程的保密与录像</w:t>
      </w:r>
      <w:bookmarkEnd w:id="22"/>
      <w:bookmarkEnd w:id="23"/>
      <w:bookmarkEnd w:id="24"/>
      <w:bookmarkEnd w:id="25"/>
    </w:p>
    <w:p w14:paraId="7A724ED0">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1.保密。</w:t>
      </w:r>
    </w:p>
    <w:p w14:paraId="03A749E2">
      <w:pPr>
        <w:widowControl/>
        <w:spacing w:line="360" w:lineRule="auto"/>
        <w:ind w:firstLine="420" w:firstLineChars="200"/>
        <w:rPr>
          <w:rFonts w:cs="宋体"/>
          <w:color w:val="auto"/>
          <w:highlight w:val="none"/>
        </w:rPr>
      </w:pPr>
      <w:r>
        <w:rPr>
          <w:rFonts w:cs="宋体"/>
          <w:color w:val="auto"/>
          <w:highlight w:val="none"/>
        </w:rPr>
        <w:t>评审活动在严格保密的情况下进行。评审过程中凡是与响应文件评审和比较、中标成交供应商推荐等评审有关的情况，以及涉及国家秘密和商业秘密等信息，</w:t>
      </w:r>
      <w:r>
        <w:rPr>
          <w:rFonts w:hint="eastAsia" w:cs="宋体"/>
          <w:color w:val="auto"/>
          <w:kern w:val="2"/>
          <w:sz w:val="21"/>
          <w:szCs w:val="24"/>
          <w:highlight w:val="none"/>
        </w:rPr>
        <w:t>磋商小组</w:t>
      </w:r>
      <w:r>
        <w:rPr>
          <w:rFonts w:cs="宋体"/>
          <w:color w:val="auto"/>
          <w:kern w:val="2"/>
          <w:sz w:val="21"/>
          <w:szCs w:val="24"/>
          <w:highlight w:val="none"/>
        </w:rPr>
        <w:t>成员</w:t>
      </w:r>
      <w:r>
        <w:rPr>
          <w:rFonts w:cs="宋体"/>
          <w:color w:val="auto"/>
          <w:highlight w:val="none"/>
        </w:rPr>
        <w:t>、采购人和采购</w:t>
      </w:r>
      <w:r>
        <w:rPr>
          <w:rFonts w:hint="eastAsia" w:cs="宋体"/>
          <w:color w:val="auto"/>
          <w:highlight w:val="none"/>
          <w:lang w:eastAsia="zh-CN"/>
        </w:rPr>
        <w:t>代理</w:t>
      </w:r>
      <w:r>
        <w:rPr>
          <w:rFonts w:cs="宋体"/>
          <w:color w:val="auto"/>
          <w:highlight w:val="none"/>
        </w:rPr>
        <w:t>机构工作人员、相关监督人员等与评审有关的人员应当予以保密。</w:t>
      </w:r>
    </w:p>
    <w:p w14:paraId="74AA24EC">
      <w:pPr>
        <w:widowControl/>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2.录音录像。</w:t>
      </w:r>
    </w:p>
    <w:p w14:paraId="1CCFA013">
      <w:pPr>
        <w:spacing w:line="360" w:lineRule="auto"/>
        <w:ind w:firstLine="420" w:firstLineChars="200"/>
        <w:rPr>
          <w:rFonts w:hint="eastAsia"/>
          <w:color w:val="auto"/>
          <w:highlight w:val="none"/>
        </w:rPr>
      </w:pPr>
      <w:r>
        <w:rPr>
          <w:rFonts w:hint="eastAsia" w:cs="宋体"/>
          <w:color w:val="auto"/>
          <w:highlight w:val="none"/>
        </w:rPr>
        <w:t>采购代理机构对评审工作现场及操作屏幕进行全过程录音录像，录音录像资料作为采购项目文件随其他文件一并存档。</w:t>
      </w:r>
    </w:p>
    <w:p w14:paraId="4FEAF0A6">
      <w:pPr>
        <w:rPr>
          <w:rFonts w:hint="eastAsia"/>
          <w:color w:val="auto"/>
          <w:highlight w:val="none"/>
        </w:rPr>
      </w:pPr>
    </w:p>
    <w:p w14:paraId="6ACD4A40">
      <w:pPr>
        <w:pStyle w:val="9"/>
        <w:rPr>
          <w:rFonts w:hint="eastAsia"/>
          <w:color w:val="auto"/>
          <w:highlight w:val="none"/>
        </w:rPr>
      </w:pPr>
    </w:p>
    <w:p w14:paraId="566A4BF7">
      <w:pPr>
        <w:pStyle w:val="9"/>
        <w:rPr>
          <w:rFonts w:hint="eastAsia"/>
          <w:color w:val="auto"/>
          <w:highlight w:val="none"/>
        </w:rPr>
      </w:pPr>
    </w:p>
    <w:p w14:paraId="16BB9A2E">
      <w:pPr>
        <w:pStyle w:val="9"/>
        <w:rPr>
          <w:rFonts w:hint="eastAsia"/>
          <w:color w:val="auto"/>
          <w:highlight w:val="none"/>
        </w:rPr>
      </w:pPr>
    </w:p>
    <w:p w14:paraId="70C3F35B">
      <w:pPr>
        <w:rPr>
          <w:rFonts w:hint="eastAsia"/>
          <w:color w:val="auto"/>
          <w:highlight w:val="none"/>
        </w:rPr>
      </w:pPr>
      <w:bookmarkStart w:id="26" w:name="_Toc2744"/>
      <w:r>
        <w:rPr>
          <w:rFonts w:hint="eastAsia"/>
          <w:color w:val="auto"/>
          <w:highlight w:val="none"/>
        </w:rPr>
        <w:br w:type="page"/>
      </w:r>
    </w:p>
    <w:p w14:paraId="0D2C4DCF">
      <w:pPr>
        <w:pStyle w:val="2"/>
        <w:jc w:val="center"/>
        <w:rPr>
          <w:rFonts w:hint="eastAsia"/>
          <w:color w:val="auto"/>
          <w:highlight w:val="none"/>
        </w:rPr>
      </w:pPr>
    </w:p>
    <w:p w14:paraId="5D84612A">
      <w:pPr>
        <w:pStyle w:val="2"/>
        <w:jc w:val="center"/>
        <w:rPr>
          <w:rFonts w:hint="eastAsia"/>
          <w:color w:val="auto"/>
          <w:highlight w:val="none"/>
        </w:rPr>
      </w:pPr>
    </w:p>
    <w:p w14:paraId="66518FCA">
      <w:pPr>
        <w:pStyle w:val="2"/>
        <w:jc w:val="center"/>
        <w:rPr>
          <w:rFonts w:hint="eastAsia"/>
          <w:color w:val="auto"/>
          <w:highlight w:val="none"/>
        </w:rPr>
      </w:pPr>
    </w:p>
    <w:p w14:paraId="6CFB97D4">
      <w:pPr>
        <w:pStyle w:val="2"/>
        <w:jc w:val="center"/>
        <w:rPr>
          <w:rFonts w:hint="eastAsia"/>
          <w:color w:val="auto"/>
          <w:highlight w:val="none"/>
        </w:rPr>
      </w:pPr>
      <w:r>
        <w:rPr>
          <w:rFonts w:hint="eastAsia"/>
          <w:color w:val="auto"/>
          <w:highlight w:val="none"/>
        </w:rPr>
        <w:t>第五章 响应文件格式</w:t>
      </w:r>
      <w:bookmarkEnd w:id="26"/>
    </w:p>
    <w:p w14:paraId="1C7EA547">
      <w:pPr>
        <w:spacing w:line="240" w:lineRule="atLeast"/>
        <w:rPr>
          <w:rFonts w:hint="eastAsia" w:ascii="宋体" w:hAnsi="宋体"/>
          <w:b/>
          <w:color w:val="auto"/>
          <w:sz w:val="32"/>
          <w:szCs w:val="32"/>
          <w:highlight w:val="none"/>
        </w:rPr>
      </w:pPr>
    </w:p>
    <w:p w14:paraId="18884BB6">
      <w:pPr>
        <w:spacing w:line="240" w:lineRule="atLeast"/>
        <w:rPr>
          <w:rFonts w:hint="eastAsia" w:ascii="宋体" w:hAnsi="宋体"/>
          <w:b/>
          <w:color w:val="auto"/>
          <w:sz w:val="32"/>
          <w:szCs w:val="32"/>
          <w:highlight w:val="none"/>
        </w:rPr>
      </w:pPr>
    </w:p>
    <w:p w14:paraId="2FD7DEB2">
      <w:pPr>
        <w:spacing w:line="240" w:lineRule="atLeast"/>
        <w:rPr>
          <w:rFonts w:hint="eastAsia" w:ascii="宋体" w:hAnsi="宋体"/>
          <w:b/>
          <w:color w:val="auto"/>
          <w:sz w:val="32"/>
          <w:szCs w:val="32"/>
          <w:highlight w:val="none"/>
        </w:rPr>
      </w:pPr>
    </w:p>
    <w:p w14:paraId="537E7AD3">
      <w:pPr>
        <w:spacing w:line="240" w:lineRule="atLeast"/>
        <w:rPr>
          <w:rFonts w:hint="eastAsia" w:ascii="宋体" w:hAnsi="宋体"/>
          <w:b/>
          <w:color w:val="auto"/>
          <w:sz w:val="32"/>
          <w:szCs w:val="32"/>
          <w:highlight w:val="none"/>
        </w:rPr>
      </w:pPr>
    </w:p>
    <w:p w14:paraId="303F6A69">
      <w:pPr>
        <w:spacing w:line="240" w:lineRule="atLeast"/>
        <w:rPr>
          <w:rFonts w:hint="eastAsia" w:ascii="宋体" w:hAnsi="宋体"/>
          <w:b/>
          <w:color w:val="auto"/>
          <w:sz w:val="32"/>
          <w:szCs w:val="32"/>
          <w:highlight w:val="none"/>
        </w:rPr>
      </w:pPr>
    </w:p>
    <w:p w14:paraId="73F1E51A">
      <w:pPr>
        <w:spacing w:line="240" w:lineRule="atLeast"/>
        <w:rPr>
          <w:rFonts w:hint="eastAsia" w:ascii="宋体" w:hAnsi="宋体"/>
          <w:b/>
          <w:color w:val="auto"/>
          <w:sz w:val="32"/>
          <w:szCs w:val="32"/>
          <w:highlight w:val="none"/>
        </w:rPr>
      </w:pPr>
    </w:p>
    <w:p w14:paraId="2C698465">
      <w:pPr>
        <w:spacing w:line="240" w:lineRule="atLeast"/>
        <w:rPr>
          <w:rFonts w:hint="eastAsia" w:ascii="宋体" w:hAnsi="宋体"/>
          <w:b/>
          <w:color w:val="auto"/>
          <w:sz w:val="32"/>
          <w:szCs w:val="32"/>
          <w:highlight w:val="none"/>
        </w:rPr>
      </w:pPr>
    </w:p>
    <w:p w14:paraId="3F652C0A">
      <w:pPr>
        <w:spacing w:line="240" w:lineRule="atLeast"/>
        <w:rPr>
          <w:rFonts w:hint="eastAsia" w:ascii="宋体" w:hAnsi="宋体"/>
          <w:b/>
          <w:color w:val="auto"/>
          <w:sz w:val="32"/>
          <w:szCs w:val="32"/>
          <w:highlight w:val="none"/>
        </w:rPr>
      </w:pPr>
    </w:p>
    <w:p w14:paraId="589DF08B">
      <w:pPr>
        <w:spacing w:line="240" w:lineRule="atLeast"/>
        <w:rPr>
          <w:rFonts w:hint="eastAsia" w:ascii="宋体" w:hAnsi="宋体"/>
          <w:b/>
          <w:color w:val="auto"/>
          <w:sz w:val="32"/>
          <w:szCs w:val="32"/>
          <w:highlight w:val="none"/>
        </w:rPr>
      </w:pPr>
    </w:p>
    <w:p w14:paraId="72FB7645">
      <w:pPr>
        <w:spacing w:line="240" w:lineRule="atLeast"/>
        <w:rPr>
          <w:rFonts w:hint="eastAsia" w:ascii="宋体" w:hAnsi="宋体"/>
          <w:b/>
          <w:color w:val="auto"/>
          <w:sz w:val="32"/>
          <w:szCs w:val="32"/>
          <w:highlight w:val="none"/>
        </w:rPr>
      </w:pPr>
    </w:p>
    <w:p w14:paraId="4B8D5043">
      <w:pPr>
        <w:spacing w:line="240" w:lineRule="atLeast"/>
        <w:rPr>
          <w:rFonts w:hint="eastAsia" w:ascii="宋体" w:hAnsi="宋体"/>
          <w:b/>
          <w:color w:val="auto"/>
          <w:sz w:val="32"/>
          <w:szCs w:val="32"/>
          <w:highlight w:val="none"/>
        </w:rPr>
      </w:pPr>
    </w:p>
    <w:p w14:paraId="332917DB">
      <w:pPr>
        <w:spacing w:line="240" w:lineRule="atLeast"/>
        <w:rPr>
          <w:rFonts w:hint="eastAsia" w:ascii="宋体" w:hAnsi="宋体"/>
          <w:b/>
          <w:color w:val="auto"/>
          <w:sz w:val="32"/>
          <w:szCs w:val="32"/>
          <w:highlight w:val="none"/>
        </w:rPr>
      </w:pPr>
    </w:p>
    <w:p w14:paraId="7A38051C">
      <w:pPr>
        <w:spacing w:line="240" w:lineRule="atLeast"/>
        <w:rPr>
          <w:rFonts w:hint="eastAsia" w:ascii="宋体" w:hAnsi="宋体"/>
          <w:b/>
          <w:color w:val="auto"/>
          <w:sz w:val="32"/>
          <w:szCs w:val="32"/>
          <w:highlight w:val="none"/>
        </w:rPr>
      </w:pPr>
    </w:p>
    <w:p w14:paraId="0EDC5A01">
      <w:pPr>
        <w:spacing w:line="240" w:lineRule="atLeast"/>
        <w:rPr>
          <w:rFonts w:hint="eastAsia" w:ascii="宋体" w:hAnsi="宋体"/>
          <w:b/>
          <w:color w:val="auto"/>
          <w:sz w:val="32"/>
          <w:szCs w:val="32"/>
          <w:highlight w:val="none"/>
        </w:rPr>
      </w:pPr>
    </w:p>
    <w:p w14:paraId="0BFAE016">
      <w:pPr>
        <w:spacing w:line="240" w:lineRule="atLeast"/>
        <w:rPr>
          <w:rFonts w:hint="eastAsia" w:ascii="宋体" w:hAnsi="宋体"/>
          <w:b/>
          <w:color w:val="auto"/>
          <w:sz w:val="32"/>
          <w:szCs w:val="32"/>
          <w:highlight w:val="none"/>
        </w:rPr>
      </w:pPr>
    </w:p>
    <w:p w14:paraId="7F8D8682">
      <w:pPr>
        <w:spacing w:line="240" w:lineRule="atLeast"/>
        <w:rPr>
          <w:rFonts w:hint="eastAsia" w:ascii="宋体" w:hAnsi="宋体"/>
          <w:b/>
          <w:color w:val="auto"/>
          <w:sz w:val="32"/>
          <w:szCs w:val="32"/>
          <w:highlight w:val="none"/>
        </w:rPr>
      </w:pPr>
    </w:p>
    <w:p w14:paraId="71091B31">
      <w:pPr>
        <w:spacing w:line="240" w:lineRule="atLeast"/>
        <w:rPr>
          <w:rFonts w:hint="eastAsia" w:ascii="宋体" w:hAnsi="宋体"/>
          <w:b/>
          <w:color w:val="auto"/>
          <w:sz w:val="32"/>
          <w:szCs w:val="32"/>
          <w:highlight w:val="none"/>
        </w:rPr>
      </w:pPr>
    </w:p>
    <w:p w14:paraId="45032B9D">
      <w:pPr>
        <w:snapToGrid w:val="0"/>
        <w:spacing w:before="50" w:after="50"/>
        <w:outlineLvl w:val="1"/>
        <w:rPr>
          <w:rFonts w:hint="eastAsia" w:ascii="宋体" w:hAnsi="宋体"/>
          <w:b/>
          <w:bCs/>
          <w:color w:val="auto"/>
          <w:sz w:val="24"/>
          <w:highlight w:val="none"/>
        </w:rPr>
      </w:pPr>
    </w:p>
    <w:p w14:paraId="4AAA206B">
      <w:pPr>
        <w:pStyle w:val="3"/>
        <w:shd w:val="clear" w:color="auto" w:fill="auto"/>
        <w:jc w:val="center"/>
        <w:rPr>
          <w:rFonts w:ascii="宋体" w:hAnsi="宋体"/>
          <w:b/>
          <w:bCs w:val="0"/>
          <w:color w:val="auto"/>
          <w:highlight w:val="none"/>
        </w:rPr>
      </w:pPr>
      <w:bookmarkStart w:id="27" w:name="_Toc80886942"/>
      <w:bookmarkStart w:id="28" w:name="_Toc32335"/>
      <w:bookmarkStart w:id="29" w:name="_Toc80205938"/>
      <w:r>
        <w:rPr>
          <w:rFonts w:hint="eastAsia" w:ascii="宋体" w:hAnsi="宋体"/>
          <w:b/>
          <w:bCs w:val="0"/>
          <w:color w:val="auto"/>
          <w:highlight w:val="none"/>
        </w:rPr>
        <w:t>第一节 封面格式</w:t>
      </w:r>
      <w:bookmarkEnd w:id="27"/>
      <w:bookmarkEnd w:id="28"/>
      <w:bookmarkEnd w:id="29"/>
    </w:p>
    <w:p w14:paraId="0B8DDAAB">
      <w:pPr>
        <w:shd w:val="clear" w:color="auto" w:fill="auto"/>
        <w:snapToGrid w:val="0"/>
        <w:spacing w:before="120" w:beforeLines="50" w:after="50"/>
        <w:rPr>
          <w:rFonts w:ascii="宋体" w:hAnsi="宋体"/>
          <w:color w:val="auto"/>
          <w:sz w:val="24"/>
          <w:szCs w:val="20"/>
          <w:highlight w:val="none"/>
        </w:rPr>
      </w:pPr>
    </w:p>
    <w:p w14:paraId="1B86955D">
      <w:pPr>
        <w:shd w:val="clear" w:color="auto" w:fill="auto"/>
        <w:snapToGrid w:val="0"/>
        <w:spacing w:before="120" w:beforeLines="50" w:after="50"/>
        <w:jc w:val="center"/>
        <w:rPr>
          <w:rFonts w:ascii="宋体" w:hAnsi="宋体"/>
          <w:bCs/>
          <w:color w:val="auto"/>
          <w:sz w:val="24"/>
          <w:szCs w:val="20"/>
          <w:highlight w:val="none"/>
        </w:rPr>
      </w:pPr>
    </w:p>
    <w:p w14:paraId="303A7C65">
      <w:pPr>
        <w:shd w:val="clear" w:color="auto" w:fill="auto"/>
        <w:snapToGrid w:val="0"/>
        <w:spacing w:before="120" w:beforeLines="50" w:after="50"/>
        <w:jc w:val="center"/>
        <w:rPr>
          <w:rFonts w:hint="eastAsia" w:asciiTheme="minorEastAsia" w:hAnsiTheme="minorEastAsia" w:eastAsiaTheme="minorEastAsia" w:cstheme="minorEastAsia"/>
          <w:b/>
          <w:bCs w:val="0"/>
          <w:color w:val="auto"/>
          <w:sz w:val="72"/>
          <w:szCs w:val="72"/>
          <w:highlight w:val="none"/>
        </w:rPr>
      </w:pPr>
      <w:r>
        <w:rPr>
          <w:rFonts w:hint="eastAsia" w:asciiTheme="minorEastAsia" w:hAnsiTheme="minorEastAsia" w:eastAsiaTheme="minorEastAsia" w:cstheme="minorEastAsia"/>
          <w:b/>
          <w:bCs w:val="0"/>
          <w:color w:val="auto"/>
          <w:sz w:val="72"/>
          <w:szCs w:val="72"/>
          <w:highlight w:val="none"/>
        </w:rPr>
        <w:t>响  应  文  件</w:t>
      </w:r>
    </w:p>
    <w:p w14:paraId="18A86636">
      <w:pPr>
        <w:shd w:val="clear" w:color="auto" w:fill="auto"/>
        <w:snapToGrid w:val="0"/>
        <w:spacing w:before="120" w:beforeLines="50" w:after="50"/>
        <w:rPr>
          <w:rFonts w:ascii="宋体" w:hAnsi="宋体"/>
          <w:bCs/>
          <w:color w:val="auto"/>
          <w:sz w:val="24"/>
          <w:szCs w:val="20"/>
          <w:highlight w:val="none"/>
        </w:rPr>
      </w:pPr>
    </w:p>
    <w:p w14:paraId="06BF73F5">
      <w:pPr>
        <w:shd w:val="clear" w:color="auto" w:fill="auto"/>
        <w:snapToGrid w:val="0"/>
        <w:spacing w:before="120" w:beforeLines="50" w:after="50"/>
        <w:rPr>
          <w:rFonts w:ascii="宋体" w:hAnsi="宋体"/>
          <w:bCs/>
          <w:color w:val="auto"/>
          <w:sz w:val="24"/>
          <w:szCs w:val="20"/>
          <w:highlight w:val="none"/>
        </w:rPr>
      </w:pPr>
    </w:p>
    <w:p w14:paraId="29FDF00A">
      <w:pPr>
        <w:shd w:val="clear" w:color="auto" w:fill="auto"/>
        <w:snapToGrid w:val="0"/>
        <w:spacing w:before="120" w:beforeLines="50" w:after="50"/>
        <w:rPr>
          <w:rFonts w:ascii="仿宋_GB2312" w:hAnsi="仿宋_GB2312" w:eastAsia="仿宋_GB2312" w:cs="仿宋_GB2312"/>
          <w:bCs/>
          <w:color w:val="auto"/>
          <w:sz w:val="32"/>
          <w:szCs w:val="32"/>
          <w:highlight w:val="none"/>
        </w:rPr>
      </w:pPr>
    </w:p>
    <w:p w14:paraId="6224C175">
      <w:pPr>
        <w:shd w:val="clear" w:color="auto" w:fill="auto"/>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7F827AFD">
      <w:pPr>
        <w:shd w:val="clear" w:color="auto" w:fill="auto"/>
        <w:snapToGrid w:val="0"/>
        <w:spacing w:before="120" w:beforeLines="50" w:after="50"/>
        <w:ind w:firstLine="480" w:firstLineChars="150"/>
        <w:rPr>
          <w:rFonts w:ascii="宋体" w:hAnsi="宋体" w:cs="仿宋_GB2312"/>
          <w:bCs/>
          <w:color w:val="auto"/>
          <w:sz w:val="32"/>
          <w:szCs w:val="32"/>
          <w:highlight w:val="none"/>
        </w:rPr>
      </w:pPr>
    </w:p>
    <w:p w14:paraId="2E9B757C">
      <w:pPr>
        <w:shd w:val="clear" w:color="auto" w:fill="auto"/>
        <w:snapToGrid w:val="0"/>
        <w:spacing w:before="120" w:beforeLines="50" w:after="50"/>
        <w:ind w:firstLine="640" w:firstLineChars="2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lang w:eastAsia="zh-CN"/>
        </w:rPr>
        <w:t>项目编号：</w:t>
      </w:r>
    </w:p>
    <w:p w14:paraId="69E4ADF0">
      <w:pPr>
        <w:shd w:val="clear" w:color="auto" w:fill="auto"/>
        <w:snapToGrid w:val="0"/>
        <w:spacing w:before="120" w:beforeLines="50" w:after="50"/>
        <w:rPr>
          <w:rFonts w:ascii="宋体" w:hAnsi="宋体" w:cs="仿宋_GB2312"/>
          <w:bCs/>
          <w:color w:val="auto"/>
          <w:sz w:val="32"/>
          <w:szCs w:val="32"/>
          <w:highlight w:val="none"/>
        </w:rPr>
      </w:pPr>
    </w:p>
    <w:p w14:paraId="12D8B8A4">
      <w:pPr>
        <w:shd w:val="clear" w:color="auto" w:fill="auto"/>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6992A6EA">
      <w:pPr>
        <w:shd w:val="clear" w:color="auto" w:fill="auto"/>
        <w:snapToGrid w:val="0"/>
        <w:spacing w:before="120" w:beforeLines="50" w:after="50"/>
        <w:ind w:firstLine="640" w:firstLineChars="200"/>
        <w:rPr>
          <w:rFonts w:hint="eastAsia" w:ascii="宋体" w:hAnsi="宋体" w:cs="仿宋_GB2312"/>
          <w:bCs/>
          <w:color w:val="auto"/>
          <w:sz w:val="32"/>
          <w:szCs w:val="32"/>
          <w:highlight w:val="none"/>
        </w:rPr>
      </w:pPr>
    </w:p>
    <w:p w14:paraId="68C3A1FC">
      <w:pPr>
        <w:shd w:val="clear" w:color="auto" w:fill="auto"/>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2974F61">
      <w:pPr>
        <w:shd w:val="clear" w:color="auto" w:fill="auto"/>
        <w:snapToGrid w:val="0"/>
        <w:spacing w:before="120" w:beforeLines="50" w:after="50"/>
        <w:rPr>
          <w:rFonts w:ascii="宋体" w:hAnsi="宋体" w:cs="仿宋_GB2312"/>
          <w:bCs/>
          <w:color w:val="auto"/>
          <w:sz w:val="32"/>
          <w:szCs w:val="32"/>
          <w:highlight w:val="none"/>
        </w:rPr>
      </w:pPr>
    </w:p>
    <w:p w14:paraId="28577CEC">
      <w:pPr>
        <w:shd w:val="clear" w:color="auto" w:fill="auto"/>
        <w:snapToGrid w:val="0"/>
        <w:spacing w:before="120" w:beforeLines="50" w:after="50"/>
        <w:jc w:val="both"/>
        <w:rPr>
          <w:rFonts w:hint="eastAsia" w:ascii="宋体" w:hAnsi="宋体" w:cs="仿宋_GB2312"/>
          <w:bCs/>
          <w:color w:val="auto"/>
          <w:sz w:val="32"/>
          <w:szCs w:val="32"/>
          <w:highlight w:val="none"/>
        </w:rPr>
      </w:pPr>
    </w:p>
    <w:p w14:paraId="10EDDDF7">
      <w:pPr>
        <w:shd w:val="clear" w:color="auto" w:fill="auto"/>
        <w:snapToGrid w:val="0"/>
        <w:spacing w:before="120" w:beforeLines="50" w:after="50"/>
        <w:ind w:firstLine="480" w:firstLineChars="150"/>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首次响应文件提交截止时间前不得解密</w:t>
      </w:r>
    </w:p>
    <w:p w14:paraId="5D0DA539">
      <w:pPr>
        <w:shd w:val="clear" w:color="auto" w:fill="auto"/>
        <w:snapToGrid w:val="0"/>
        <w:spacing w:before="120" w:beforeLines="50" w:after="50"/>
        <w:ind w:firstLine="5440" w:firstLineChars="1700"/>
        <w:jc w:val="center"/>
        <w:rPr>
          <w:rFonts w:ascii="宋体" w:hAnsi="宋体" w:cs="仿宋_GB2312"/>
          <w:bCs/>
          <w:color w:val="auto"/>
          <w:sz w:val="32"/>
          <w:szCs w:val="32"/>
          <w:highlight w:val="none"/>
        </w:rPr>
      </w:pPr>
    </w:p>
    <w:p w14:paraId="5CDD1F9B">
      <w:pPr>
        <w:shd w:val="clear" w:color="auto" w:fill="auto"/>
        <w:snapToGrid w:val="0"/>
        <w:spacing w:before="120" w:beforeLines="50" w:after="50"/>
        <w:ind w:firstLine="645"/>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年    月    日</w:t>
      </w:r>
    </w:p>
    <w:p w14:paraId="6FF46200">
      <w:pPr>
        <w:shd w:val="clear" w:color="auto" w:fill="auto"/>
        <w:rPr>
          <w:color w:val="auto"/>
          <w:highlight w:val="none"/>
        </w:rPr>
        <w:sectPr>
          <w:pgSz w:w="11910" w:h="16840"/>
          <w:pgMar w:top="1440" w:right="1080" w:bottom="1440" w:left="1080" w:header="720" w:footer="720" w:gutter="0"/>
          <w:pgBorders>
            <w:top w:val="none" w:sz="0" w:space="0"/>
            <w:left w:val="none" w:sz="0" w:space="0"/>
            <w:bottom w:val="none" w:sz="0" w:space="0"/>
            <w:right w:val="none" w:sz="0" w:space="0"/>
          </w:pgBorders>
          <w:pgNumType w:fmt="decimal"/>
          <w:cols w:space="720" w:num="1"/>
        </w:sectPr>
      </w:pPr>
    </w:p>
    <w:p w14:paraId="34B86B7A">
      <w:pPr>
        <w:pStyle w:val="3"/>
        <w:shd w:val="clear" w:color="auto" w:fill="auto"/>
        <w:jc w:val="center"/>
        <w:rPr>
          <w:rFonts w:ascii="宋体" w:hAnsi="宋体"/>
          <w:bCs w:val="0"/>
          <w:color w:val="auto"/>
          <w:highlight w:val="none"/>
        </w:rPr>
      </w:pPr>
      <w:bookmarkStart w:id="30" w:name="_Toc25684"/>
      <w:bookmarkStart w:id="31" w:name="_Toc80205939"/>
      <w:bookmarkStart w:id="32" w:name="_Toc80886943"/>
      <w:r>
        <w:rPr>
          <w:rFonts w:hint="eastAsia" w:ascii="宋体" w:hAnsi="宋体"/>
          <w:bCs w:val="0"/>
          <w:color w:val="auto"/>
          <w:highlight w:val="none"/>
        </w:rPr>
        <w:t>第二节 资格证明文件格式</w:t>
      </w:r>
      <w:bookmarkEnd w:id="30"/>
      <w:bookmarkEnd w:id="31"/>
      <w:bookmarkEnd w:id="32"/>
    </w:p>
    <w:p w14:paraId="2131CFEA">
      <w:pPr>
        <w:shd w:val="clear" w:color="auto" w:fill="auto"/>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38CEF800">
      <w:pPr>
        <w:shd w:val="clear" w:color="auto" w:fill="auto"/>
        <w:snapToGrid w:val="0"/>
        <w:spacing w:before="120" w:beforeLines="50" w:after="50"/>
        <w:rPr>
          <w:rFonts w:ascii="宋体" w:hAnsi="宋体"/>
          <w:color w:val="auto"/>
          <w:sz w:val="24"/>
          <w:szCs w:val="20"/>
          <w:highlight w:val="none"/>
        </w:rPr>
      </w:pPr>
    </w:p>
    <w:p w14:paraId="26EDBEFE">
      <w:pPr>
        <w:shd w:val="clear" w:color="auto" w:fill="auto"/>
        <w:snapToGrid w:val="0"/>
        <w:spacing w:before="120" w:beforeLines="50" w:after="50"/>
        <w:rPr>
          <w:rFonts w:ascii="宋体" w:hAnsi="宋体"/>
          <w:color w:val="auto"/>
          <w:sz w:val="24"/>
          <w:szCs w:val="20"/>
          <w:highlight w:val="none"/>
        </w:rPr>
      </w:pPr>
    </w:p>
    <w:p w14:paraId="6006B973">
      <w:pPr>
        <w:shd w:val="clear" w:color="auto" w:fill="auto"/>
        <w:snapToGrid w:val="0"/>
        <w:spacing w:before="120" w:beforeLines="50" w:after="50"/>
        <w:jc w:val="center"/>
        <w:rPr>
          <w:rFonts w:hint="eastAsia" w:asciiTheme="majorEastAsia" w:hAnsiTheme="majorEastAsia" w:eastAsiaTheme="majorEastAsia" w:cstheme="majorEastAsia"/>
          <w:b/>
          <w:bCs w:val="0"/>
          <w:color w:val="auto"/>
          <w:sz w:val="48"/>
          <w:szCs w:val="48"/>
          <w:highlight w:val="none"/>
        </w:rPr>
      </w:pPr>
    </w:p>
    <w:p w14:paraId="7D1EB9D5">
      <w:pPr>
        <w:shd w:val="clear" w:color="auto" w:fill="auto"/>
        <w:snapToGrid w:val="0"/>
        <w:spacing w:before="120" w:beforeLines="50" w:after="50"/>
        <w:jc w:val="center"/>
        <w:rPr>
          <w:rFonts w:hint="eastAsia" w:asciiTheme="majorEastAsia" w:hAnsiTheme="majorEastAsia" w:eastAsiaTheme="majorEastAsia" w:cstheme="majorEastAsia"/>
          <w:b/>
          <w:bCs w:val="0"/>
          <w:color w:val="auto"/>
          <w:sz w:val="48"/>
          <w:szCs w:val="48"/>
          <w:highlight w:val="none"/>
        </w:rPr>
      </w:pPr>
      <w:r>
        <w:rPr>
          <w:rFonts w:hint="eastAsia" w:asciiTheme="majorEastAsia" w:hAnsiTheme="majorEastAsia" w:eastAsiaTheme="majorEastAsia" w:cstheme="majorEastAsia"/>
          <w:b/>
          <w:bCs w:val="0"/>
          <w:color w:val="auto"/>
          <w:sz w:val="48"/>
          <w:szCs w:val="48"/>
          <w:highlight w:val="none"/>
        </w:rPr>
        <w:t>资  格  证  明  文  件（封面）</w:t>
      </w:r>
    </w:p>
    <w:p w14:paraId="12F8033C">
      <w:pPr>
        <w:shd w:val="clear" w:color="auto" w:fill="auto"/>
        <w:snapToGrid w:val="0"/>
        <w:spacing w:before="120" w:beforeLines="50" w:after="50"/>
        <w:rPr>
          <w:rFonts w:ascii="宋体" w:hAnsi="宋体"/>
          <w:bCs/>
          <w:color w:val="auto"/>
          <w:sz w:val="24"/>
          <w:szCs w:val="20"/>
          <w:highlight w:val="none"/>
        </w:rPr>
      </w:pPr>
    </w:p>
    <w:p w14:paraId="2B849E51">
      <w:pPr>
        <w:shd w:val="clear" w:color="auto" w:fill="auto"/>
        <w:snapToGrid w:val="0"/>
        <w:spacing w:before="120" w:beforeLines="50" w:after="50"/>
        <w:rPr>
          <w:rFonts w:ascii="宋体" w:hAnsi="宋体"/>
          <w:bCs/>
          <w:color w:val="auto"/>
          <w:sz w:val="24"/>
          <w:szCs w:val="20"/>
          <w:highlight w:val="none"/>
        </w:rPr>
      </w:pPr>
    </w:p>
    <w:p w14:paraId="24CC2249">
      <w:pPr>
        <w:shd w:val="clear" w:color="auto" w:fill="auto"/>
        <w:snapToGrid w:val="0"/>
        <w:spacing w:before="120" w:beforeLines="50" w:after="50"/>
        <w:rPr>
          <w:rFonts w:ascii="宋体" w:hAnsi="宋体"/>
          <w:bCs/>
          <w:color w:val="auto"/>
          <w:sz w:val="24"/>
          <w:szCs w:val="20"/>
          <w:highlight w:val="none"/>
        </w:rPr>
      </w:pPr>
    </w:p>
    <w:p w14:paraId="588BD9F0">
      <w:pPr>
        <w:shd w:val="clear" w:color="auto" w:fill="auto"/>
        <w:snapToGrid w:val="0"/>
        <w:spacing w:before="120" w:beforeLines="50" w:after="50"/>
        <w:rPr>
          <w:rFonts w:ascii="宋体" w:hAnsi="宋体"/>
          <w:bCs/>
          <w:color w:val="auto"/>
          <w:sz w:val="24"/>
          <w:szCs w:val="20"/>
          <w:highlight w:val="none"/>
        </w:rPr>
      </w:pPr>
    </w:p>
    <w:p w14:paraId="5675A93F">
      <w:pPr>
        <w:shd w:val="clear" w:color="auto" w:fill="auto"/>
        <w:snapToGrid w:val="0"/>
        <w:spacing w:before="120" w:beforeLines="50" w:after="50"/>
        <w:rPr>
          <w:rFonts w:ascii="宋体" w:hAnsi="宋体"/>
          <w:bCs/>
          <w:color w:val="auto"/>
          <w:sz w:val="24"/>
          <w:szCs w:val="20"/>
          <w:highlight w:val="none"/>
        </w:rPr>
      </w:pPr>
    </w:p>
    <w:p w14:paraId="146E885A">
      <w:pPr>
        <w:shd w:val="clear" w:color="auto" w:fill="auto"/>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331D9307">
      <w:pPr>
        <w:shd w:val="clear" w:color="auto" w:fill="auto"/>
        <w:snapToGrid w:val="0"/>
        <w:spacing w:before="120" w:beforeLines="50" w:after="50"/>
        <w:ind w:firstLine="720" w:firstLineChars="225"/>
        <w:rPr>
          <w:rFonts w:ascii="宋体" w:hAnsi="宋体" w:cs="仿宋_GB2312"/>
          <w:bCs/>
          <w:color w:val="auto"/>
          <w:sz w:val="32"/>
          <w:szCs w:val="32"/>
          <w:highlight w:val="none"/>
        </w:rPr>
      </w:pPr>
    </w:p>
    <w:p w14:paraId="29D90520">
      <w:pPr>
        <w:shd w:val="clear" w:color="auto" w:fill="auto"/>
        <w:snapToGrid w:val="0"/>
        <w:spacing w:before="120" w:beforeLines="50" w:after="50"/>
        <w:ind w:firstLine="720" w:firstLineChars="225"/>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lang w:eastAsia="zh-CN"/>
        </w:rPr>
        <w:t>项目编号：</w:t>
      </w:r>
    </w:p>
    <w:p w14:paraId="4AB46C3F">
      <w:pPr>
        <w:shd w:val="clear" w:color="auto" w:fill="auto"/>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28EF6AD3">
      <w:pPr>
        <w:snapToGrid w:val="0"/>
        <w:spacing w:before="120" w:beforeLines="50" w:after="50"/>
        <w:ind w:firstLine="640" w:firstLineChars="200"/>
        <w:rPr>
          <w:rFonts w:hint="eastAsia" w:cs="仿宋_GB2312"/>
          <w:bCs/>
          <w:color w:val="auto"/>
          <w:sz w:val="32"/>
          <w:szCs w:val="32"/>
          <w:highlight w:val="none"/>
        </w:rPr>
      </w:pPr>
      <w:r>
        <w:rPr>
          <w:rFonts w:hint="eastAsia" w:cs="仿宋_GB2312"/>
          <w:bCs/>
          <w:color w:val="auto"/>
          <w:sz w:val="32"/>
          <w:szCs w:val="32"/>
          <w:highlight w:val="none"/>
        </w:rPr>
        <w:t>所竞分标（如有则填写，无分标时填写“无”或者留空）：</w:t>
      </w:r>
    </w:p>
    <w:p w14:paraId="0588C291">
      <w:pPr>
        <w:snapToGrid w:val="0"/>
        <w:spacing w:before="120" w:beforeLines="50" w:after="50"/>
        <w:ind w:firstLine="640" w:firstLineChars="200"/>
        <w:rPr>
          <w:rFonts w:hint="eastAsia" w:cs="仿宋_GB2312"/>
          <w:bCs/>
          <w:color w:val="auto"/>
          <w:sz w:val="32"/>
          <w:szCs w:val="32"/>
          <w:highlight w:val="none"/>
        </w:rPr>
      </w:pPr>
    </w:p>
    <w:p w14:paraId="7CB2E89D">
      <w:pPr>
        <w:snapToGrid w:val="0"/>
        <w:spacing w:before="120"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DC432D5">
      <w:pPr>
        <w:pStyle w:val="5"/>
        <w:shd w:val="clear" w:color="auto" w:fill="auto"/>
        <w:snapToGrid w:val="0"/>
        <w:spacing w:before="50" w:after="120"/>
        <w:ind w:firstLine="720" w:firstLineChars="225"/>
        <w:rPr>
          <w:rFonts w:ascii="宋体" w:hAnsi="宋体" w:cs="仿宋_GB2312"/>
          <w:bCs/>
          <w:color w:val="auto"/>
          <w:sz w:val="32"/>
          <w:szCs w:val="32"/>
          <w:highlight w:val="none"/>
        </w:rPr>
      </w:pPr>
    </w:p>
    <w:p w14:paraId="114C52D1">
      <w:pPr>
        <w:pStyle w:val="5"/>
        <w:shd w:val="clear" w:color="auto" w:fill="auto"/>
        <w:snapToGrid w:val="0"/>
        <w:spacing w:before="50" w:after="120"/>
        <w:ind w:firstLine="720" w:firstLineChars="225"/>
        <w:rPr>
          <w:rFonts w:ascii="宋体" w:hAnsi="宋体" w:cs="仿宋_GB2312"/>
          <w:bCs/>
          <w:color w:val="auto"/>
          <w:sz w:val="32"/>
          <w:szCs w:val="32"/>
          <w:highlight w:val="none"/>
        </w:rPr>
      </w:pPr>
    </w:p>
    <w:p w14:paraId="3A4488E5">
      <w:pPr>
        <w:pStyle w:val="5"/>
        <w:shd w:val="clear" w:color="auto" w:fill="auto"/>
        <w:snapToGrid w:val="0"/>
        <w:spacing w:before="50" w:after="120"/>
        <w:ind w:firstLine="720" w:firstLineChars="225"/>
        <w:rPr>
          <w:rFonts w:ascii="宋体" w:hAnsi="宋体" w:cs="仿宋_GB2312"/>
          <w:bCs/>
          <w:color w:val="auto"/>
          <w:sz w:val="32"/>
          <w:szCs w:val="32"/>
          <w:highlight w:val="none"/>
        </w:rPr>
      </w:pPr>
    </w:p>
    <w:p w14:paraId="756C8BCD">
      <w:pPr>
        <w:pStyle w:val="5"/>
        <w:shd w:val="clear" w:color="auto" w:fill="auto"/>
        <w:snapToGrid w:val="0"/>
        <w:spacing w:before="50" w:after="120"/>
        <w:ind w:firstLine="1280" w:firstLineChars="400"/>
        <w:rPr>
          <w:rFonts w:ascii="宋体" w:hAnsi="宋体" w:cs="仿宋_GB2312"/>
          <w:bCs/>
          <w:color w:val="auto"/>
          <w:sz w:val="32"/>
          <w:szCs w:val="32"/>
          <w:highlight w:val="none"/>
        </w:rPr>
      </w:pPr>
    </w:p>
    <w:p w14:paraId="2B39F70F">
      <w:pPr>
        <w:shd w:val="clear" w:color="auto" w:fill="auto"/>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186F53B6">
      <w:pPr>
        <w:snapToGrid w:val="0"/>
        <w:spacing w:before="120" w:beforeLines="50" w:after="50" w:line="360" w:lineRule="auto"/>
        <w:jc w:val="left"/>
        <w:rPr>
          <w:rFonts w:hint="eastAsia"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0E4C761D">
      <w:pPr>
        <w:snapToGrid w:val="0"/>
        <w:spacing w:before="120" w:beforeLines="50" w:after="50" w:line="360" w:lineRule="auto"/>
        <w:ind w:firstLine="645"/>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047562A7">
      <w:pPr>
        <w:snapToGrid w:val="0"/>
        <w:spacing w:before="120" w:beforeLines="50" w:after="50"/>
        <w:rPr>
          <w:rFonts w:ascii="宋体" w:hAnsi="宋体"/>
          <w:color w:val="auto"/>
          <w:sz w:val="24"/>
          <w:szCs w:val="20"/>
          <w:highlight w:val="none"/>
        </w:rPr>
      </w:pPr>
      <w:r>
        <w:rPr>
          <w:rFonts w:ascii="宋体" w:hAnsi="宋体"/>
          <w:color w:val="auto"/>
          <w:sz w:val="24"/>
          <w:szCs w:val="20"/>
          <w:highlight w:val="none"/>
        </w:rPr>
        <w:t xml:space="preserve"> </w:t>
      </w:r>
    </w:p>
    <w:p w14:paraId="2D2F7368">
      <w:pPr>
        <w:spacing w:line="300" w:lineRule="auto"/>
        <w:rPr>
          <w:rFonts w:hint="eastAsia" w:ascii="宋体" w:hAnsi="宋体"/>
          <w:color w:val="auto"/>
          <w:szCs w:val="21"/>
          <w:highlight w:val="none"/>
        </w:rPr>
      </w:pPr>
    </w:p>
    <w:p w14:paraId="084E2508">
      <w:pPr>
        <w:spacing w:line="300" w:lineRule="auto"/>
        <w:rPr>
          <w:rFonts w:hint="eastAsia" w:ascii="宋体" w:hAnsi="宋体"/>
          <w:color w:val="auto"/>
          <w:szCs w:val="21"/>
          <w:highlight w:val="none"/>
        </w:rPr>
      </w:pPr>
    </w:p>
    <w:p w14:paraId="65A0A839">
      <w:pPr>
        <w:spacing w:line="300" w:lineRule="auto"/>
        <w:rPr>
          <w:rFonts w:hint="eastAsia" w:ascii="宋体" w:hAnsi="宋体"/>
          <w:color w:val="auto"/>
          <w:szCs w:val="21"/>
          <w:highlight w:val="none"/>
        </w:rPr>
      </w:pPr>
    </w:p>
    <w:p w14:paraId="45A2A013">
      <w:pPr>
        <w:spacing w:line="300" w:lineRule="auto"/>
        <w:rPr>
          <w:rFonts w:hint="eastAsia" w:ascii="宋体" w:hAnsi="宋体"/>
          <w:color w:val="auto"/>
          <w:szCs w:val="21"/>
          <w:highlight w:val="none"/>
        </w:rPr>
      </w:pPr>
    </w:p>
    <w:p w14:paraId="55B898F9">
      <w:pPr>
        <w:spacing w:line="300" w:lineRule="auto"/>
        <w:rPr>
          <w:rFonts w:hint="eastAsia" w:ascii="宋体" w:hAnsi="宋体"/>
          <w:color w:val="auto"/>
          <w:szCs w:val="21"/>
          <w:highlight w:val="none"/>
        </w:rPr>
      </w:pPr>
    </w:p>
    <w:p w14:paraId="709E7F9D">
      <w:pPr>
        <w:spacing w:line="300" w:lineRule="auto"/>
        <w:rPr>
          <w:rFonts w:hint="eastAsia" w:ascii="宋体" w:hAnsi="宋体"/>
          <w:color w:val="auto"/>
          <w:szCs w:val="21"/>
          <w:highlight w:val="none"/>
        </w:rPr>
      </w:pPr>
    </w:p>
    <w:p w14:paraId="58075ECD">
      <w:pPr>
        <w:spacing w:line="300" w:lineRule="auto"/>
        <w:rPr>
          <w:rFonts w:hint="eastAsia" w:ascii="宋体" w:hAnsi="宋体"/>
          <w:color w:val="auto"/>
          <w:szCs w:val="21"/>
          <w:highlight w:val="none"/>
        </w:rPr>
      </w:pPr>
    </w:p>
    <w:p w14:paraId="266A1801">
      <w:pPr>
        <w:spacing w:line="300" w:lineRule="auto"/>
        <w:rPr>
          <w:rFonts w:hint="eastAsia" w:ascii="宋体" w:hAnsi="宋体"/>
          <w:color w:val="auto"/>
          <w:szCs w:val="21"/>
          <w:highlight w:val="none"/>
        </w:rPr>
      </w:pPr>
    </w:p>
    <w:p w14:paraId="55FD714D">
      <w:pPr>
        <w:spacing w:line="300" w:lineRule="auto"/>
        <w:rPr>
          <w:rFonts w:hint="eastAsia" w:ascii="宋体" w:hAnsi="宋体"/>
          <w:color w:val="auto"/>
          <w:szCs w:val="21"/>
          <w:highlight w:val="none"/>
        </w:rPr>
      </w:pPr>
    </w:p>
    <w:p w14:paraId="042A7674">
      <w:pPr>
        <w:spacing w:line="300" w:lineRule="auto"/>
        <w:rPr>
          <w:rFonts w:hint="eastAsia" w:ascii="宋体" w:hAnsi="宋体"/>
          <w:color w:val="auto"/>
          <w:szCs w:val="21"/>
          <w:highlight w:val="none"/>
        </w:rPr>
      </w:pPr>
    </w:p>
    <w:p w14:paraId="6B9E559D">
      <w:pPr>
        <w:spacing w:line="300" w:lineRule="auto"/>
        <w:rPr>
          <w:rFonts w:hint="eastAsia" w:ascii="宋体" w:hAnsi="宋体"/>
          <w:color w:val="auto"/>
          <w:szCs w:val="21"/>
          <w:highlight w:val="none"/>
        </w:rPr>
      </w:pPr>
    </w:p>
    <w:p w14:paraId="004D17EA">
      <w:pPr>
        <w:spacing w:line="300" w:lineRule="auto"/>
        <w:rPr>
          <w:rFonts w:hint="eastAsia" w:ascii="宋体" w:hAnsi="宋体"/>
          <w:color w:val="auto"/>
          <w:szCs w:val="21"/>
          <w:highlight w:val="none"/>
        </w:rPr>
      </w:pPr>
    </w:p>
    <w:p w14:paraId="25C23C3A">
      <w:pPr>
        <w:spacing w:line="300" w:lineRule="auto"/>
        <w:rPr>
          <w:rFonts w:hint="eastAsia" w:ascii="宋体" w:hAnsi="宋体"/>
          <w:color w:val="auto"/>
          <w:szCs w:val="21"/>
          <w:highlight w:val="none"/>
        </w:rPr>
      </w:pPr>
    </w:p>
    <w:p w14:paraId="3B864EB1">
      <w:pPr>
        <w:spacing w:line="300" w:lineRule="auto"/>
        <w:rPr>
          <w:rFonts w:hint="eastAsia" w:ascii="宋体" w:hAnsi="宋体"/>
          <w:color w:val="auto"/>
          <w:szCs w:val="21"/>
          <w:highlight w:val="none"/>
        </w:rPr>
      </w:pPr>
    </w:p>
    <w:p w14:paraId="373332DB">
      <w:pPr>
        <w:spacing w:line="300" w:lineRule="auto"/>
        <w:rPr>
          <w:rFonts w:hint="eastAsia" w:ascii="宋体" w:hAnsi="宋体"/>
          <w:color w:val="auto"/>
          <w:szCs w:val="21"/>
          <w:highlight w:val="none"/>
        </w:rPr>
      </w:pPr>
    </w:p>
    <w:p w14:paraId="39AEA92C">
      <w:pPr>
        <w:spacing w:line="360" w:lineRule="auto"/>
        <w:jc w:val="center"/>
        <w:rPr>
          <w:rFonts w:ascii="宋体" w:hAnsi="宋体"/>
          <w:b/>
          <w:color w:val="auto"/>
          <w:sz w:val="32"/>
          <w:szCs w:val="32"/>
          <w:highlight w:val="none"/>
        </w:rPr>
      </w:pPr>
      <w:r>
        <w:rPr>
          <w:rFonts w:ascii="宋体" w:hAnsi="宋体"/>
          <w:color w:val="auto"/>
          <w:szCs w:val="21"/>
          <w:highlight w:val="none"/>
        </w:rPr>
        <w:br w:type="page"/>
      </w:r>
      <w:r>
        <w:rPr>
          <w:rFonts w:hint="eastAsia" w:ascii="宋体" w:hAnsi="宋体"/>
          <w:color w:val="auto"/>
          <w:szCs w:val="21"/>
          <w:highlight w:val="none"/>
        </w:rPr>
        <w:t xml:space="preserve"> </w:t>
      </w:r>
      <w:r>
        <w:rPr>
          <w:rFonts w:hint="eastAsia" w:ascii="宋体" w:hAnsi="宋体"/>
          <w:b/>
          <w:color w:val="auto"/>
          <w:sz w:val="32"/>
          <w:szCs w:val="32"/>
          <w:highlight w:val="none"/>
        </w:rPr>
        <w:t>防城港市政府采购供应商信用承诺函（格式）</w:t>
      </w:r>
    </w:p>
    <w:p w14:paraId="4E48A185">
      <w:pPr>
        <w:spacing w:line="320" w:lineRule="exact"/>
        <w:jc w:val="left"/>
        <w:rPr>
          <w:rFonts w:hint="eastAsia" w:ascii="宋体" w:hAnsi="宋体"/>
          <w:color w:val="auto"/>
          <w:szCs w:val="21"/>
          <w:highlight w:val="none"/>
        </w:rPr>
      </w:pPr>
    </w:p>
    <w:p w14:paraId="176B8369">
      <w:pPr>
        <w:spacing w:line="360" w:lineRule="auto"/>
        <w:jc w:val="left"/>
        <w:rPr>
          <w:rFonts w:hint="eastAsia" w:ascii="宋体" w:hAnsi="宋体"/>
          <w:color w:val="auto"/>
          <w:sz w:val="24"/>
          <w:highlight w:val="none"/>
        </w:rPr>
      </w:pPr>
    </w:p>
    <w:p w14:paraId="456612C6">
      <w:pPr>
        <w:spacing w:line="360" w:lineRule="auto"/>
        <w:jc w:val="left"/>
        <w:rPr>
          <w:rFonts w:hint="eastAsia" w:ascii="宋体" w:hAnsi="宋体"/>
          <w:color w:val="auto"/>
          <w:sz w:val="24"/>
          <w:highlight w:val="none"/>
        </w:rPr>
      </w:pPr>
      <w:r>
        <w:rPr>
          <w:rFonts w:hint="eastAsia" w:ascii="宋体" w:hAnsi="宋体"/>
          <w:color w:val="auto"/>
          <w:sz w:val="24"/>
          <w:highlight w:val="none"/>
        </w:rPr>
        <w:t>致（采购人或采购代理机构） ：</w:t>
      </w:r>
    </w:p>
    <w:p w14:paraId="38A484B7">
      <w:pPr>
        <w:spacing w:line="360" w:lineRule="auto"/>
        <w:ind w:firstLine="480" w:firstLineChars="200"/>
        <w:jc w:val="left"/>
        <w:rPr>
          <w:rFonts w:hint="eastAsia" w:ascii="宋体" w:hAnsi="宋体"/>
          <w:color w:val="auto"/>
          <w:sz w:val="24"/>
          <w:highlight w:val="none"/>
        </w:rPr>
      </w:pPr>
    </w:p>
    <w:p w14:paraId="1A59E209">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我方自愿参加</w:t>
      </w:r>
      <w:r>
        <w:rPr>
          <w:rFonts w:hint="eastAsia" w:ascii="宋体" w:hAnsi="宋体"/>
          <w:color w:val="auto"/>
          <w:sz w:val="24"/>
          <w:highlight w:val="none"/>
          <w:u w:val="single"/>
        </w:rPr>
        <w:t xml:space="preserve"> （项目名称） </w:t>
      </w:r>
      <w:r>
        <w:rPr>
          <w:rFonts w:hint="eastAsia" w:ascii="宋体" w:hAnsi="宋体"/>
          <w:color w:val="auto"/>
          <w:sz w:val="24"/>
          <w:highlight w:val="none"/>
        </w:rPr>
        <w:t>项目（</w:t>
      </w:r>
      <w:r>
        <w:rPr>
          <w:rFonts w:hint="eastAsia" w:ascii="宋体" w:hAnsi="宋体"/>
          <w:color w:val="auto"/>
          <w:sz w:val="24"/>
          <w:highlight w:val="none"/>
          <w:u w:val="single"/>
        </w:rPr>
        <w:t xml:space="preserve">项目编号：         </w:t>
      </w:r>
      <w:r>
        <w:rPr>
          <w:rFonts w:hint="eastAsia" w:ascii="宋体" w:hAnsi="宋体"/>
          <w:color w:val="auto"/>
          <w:sz w:val="24"/>
          <w:highlight w:val="none"/>
        </w:rPr>
        <w:t xml:space="preserve">）的政府采购活动，严格遵守《中华人民共和国政府采购法》及相关法律法规，依法诚信经营，无条件遵守本次政府采购活动的各项规定，并郑重承诺： </w:t>
      </w:r>
    </w:p>
    <w:p w14:paraId="775A3966">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 xml:space="preserve">1.我方具有符合采购文件资格要求的财务状况报告。 </w:t>
      </w:r>
    </w:p>
    <w:p w14:paraId="2906EBF4">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 xml:space="preserve">2.我方具有符合采购文件资格要求的依法缴纳税收和社会保障资金的良好记录。 </w:t>
      </w:r>
    </w:p>
    <w:p w14:paraId="5777064F">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 xml:space="preserve">3.我方参加政府采购活动前三年内在经营活动中没有重大违法记录。 </w:t>
      </w:r>
    </w:p>
    <w:p w14:paraId="2C498259">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我方对以上承诺内容的真实性负责。如有虚假，将依法承担相应责任。</w:t>
      </w:r>
    </w:p>
    <w:p w14:paraId="19A50811">
      <w:pPr>
        <w:spacing w:line="360" w:lineRule="auto"/>
        <w:jc w:val="left"/>
        <w:rPr>
          <w:rFonts w:hint="eastAsia" w:ascii="宋体" w:hAnsi="宋体"/>
          <w:color w:val="auto"/>
          <w:sz w:val="24"/>
          <w:highlight w:val="none"/>
        </w:rPr>
      </w:pPr>
    </w:p>
    <w:p w14:paraId="449F23A1">
      <w:pPr>
        <w:spacing w:line="360" w:lineRule="auto"/>
        <w:jc w:val="left"/>
        <w:rPr>
          <w:rFonts w:hint="eastAsia" w:ascii="宋体" w:hAnsi="宋体"/>
          <w:color w:val="auto"/>
          <w:sz w:val="24"/>
          <w:highlight w:val="none"/>
        </w:rPr>
      </w:pPr>
    </w:p>
    <w:p w14:paraId="4AC889B1">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供应商名称（电子签章）：</w:t>
      </w:r>
    </w:p>
    <w:p w14:paraId="710C32BF">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统一社会信用代码：</w:t>
      </w:r>
    </w:p>
    <w:p w14:paraId="1AA83D94">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法定代表人或授权代表(签字或者电子签名)：</w:t>
      </w:r>
    </w:p>
    <w:p w14:paraId="16FB5578">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 xml:space="preserve">日期：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年</w:t>
      </w: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月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日</w:t>
      </w:r>
    </w:p>
    <w:p w14:paraId="402107B0">
      <w:pPr>
        <w:spacing w:line="360" w:lineRule="auto"/>
        <w:jc w:val="left"/>
        <w:rPr>
          <w:rFonts w:hint="eastAsia" w:ascii="宋体" w:hAnsi="宋体"/>
          <w:color w:val="auto"/>
          <w:sz w:val="24"/>
          <w:highlight w:val="none"/>
        </w:rPr>
      </w:pPr>
    </w:p>
    <w:p w14:paraId="4F1AB56B">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注：1.供应商须在响应文件中按此模板提供承诺函，未提供视为未实质性响应采购文件要求，按无效响应处理。</w:t>
      </w:r>
    </w:p>
    <w:p w14:paraId="1F6DD19F">
      <w:pPr>
        <w:spacing w:line="360" w:lineRule="auto"/>
        <w:ind w:firstLine="960" w:firstLineChars="400"/>
        <w:jc w:val="left"/>
        <w:rPr>
          <w:rFonts w:hint="eastAsia" w:ascii="宋体" w:hAnsi="宋体"/>
          <w:color w:val="auto"/>
          <w:sz w:val="24"/>
          <w:highlight w:val="none"/>
        </w:rPr>
      </w:pPr>
      <w:r>
        <w:rPr>
          <w:rFonts w:hint="eastAsia" w:ascii="宋体" w:hAnsi="宋体"/>
          <w:color w:val="auto"/>
          <w:sz w:val="24"/>
          <w:highlight w:val="none"/>
        </w:rPr>
        <w:t>2.供应商的法定代表人（其他组织的为负责人）或者授权代表的签名或盖章应真实、有效，如由授权代表签名或盖章的，应提供“法定代表人授权书”。</w:t>
      </w:r>
    </w:p>
    <w:p w14:paraId="0EF6F240">
      <w:pPr>
        <w:spacing w:line="320" w:lineRule="exact"/>
        <w:jc w:val="left"/>
        <w:rPr>
          <w:rFonts w:ascii="宋体" w:hAnsi="宋体"/>
          <w:color w:val="auto"/>
          <w:szCs w:val="21"/>
          <w:highlight w:val="none"/>
        </w:rPr>
      </w:pPr>
    </w:p>
    <w:p w14:paraId="001B5DB8">
      <w:pPr>
        <w:spacing w:line="320" w:lineRule="exact"/>
        <w:jc w:val="left"/>
        <w:rPr>
          <w:rFonts w:ascii="宋体" w:hAnsi="宋体"/>
          <w:color w:val="auto"/>
          <w:szCs w:val="21"/>
          <w:highlight w:val="none"/>
        </w:rPr>
      </w:pPr>
    </w:p>
    <w:p w14:paraId="0B13B4AD">
      <w:pPr>
        <w:spacing w:line="320" w:lineRule="exact"/>
        <w:jc w:val="left"/>
        <w:rPr>
          <w:rFonts w:ascii="宋体" w:hAnsi="宋体"/>
          <w:color w:val="auto"/>
          <w:szCs w:val="21"/>
          <w:highlight w:val="none"/>
        </w:rPr>
      </w:pPr>
    </w:p>
    <w:p w14:paraId="7D776C3E">
      <w:pPr>
        <w:spacing w:line="320" w:lineRule="exact"/>
        <w:jc w:val="left"/>
        <w:rPr>
          <w:rFonts w:ascii="宋体" w:hAnsi="宋体"/>
          <w:color w:val="auto"/>
          <w:szCs w:val="21"/>
          <w:highlight w:val="none"/>
        </w:rPr>
      </w:pPr>
    </w:p>
    <w:p w14:paraId="34FD082D">
      <w:pPr>
        <w:spacing w:line="320" w:lineRule="exact"/>
        <w:jc w:val="left"/>
        <w:rPr>
          <w:rFonts w:ascii="宋体" w:hAnsi="宋体"/>
          <w:color w:val="auto"/>
          <w:szCs w:val="21"/>
          <w:highlight w:val="none"/>
        </w:rPr>
      </w:pPr>
    </w:p>
    <w:p w14:paraId="3BE1A5C2">
      <w:pPr>
        <w:spacing w:line="320" w:lineRule="exact"/>
        <w:jc w:val="left"/>
        <w:rPr>
          <w:rFonts w:ascii="宋体" w:hAnsi="宋体"/>
          <w:color w:val="auto"/>
          <w:szCs w:val="21"/>
          <w:highlight w:val="none"/>
        </w:rPr>
      </w:pPr>
    </w:p>
    <w:p w14:paraId="0A7A0A68">
      <w:pPr>
        <w:spacing w:line="320" w:lineRule="exact"/>
        <w:jc w:val="left"/>
        <w:rPr>
          <w:rFonts w:ascii="宋体" w:hAnsi="宋体"/>
          <w:color w:val="auto"/>
          <w:szCs w:val="21"/>
          <w:highlight w:val="none"/>
        </w:rPr>
      </w:pPr>
    </w:p>
    <w:p w14:paraId="5CEE6476">
      <w:pPr>
        <w:spacing w:line="320" w:lineRule="exact"/>
        <w:jc w:val="left"/>
        <w:rPr>
          <w:rFonts w:ascii="宋体" w:hAnsi="宋体"/>
          <w:color w:val="auto"/>
          <w:szCs w:val="21"/>
          <w:highlight w:val="none"/>
        </w:rPr>
      </w:pPr>
    </w:p>
    <w:p w14:paraId="57859CBC">
      <w:pPr>
        <w:spacing w:line="320" w:lineRule="exact"/>
        <w:jc w:val="left"/>
        <w:rPr>
          <w:rFonts w:ascii="宋体" w:hAnsi="宋体"/>
          <w:color w:val="auto"/>
          <w:szCs w:val="21"/>
          <w:highlight w:val="none"/>
        </w:rPr>
      </w:pPr>
    </w:p>
    <w:p w14:paraId="7B8A3563">
      <w:pPr>
        <w:snapToGrid w:val="0"/>
        <w:spacing w:line="360" w:lineRule="auto"/>
        <w:jc w:val="center"/>
        <w:rPr>
          <w:rFonts w:hint="eastAsia" w:ascii="宋体" w:hAnsi="宋体"/>
          <w:b/>
          <w:color w:val="auto"/>
          <w:sz w:val="28"/>
          <w:szCs w:val="28"/>
          <w:highlight w:val="none"/>
        </w:rPr>
      </w:pPr>
      <w:r>
        <w:rPr>
          <w:rFonts w:hint="eastAsia" w:ascii="宋体" w:hAnsi="宋体" w:eastAsia="宋体"/>
          <w:b/>
          <w:color w:val="auto"/>
          <w:sz w:val="32"/>
          <w:szCs w:val="32"/>
          <w:highlight w:val="none"/>
        </w:rPr>
        <w:t>供应商直接控股股东信息表</w:t>
      </w:r>
      <w:r>
        <w:rPr>
          <w:rFonts w:hint="eastAsia" w:ascii="宋体" w:hAnsi="宋体" w:eastAsia="宋体"/>
          <w:b/>
          <w:color w:val="auto"/>
          <w:sz w:val="32"/>
          <w:szCs w:val="32"/>
          <w:highlight w:val="none"/>
          <w:lang w:eastAsia="zh-CN"/>
        </w:rPr>
        <w:t>、</w:t>
      </w:r>
      <w:r>
        <w:rPr>
          <w:rFonts w:hint="eastAsia" w:ascii="宋体" w:hAnsi="宋体" w:eastAsia="宋体"/>
          <w:b/>
          <w:color w:val="auto"/>
          <w:sz w:val="32"/>
          <w:szCs w:val="32"/>
          <w:highlight w:val="none"/>
        </w:rPr>
        <w:t>供应商直接管理关</w:t>
      </w:r>
      <w:r>
        <w:rPr>
          <w:rFonts w:hint="eastAsia" w:ascii="宋体" w:hAnsi="宋体"/>
          <w:b/>
          <w:color w:val="auto"/>
          <w:sz w:val="32"/>
          <w:szCs w:val="32"/>
          <w:highlight w:val="none"/>
        </w:rPr>
        <w:t>系信息表</w:t>
      </w:r>
    </w:p>
    <w:p w14:paraId="0B81A7AF">
      <w:pPr>
        <w:snapToGrid w:val="0"/>
        <w:spacing w:before="50" w:after="120" w:afterLines="50"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w:t>
      </w:r>
    </w:p>
    <w:tbl>
      <w:tblPr>
        <w:tblStyle w:val="20"/>
        <w:tblW w:w="0" w:type="auto"/>
        <w:jc w:val="center"/>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0D7973DC">
        <w:tblPrEx>
          <w:shd w:val="clear" w:color="auto" w:fill="FBFBFB"/>
          <w:tblCellMar>
            <w:top w:w="0" w:type="dxa"/>
            <w:left w:w="0" w:type="dxa"/>
            <w:bottom w:w="0" w:type="dxa"/>
            <w:right w:w="0" w:type="dxa"/>
          </w:tblCellMar>
        </w:tblPrEx>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7EAFB6B">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F2EA739">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2BE254C">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39C09B">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261F2E1">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C490062">
        <w:tblPrEx>
          <w:shd w:val="clear" w:color="auto" w:fill="FBFBFB"/>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130514">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F596F0F">
            <w:pPr>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B928C5">
            <w:pPr>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06DDA4">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F709ECF">
            <w:pPr>
              <w:spacing w:line="360" w:lineRule="auto"/>
              <w:jc w:val="center"/>
              <w:rPr>
                <w:rFonts w:ascii="宋体" w:hAnsi="宋体" w:cs="宋体"/>
                <w:color w:val="auto"/>
                <w:kern w:val="0"/>
                <w:sz w:val="24"/>
                <w:highlight w:val="none"/>
              </w:rPr>
            </w:pPr>
          </w:p>
        </w:tc>
      </w:tr>
      <w:tr w14:paraId="1B7B86C7">
        <w:tblPrEx>
          <w:shd w:val="clear" w:color="auto" w:fill="FBFBFB"/>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87B74CA">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373CBCC">
            <w:pPr>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76858C">
            <w:pPr>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7A36BB7">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70D9BE">
            <w:pPr>
              <w:spacing w:line="360" w:lineRule="auto"/>
              <w:jc w:val="center"/>
              <w:rPr>
                <w:rFonts w:ascii="宋体" w:hAnsi="宋体" w:cs="宋体"/>
                <w:color w:val="auto"/>
                <w:kern w:val="0"/>
                <w:sz w:val="24"/>
                <w:highlight w:val="none"/>
              </w:rPr>
            </w:pPr>
          </w:p>
        </w:tc>
      </w:tr>
      <w:tr w14:paraId="3096DEDF">
        <w:tblPrEx>
          <w:shd w:val="clear" w:color="auto" w:fill="FBFBFB"/>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366917">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84E674">
            <w:pPr>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F405AC7">
            <w:pPr>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D64CF2">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0BE03B">
            <w:pPr>
              <w:spacing w:line="360" w:lineRule="auto"/>
              <w:jc w:val="center"/>
              <w:rPr>
                <w:rFonts w:ascii="宋体" w:hAnsi="宋体" w:cs="宋体"/>
                <w:color w:val="auto"/>
                <w:kern w:val="0"/>
                <w:sz w:val="24"/>
                <w:highlight w:val="none"/>
              </w:rPr>
            </w:pPr>
          </w:p>
        </w:tc>
      </w:tr>
      <w:tr w14:paraId="2FF98D3D">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B8D2593">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9B87F5">
            <w:pPr>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88AF0A7">
            <w:pPr>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7A3F0C">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ADBB37C">
            <w:pPr>
              <w:spacing w:line="360" w:lineRule="auto"/>
              <w:jc w:val="center"/>
              <w:rPr>
                <w:rFonts w:ascii="宋体" w:hAnsi="宋体" w:cs="宋体"/>
                <w:color w:val="auto"/>
                <w:kern w:val="0"/>
                <w:sz w:val="24"/>
                <w:highlight w:val="none"/>
              </w:rPr>
            </w:pPr>
          </w:p>
        </w:tc>
      </w:tr>
    </w:tbl>
    <w:p w14:paraId="3F3CBF71">
      <w:pPr>
        <w:snapToGrid w:val="0"/>
        <w:spacing w:line="360" w:lineRule="auto"/>
        <w:jc w:val="left"/>
        <w:rPr>
          <w:rFonts w:hint="eastAsia" w:ascii="宋体" w:hAnsi="宋体"/>
          <w:color w:val="auto"/>
          <w:sz w:val="24"/>
        </w:rPr>
      </w:pPr>
      <w:r>
        <w:rPr>
          <w:rFonts w:hint="eastAsia" w:ascii="宋体" w:hAnsi="宋体"/>
          <w:color w:val="auto"/>
          <w:sz w:val="24"/>
        </w:rPr>
        <w:t>注：</w:t>
      </w:r>
    </w:p>
    <w:p w14:paraId="5F9DFBA2">
      <w:pPr>
        <w:snapToGrid w:val="0"/>
        <w:spacing w:line="360" w:lineRule="auto"/>
        <w:jc w:val="left"/>
        <w:rPr>
          <w:rFonts w:hint="eastAsia" w:ascii="宋体" w:hAnsi="宋体"/>
          <w:color w:val="auto"/>
          <w:sz w:val="24"/>
        </w:rPr>
      </w:pPr>
      <w:r>
        <w:rPr>
          <w:rFonts w:hint="eastAsia" w:ascii="宋体" w:hAnsi="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5B07352">
      <w:pPr>
        <w:snapToGrid w:val="0"/>
        <w:spacing w:line="360" w:lineRule="auto"/>
        <w:jc w:val="left"/>
        <w:rPr>
          <w:rFonts w:hint="eastAsia" w:ascii="宋体" w:hAnsi="宋体"/>
          <w:color w:val="auto"/>
          <w:sz w:val="24"/>
        </w:rPr>
      </w:pPr>
      <w:r>
        <w:rPr>
          <w:rFonts w:hint="eastAsia" w:ascii="宋体" w:hAnsi="宋体"/>
          <w:color w:val="auto"/>
          <w:sz w:val="24"/>
        </w:rPr>
        <w:t>2.本表所指的控股关系仅限于直接控股关系，不包括间接的控股关系。公司实际控制人与公司之间的关系不属于本表所指的直接控股关系。</w:t>
      </w:r>
    </w:p>
    <w:p w14:paraId="2132CFD6">
      <w:pPr>
        <w:snapToGrid w:val="0"/>
        <w:spacing w:line="360" w:lineRule="auto"/>
        <w:jc w:val="left"/>
        <w:rPr>
          <w:rFonts w:hint="eastAsia" w:ascii="宋体" w:hAnsi="宋体"/>
          <w:color w:val="auto"/>
          <w:sz w:val="24"/>
        </w:rPr>
      </w:pPr>
      <w:r>
        <w:rPr>
          <w:rFonts w:hint="eastAsia" w:ascii="宋体" w:hAnsi="宋体"/>
          <w:color w:val="auto"/>
          <w:sz w:val="24"/>
        </w:rPr>
        <w:t>3.供应商不存在直接控股股东的，则在“</w:t>
      </w:r>
      <w:r>
        <w:rPr>
          <w:rFonts w:hint="eastAsia" w:ascii="宋体" w:hAnsi="宋体" w:cs="宋体"/>
          <w:b/>
          <w:bCs/>
          <w:color w:val="auto"/>
          <w:kern w:val="0"/>
          <w:sz w:val="24"/>
        </w:rPr>
        <w:t>直接控股股东名称</w:t>
      </w:r>
      <w:r>
        <w:rPr>
          <w:rFonts w:hint="eastAsia" w:ascii="宋体" w:hAnsi="宋体"/>
          <w:color w:val="auto"/>
          <w:sz w:val="24"/>
        </w:rPr>
        <w:t>”中填“无”。</w:t>
      </w:r>
    </w:p>
    <w:p w14:paraId="1348E382">
      <w:pPr>
        <w:snapToGrid w:val="0"/>
        <w:spacing w:line="360" w:lineRule="auto"/>
        <w:jc w:val="left"/>
        <w:rPr>
          <w:rFonts w:hint="eastAsia" w:ascii="宋体" w:hAnsi="宋体"/>
          <w:color w:val="auto"/>
          <w:sz w:val="24"/>
        </w:rPr>
      </w:pPr>
    </w:p>
    <w:p w14:paraId="398CA3DC">
      <w:pPr>
        <w:snapToGrid w:val="0"/>
        <w:spacing w:line="360" w:lineRule="auto"/>
        <w:jc w:val="left"/>
        <w:rPr>
          <w:rFonts w:hint="eastAsia" w:ascii="宋体" w:hAnsi="宋体"/>
          <w:color w:val="auto"/>
          <w:sz w:val="24"/>
        </w:rPr>
      </w:pPr>
    </w:p>
    <w:p w14:paraId="609C8C5B">
      <w:pPr>
        <w:snapToGrid w:val="0"/>
        <w:spacing w:line="360" w:lineRule="auto"/>
        <w:jc w:val="left"/>
        <w:rPr>
          <w:rFonts w:hint="eastAsia" w:ascii="宋体" w:hAnsi="宋体"/>
          <w:color w:val="auto"/>
          <w:sz w:val="24"/>
        </w:rPr>
      </w:pPr>
    </w:p>
    <w:p w14:paraId="234CFC57">
      <w:pPr>
        <w:snapToGrid w:val="0"/>
        <w:spacing w:line="360" w:lineRule="auto"/>
        <w:ind w:left="-2" w:leftChars="-1" w:right="-817" w:rightChars="-389"/>
        <w:rPr>
          <w:rFonts w:hint="eastAsia" w:ascii="宋体" w:hAnsi="宋体"/>
          <w:color w:val="auto"/>
          <w:sz w:val="24"/>
        </w:rPr>
      </w:pPr>
      <w:r>
        <w:rPr>
          <w:rFonts w:hint="eastAsia" w:ascii="宋体" w:hAnsi="宋体"/>
          <w:color w:val="auto"/>
          <w:sz w:val="24"/>
        </w:rPr>
        <w:t xml:space="preserve">             法定代表人或者委托代理人（签字或者电子签名）：</w:t>
      </w:r>
    </w:p>
    <w:p w14:paraId="4EA7E673">
      <w:pPr>
        <w:snapToGrid w:val="0"/>
        <w:spacing w:line="360" w:lineRule="auto"/>
        <w:ind w:left="-3" w:leftChars="-15" w:right="-817" w:rightChars="-389" w:hanging="28" w:hangingChars="12"/>
        <w:rPr>
          <w:rFonts w:hint="eastAsia" w:ascii="宋体" w:hAnsi="宋体"/>
          <w:color w:val="auto"/>
          <w:sz w:val="24"/>
        </w:rPr>
      </w:pPr>
      <w:r>
        <w:rPr>
          <w:rFonts w:hint="eastAsia" w:ascii="宋体" w:hAnsi="宋体"/>
          <w:color w:val="auto"/>
          <w:sz w:val="24"/>
        </w:rPr>
        <w:t xml:space="preserve">                                    供应商名称（电子签章）：</w:t>
      </w:r>
    </w:p>
    <w:p w14:paraId="00399BB0">
      <w:pPr>
        <w:snapToGrid w:val="0"/>
        <w:spacing w:line="360" w:lineRule="auto"/>
        <w:jc w:val="left"/>
        <w:rPr>
          <w:rFonts w:hint="eastAsia" w:ascii="宋体" w:hAnsi="宋体"/>
          <w:color w:val="auto"/>
          <w:szCs w:val="21"/>
        </w:rPr>
      </w:pPr>
      <w:r>
        <w:rPr>
          <w:rFonts w:hint="eastAsia" w:ascii="宋体" w:hAnsi="宋体"/>
          <w:color w:val="auto"/>
          <w:sz w:val="24"/>
        </w:rPr>
        <w:t xml:space="preserve">                                    日期：    年   月   日</w:t>
      </w:r>
    </w:p>
    <w:p w14:paraId="77ED86B0">
      <w:pPr>
        <w:snapToGrid w:val="0"/>
        <w:jc w:val="center"/>
        <w:rPr>
          <w:rFonts w:hint="eastAsia" w:ascii="宋体" w:hAnsi="宋体"/>
          <w:b/>
          <w:color w:val="auto"/>
          <w:sz w:val="28"/>
          <w:szCs w:val="28"/>
        </w:rPr>
      </w:pPr>
    </w:p>
    <w:p w14:paraId="641AE68D">
      <w:pPr>
        <w:snapToGrid w:val="0"/>
        <w:spacing w:line="360" w:lineRule="auto"/>
        <w:jc w:val="left"/>
        <w:rPr>
          <w:rFonts w:hint="eastAsia" w:ascii="宋体" w:hAnsi="宋体"/>
          <w:b/>
          <w:color w:val="auto"/>
          <w:sz w:val="32"/>
          <w:szCs w:val="32"/>
        </w:rPr>
      </w:pPr>
      <w:r>
        <w:rPr>
          <w:rFonts w:hint="eastAsia" w:ascii="宋体" w:hAnsi="宋体"/>
          <w:b/>
          <w:color w:val="auto"/>
          <w:sz w:val="32"/>
          <w:szCs w:val="32"/>
        </w:rPr>
        <w:br w:type="page"/>
      </w:r>
    </w:p>
    <w:p w14:paraId="45283C53">
      <w:pPr>
        <w:snapToGrid w:val="0"/>
        <w:spacing w:line="360" w:lineRule="auto"/>
        <w:jc w:val="center"/>
        <w:rPr>
          <w:rFonts w:hint="eastAsia" w:ascii="宋体" w:hAnsi="宋体"/>
          <w:color w:val="auto"/>
          <w:sz w:val="32"/>
          <w:szCs w:val="32"/>
        </w:rPr>
      </w:pPr>
      <w:r>
        <w:rPr>
          <w:rFonts w:hint="eastAsia" w:ascii="宋体" w:hAnsi="宋体"/>
          <w:b/>
          <w:color w:val="auto"/>
          <w:sz w:val="32"/>
          <w:szCs w:val="32"/>
        </w:rPr>
        <w:t>供应商直接管理关系信息表</w:t>
      </w:r>
    </w:p>
    <w:tbl>
      <w:tblPr>
        <w:tblStyle w:val="20"/>
        <w:tblW w:w="0" w:type="auto"/>
        <w:jc w:val="center"/>
        <w:shd w:val="clear" w:color="auto" w:fill="FBFBFB"/>
        <w:tblLayout w:type="fixed"/>
        <w:tblCellMar>
          <w:top w:w="0" w:type="dxa"/>
          <w:left w:w="0" w:type="dxa"/>
          <w:bottom w:w="0" w:type="dxa"/>
          <w:right w:w="0" w:type="dxa"/>
        </w:tblCellMar>
      </w:tblPr>
      <w:tblGrid>
        <w:gridCol w:w="1005"/>
        <w:gridCol w:w="2659"/>
        <w:gridCol w:w="3924"/>
        <w:gridCol w:w="2064"/>
      </w:tblGrid>
      <w:tr w14:paraId="69C3B7B3">
        <w:tblPrEx>
          <w:shd w:val="clear" w:color="auto" w:fill="FBFBFB"/>
          <w:tblCellMar>
            <w:top w:w="0" w:type="dxa"/>
            <w:left w:w="0" w:type="dxa"/>
            <w:bottom w:w="0" w:type="dxa"/>
            <w:right w:w="0" w:type="dxa"/>
          </w:tblCellMar>
        </w:tblPrEx>
        <w:trPr>
          <w:tblHeader/>
          <w:jc w:val="cent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5A8272D">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2E72298">
            <w:pPr>
              <w:spacing w:line="360" w:lineRule="auto"/>
              <w:jc w:val="center"/>
              <w:rPr>
                <w:rFonts w:ascii="宋体" w:hAnsi="宋体" w:cs="宋体"/>
                <w:b/>
                <w:bCs/>
                <w:color w:val="auto"/>
                <w:kern w:val="0"/>
                <w:sz w:val="24"/>
              </w:rPr>
            </w:pPr>
            <w:r>
              <w:rPr>
                <w:rFonts w:hint="eastAsia" w:ascii="宋体" w:hAnsi="宋体" w:cs="宋体"/>
                <w:b/>
                <w:bCs/>
                <w:color w:val="auto"/>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1C5C914">
            <w:pPr>
              <w:spacing w:line="360" w:lineRule="auto"/>
              <w:jc w:val="center"/>
              <w:rPr>
                <w:rFonts w:ascii="宋体" w:hAnsi="宋体" w:cs="宋体"/>
                <w:b/>
                <w:bCs/>
                <w:color w:val="auto"/>
                <w:kern w:val="0"/>
                <w:sz w:val="24"/>
              </w:rPr>
            </w:pPr>
            <w:r>
              <w:rPr>
                <w:rFonts w:hint="eastAsia" w:ascii="宋体" w:hAnsi="宋体" w:cs="宋体"/>
                <w:b/>
                <w:bCs/>
                <w:color w:val="auto"/>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ACF30CD">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备注</w:t>
            </w:r>
          </w:p>
        </w:tc>
      </w:tr>
      <w:tr w14:paraId="1DD9E124">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C9259E">
            <w:pPr>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34D3088">
            <w:pPr>
              <w:spacing w:line="360" w:lineRule="auto"/>
              <w:jc w:val="center"/>
              <w:rPr>
                <w:rFonts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46ACA4">
            <w:pPr>
              <w:spacing w:line="360" w:lineRule="auto"/>
              <w:jc w:val="center"/>
              <w:rPr>
                <w:rFonts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F983DA4">
            <w:pPr>
              <w:spacing w:line="360" w:lineRule="auto"/>
              <w:jc w:val="center"/>
              <w:rPr>
                <w:rFonts w:ascii="宋体" w:hAnsi="宋体" w:cs="宋体"/>
                <w:color w:val="auto"/>
                <w:kern w:val="0"/>
                <w:sz w:val="24"/>
              </w:rPr>
            </w:pPr>
          </w:p>
        </w:tc>
      </w:tr>
      <w:tr w14:paraId="61304180">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4B74AD">
            <w:pPr>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8894E8C">
            <w:pPr>
              <w:spacing w:line="360" w:lineRule="auto"/>
              <w:jc w:val="center"/>
              <w:rPr>
                <w:rFonts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28AB956">
            <w:pPr>
              <w:spacing w:line="360" w:lineRule="auto"/>
              <w:jc w:val="center"/>
              <w:rPr>
                <w:rFonts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96AD3C5">
            <w:pPr>
              <w:spacing w:line="360" w:lineRule="auto"/>
              <w:jc w:val="center"/>
              <w:rPr>
                <w:rFonts w:ascii="宋体" w:hAnsi="宋体" w:cs="宋体"/>
                <w:color w:val="auto"/>
                <w:kern w:val="0"/>
                <w:sz w:val="24"/>
              </w:rPr>
            </w:pPr>
          </w:p>
        </w:tc>
      </w:tr>
      <w:tr w14:paraId="46584930">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95A7E0">
            <w:pPr>
              <w:spacing w:line="360" w:lineRule="auto"/>
              <w:jc w:val="center"/>
              <w:rPr>
                <w:rFonts w:ascii="宋体" w:hAnsi="宋体" w:cs="宋体"/>
                <w:color w:val="auto"/>
                <w:kern w:val="0"/>
                <w:sz w:val="24"/>
              </w:rPr>
            </w:pPr>
            <w:r>
              <w:rPr>
                <w:rFonts w:hint="eastAsia" w:ascii="宋体" w:hAnsi="宋体" w:cs="宋体"/>
                <w:color w:val="auto"/>
                <w:kern w:val="0"/>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BC61BA0">
            <w:pPr>
              <w:spacing w:line="360" w:lineRule="auto"/>
              <w:jc w:val="center"/>
              <w:rPr>
                <w:rFonts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B3C90F0">
            <w:pPr>
              <w:spacing w:line="360" w:lineRule="auto"/>
              <w:jc w:val="center"/>
              <w:rPr>
                <w:rFonts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E737C92">
            <w:pPr>
              <w:spacing w:line="360" w:lineRule="auto"/>
              <w:jc w:val="center"/>
              <w:rPr>
                <w:rFonts w:ascii="宋体" w:hAnsi="宋体" w:cs="宋体"/>
                <w:color w:val="auto"/>
                <w:kern w:val="0"/>
                <w:sz w:val="24"/>
              </w:rPr>
            </w:pPr>
          </w:p>
        </w:tc>
      </w:tr>
      <w:tr w14:paraId="66644B6E">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EC27BC">
            <w:pPr>
              <w:spacing w:line="360" w:lineRule="auto"/>
              <w:jc w:val="center"/>
              <w:rPr>
                <w:rFonts w:ascii="宋体" w:hAnsi="宋体" w:cs="宋体"/>
                <w:color w:val="auto"/>
                <w:kern w:val="0"/>
                <w:sz w:val="24"/>
              </w:rPr>
            </w:pPr>
            <w:r>
              <w:rPr>
                <w:rFonts w:hint="eastAsia" w:ascii="宋体" w:hAnsi="宋体" w:cs="宋体"/>
                <w:color w:val="auto"/>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AC34DD4">
            <w:pPr>
              <w:spacing w:line="360" w:lineRule="auto"/>
              <w:jc w:val="center"/>
              <w:rPr>
                <w:rFonts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62982E">
            <w:pPr>
              <w:spacing w:line="360" w:lineRule="auto"/>
              <w:jc w:val="center"/>
              <w:rPr>
                <w:rFonts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3938A2">
            <w:pPr>
              <w:spacing w:line="360" w:lineRule="auto"/>
              <w:jc w:val="center"/>
              <w:rPr>
                <w:rFonts w:ascii="宋体" w:hAnsi="宋体" w:cs="宋体"/>
                <w:color w:val="auto"/>
                <w:kern w:val="0"/>
                <w:sz w:val="24"/>
              </w:rPr>
            </w:pPr>
          </w:p>
        </w:tc>
      </w:tr>
    </w:tbl>
    <w:p w14:paraId="46D1A769">
      <w:pPr>
        <w:snapToGrid w:val="0"/>
        <w:spacing w:line="360" w:lineRule="auto"/>
        <w:jc w:val="left"/>
        <w:rPr>
          <w:rFonts w:hint="eastAsia" w:ascii="宋体" w:hAnsi="宋体"/>
          <w:color w:val="auto"/>
          <w:sz w:val="24"/>
        </w:rPr>
      </w:pPr>
      <w:r>
        <w:rPr>
          <w:rFonts w:hint="eastAsia" w:ascii="宋体" w:hAnsi="宋体"/>
          <w:color w:val="auto"/>
          <w:sz w:val="24"/>
        </w:rPr>
        <w:t>注：</w:t>
      </w:r>
    </w:p>
    <w:p w14:paraId="6D026D30">
      <w:pPr>
        <w:snapToGrid w:val="0"/>
        <w:spacing w:line="360" w:lineRule="auto"/>
        <w:ind w:firstLine="480" w:firstLineChars="200"/>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14:paraId="60907CFE">
      <w:pPr>
        <w:snapToGrid w:val="0"/>
        <w:spacing w:line="360" w:lineRule="auto"/>
        <w:ind w:firstLine="480" w:firstLineChars="200"/>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14:paraId="684EFB6C">
      <w:pPr>
        <w:snapToGrid w:val="0"/>
        <w:spacing w:line="360" w:lineRule="auto"/>
        <w:ind w:firstLine="480" w:firstLineChars="200"/>
        <w:jc w:val="left"/>
        <w:rPr>
          <w:rFonts w:hint="eastAsia" w:ascii="宋体" w:hAnsi="宋体"/>
          <w:color w:val="auto"/>
          <w:sz w:val="24"/>
        </w:rPr>
      </w:pPr>
      <w:r>
        <w:rPr>
          <w:rFonts w:hint="eastAsia" w:ascii="宋体" w:hAnsi="宋体"/>
          <w:color w:val="auto"/>
          <w:sz w:val="24"/>
        </w:rPr>
        <w:t>3.供应商不存在直接管理关系的，则在“</w:t>
      </w:r>
      <w:r>
        <w:rPr>
          <w:rFonts w:hint="eastAsia" w:ascii="宋体" w:hAnsi="宋体" w:cs="宋体"/>
          <w:b/>
          <w:bCs/>
          <w:color w:val="auto"/>
          <w:kern w:val="0"/>
          <w:sz w:val="24"/>
        </w:rPr>
        <w:t>直接管理关系单位名称</w:t>
      </w:r>
      <w:r>
        <w:rPr>
          <w:rFonts w:hint="eastAsia" w:ascii="宋体" w:hAnsi="宋体"/>
          <w:color w:val="auto"/>
          <w:sz w:val="24"/>
        </w:rPr>
        <w:t>”中填“无”。</w:t>
      </w:r>
    </w:p>
    <w:p w14:paraId="1DF11C1D">
      <w:pPr>
        <w:snapToGrid w:val="0"/>
        <w:spacing w:line="360" w:lineRule="auto"/>
        <w:jc w:val="left"/>
        <w:rPr>
          <w:rFonts w:hint="eastAsia" w:ascii="宋体" w:hAnsi="宋体"/>
          <w:color w:val="auto"/>
          <w:sz w:val="24"/>
        </w:rPr>
      </w:pPr>
    </w:p>
    <w:p w14:paraId="78B92223">
      <w:pPr>
        <w:snapToGrid w:val="0"/>
        <w:spacing w:line="360" w:lineRule="auto"/>
        <w:jc w:val="left"/>
        <w:rPr>
          <w:rFonts w:hint="eastAsia" w:ascii="宋体" w:hAnsi="宋体"/>
          <w:color w:val="auto"/>
          <w:sz w:val="24"/>
        </w:rPr>
      </w:pPr>
    </w:p>
    <w:p w14:paraId="063BCF54">
      <w:pPr>
        <w:snapToGrid w:val="0"/>
        <w:spacing w:line="360" w:lineRule="auto"/>
        <w:jc w:val="left"/>
        <w:rPr>
          <w:rFonts w:hint="eastAsia" w:ascii="宋体" w:hAnsi="宋体"/>
          <w:color w:val="auto"/>
          <w:sz w:val="24"/>
        </w:rPr>
      </w:pPr>
    </w:p>
    <w:p w14:paraId="4EE981F2">
      <w:pPr>
        <w:snapToGrid w:val="0"/>
        <w:spacing w:line="360" w:lineRule="auto"/>
        <w:jc w:val="left"/>
        <w:rPr>
          <w:rFonts w:hint="eastAsia"/>
          <w:color w:val="auto"/>
          <w:sz w:val="24"/>
        </w:rPr>
      </w:pPr>
    </w:p>
    <w:p w14:paraId="398E9957">
      <w:pPr>
        <w:snapToGrid w:val="0"/>
        <w:spacing w:line="360" w:lineRule="auto"/>
        <w:ind w:left="-2" w:leftChars="-1" w:right="-817" w:rightChars="-389"/>
        <w:rPr>
          <w:rFonts w:ascii="宋体" w:hAnsi="宋体"/>
          <w:color w:val="auto"/>
          <w:sz w:val="24"/>
        </w:rPr>
      </w:pPr>
      <w:r>
        <w:rPr>
          <w:rFonts w:hint="eastAsia" w:ascii="宋体" w:hAnsi="宋体"/>
          <w:color w:val="auto"/>
          <w:sz w:val="24"/>
        </w:rPr>
        <w:t xml:space="preserve">            法定代表人或者委托代理人（签字或者电子签名）：</w:t>
      </w:r>
    </w:p>
    <w:p w14:paraId="476E1A5E">
      <w:pPr>
        <w:snapToGrid w:val="0"/>
        <w:spacing w:line="360" w:lineRule="auto"/>
        <w:ind w:left="-3" w:leftChars="-15" w:right="-817" w:rightChars="-389" w:hanging="28" w:hangingChars="12"/>
        <w:rPr>
          <w:rFonts w:hint="eastAsia" w:ascii="宋体" w:hAnsi="宋体"/>
          <w:color w:val="auto"/>
          <w:sz w:val="24"/>
        </w:rPr>
      </w:pPr>
      <w:r>
        <w:rPr>
          <w:rFonts w:hint="eastAsia" w:ascii="宋体" w:hAnsi="宋体"/>
          <w:color w:val="auto"/>
          <w:sz w:val="24"/>
        </w:rPr>
        <w:t xml:space="preserve">                                  供应商名称（电子签章）：</w:t>
      </w:r>
    </w:p>
    <w:p w14:paraId="657A8DA4">
      <w:pPr>
        <w:snapToGrid w:val="0"/>
        <w:spacing w:line="360" w:lineRule="auto"/>
        <w:ind w:right="480" w:firstLine="240" w:firstLineChars="100"/>
        <w:jc w:val="left"/>
        <w:rPr>
          <w:rFonts w:hint="eastAsia" w:ascii="宋体" w:hAnsi="宋体"/>
          <w:color w:val="auto"/>
          <w:szCs w:val="21"/>
        </w:rPr>
      </w:pPr>
      <w:r>
        <w:rPr>
          <w:rFonts w:hint="eastAsia" w:ascii="宋体" w:hAnsi="宋体"/>
          <w:color w:val="auto"/>
          <w:sz w:val="24"/>
        </w:rPr>
        <w:t xml:space="preserve">                                日期：    年   月   日</w:t>
      </w:r>
    </w:p>
    <w:p w14:paraId="69AB58B4">
      <w:pPr>
        <w:snapToGrid w:val="0"/>
        <w:spacing w:before="120" w:beforeLines="50" w:after="50"/>
        <w:jc w:val="left"/>
        <w:rPr>
          <w:rFonts w:hint="eastAsia" w:ascii="宋体" w:hAnsi="宋体"/>
          <w:color w:val="auto"/>
          <w:sz w:val="24"/>
        </w:rPr>
      </w:pPr>
    </w:p>
    <w:p w14:paraId="27C1C41E">
      <w:pPr>
        <w:snapToGrid w:val="0"/>
        <w:spacing w:before="50" w:after="120" w:afterLines="50"/>
        <w:jc w:val="left"/>
        <w:rPr>
          <w:rFonts w:hint="eastAsia" w:ascii="宋体" w:hAnsi="宋体"/>
          <w:color w:val="auto"/>
          <w:szCs w:val="21"/>
        </w:rPr>
      </w:pPr>
    </w:p>
    <w:p w14:paraId="79B06D57">
      <w:pPr>
        <w:snapToGrid w:val="0"/>
        <w:spacing w:before="120" w:beforeLines="50" w:after="50"/>
        <w:jc w:val="left"/>
        <w:rPr>
          <w:rFonts w:hint="eastAsia" w:ascii="宋体" w:hAnsi="宋体"/>
          <w:b/>
          <w:color w:val="auto"/>
          <w:sz w:val="24"/>
          <w:szCs w:val="20"/>
        </w:rPr>
      </w:pPr>
    </w:p>
    <w:p w14:paraId="67ED4B35">
      <w:pPr>
        <w:snapToGrid w:val="0"/>
        <w:spacing w:before="120" w:beforeLines="50" w:after="50"/>
        <w:ind w:left="142"/>
        <w:jc w:val="left"/>
        <w:rPr>
          <w:rFonts w:hint="eastAsia" w:ascii="宋体" w:hAnsi="宋体"/>
          <w:b/>
          <w:color w:val="auto"/>
          <w:sz w:val="24"/>
        </w:rPr>
      </w:pPr>
    </w:p>
    <w:p w14:paraId="1E225C14">
      <w:pPr>
        <w:snapToGrid w:val="0"/>
        <w:spacing w:before="120" w:beforeLines="50" w:after="50"/>
        <w:ind w:left="142"/>
        <w:jc w:val="left"/>
        <w:rPr>
          <w:rFonts w:hint="eastAsia" w:ascii="宋体" w:hAnsi="宋体"/>
          <w:b/>
          <w:color w:val="auto"/>
          <w:sz w:val="24"/>
        </w:rPr>
      </w:pPr>
    </w:p>
    <w:p w14:paraId="5B477F8D">
      <w:pPr>
        <w:snapToGrid w:val="0"/>
        <w:spacing w:before="120" w:beforeLines="50" w:after="50"/>
        <w:ind w:left="142"/>
        <w:jc w:val="left"/>
        <w:rPr>
          <w:rFonts w:hint="eastAsia" w:ascii="宋体" w:hAnsi="宋体"/>
          <w:b/>
          <w:color w:val="auto"/>
          <w:sz w:val="24"/>
        </w:rPr>
      </w:pPr>
    </w:p>
    <w:p w14:paraId="30B4ED81">
      <w:pPr>
        <w:pStyle w:val="9"/>
        <w:rPr>
          <w:rFonts w:hint="eastAsia" w:ascii="宋体" w:hAnsi="宋体"/>
          <w:b/>
          <w:color w:val="auto"/>
          <w:sz w:val="24"/>
        </w:rPr>
      </w:pPr>
    </w:p>
    <w:p w14:paraId="352DA247">
      <w:pPr>
        <w:pStyle w:val="9"/>
        <w:rPr>
          <w:rFonts w:hint="eastAsia" w:ascii="宋体" w:hAnsi="宋体"/>
          <w:b/>
          <w:color w:val="auto"/>
          <w:sz w:val="24"/>
        </w:rPr>
      </w:pPr>
    </w:p>
    <w:p w14:paraId="4BCA73F9">
      <w:pPr>
        <w:pStyle w:val="9"/>
        <w:rPr>
          <w:rFonts w:hint="eastAsia" w:ascii="宋体" w:hAnsi="宋体"/>
          <w:b/>
          <w:color w:val="auto"/>
          <w:sz w:val="24"/>
        </w:rPr>
      </w:pPr>
    </w:p>
    <w:p w14:paraId="0D7F1010">
      <w:pPr>
        <w:autoSpaceDE w:val="0"/>
        <w:autoSpaceDN w:val="0"/>
        <w:spacing w:line="360" w:lineRule="auto"/>
        <w:jc w:val="center"/>
        <w:rPr>
          <w:rFonts w:hint="eastAsia" w:ascii="宋体" w:hAnsi="宋体"/>
          <w:b/>
          <w:color w:val="000000"/>
          <w:sz w:val="32"/>
          <w:szCs w:val="32"/>
          <w:highlight w:val="none"/>
        </w:rPr>
      </w:pPr>
      <w:r>
        <w:rPr>
          <w:rFonts w:hint="eastAsia" w:ascii="宋体" w:hAnsi="宋体"/>
          <w:b/>
          <w:color w:val="000000"/>
          <w:sz w:val="32"/>
          <w:szCs w:val="32"/>
          <w:highlight w:val="none"/>
        </w:rPr>
        <w:t>资格声明函</w:t>
      </w:r>
    </w:p>
    <w:p w14:paraId="7005D59F">
      <w:pPr>
        <w:spacing w:line="320" w:lineRule="exact"/>
        <w:jc w:val="center"/>
        <w:rPr>
          <w:rFonts w:hint="eastAsia" w:ascii="宋体" w:hAnsi="宋体"/>
          <w:color w:val="000000"/>
          <w:sz w:val="24"/>
          <w:szCs w:val="20"/>
          <w:highlight w:val="none"/>
        </w:rPr>
      </w:pPr>
    </w:p>
    <w:p w14:paraId="670E177E">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致：</w:t>
      </w:r>
      <w:r>
        <w:rPr>
          <w:rFonts w:hint="eastAsia" w:ascii="宋体" w:hAnsi="宋体" w:eastAsia="宋体" w:cs="宋体"/>
          <w:color w:val="000000"/>
          <w:sz w:val="24"/>
          <w:highlight w:val="none"/>
          <w:u w:val="single"/>
        </w:rPr>
        <w:t>（采购代理机构名称）</w:t>
      </w:r>
      <w:r>
        <w:rPr>
          <w:rFonts w:hint="eastAsia" w:ascii="宋体" w:hAnsi="宋体" w:eastAsia="宋体" w:cs="宋体"/>
          <w:color w:val="000000"/>
          <w:sz w:val="24"/>
          <w:highlight w:val="none"/>
        </w:rPr>
        <w:t>：</w:t>
      </w:r>
    </w:p>
    <w:p w14:paraId="27C01DAC">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u w:val="single"/>
        </w:rPr>
        <w:t>（供应商名称）</w:t>
      </w:r>
      <w:r>
        <w:rPr>
          <w:rFonts w:hint="eastAsia" w:ascii="宋体" w:hAnsi="宋体" w:eastAsia="宋体" w:cs="宋体"/>
          <w:color w:val="000000"/>
          <w:sz w:val="24"/>
          <w:highlight w:val="none"/>
        </w:rPr>
        <w:t>系中华人民共和国合法供应商，经营地址</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0908CF91">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我方愿意参加贵方组织的</w:t>
      </w:r>
      <w:r>
        <w:rPr>
          <w:rFonts w:hint="eastAsia" w:ascii="宋体" w:hAnsi="宋体" w:cs="宋体"/>
          <w:color w:val="000000"/>
          <w:sz w:val="24"/>
          <w:highlight w:val="none"/>
          <w:u w:val="single"/>
          <w:lang w:val="en-US" w:eastAsia="zh-CN"/>
        </w:rPr>
        <w:t xml:space="preserve">       </w:t>
      </w:r>
      <w:r>
        <w:rPr>
          <w:rFonts w:hint="eastAsia" w:ascii="宋体" w:hAnsi="宋体" w:eastAsia="宋体" w:cs="宋体"/>
          <w:color w:val="000000"/>
          <w:sz w:val="24"/>
          <w:highlight w:val="none"/>
          <w:u w:val="single"/>
        </w:rPr>
        <w:t>（项目名称）</w:t>
      </w:r>
      <w:r>
        <w:rPr>
          <w:rFonts w:hint="eastAsia" w:ascii="宋体" w:hAnsi="宋体" w:eastAsia="宋体" w:cs="宋体"/>
          <w:color w:val="000000"/>
          <w:sz w:val="24"/>
          <w:highlight w:val="none"/>
        </w:rPr>
        <w:t>项目的竞标，为便于贵方公正、择优地确定成交供应商及其竞标产品和服务，我方就本次竞标有关事项郑重声明如下：</w:t>
      </w:r>
    </w:p>
    <w:p w14:paraId="0790A80E">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1.我方向贵方提交的所有响应文件、资料都是准确的和真实的。</w:t>
      </w:r>
    </w:p>
    <w:p w14:paraId="04CAE514">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18531890">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3.在此，我方宣布同意如下：</w:t>
      </w:r>
    </w:p>
    <w:p w14:paraId="224A335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（1）将按磋商文件的约定履行合同责任和义务；</w:t>
      </w:r>
    </w:p>
    <w:p w14:paraId="0E2528C9">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（2）已详细审查全部磋商文件，包括澄清或者更正公告（如有）；</w:t>
      </w:r>
    </w:p>
    <w:p w14:paraId="0D434CC4">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（3）同意提供按照贵方可能要求的与谈判有关的一切数据或者资料；</w:t>
      </w:r>
    </w:p>
    <w:p w14:paraId="12E3A47C">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（4）响应磋商文件规定的竞标有效期。</w:t>
      </w:r>
    </w:p>
    <w:p w14:paraId="5CF4AFD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4.我方承诺符合《中华人民共和国政府采购法》第二十二条规定：</w:t>
      </w:r>
    </w:p>
    <w:p w14:paraId="61ADD28D">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（1）具有独立承担民事责任的能力；</w:t>
      </w:r>
    </w:p>
    <w:p w14:paraId="032D320A">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（2）具有良好的商业信誉和健全的财务会计制度；</w:t>
      </w:r>
    </w:p>
    <w:p w14:paraId="4A4D6E15">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（3）具有履行合同所必需的设备和专业技术能力；</w:t>
      </w:r>
    </w:p>
    <w:p w14:paraId="5E114787">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（4）有依法缴纳税收和社会保障资金的良好记录；</w:t>
      </w:r>
    </w:p>
    <w:p w14:paraId="56CBA8A7">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（5）参加政府采购活动前三年内，在经营活动中没有重大违法记录；</w:t>
      </w:r>
    </w:p>
    <w:p w14:paraId="00DDB367">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（6）法律、行政法规规定的其他条件。</w:t>
      </w:r>
    </w:p>
    <w:p w14:paraId="6C4B3C00">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eastAsia="宋体" w:cs="宋体"/>
          <w:color w:val="000000"/>
          <w:sz w:val="24"/>
          <w:highlight w:val="none"/>
          <w:lang w:eastAsia="zh-CN"/>
        </w:rPr>
        <w:t>重大税收违法失信主体</w:t>
      </w:r>
      <w:r>
        <w:rPr>
          <w:rFonts w:hint="eastAsia" w:ascii="宋体" w:hAnsi="宋体" w:eastAsia="宋体" w:cs="宋体"/>
          <w:color w:val="000000"/>
          <w:sz w:val="24"/>
          <w:highlight w:val="none"/>
        </w:rPr>
        <w:t>、政府采购严重违法失信行为记录名单，完全符合《中华人民共和国政府采购法》第二十二条规定的供应商资格条件，我方对此声明负全部法律责任。</w:t>
      </w:r>
    </w:p>
    <w:p w14:paraId="5C356A7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4E259AF">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□我方本次响应文件</w:t>
      </w:r>
      <w:r>
        <w:rPr>
          <w:rFonts w:hint="eastAsia" w:ascii="宋体" w:hAnsi="宋体" w:eastAsia="宋体" w:cs="宋体"/>
          <w:color w:val="000000"/>
          <w:kern w:val="0"/>
          <w:sz w:val="24"/>
          <w:highlight w:val="none"/>
        </w:rPr>
        <w:t>内容中</w:t>
      </w:r>
      <w:r>
        <w:rPr>
          <w:rFonts w:hint="eastAsia" w:ascii="宋体" w:hAnsi="宋体" w:eastAsia="宋体" w:cs="宋体"/>
          <w:color w:val="000000"/>
          <w:sz w:val="24"/>
          <w:highlight w:val="none"/>
        </w:rPr>
        <w:t>未</w:t>
      </w:r>
      <w:r>
        <w:rPr>
          <w:rFonts w:hint="eastAsia" w:ascii="宋体" w:hAnsi="宋体" w:eastAsia="宋体" w:cs="宋体"/>
          <w:color w:val="000000"/>
          <w:kern w:val="0"/>
          <w:sz w:val="24"/>
          <w:highlight w:val="none"/>
        </w:rPr>
        <w:t>涉及商业秘密；</w:t>
      </w:r>
    </w:p>
    <w:p w14:paraId="623E751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□我方本次响应文件</w:t>
      </w:r>
      <w:r>
        <w:rPr>
          <w:rFonts w:hint="eastAsia" w:ascii="宋体" w:hAnsi="宋体" w:eastAsia="宋体" w:cs="宋体"/>
          <w:color w:val="000000"/>
          <w:kern w:val="0"/>
          <w:sz w:val="24"/>
          <w:highlight w:val="none"/>
        </w:rPr>
        <w:t>涉及商业秘密的内容有：</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w:t>
      </w:r>
    </w:p>
    <w:p w14:paraId="23366D08">
      <w:pPr>
        <w:pStyle w:val="12"/>
        <w:spacing w:line="360" w:lineRule="auto"/>
        <w:ind w:firstLine="480" w:firstLineChars="200"/>
        <w:contextualSpacing/>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7.与本磋商有关的一切正式往来信函请寄：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邮政编号：</w:t>
      </w:r>
      <w:r>
        <w:rPr>
          <w:rFonts w:hint="eastAsia" w:ascii="宋体" w:hAnsi="宋体" w:eastAsia="宋体" w:cs="宋体"/>
          <w:color w:val="000000"/>
          <w:sz w:val="24"/>
          <w:szCs w:val="24"/>
          <w:highlight w:val="none"/>
          <w:u w:val="single"/>
        </w:rPr>
        <w:t xml:space="preserve">        </w:t>
      </w:r>
    </w:p>
    <w:p w14:paraId="048052F9">
      <w:pPr>
        <w:pStyle w:val="12"/>
        <w:spacing w:line="360" w:lineRule="auto"/>
        <w:ind w:firstLine="480" w:firstLineChars="200"/>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电话/传真：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电子函件：</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7BCE9610">
      <w:pPr>
        <w:pStyle w:val="11"/>
        <w:tabs>
          <w:tab w:val="left" w:pos="939"/>
        </w:tabs>
        <w:spacing w:line="360" w:lineRule="auto"/>
        <w:ind w:left="141" w:leftChars="67" w:firstLine="360" w:firstLineChars="150"/>
        <w:rPr>
          <w:rFonts w:hint="eastAsia" w:ascii="宋体" w:hAnsi="宋体" w:eastAsia="宋体" w:cs="宋体"/>
          <w:color w:val="000000"/>
          <w:sz w:val="24"/>
          <w:highlight w:val="none"/>
        </w:rPr>
      </w:pPr>
      <w:r>
        <w:rPr>
          <w:rFonts w:hint="eastAsia" w:ascii="宋体" w:hAnsi="宋体" w:eastAsia="宋体" w:cs="宋体"/>
          <w:color w:val="000000"/>
          <w:sz w:val="24"/>
          <w:highlight w:val="none"/>
        </w:rPr>
        <w:t>开户银行：</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en-US" w:eastAsia="zh-CN"/>
        </w:rPr>
        <w:t>账</w:t>
      </w:r>
      <w:r>
        <w:rPr>
          <w:rFonts w:hint="eastAsia" w:ascii="宋体" w:hAnsi="宋体" w:eastAsia="宋体" w:cs="宋体"/>
          <w:color w:val="000000"/>
          <w:sz w:val="24"/>
          <w:highlight w:val="none"/>
        </w:rPr>
        <w:t>号：</w:t>
      </w:r>
      <w:r>
        <w:rPr>
          <w:rFonts w:hint="eastAsia" w:ascii="宋体" w:hAnsi="宋体" w:eastAsia="宋体" w:cs="宋体"/>
          <w:color w:val="000000"/>
          <w:sz w:val="24"/>
          <w:highlight w:val="none"/>
          <w:u w:val="single"/>
        </w:rPr>
        <w:t xml:space="preserve">                               </w:t>
      </w:r>
    </w:p>
    <w:p w14:paraId="68AD6D2F">
      <w:pPr>
        <w:pStyle w:val="11"/>
        <w:tabs>
          <w:tab w:val="left" w:pos="939"/>
        </w:tabs>
        <w:spacing w:line="360" w:lineRule="auto"/>
        <w:ind w:left="0" w:leftChars="0"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8.以上事项如有虚假或者隐瞒，我方愿意承担一切后果，并不再寻求任何旨在减轻或者免除法律责任的辩解。</w:t>
      </w:r>
    </w:p>
    <w:p w14:paraId="46C6AE7A">
      <w:pPr>
        <w:pStyle w:val="11"/>
        <w:tabs>
          <w:tab w:val="left" w:pos="939"/>
        </w:tabs>
        <w:spacing w:line="360" w:lineRule="auto"/>
        <w:ind w:left="141" w:leftChars="67" w:firstLine="360" w:firstLineChars="150"/>
        <w:rPr>
          <w:rFonts w:hint="eastAsia" w:ascii="宋体" w:hAnsi="宋体" w:eastAsia="宋体" w:cs="宋体"/>
          <w:color w:val="000000"/>
          <w:sz w:val="24"/>
          <w:highlight w:val="none"/>
        </w:rPr>
      </w:pPr>
      <w:r>
        <w:rPr>
          <w:rFonts w:hint="eastAsia" w:ascii="宋体" w:hAnsi="宋体" w:eastAsia="宋体" w:cs="宋体"/>
          <w:color w:val="000000"/>
          <w:sz w:val="24"/>
          <w:highlight w:val="none"/>
        </w:rPr>
        <w:t>特此承诺。</w:t>
      </w:r>
    </w:p>
    <w:p w14:paraId="36B86FF7">
      <w:pPr>
        <w:pStyle w:val="11"/>
        <w:tabs>
          <w:tab w:val="left" w:pos="939"/>
        </w:tabs>
        <w:spacing w:line="360" w:lineRule="auto"/>
        <w:ind w:left="0" w:leftChars="0"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注：如为联合体竞标，盖章处须加盖联合体各方公章并由联合体各方法定代表人签署，否则其响应文件按无效响应处理。</w:t>
      </w:r>
    </w:p>
    <w:p w14:paraId="3ABE2A85">
      <w:pPr>
        <w:pStyle w:val="11"/>
        <w:tabs>
          <w:tab w:val="left" w:pos="939"/>
        </w:tabs>
        <w:spacing w:line="360" w:lineRule="auto"/>
        <w:ind w:left="0" w:leftChars="0" w:firstLine="480" w:firstLineChars="200"/>
        <w:rPr>
          <w:rFonts w:hint="eastAsia" w:ascii="宋体" w:hAnsi="宋体" w:eastAsia="宋体" w:cs="宋体"/>
          <w:color w:val="000000"/>
          <w:sz w:val="24"/>
          <w:highlight w:val="none"/>
        </w:rPr>
      </w:pPr>
    </w:p>
    <w:p w14:paraId="179F4220">
      <w:pPr>
        <w:pStyle w:val="11"/>
        <w:tabs>
          <w:tab w:val="left" w:pos="939"/>
        </w:tabs>
        <w:spacing w:line="360" w:lineRule="auto"/>
        <w:ind w:left="0" w:leftChars="0" w:firstLine="480" w:firstLineChars="200"/>
        <w:rPr>
          <w:rFonts w:hint="eastAsia" w:ascii="宋体" w:hAnsi="宋体" w:eastAsia="宋体" w:cs="宋体"/>
          <w:color w:val="000000"/>
          <w:sz w:val="24"/>
          <w:highlight w:val="none"/>
        </w:rPr>
      </w:pPr>
    </w:p>
    <w:p w14:paraId="5BCDEA23">
      <w:pPr>
        <w:autoSpaceDE w:val="0"/>
        <w:autoSpaceDN w:val="0"/>
        <w:spacing w:line="360" w:lineRule="auto"/>
        <w:ind w:left="4365" w:leftChars="1850" w:hanging="480" w:hanging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供应商名称（电子签章）：</w:t>
      </w:r>
    </w:p>
    <w:p w14:paraId="11711EF1">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2DCACFCD">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日期：  年  月   日</w:t>
      </w:r>
    </w:p>
    <w:p w14:paraId="392205CC">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53C8AF5F">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7C6FFF0E">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660C8B86">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1174F328">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4EDA9FCF">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6A31270A">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07442FD7">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38E079EC">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04E4E57F">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129E56BF">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673C82F5">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296E5C22">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62D625A7">
      <w:pPr>
        <w:autoSpaceDE w:val="0"/>
        <w:autoSpaceDN w:val="0"/>
        <w:spacing w:line="360" w:lineRule="auto"/>
        <w:ind w:firstLine="6120" w:firstLineChars="2550"/>
        <w:rPr>
          <w:rFonts w:hint="eastAsia" w:ascii="宋体" w:hAnsi="宋体" w:eastAsia="宋体" w:cs="宋体"/>
          <w:color w:val="000000"/>
          <w:kern w:val="0"/>
          <w:sz w:val="24"/>
          <w:highlight w:val="none"/>
          <w:lang w:val="zh-CN"/>
        </w:rPr>
      </w:pPr>
    </w:p>
    <w:p w14:paraId="24018302">
      <w:pPr>
        <w:jc w:val="center"/>
        <w:rPr>
          <w:rFonts w:hint="eastAsia" w:ascii="方正小标宋简体" w:hAnsi="方正小标宋简体" w:eastAsia="方正小标宋简体" w:cs="方正小标宋简体"/>
          <w:color w:val="auto"/>
          <w:sz w:val="44"/>
          <w:szCs w:val="44"/>
        </w:rPr>
      </w:pPr>
      <w:r>
        <w:rPr>
          <w:rFonts w:hint="eastAsia" w:ascii="宋体" w:hAnsi="宋体"/>
          <w:b/>
          <w:color w:val="000000"/>
          <w:sz w:val="32"/>
          <w:szCs w:val="32"/>
          <w:highlight w:val="none"/>
        </w:rPr>
        <w:t>中小企业声明函（服务）</w:t>
      </w:r>
    </w:p>
    <w:p w14:paraId="65FA6981">
      <w:pPr>
        <w:spacing w:before="2" w:line="500" w:lineRule="exact"/>
        <w:ind w:firstLine="708" w:firstLineChars="294"/>
        <w:rPr>
          <w:rFonts w:ascii="宋体" w:hAnsi="宋体" w:cs="宋体"/>
          <w:b/>
          <w:bCs/>
          <w:color w:val="auto"/>
          <w:sz w:val="24"/>
        </w:rPr>
      </w:pPr>
    </w:p>
    <w:p w14:paraId="795BEA76">
      <w:pPr>
        <w:pStyle w:val="9"/>
        <w:spacing w:line="500" w:lineRule="exact"/>
        <w:ind w:right="142" w:firstLine="705" w:firstLineChars="294"/>
        <w:rPr>
          <w:rFonts w:ascii="宋体" w:hAnsi="宋体"/>
          <w:color w:val="auto"/>
          <w:sz w:val="24"/>
        </w:rPr>
      </w:pPr>
      <w:r>
        <w:rPr>
          <w:rFonts w:ascii="宋体" w:hAnsi="宋体"/>
          <w:color w:val="auto"/>
          <w:sz w:val="24"/>
        </w:rPr>
        <w:t>本公司（联合体）郑重声明，根据《政府采购促进中小企业发展管理办法》（财库﹝2020﹞46号）的规定，本公司（联合体）参加</w:t>
      </w:r>
      <w:r>
        <w:rPr>
          <w:rFonts w:ascii="宋体" w:hAnsi="宋体"/>
          <w:color w:val="auto"/>
          <w:sz w:val="24"/>
          <w:u w:val="single"/>
        </w:rPr>
        <w:t>（单位名称）</w:t>
      </w:r>
      <w:r>
        <w:rPr>
          <w:rFonts w:ascii="宋体" w:hAnsi="宋体"/>
          <w:color w:val="auto"/>
          <w:sz w:val="24"/>
        </w:rPr>
        <w:t>的</w:t>
      </w:r>
      <w:r>
        <w:rPr>
          <w:rFonts w:ascii="宋体" w:hAnsi="宋体"/>
          <w:color w:val="auto"/>
          <w:sz w:val="24"/>
          <w:u w:val="single"/>
        </w:rPr>
        <w:t>（项目名称）</w:t>
      </w:r>
      <w:r>
        <w:rPr>
          <w:rFonts w:ascii="宋体" w:hAnsi="宋体"/>
          <w:color w:val="auto"/>
          <w:sz w:val="24"/>
        </w:rPr>
        <w:t>采购活动，</w:t>
      </w:r>
      <w:r>
        <w:rPr>
          <w:rFonts w:hint="eastAsia" w:ascii="宋体" w:hAnsi="宋体"/>
          <w:color w:val="auto"/>
          <w:sz w:val="24"/>
        </w:rPr>
        <w:t>服务全部由符合政策要求的中小企业承接。相关企业（含联合体中的中小企业、签订分包意向协议的中小企业）的具体情况如下：</w:t>
      </w:r>
    </w:p>
    <w:p w14:paraId="73D77172">
      <w:pPr>
        <w:tabs>
          <w:tab w:val="left" w:pos="1384"/>
          <w:tab w:val="left" w:pos="4562"/>
          <w:tab w:val="left" w:pos="6803"/>
        </w:tabs>
        <w:spacing w:before="13" w:line="500" w:lineRule="exact"/>
        <w:ind w:right="142" w:firstLine="772" w:firstLineChars="322"/>
        <w:rPr>
          <w:rFonts w:ascii="宋体" w:hAnsi="宋体"/>
          <w:color w:val="auto"/>
          <w:sz w:val="24"/>
        </w:rPr>
      </w:pPr>
      <w:r>
        <w:rPr>
          <w:rFonts w:ascii="宋体" w:hAnsi="宋体"/>
          <w:color w:val="auto"/>
          <w:sz w:val="24"/>
        </w:rPr>
        <w:t>1.</w:t>
      </w:r>
      <w:r>
        <w:rPr>
          <w:rFonts w:ascii="宋体" w:hAnsi="宋体"/>
          <w:color w:val="auto"/>
          <w:sz w:val="24"/>
          <w:u w:val="single"/>
        </w:rPr>
        <w:t>（标的名称）</w:t>
      </w:r>
      <w:r>
        <w:rPr>
          <w:rFonts w:ascii="宋体" w:hAnsi="宋体"/>
          <w:color w:val="auto"/>
          <w:sz w:val="24"/>
        </w:rPr>
        <w:t>，属于</w:t>
      </w:r>
      <w:r>
        <w:rPr>
          <w:rFonts w:ascii="宋体" w:hAnsi="宋体"/>
          <w:color w:val="auto"/>
          <w:sz w:val="24"/>
          <w:u w:val="single"/>
        </w:rPr>
        <w:t>（采购文件中明确的所属</w:t>
      </w:r>
      <w:r>
        <w:rPr>
          <w:rFonts w:hint="eastAsia" w:ascii="宋体" w:hAnsi="宋体"/>
          <w:color w:val="auto"/>
          <w:sz w:val="24"/>
          <w:u w:val="single"/>
        </w:rPr>
        <w:t>行</w:t>
      </w:r>
      <w:r>
        <w:rPr>
          <w:rFonts w:ascii="宋体" w:hAnsi="宋体"/>
          <w:color w:val="auto"/>
          <w:sz w:val="24"/>
          <w:u w:val="single"/>
        </w:rPr>
        <w:t>业）</w:t>
      </w:r>
      <w:r>
        <w:rPr>
          <w:rFonts w:ascii="宋体" w:hAnsi="宋体"/>
          <w:color w:val="auto"/>
          <w:sz w:val="24"/>
        </w:rPr>
        <w:t>；</w:t>
      </w:r>
      <w:r>
        <w:rPr>
          <w:rFonts w:hint="eastAsia" w:ascii="宋体" w:hAnsi="宋体"/>
          <w:color w:val="auto"/>
          <w:sz w:val="24"/>
        </w:rPr>
        <w:t>承接企业为</w:t>
      </w:r>
      <w:r>
        <w:rPr>
          <w:rFonts w:hint="eastAsia" w:ascii="宋体" w:hAnsi="宋体"/>
          <w:color w:val="auto"/>
          <w:sz w:val="24"/>
          <w:u w:val="single"/>
        </w:rPr>
        <w:t>（企业名称）</w:t>
      </w:r>
      <w:r>
        <w:rPr>
          <w:rFonts w:hint="eastAsia" w:ascii="宋体" w:hAnsi="宋体"/>
          <w:color w:val="auto"/>
          <w:sz w:val="24"/>
        </w:rPr>
        <w:t>，从业人员</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人，营业收入为</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万元，资产总额为</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万元</w:t>
      </w:r>
      <w:r>
        <w:rPr>
          <w:rFonts w:ascii="宋体" w:hAnsi="宋体"/>
          <w:color w:val="auto"/>
          <w:sz w:val="24"/>
        </w:rPr>
        <w:t>，属于</w:t>
      </w:r>
      <w:r>
        <w:rPr>
          <w:rFonts w:ascii="宋体" w:hAnsi="宋体"/>
          <w:color w:val="auto"/>
          <w:sz w:val="24"/>
          <w:u w:val="single"/>
        </w:rPr>
        <w:t>（中型企业、</w:t>
      </w:r>
      <w:r>
        <w:rPr>
          <w:rFonts w:hint="eastAsia" w:ascii="宋体" w:hAnsi="宋体"/>
          <w:color w:val="auto"/>
          <w:sz w:val="24"/>
          <w:u w:val="single"/>
        </w:rPr>
        <w:t>小型企业、微型企业）</w:t>
      </w:r>
      <w:r>
        <w:rPr>
          <w:rFonts w:hint="eastAsia" w:ascii="宋体" w:hAnsi="宋体"/>
          <w:color w:val="auto"/>
          <w:sz w:val="24"/>
        </w:rPr>
        <w:t>；</w:t>
      </w:r>
    </w:p>
    <w:p w14:paraId="1B272873">
      <w:pPr>
        <w:tabs>
          <w:tab w:val="left" w:pos="1065"/>
          <w:tab w:val="left" w:pos="4262"/>
          <w:tab w:val="left" w:pos="6477"/>
        </w:tabs>
        <w:spacing w:before="20" w:line="500" w:lineRule="exact"/>
        <w:ind w:right="84" w:firstLine="772" w:firstLineChars="322"/>
        <w:rPr>
          <w:rFonts w:ascii="宋体" w:hAnsi="宋体"/>
          <w:color w:val="auto"/>
          <w:sz w:val="24"/>
          <w:u w:val="single"/>
        </w:rPr>
      </w:pPr>
      <w:r>
        <w:rPr>
          <w:rFonts w:ascii="宋体" w:hAnsi="宋体"/>
          <w:color w:val="auto"/>
          <w:sz w:val="24"/>
        </w:rPr>
        <w:t>2.</w:t>
      </w:r>
      <w:r>
        <w:rPr>
          <w:rFonts w:ascii="宋体" w:hAnsi="宋体"/>
          <w:color w:val="auto"/>
          <w:sz w:val="24"/>
          <w:u w:val="single"/>
        </w:rPr>
        <w:t>（标的名称）</w:t>
      </w:r>
      <w:r>
        <w:rPr>
          <w:rFonts w:ascii="宋体" w:hAnsi="宋体"/>
          <w:color w:val="auto"/>
          <w:sz w:val="24"/>
        </w:rPr>
        <w:t>，属于</w:t>
      </w:r>
      <w:r>
        <w:rPr>
          <w:rFonts w:ascii="宋体" w:hAnsi="宋体"/>
          <w:color w:val="auto"/>
          <w:sz w:val="24"/>
          <w:u w:val="single"/>
        </w:rPr>
        <w:t>（采购文件中明确的所属</w:t>
      </w:r>
      <w:r>
        <w:rPr>
          <w:rFonts w:hint="eastAsia" w:ascii="宋体" w:hAnsi="宋体"/>
          <w:color w:val="auto"/>
          <w:sz w:val="24"/>
          <w:u w:val="single"/>
        </w:rPr>
        <w:t>行业</w:t>
      </w:r>
      <w:r>
        <w:rPr>
          <w:rFonts w:ascii="宋体" w:hAnsi="宋体"/>
          <w:color w:val="auto"/>
          <w:sz w:val="24"/>
          <w:u w:val="single"/>
        </w:rPr>
        <w:t>）</w:t>
      </w:r>
      <w:r>
        <w:rPr>
          <w:rFonts w:ascii="宋体" w:hAnsi="宋体"/>
          <w:color w:val="auto"/>
          <w:sz w:val="24"/>
        </w:rPr>
        <w:t>；</w:t>
      </w:r>
      <w:r>
        <w:rPr>
          <w:rFonts w:hint="eastAsia" w:ascii="宋体" w:hAnsi="宋体"/>
          <w:color w:val="auto"/>
          <w:sz w:val="24"/>
        </w:rPr>
        <w:t>承接企业为</w:t>
      </w:r>
      <w:r>
        <w:rPr>
          <w:rFonts w:hint="eastAsia" w:ascii="宋体" w:hAnsi="宋体"/>
          <w:color w:val="auto"/>
          <w:sz w:val="24"/>
          <w:u w:val="single"/>
        </w:rPr>
        <w:t>（企业名称）</w:t>
      </w:r>
      <w:r>
        <w:rPr>
          <w:rFonts w:hint="eastAsia" w:ascii="宋体" w:hAnsi="宋体"/>
          <w:color w:val="auto"/>
          <w:sz w:val="24"/>
        </w:rPr>
        <w:t>，从业人员</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人，营业收入为</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万元，资产总额为</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万元</w:t>
      </w:r>
      <w:r>
        <w:rPr>
          <w:rFonts w:ascii="宋体" w:hAnsi="宋体"/>
          <w:color w:val="auto"/>
          <w:sz w:val="24"/>
        </w:rPr>
        <w:t>，属于</w:t>
      </w:r>
      <w:r>
        <w:rPr>
          <w:rFonts w:ascii="宋体" w:hAnsi="宋体"/>
          <w:color w:val="auto"/>
          <w:sz w:val="24"/>
          <w:u w:val="single"/>
        </w:rPr>
        <w:t>（中型企业、</w:t>
      </w:r>
      <w:r>
        <w:rPr>
          <w:rFonts w:hint="eastAsia" w:ascii="宋体" w:hAnsi="宋体"/>
          <w:color w:val="auto"/>
          <w:sz w:val="24"/>
          <w:u w:val="single"/>
        </w:rPr>
        <w:t>小型企业、微型企业）</w:t>
      </w:r>
      <w:r>
        <w:rPr>
          <w:rFonts w:hint="eastAsia" w:ascii="宋体" w:hAnsi="宋体"/>
          <w:color w:val="auto"/>
          <w:sz w:val="24"/>
        </w:rPr>
        <w:t>；</w:t>
      </w:r>
    </w:p>
    <w:p w14:paraId="42F64DB9">
      <w:pPr>
        <w:pStyle w:val="9"/>
        <w:spacing w:before="34" w:line="500" w:lineRule="exact"/>
        <w:ind w:right="142" w:firstLine="705" w:firstLineChars="294"/>
        <w:rPr>
          <w:rFonts w:ascii="宋体" w:hAnsi="宋体"/>
          <w:color w:val="auto"/>
          <w:sz w:val="24"/>
        </w:rPr>
      </w:pPr>
      <w:r>
        <w:rPr>
          <w:rFonts w:ascii="宋体" w:hAnsi="宋体"/>
          <w:color w:val="auto"/>
          <w:sz w:val="24"/>
        </w:rPr>
        <w:t xml:space="preserve">…… </w:t>
      </w:r>
    </w:p>
    <w:p w14:paraId="681CC945">
      <w:pPr>
        <w:pStyle w:val="9"/>
        <w:spacing w:before="34" w:line="500" w:lineRule="exact"/>
        <w:ind w:right="142" w:firstLine="705" w:firstLineChars="294"/>
        <w:rPr>
          <w:rFonts w:ascii="宋体" w:hAnsi="宋体"/>
          <w:color w:val="auto"/>
          <w:sz w:val="24"/>
        </w:rPr>
      </w:pPr>
      <w:r>
        <w:rPr>
          <w:rFonts w:ascii="宋体" w:hAnsi="宋体"/>
          <w:color w:val="auto"/>
          <w:sz w:val="24"/>
        </w:rPr>
        <w:t>以上企业，不属于大企业的分支机构，不存在控股股东为大企业的情形，也不存在与大企业的负责人为同一人的情形。</w:t>
      </w:r>
    </w:p>
    <w:p w14:paraId="416B6BAA">
      <w:pPr>
        <w:pStyle w:val="9"/>
        <w:spacing w:before="25" w:line="500" w:lineRule="exact"/>
        <w:ind w:right="142" w:firstLine="705" w:firstLineChars="294"/>
        <w:rPr>
          <w:rFonts w:ascii="宋体" w:hAnsi="宋体"/>
          <w:color w:val="auto"/>
          <w:sz w:val="24"/>
        </w:rPr>
      </w:pPr>
      <w:r>
        <w:rPr>
          <w:rFonts w:ascii="宋体" w:hAnsi="宋体"/>
          <w:color w:val="auto"/>
          <w:sz w:val="24"/>
        </w:rPr>
        <w:t>本企业对上述声明内容的真实性负责。如有虚假，将依法承担相应责任。</w:t>
      </w:r>
    </w:p>
    <w:p w14:paraId="69009E25">
      <w:pPr>
        <w:pStyle w:val="9"/>
        <w:spacing w:before="56" w:line="500" w:lineRule="exact"/>
        <w:ind w:right="1808" w:firstLine="705" w:firstLineChars="294"/>
        <w:rPr>
          <w:rFonts w:hint="eastAsia" w:ascii="宋体" w:hAnsi="宋体"/>
          <w:color w:val="auto"/>
          <w:sz w:val="24"/>
        </w:rPr>
      </w:pPr>
    </w:p>
    <w:p w14:paraId="44E8B58E">
      <w:pPr>
        <w:pStyle w:val="9"/>
        <w:spacing w:before="56" w:line="500" w:lineRule="exact"/>
        <w:ind w:right="650" w:firstLine="5625" w:firstLineChars="2344"/>
        <w:rPr>
          <w:rFonts w:ascii="宋体" w:hAnsi="宋体"/>
          <w:color w:val="auto"/>
          <w:sz w:val="24"/>
        </w:rPr>
      </w:pPr>
      <w:r>
        <w:rPr>
          <w:rFonts w:ascii="宋体" w:hAnsi="宋体"/>
          <w:color w:val="auto"/>
          <w:sz w:val="24"/>
        </w:rPr>
        <w:t xml:space="preserve">企业名称（章）： </w:t>
      </w:r>
    </w:p>
    <w:p w14:paraId="25DDCAB1">
      <w:pPr>
        <w:pStyle w:val="9"/>
        <w:spacing w:before="56" w:line="500" w:lineRule="exact"/>
        <w:ind w:right="1808" w:firstLine="5625" w:firstLineChars="2344"/>
        <w:rPr>
          <w:rFonts w:ascii="宋体" w:hAnsi="宋体"/>
          <w:color w:val="auto"/>
          <w:sz w:val="24"/>
        </w:rPr>
      </w:pPr>
      <w:r>
        <w:rPr>
          <w:rFonts w:ascii="宋体" w:hAnsi="宋体"/>
          <w:color w:val="auto"/>
          <w:sz w:val="24"/>
        </w:rPr>
        <w:t>日 期：</w:t>
      </w:r>
    </w:p>
    <w:p w14:paraId="3967F75D">
      <w:pPr>
        <w:spacing w:line="520" w:lineRule="exact"/>
        <w:jc w:val="left"/>
        <w:rPr>
          <w:rFonts w:hint="eastAsia" w:ascii="宋体" w:hAnsi="宋体" w:cs="仿宋_GB2312"/>
          <w:color w:val="auto"/>
          <w:sz w:val="24"/>
        </w:rPr>
      </w:pPr>
      <w:r>
        <w:rPr>
          <w:rFonts w:hint="eastAsia" w:ascii="宋体" w:hAnsi="宋体" w:cs="仿宋_GB2312"/>
          <w:color w:val="auto"/>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930E7AA">
      <w:pPr>
        <w:jc w:val="center"/>
        <w:rPr>
          <w:rFonts w:hint="eastAsia" w:ascii="仿宋_GB2312" w:hAnsi="仿宋_GB2312" w:eastAsia="仿宋_GB2312" w:cs="仿宋_GB2312"/>
          <w:color w:val="auto"/>
          <w:sz w:val="32"/>
          <w:szCs w:val="32"/>
        </w:rPr>
      </w:pPr>
      <w:r>
        <w:rPr>
          <w:rFonts w:ascii="宋体" w:hAnsi="宋体"/>
          <w:color w:val="auto"/>
          <w:sz w:val="24"/>
        </w:rPr>
        <w:br w:type="page"/>
      </w:r>
      <w:r>
        <w:rPr>
          <w:rFonts w:hint="eastAsia" w:ascii="宋体" w:hAnsi="宋体"/>
          <w:b/>
          <w:color w:val="000000"/>
          <w:sz w:val="32"/>
          <w:szCs w:val="32"/>
          <w:highlight w:val="none"/>
        </w:rPr>
        <w:t>残疾人福利性单位声明函</w:t>
      </w:r>
    </w:p>
    <w:p w14:paraId="43D5ACEC">
      <w:pPr>
        <w:spacing w:line="360" w:lineRule="auto"/>
        <w:contextualSpacing/>
        <w:rPr>
          <w:rFonts w:hint="eastAsia" w:ascii="仿宋_GB2312" w:hAnsi="仿宋_GB2312" w:eastAsia="仿宋_GB2312" w:cs="仿宋_GB2312"/>
          <w:color w:val="auto"/>
          <w:sz w:val="32"/>
          <w:szCs w:val="32"/>
        </w:rPr>
      </w:pPr>
    </w:p>
    <w:p w14:paraId="727EA213">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u w:val="single"/>
        </w:rPr>
        <w:t xml:space="preserve">       </w:t>
      </w:r>
      <w:r>
        <w:rPr>
          <w:rFonts w:hint="eastAsia" w:ascii="宋体" w:hAnsi="宋体" w:cs="仿宋_GB2312"/>
          <w:color w:val="auto"/>
          <w:sz w:val="24"/>
        </w:rPr>
        <w:t>单位的</w:t>
      </w:r>
      <w:r>
        <w:rPr>
          <w:rFonts w:hint="eastAsia" w:ascii="宋体" w:hAnsi="宋体" w:cs="仿宋_GB2312"/>
          <w:color w:val="auto"/>
          <w:sz w:val="24"/>
          <w:u w:val="single"/>
        </w:rPr>
        <w:t xml:space="preserve">        </w:t>
      </w:r>
      <w:r>
        <w:rPr>
          <w:rFonts w:hint="eastAsia" w:ascii="宋体" w:hAnsi="宋体" w:cs="仿宋_GB2312"/>
          <w:color w:val="auto"/>
          <w:sz w:val="24"/>
        </w:rPr>
        <w:t>项目采购活动提供本单位制造的货物（由本单位承担工程/提供服务），或者提供其他残疾人福利性单位制造的货物（不包括使用非残疾人福利性单位注册商标的货物）。</w:t>
      </w:r>
    </w:p>
    <w:p w14:paraId="43186464">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本单位对上述声明的真实性负责。如有虚假，将依法承担相应责任。</w:t>
      </w:r>
    </w:p>
    <w:p w14:paraId="48576CB3">
      <w:pPr>
        <w:spacing w:line="360" w:lineRule="auto"/>
        <w:contextualSpacing/>
        <w:rPr>
          <w:rFonts w:hint="eastAsia" w:ascii="宋体" w:hAnsi="宋体" w:cs="仿宋_GB2312"/>
          <w:color w:val="auto"/>
          <w:sz w:val="24"/>
        </w:rPr>
      </w:pPr>
    </w:p>
    <w:p w14:paraId="6C7A574A">
      <w:pPr>
        <w:spacing w:line="360" w:lineRule="auto"/>
        <w:contextualSpacing/>
        <w:rPr>
          <w:rFonts w:hint="eastAsia" w:ascii="宋体" w:hAnsi="宋体" w:cs="仿宋_GB2312"/>
          <w:color w:val="auto"/>
          <w:sz w:val="24"/>
        </w:rPr>
      </w:pPr>
    </w:p>
    <w:p w14:paraId="36155CFA">
      <w:pPr>
        <w:spacing w:line="360" w:lineRule="auto"/>
        <w:contextualSpacing/>
        <w:rPr>
          <w:rFonts w:hint="eastAsia" w:ascii="宋体" w:hAnsi="宋体" w:cs="仿宋_GB2312"/>
          <w:color w:val="auto"/>
          <w:sz w:val="24"/>
        </w:rPr>
      </w:pPr>
    </w:p>
    <w:p w14:paraId="60DC6A75">
      <w:pPr>
        <w:spacing w:line="360" w:lineRule="auto"/>
        <w:ind w:firstLine="2400" w:firstLineChars="1000"/>
        <w:contextualSpacing/>
        <w:rPr>
          <w:rFonts w:hint="eastAsia" w:ascii="宋体" w:hAnsi="宋体" w:cs="仿宋_GB2312"/>
          <w:color w:val="auto"/>
          <w:sz w:val="24"/>
        </w:rPr>
      </w:pPr>
      <w:r>
        <w:rPr>
          <w:rFonts w:hint="eastAsia" w:ascii="宋体" w:hAnsi="宋体" w:cs="仿宋_GB2312"/>
          <w:color w:val="auto"/>
          <w:sz w:val="24"/>
        </w:rPr>
        <w:t>单位名称（盖章）：</w:t>
      </w:r>
    </w:p>
    <w:p w14:paraId="16CBC1AB">
      <w:pPr>
        <w:spacing w:line="360" w:lineRule="auto"/>
        <w:ind w:firstLine="3600" w:firstLineChars="1500"/>
        <w:contextualSpacing/>
        <w:rPr>
          <w:rFonts w:hint="eastAsia" w:ascii="宋体" w:hAnsi="宋体" w:cs="仿宋_GB2312"/>
          <w:color w:val="auto"/>
          <w:sz w:val="24"/>
        </w:rPr>
      </w:pPr>
      <w:r>
        <w:rPr>
          <w:rFonts w:hint="eastAsia" w:ascii="宋体" w:hAnsi="宋体" w:cs="仿宋_GB2312"/>
          <w:color w:val="auto"/>
          <w:sz w:val="24"/>
        </w:rPr>
        <w:t>日  期：</w:t>
      </w:r>
    </w:p>
    <w:p w14:paraId="194FB34D">
      <w:pPr>
        <w:spacing w:line="360" w:lineRule="auto"/>
        <w:contextualSpacing/>
        <w:rPr>
          <w:rFonts w:hint="eastAsia" w:ascii="宋体" w:hAnsi="宋体" w:cs="仿宋_GB2312"/>
          <w:color w:val="auto"/>
          <w:sz w:val="24"/>
        </w:rPr>
      </w:pPr>
    </w:p>
    <w:p w14:paraId="09357AA9">
      <w:pPr>
        <w:spacing w:line="360" w:lineRule="auto"/>
        <w:contextualSpacing/>
        <w:rPr>
          <w:rFonts w:hint="eastAsia" w:ascii="宋体" w:hAnsi="宋体" w:cs="仿宋_GB2312"/>
          <w:color w:val="auto"/>
          <w:sz w:val="24"/>
        </w:rPr>
      </w:pPr>
    </w:p>
    <w:p w14:paraId="0F57EA9D">
      <w:pPr>
        <w:spacing w:line="360" w:lineRule="auto"/>
        <w:contextualSpacing/>
        <w:rPr>
          <w:rFonts w:hint="eastAsia" w:ascii="宋体" w:hAnsi="宋体" w:cs="仿宋_GB2312"/>
          <w:color w:val="auto"/>
          <w:sz w:val="24"/>
        </w:rPr>
      </w:pPr>
    </w:p>
    <w:p w14:paraId="1A77685C">
      <w:pPr>
        <w:spacing w:line="360" w:lineRule="auto"/>
        <w:contextualSpacing/>
        <w:rPr>
          <w:rFonts w:ascii="宋体" w:hAnsi="宋体" w:cs="仿宋_GB2312"/>
          <w:color w:val="auto"/>
          <w:sz w:val="24"/>
        </w:rPr>
      </w:pPr>
      <w:r>
        <w:rPr>
          <w:rFonts w:hint="eastAsia" w:ascii="宋体" w:hAnsi="宋体" w:cs="仿宋_GB2312"/>
          <w:color w:val="auto"/>
          <w:sz w:val="24"/>
        </w:rPr>
        <w:t>注：请根据自己的真实情况出具《残疾人福利性单位声明函》。依法享受中小企业优惠政策的，采购人或者采购代理机构在公告成交结果时，同时公告其《残疾人福利性单位声明函》，接受社会监督。</w:t>
      </w:r>
    </w:p>
    <w:p w14:paraId="7A89DA50">
      <w:pPr>
        <w:rPr>
          <w:rFonts w:hint="eastAsia" w:ascii="宋体" w:hAnsi="宋体"/>
          <w:b/>
          <w:bCs/>
          <w:color w:val="auto"/>
          <w:sz w:val="32"/>
          <w:szCs w:val="32"/>
          <w:lang w:val="en-US" w:eastAsia="zh-CN"/>
        </w:rPr>
      </w:pPr>
      <w:r>
        <w:rPr>
          <w:rFonts w:hint="eastAsia" w:ascii="宋体" w:hAnsi="宋体"/>
          <w:b/>
          <w:bCs/>
          <w:color w:val="auto"/>
          <w:sz w:val="32"/>
          <w:szCs w:val="32"/>
          <w:lang w:val="en-US" w:eastAsia="zh-CN"/>
        </w:rPr>
        <w:br w:type="page"/>
      </w:r>
    </w:p>
    <w:p w14:paraId="09EC6DBD">
      <w:pPr>
        <w:autoSpaceDE w:val="0"/>
        <w:autoSpaceDN w:val="0"/>
        <w:spacing w:line="360" w:lineRule="auto"/>
        <w:rPr>
          <w:rFonts w:hint="eastAsia" w:ascii="宋体" w:hAnsi="宋体" w:eastAsia="宋体" w:cs="宋体"/>
          <w:color w:val="000000"/>
          <w:kern w:val="0"/>
          <w:sz w:val="24"/>
          <w:highlight w:val="none"/>
          <w:lang w:val="zh-CN"/>
        </w:rPr>
        <w:sectPr>
          <w:pgSz w:w="11910" w:h="16840"/>
          <w:pgMar w:top="1440" w:right="1080" w:bottom="1440" w:left="1080" w:header="720" w:footer="720" w:gutter="0"/>
          <w:pgBorders>
            <w:top w:val="none" w:sz="0" w:space="0"/>
            <w:left w:val="none" w:sz="0" w:space="0"/>
            <w:bottom w:val="none" w:sz="0" w:space="0"/>
            <w:right w:val="none" w:sz="0" w:space="0"/>
          </w:pgBorders>
          <w:pgNumType w:fmt="decimal"/>
          <w:cols w:space="720" w:num="1"/>
        </w:sectPr>
      </w:pPr>
    </w:p>
    <w:p w14:paraId="49756AD1">
      <w:pPr>
        <w:spacing w:line="360" w:lineRule="auto"/>
        <w:ind w:right="420"/>
        <w:contextualSpacing/>
        <w:jc w:val="left"/>
        <w:rPr>
          <w:rFonts w:ascii="宋体" w:hAnsi="宋体"/>
          <w:b/>
          <w:color w:val="auto"/>
          <w:sz w:val="32"/>
          <w:szCs w:val="32"/>
        </w:rPr>
      </w:pPr>
      <w:r>
        <w:rPr>
          <w:rFonts w:hint="eastAsia" w:ascii="宋体" w:hAnsi="宋体"/>
          <w:b/>
          <w:bCs/>
          <w:color w:val="auto"/>
          <w:sz w:val="32"/>
          <w:szCs w:val="32"/>
          <w:lang w:val="en-US" w:eastAsia="zh-CN"/>
        </w:rPr>
        <w:t>三</w:t>
      </w:r>
      <w:r>
        <w:rPr>
          <w:rFonts w:hint="eastAsia" w:ascii="宋体" w:hAnsi="宋体"/>
          <w:b/>
          <w:bCs/>
          <w:color w:val="auto"/>
          <w:sz w:val="32"/>
          <w:szCs w:val="32"/>
        </w:rPr>
        <w:t>、</w:t>
      </w:r>
      <w:r>
        <w:rPr>
          <w:rFonts w:hint="eastAsia" w:ascii="宋体" w:hAnsi="宋体"/>
          <w:b/>
          <w:color w:val="auto"/>
          <w:sz w:val="32"/>
          <w:szCs w:val="32"/>
        </w:rPr>
        <w:t xml:space="preserve">报价文件格式 </w:t>
      </w:r>
    </w:p>
    <w:p w14:paraId="2D62E1C8">
      <w:pPr>
        <w:snapToGrid w:val="0"/>
        <w:spacing w:before="120" w:beforeLines="50" w:after="50" w:line="360" w:lineRule="auto"/>
        <w:jc w:val="left"/>
        <w:rPr>
          <w:rFonts w:hint="eastAsia" w:ascii="宋体" w:hAnsi="宋体"/>
          <w:b/>
          <w:color w:val="auto"/>
          <w:sz w:val="32"/>
          <w:szCs w:val="32"/>
        </w:rPr>
      </w:pPr>
      <w:r>
        <w:rPr>
          <w:rFonts w:hint="eastAsia" w:ascii="宋体" w:hAnsi="宋体"/>
          <w:b/>
          <w:color w:val="auto"/>
          <w:sz w:val="32"/>
          <w:szCs w:val="32"/>
        </w:rPr>
        <w:t>1.报价文件封面格式</w:t>
      </w:r>
    </w:p>
    <w:p w14:paraId="4F88E0DF">
      <w:pPr>
        <w:snapToGrid w:val="0"/>
        <w:spacing w:before="120" w:beforeLines="50" w:after="50"/>
        <w:rPr>
          <w:rFonts w:hint="eastAsia" w:ascii="宋体" w:hAnsi="宋体"/>
          <w:bCs/>
          <w:color w:val="auto"/>
          <w:sz w:val="32"/>
          <w:szCs w:val="20"/>
        </w:rPr>
      </w:pPr>
      <w:r>
        <w:rPr>
          <w:rFonts w:hint="eastAsia" w:ascii="宋体" w:hAnsi="宋体"/>
          <w:color w:val="auto"/>
          <w:sz w:val="24"/>
        </w:rPr>
        <w:t xml:space="preserve">                                                    </w:t>
      </w:r>
    </w:p>
    <w:p w14:paraId="50872B99">
      <w:pPr>
        <w:snapToGrid w:val="0"/>
        <w:spacing w:before="120" w:beforeLines="50" w:after="50"/>
        <w:rPr>
          <w:rFonts w:hint="eastAsia" w:ascii="宋体" w:hAnsi="宋体"/>
          <w:color w:val="auto"/>
          <w:sz w:val="24"/>
          <w:szCs w:val="20"/>
        </w:rPr>
      </w:pPr>
    </w:p>
    <w:p w14:paraId="5872DFF6">
      <w:pPr>
        <w:snapToGrid w:val="0"/>
        <w:spacing w:before="120" w:beforeLines="50" w:after="50"/>
        <w:rPr>
          <w:rFonts w:hint="eastAsia" w:ascii="宋体" w:hAnsi="宋体"/>
          <w:color w:val="auto"/>
          <w:sz w:val="24"/>
          <w:szCs w:val="20"/>
        </w:rPr>
      </w:pPr>
    </w:p>
    <w:p w14:paraId="3888B269">
      <w:pPr>
        <w:snapToGrid w:val="0"/>
        <w:spacing w:before="120" w:beforeLines="50" w:after="50"/>
        <w:jc w:val="center"/>
        <w:rPr>
          <w:rFonts w:hint="eastAsia" w:asciiTheme="majorEastAsia" w:hAnsiTheme="majorEastAsia" w:eastAsiaTheme="majorEastAsia" w:cstheme="majorEastAsia"/>
          <w:b/>
          <w:bCs w:val="0"/>
          <w:color w:val="auto"/>
          <w:sz w:val="72"/>
          <w:szCs w:val="72"/>
        </w:rPr>
      </w:pPr>
      <w:r>
        <w:rPr>
          <w:rFonts w:hint="eastAsia" w:asciiTheme="majorEastAsia" w:hAnsiTheme="majorEastAsia" w:eastAsiaTheme="majorEastAsia" w:cstheme="majorEastAsia"/>
          <w:b/>
          <w:bCs w:val="0"/>
          <w:color w:val="auto"/>
          <w:sz w:val="72"/>
          <w:szCs w:val="72"/>
        </w:rPr>
        <w:t>报  价  文  件</w:t>
      </w:r>
    </w:p>
    <w:p w14:paraId="2A9A09D7">
      <w:pPr>
        <w:snapToGrid w:val="0"/>
        <w:spacing w:before="120" w:beforeLines="50" w:after="50"/>
        <w:rPr>
          <w:rFonts w:hint="eastAsia" w:ascii="宋体" w:hAnsi="宋体"/>
          <w:bCs/>
          <w:color w:val="auto"/>
          <w:sz w:val="24"/>
          <w:szCs w:val="20"/>
        </w:rPr>
      </w:pPr>
    </w:p>
    <w:p w14:paraId="692FC761">
      <w:pPr>
        <w:snapToGrid w:val="0"/>
        <w:spacing w:before="120" w:beforeLines="50" w:after="50"/>
        <w:rPr>
          <w:rFonts w:hint="eastAsia" w:ascii="宋体" w:hAnsi="宋体"/>
          <w:bCs/>
          <w:color w:val="auto"/>
          <w:sz w:val="24"/>
          <w:szCs w:val="20"/>
        </w:rPr>
      </w:pPr>
    </w:p>
    <w:p w14:paraId="5159ABA4">
      <w:pPr>
        <w:snapToGrid w:val="0"/>
        <w:spacing w:before="120" w:beforeLines="50" w:after="50"/>
        <w:rPr>
          <w:rFonts w:hint="eastAsia" w:ascii="宋体" w:hAnsi="宋体"/>
          <w:bCs/>
          <w:color w:val="auto"/>
          <w:sz w:val="24"/>
          <w:szCs w:val="20"/>
        </w:rPr>
      </w:pPr>
    </w:p>
    <w:p w14:paraId="6FDD9A8C">
      <w:pPr>
        <w:snapToGrid w:val="0"/>
        <w:spacing w:before="120" w:beforeLines="50" w:after="50"/>
        <w:rPr>
          <w:rFonts w:hint="eastAsia" w:ascii="宋体" w:hAnsi="宋体"/>
          <w:bCs/>
          <w:color w:val="auto"/>
          <w:sz w:val="24"/>
          <w:szCs w:val="20"/>
        </w:rPr>
      </w:pPr>
    </w:p>
    <w:p w14:paraId="0A704E20">
      <w:pPr>
        <w:snapToGrid w:val="0"/>
        <w:spacing w:before="120" w:beforeLines="50" w:after="50"/>
        <w:rPr>
          <w:rFonts w:hint="eastAsia" w:ascii="宋体" w:hAnsi="宋体"/>
          <w:bCs/>
          <w:color w:val="auto"/>
          <w:sz w:val="24"/>
          <w:szCs w:val="20"/>
        </w:rPr>
      </w:pPr>
    </w:p>
    <w:p w14:paraId="2EDCEDEE">
      <w:pPr>
        <w:snapToGrid w:val="0"/>
        <w:spacing w:before="120"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14:paraId="05D71325">
      <w:pPr>
        <w:snapToGrid w:val="0"/>
        <w:spacing w:before="120" w:beforeLines="50" w:after="50"/>
        <w:ind w:firstLine="720" w:firstLineChars="225"/>
        <w:rPr>
          <w:rFonts w:hint="eastAsia" w:ascii="宋体" w:hAnsi="宋体" w:cs="仿宋_GB2312"/>
          <w:bCs/>
          <w:color w:val="auto"/>
          <w:sz w:val="32"/>
          <w:szCs w:val="32"/>
        </w:rPr>
      </w:pPr>
    </w:p>
    <w:p w14:paraId="18899AE9">
      <w:pPr>
        <w:snapToGrid w:val="0"/>
        <w:spacing w:before="120"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项目编号：</w:t>
      </w:r>
    </w:p>
    <w:p w14:paraId="44C9DE1D">
      <w:pPr>
        <w:snapToGrid w:val="0"/>
        <w:spacing w:before="120"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14:paraId="74C9C734">
      <w:pPr>
        <w:snapToGrid w:val="0"/>
        <w:spacing w:before="120"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所竞分标（如有则填写，无分标时填写“无”或者留空）：</w:t>
      </w:r>
    </w:p>
    <w:p w14:paraId="1539A3FB">
      <w:pPr>
        <w:snapToGrid w:val="0"/>
        <w:spacing w:before="120" w:beforeLines="50" w:after="50"/>
        <w:ind w:firstLine="720" w:firstLineChars="225"/>
        <w:rPr>
          <w:rFonts w:hint="eastAsia" w:ascii="宋体" w:hAnsi="宋体" w:cs="仿宋_GB2312"/>
          <w:bCs/>
          <w:color w:val="auto"/>
          <w:sz w:val="32"/>
          <w:szCs w:val="32"/>
        </w:rPr>
      </w:pPr>
    </w:p>
    <w:p w14:paraId="4B8BA509">
      <w:pPr>
        <w:pStyle w:val="5"/>
        <w:snapToGrid w:val="0"/>
        <w:spacing w:before="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供应商名称：</w:t>
      </w:r>
    </w:p>
    <w:p w14:paraId="334B1453">
      <w:pPr>
        <w:pStyle w:val="5"/>
        <w:snapToGrid w:val="0"/>
        <w:spacing w:before="50" w:after="50"/>
        <w:ind w:firstLine="640" w:firstLineChars="200"/>
        <w:rPr>
          <w:rFonts w:hint="eastAsia" w:ascii="宋体" w:hAnsi="宋体" w:cs="仿宋_GB2312"/>
          <w:bCs/>
          <w:color w:val="auto"/>
          <w:sz w:val="32"/>
          <w:szCs w:val="32"/>
        </w:rPr>
      </w:pPr>
    </w:p>
    <w:p w14:paraId="12562F33">
      <w:pPr>
        <w:pStyle w:val="5"/>
        <w:snapToGrid w:val="0"/>
        <w:spacing w:before="50" w:after="50"/>
        <w:ind w:firstLine="720" w:firstLineChars="225"/>
        <w:rPr>
          <w:rFonts w:hint="eastAsia" w:ascii="宋体" w:hAnsi="宋体" w:cs="仿宋_GB2312"/>
          <w:bCs/>
          <w:color w:val="auto"/>
          <w:sz w:val="32"/>
          <w:szCs w:val="32"/>
        </w:rPr>
      </w:pPr>
    </w:p>
    <w:p w14:paraId="64B52879">
      <w:pPr>
        <w:pStyle w:val="5"/>
        <w:snapToGrid w:val="0"/>
        <w:spacing w:before="50" w:after="50"/>
        <w:ind w:firstLine="0"/>
        <w:rPr>
          <w:rFonts w:hint="eastAsia" w:ascii="宋体" w:hAnsi="宋体" w:cs="仿宋_GB2312"/>
          <w:bCs/>
          <w:color w:val="auto"/>
          <w:sz w:val="32"/>
          <w:szCs w:val="32"/>
        </w:rPr>
      </w:pPr>
    </w:p>
    <w:p w14:paraId="0C3A9A39">
      <w:pPr>
        <w:pStyle w:val="5"/>
        <w:snapToGrid w:val="0"/>
        <w:spacing w:before="50" w:after="50"/>
        <w:ind w:firstLine="1280" w:firstLineChars="400"/>
        <w:rPr>
          <w:rFonts w:hint="eastAsia" w:ascii="宋体" w:hAnsi="宋体" w:cs="仿宋_GB2312"/>
          <w:bCs/>
          <w:color w:val="auto"/>
          <w:sz w:val="32"/>
          <w:szCs w:val="32"/>
        </w:rPr>
      </w:pPr>
    </w:p>
    <w:p w14:paraId="58858BDE">
      <w:pPr>
        <w:snapToGrid w:val="0"/>
        <w:spacing w:before="120"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14:paraId="6813AAF7">
      <w:pPr>
        <w:snapToGrid w:val="0"/>
        <w:spacing w:before="120" w:beforeLines="50" w:after="50" w:line="360" w:lineRule="auto"/>
        <w:ind w:left="142"/>
        <w:jc w:val="left"/>
        <w:rPr>
          <w:rFonts w:hint="eastAsia" w:ascii="宋体" w:hAnsi="宋体"/>
          <w:b/>
          <w:bCs/>
          <w:color w:val="auto"/>
          <w:sz w:val="24"/>
        </w:rPr>
      </w:pPr>
      <w:r>
        <w:rPr>
          <w:rFonts w:hint="eastAsia" w:ascii="宋体" w:hAnsi="宋体"/>
          <w:color w:val="auto"/>
          <w:szCs w:val="21"/>
        </w:rPr>
        <w:br w:type="page"/>
      </w:r>
      <w:r>
        <w:rPr>
          <w:rFonts w:hint="eastAsia" w:ascii="宋体" w:hAnsi="宋体"/>
          <w:b/>
          <w:bCs/>
          <w:color w:val="auto"/>
          <w:sz w:val="32"/>
          <w:szCs w:val="32"/>
        </w:rPr>
        <w:t>2.报价文件目录</w:t>
      </w:r>
    </w:p>
    <w:p w14:paraId="05B9D2AB">
      <w:pPr>
        <w:spacing w:line="360" w:lineRule="auto"/>
        <w:jc w:val="center"/>
        <w:rPr>
          <w:rFonts w:ascii="宋体" w:hAnsi="宋体"/>
          <w:b/>
          <w:bCs/>
          <w:color w:val="auto"/>
          <w:sz w:val="32"/>
          <w:szCs w:val="32"/>
        </w:rPr>
      </w:pPr>
      <w:r>
        <w:rPr>
          <w:rFonts w:hint="eastAsia" w:ascii="宋体" w:hAnsi="宋体"/>
          <w:color w:val="auto"/>
          <w:sz w:val="32"/>
          <w:szCs w:val="32"/>
        </w:rPr>
        <w:t>根据磋商文件规定及供应商提供的材料自行编写目录（部分格式后附）。</w:t>
      </w:r>
      <w:r>
        <w:rPr>
          <w:rFonts w:ascii="宋体" w:hAnsi="宋体"/>
          <w:b/>
          <w:bCs/>
          <w:color w:val="auto"/>
          <w:sz w:val="32"/>
          <w:szCs w:val="32"/>
        </w:rPr>
        <w:br w:type="page"/>
      </w:r>
    </w:p>
    <w:p w14:paraId="5504AD97">
      <w:pPr>
        <w:spacing w:before="144" w:line="225" w:lineRule="auto"/>
        <w:ind w:left="3651"/>
        <w:rPr>
          <w:rFonts w:ascii="宋体" w:hAnsi="宋体" w:eastAsia="宋体" w:cs="宋体"/>
          <w:spacing w:val="9"/>
          <w:sz w:val="24"/>
          <w:szCs w:val="24"/>
        </w:rPr>
      </w:pPr>
      <w:r>
        <w:rPr>
          <w:rFonts w:ascii="宋体" w:hAnsi="宋体" w:eastAsia="宋体" w:cs="宋体"/>
          <w:b/>
          <w:bCs/>
          <w:spacing w:val="-3"/>
          <w:sz w:val="31"/>
          <w:szCs w:val="31"/>
        </w:rPr>
        <w:t>响</w:t>
      </w:r>
      <w:r>
        <w:rPr>
          <w:rFonts w:ascii="宋体" w:hAnsi="宋体" w:eastAsia="宋体" w:cs="宋体"/>
          <w:spacing w:val="-3"/>
          <w:sz w:val="31"/>
          <w:szCs w:val="31"/>
        </w:rPr>
        <w:t xml:space="preserve"> </w:t>
      </w:r>
      <w:r>
        <w:rPr>
          <w:rFonts w:ascii="宋体" w:hAnsi="宋体" w:eastAsia="宋体" w:cs="宋体"/>
          <w:b/>
          <w:bCs/>
          <w:spacing w:val="-3"/>
          <w:sz w:val="31"/>
          <w:szCs w:val="31"/>
        </w:rPr>
        <w:t>应</w:t>
      </w:r>
      <w:r>
        <w:rPr>
          <w:rFonts w:ascii="宋体" w:hAnsi="宋体" w:eastAsia="宋体" w:cs="宋体"/>
          <w:spacing w:val="47"/>
          <w:sz w:val="31"/>
          <w:szCs w:val="31"/>
        </w:rPr>
        <w:t xml:space="preserve"> </w:t>
      </w:r>
      <w:r>
        <w:rPr>
          <w:rFonts w:ascii="宋体" w:hAnsi="宋体" w:eastAsia="宋体" w:cs="宋体"/>
          <w:b/>
          <w:bCs/>
          <w:spacing w:val="-3"/>
          <w:sz w:val="31"/>
          <w:szCs w:val="31"/>
        </w:rPr>
        <w:t>函（格式）</w:t>
      </w:r>
    </w:p>
    <w:p w14:paraId="6ABCD927">
      <w:pPr>
        <w:keepNext w:val="0"/>
        <w:keepLines w:val="0"/>
        <w:pageBreakBefore w:val="0"/>
        <w:widowControl w:val="0"/>
        <w:kinsoku/>
        <w:wordWrap/>
        <w:overflowPunct/>
        <w:topLinePunct w:val="0"/>
        <w:autoSpaceDE/>
        <w:autoSpaceDN/>
        <w:bidi w:val="0"/>
        <w:adjustRightInd/>
        <w:snapToGrid/>
        <w:spacing w:before="65" w:line="312" w:lineRule="auto"/>
        <w:textAlignment w:val="auto"/>
        <w:rPr>
          <w:sz w:val="24"/>
          <w:szCs w:val="24"/>
        </w:rPr>
      </w:pPr>
      <w:r>
        <w:rPr>
          <w:rFonts w:ascii="宋体" w:hAnsi="宋体" w:eastAsia="宋体" w:cs="宋体"/>
          <w:spacing w:val="9"/>
          <w:sz w:val="24"/>
          <w:szCs w:val="24"/>
        </w:rPr>
        <w:t>致：</w:t>
      </w:r>
      <w:r>
        <w:rPr>
          <w:rFonts w:ascii="宋体" w:hAnsi="宋体" w:eastAsia="宋体" w:cs="宋体"/>
          <w:spacing w:val="9"/>
          <w:sz w:val="24"/>
          <w:szCs w:val="24"/>
          <w:u w:val="single" w:color="auto"/>
        </w:rPr>
        <w:t>广西</w:t>
      </w:r>
      <w:r>
        <w:rPr>
          <w:rFonts w:hint="eastAsia" w:ascii="宋体" w:hAnsi="宋体" w:eastAsia="宋体" w:cs="宋体"/>
          <w:spacing w:val="9"/>
          <w:sz w:val="24"/>
          <w:szCs w:val="24"/>
          <w:u w:val="single" w:color="auto"/>
          <w:lang w:val="en-US" w:eastAsia="zh-CN"/>
        </w:rPr>
        <w:t>政投项目咨询有限公司</w:t>
      </w:r>
    </w:p>
    <w:p w14:paraId="492CB426">
      <w:pPr>
        <w:keepNext w:val="0"/>
        <w:keepLines w:val="0"/>
        <w:pageBreakBefore w:val="0"/>
        <w:widowControl w:val="0"/>
        <w:kinsoku/>
        <w:wordWrap/>
        <w:overflowPunct/>
        <w:topLinePunct w:val="0"/>
        <w:autoSpaceDE/>
        <w:autoSpaceDN/>
        <w:bidi w:val="0"/>
        <w:adjustRightInd/>
        <w:snapToGrid/>
        <w:spacing w:before="65" w:line="312" w:lineRule="auto"/>
        <w:ind w:left="241" w:leftChars="115" w:right="68" w:firstLine="227" w:firstLineChars="98"/>
        <w:jc w:val="both"/>
        <w:textAlignment w:val="auto"/>
        <w:rPr>
          <w:rFonts w:ascii="宋体" w:hAnsi="宋体" w:eastAsia="宋体" w:cs="宋体"/>
          <w:sz w:val="24"/>
          <w:szCs w:val="24"/>
        </w:rPr>
      </w:pPr>
      <w:r>
        <w:rPr>
          <w:rFonts w:ascii="宋体" w:hAnsi="宋体" w:eastAsia="宋体" w:cs="宋体"/>
          <w:spacing w:val="-4"/>
          <w:sz w:val="24"/>
          <w:szCs w:val="24"/>
        </w:rPr>
        <w:t>根据贵方</w:t>
      </w:r>
      <w:r>
        <w:rPr>
          <w:rFonts w:ascii="宋体" w:hAnsi="宋体" w:eastAsia="宋体" w:cs="宋体"/>
          <w:spacing w:val="-90"/>
          <w:sz w:val="24"/>
          <w:szCs w:val="24"/>
        </w:rPr>
        <w:t xml:space="preserve"> </w:t>
      </w:r>
      <w:r>
        <w:rPr>
          <w:rFonts w:ascii="宋体" w:hAnsi="宋体" w:eastAsia="宋体" w:cs="宋体"/>
          <w:spacing w:val="5"/>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4"/>
          <w:sz w:val="24"/>
          <w:szCs w:val="24"/>
        </w:rPr>
        <w:t>项目竞争性磋商文件，项目编号</w:t>
      </w:r>
      <w:r>
        <w:rPr>
          <w:rFonts w:ascii="宋体" w:hAnsi="宋体" w:eastAsia="宋体" w:cs="宋体"/>
          <w:spacing w:val="-98"/>
          <w:sz w:val="24"/>
          <w:szCs w:val="24"/>
        </w:rPr>
        <w:t xml:space="preserve"> </w:t>
      </w:r>
      <w:r>
        <w:rPr>
          <w:rFonts w:ascii="宋体" w:hAnsi="宋体" w:eastAsia="宋体" w:cs="宋体"/>
          <w:spacing w:val="5"/>
          <w:sz w:val="24"/>
          <w:szCs w:val="24"/>
          <w:u w:val="single" w:color="auto"/>
        </w:rPr>
        <w:t xml:space="preserve">            </w:t>
      </w:r>
      <w:r>
        <w:rPr>
          <w:rFonts w:ascii="宋体" w:hAnsi="宋体" w:eastAsia="宋体" w:cs="宋体"/>
          <w:spacing w:val="-4"/>
          <w:sz w:val="24"/>
          <w:szCs w:val="24"/>
        </w:rPr>
        <w:t>，签字代表</w:t>
      </w:r>
      <w:r>
        <w:rPr>
          <w:rFonts w:ascii="宋体" w:hAnsi="宋体" w:eastAsia="宋体" w:cs="宋体"/>
          <w:spacing w:val="-98"/>
          <w:sz w:val="24"/>
          <w:szCs w:val="24"/>
        </w:rPr>
        <w:t xml:space="preserve"> </w:t>
      </w:r>
      <w:r>
        <w:rPr>
          <w:rFonts w:ascii="宋体" w:hAnsi="宋体" w:eastAsia="宋体" w:cs="宋体"/>
          <w:spacing w:val="5"/>
          <w:sz w:val="24"/>
          <w:szCs w:val="24"/>
          <w:u w:val="single" w:color="auto"/>
        </w:rPr>
        <w:t xml:space="preserve">         </w:t>
      </w:r>
      <w:r>
        <w:rPr>
          <w:rFonts w:hint="eastAsia" w:ascii="宋体" w:hAnsi="宋体" w:cs="宋体"/>
          <w:spacing w:val="5"/>
          <w:sz w:val="24"/>
          <w:szCs w:val="24"/>
          <w:u w:val="single" w:color="auto"/>
          <w:lang w:val="en-US" w:eastAsia="zh-CN"/>
        </w:rPr>
        <w:t xml:space="preserve"> </w:t>
      </w:r>
      <w:r>
        <w:rPr>
          <w:rFonts w:ascii="宋体" w:hAnsi="宋体" w:eastAsia="宋体" w:cs="宋体"/>
          <w:spacing w:val="-4"/>
          <w:sz w:val="24"/>
          <w:szCs w:val="24"/>
        </w:rPr>
        <w:t>（姓</w:t>
      </w:r>
      <w:r>
        <w:rPr>
          <w:rFonts w:ascii="宋体" w:hAnsi="宋体" w:eastAsia="宋体" w:cs="宋体"/>
          <w:spacing w:val="7"/>
          <w:sz w:val="24"/>
          <w:szCs w:val="24"/>
        </w:rPr>
        <w:t xml:space="preserve">名）经正式授权并代表供应商 </w:t>
      </w:r>
      <w:r>
        <w:rPr>
          <w:rFonts w:ascii="宋体" w:hAnsi="宋体" w:eastAsia="宋体" w:cs="宋体"/>
          <w:spacing w:val="7"/>
          <w:sz w:val="24"/>
          <w:szCs w:val="24"/>
          <w:u w:val="single" w:color="auto"/>
        </w:rPr>
        <w:t xml:space="preserve">                     </w:t>
      </w:r>
      <w:r>
        <w:rPr>
          <w:rFonts w:ascii="宋体" w:hAnsi="宋体" w:eastAsia="宋体" w:cs="宋体"/>
          <w:spacing w:val="6"/>
          <w:sz w:val="24"/>
          <w:szCs w:val="24"/>
          <w:u w:val="single" w:color="auto"/>
        </w:rPr>
        <w:t xml:space="preserve">   </w:t>
      </w:r>
      <w:r>
        <w:rPr>
          <w:rFonts w:ascii="宋体" w:hAnsi="宋体" w:eastAsia="宋体" w:cs="宋体"/>
          <w:spacing w:val="6"/>
          <w:sz w:val="24"/>
          <w:szCs w:val="24"/>
        </w:rPr>
        <w:t>（供应商单位名称</w:t>
      </w:r>
      <w:r>
        <w:rPr>
          <w:rFonts w:ascii="宋体" w:hAnsi="宋体" w:eastAsia="宋体" w:cs="宋体"/>
          <w:spacing w:val="14"/>
          <w:sz w:val="24"/>
          <w:szCs w:val="24"/>
        </w:rPr>
        <w:t>），</w:t>
      </w:r>
      <w:r>
        <w:rPr>
          <w:rFonts w:ascii="宋体" w:hAnsi="宋体" w:eastAsia="宋体" w:cs="宋体"/>
          <w:spacing w:val="6"/>
          <w:sz w:val="24"/>
          <w:szCs w:val="24"/>
        </w:rPr>
        <w:t>提交电子响应文件。</w:t>
      </w:r>
    </w:p>
    <w:p w14:paraId="795D260C">
      <w:pPr>
        <w:keepNext w:val="0"/>
        <w:keepLines w:val="0"/>
        <w:pageBreakBefore w:val="0"/>
        <w:widowControl w:val="0"/>
        <w:kinsoku/>
        <w:wordWrap/>
        <w:overflowPunct/>
        <w:topLinePunct w:val="0"/>
        <w:autoSpaceDE/>
        <w:autoSpaceDN/>
        <w:bidi w:val="0"/>
        <w:adjustRightInd/>
        <w:snapToGrid/>
        <w:spacing w:line="312" w:lineRule="auto"/>
        <w:ind w:left="419"/>
        <w:textAlignment w:val="auto"/>
        <w:rPr>
          <w:rFonts w:ascii="宋体" w:hAnsi="宋体" w:eastAsia="宋体" w:cs="宋体"/>
          <w:sz w:val="24"/>
          <w:szCs w:val="24"/>
        </w:rPr>
      </w:pPr>
      <w:r>
        <w:rPr>
          <w:rFonts w:ascii="宋体" w:hAnsi="宋体" w:eastAsia="宋体" w:cs="宋体"/>
          <w:spacing w:val="8"/>
          <w:sz w:val="24"/>
          <w:szCs w:val="24"/>
        </w:rPr>
        <w:t>据此函，签字代表宣布同意如下：</w:t>
      </w:r>
    </w:p>
    <w:p w14:paraId="67CD2C01">
      <w:pPr>
        <w:keepNext w:val="0"/>
        <w:keepLines w:val="0"/>
        <w:pageBreakBefore w:val="0"/>
        <w:widowControl w:val="0"/>
        <w:kinsoku/>
        <w:wordWrap/>
        <w:overflowPunct/>
        <w:topLinePunct w:val="0"/>
        <w:autoSpaceDE/>
        <w:autoSpaceDN/>
        <w:bidi w:val="0"/>
        <w:adjustRightInd/>
        <w:snapToGrid/>
        <w:spacing w:before="114" w:line="312" w:lineRule="auto"/>
        <w:ind w:left="435"/>
        <w:textAlignment w:val="auto"/>
        <w:rPr>
          <w:rFonts w:ascii="宋体" w:hAnsi="宋体" w:eastAsia="宋体" w:cs="宋体"/>
          <w:sz w:val="24"/>
          <w:szCs w:val="24"/>
        </w:rPr>
      </w:pPr>
      <w:r>
        <w:rPr>
          <w:rFonts w:ascii="宋体" w:hAnsi="宋体" w:eastAsia="宋体" w:cs="宋体"/>
          <w:spacing w:val="7"/>
          <w:sz w:val="24"/>
          <w:szCs w:val="24"/>
        </w:rPr>
        <w:t>1.按磋商文件采购需求和磋商报价表：</w:t>
      </w:r>
    </w:p>
    <w:p w14:paraId="5CA2D837">
      <w:pPr>
        <w:keepNext w:val="0"/>
        <w:keepLines w:val="0"/>
        <w:pageBreakBefore w:val="0"/>
        <w:widowControl w:val="0"/>
        <w:kinsoku/>
        <w:wordWrap/>
        <w:overflowPunct/>
        <w:topLinePunct w:val="0"/>
        <w:autoSpaceDE/>
        <w:autoSpaceDN/>
        <w:bidi w:val="0"/>
        <w:adjustRightInd/>
        <w:snapToGrid/>
        <w:spacing w:before="114" w:line="312" w:lineRule="auto"/>
        <w:ind w:left="630"/>
        <w:textAlignment w:val="auto"/>
        <w:rPr>
          <w:rFonts w:ascii="宋体" w:hAnsi="宋体" w:eastAsia="宋体" w:cs="宋体"/>
          <w:sz w:val="24"/>
          <w:szCs w:val="24"/>
        </w:rPr>
      </w:pPr>
      <w:r>
        <w:rPr>
          <w:rFonts w:ascii="宋体" w:hAnsi="宋体" w:eastAsia="宋体" w:cs="宋体"/>
          <w:spacing w:val="-1"/>
          <w:sz w:val="24"/>
          <w:szCs w:val="24"/>
        </w:rPr>
        <w:t>磋商报价为</w:t>
      </w:r>
      <w:r>
        <w:rPr>
          <w:rFonts w:hint="eastAsia" w:ascii="宋体" w:hAnsi="宋体" w:cs="宋体"/>
          <w:spacing w:val="-1"/>
          <w:sz w:val="24"/>
          <w:szCs w:val="24"/>
          <w:lang w:val="en-US" w:eastAsia="zh-CN"/>
        </w:rPr>
        <w:t>人民币</w:t>
      </w:r>
      <w:r>
        <w:rPr>
          <w:rFonts w:ascii="宋体" w:hAnsi="宋体" w:eastAsia="宋体" w:cs="宋体"/>
          <w:spacing w:val="-1"/>
          <w:sz w:val="24"/>
          <w:szCs w:val="24"/>
        </w:rPr>
        <w:t>（大写</w:t>
      </w:r>
      <w:r>
        <w:rPr>
          <w:rFonts w:ascii="宋体" w:hAnsi="宋体" w:eastAsia="宋体" w:cs="宋体"/>
          <w:spacing w:val="-7"/>
          <w:sz w:val="24"/>
          <w:szCs w:val="24"/>
        </w:rPr>
        <w:t>）：</w:t>
      </w:r>
      <w:r>
        <w:rPr>
          <w:rFonts w:ascii="宋体" w:hAnsi="宋体" w:eastAsia="宋体" w:cs="宋体"/>
          <w:spacing w:val="3"/>
          <w:sz w:val="24"/>
          <w:szCs w:val="24"/>
          <w:u w:val="single" w:color="auto"/>
        </w:rPr>
        <w:t xml:space="preserve">         </w:t>
      </w:r>
      <w:r>
        <w:rPr>
          <w:rFonts w:ascii="宋体" w:hAnsi="宋体" w:eastAsia="宋体" w:cs="宋体"/>
          <w:spacing w:val="-88"/>
          <w:sz w:val="24"/>
          <w:szCs w:val="24"/>
        </w:rPr>
        <w:t xml:space="preserve"> </w:t>
      </w:r>
      <w:r>
        <w:rPr>
          <w:rFonts w:hint="eastAsia" w:ascii="宋体" w:hAnsi="宋体" w:cs="宋体"/>
          <w:spacing w:val="-88"/>
          <w:sz w:val="24"/>
          <w:szCs w:val="24"/>
          <w:lang w:val="en-US" w:eastAsia="zh-CN"/>
        </w:rPr>
        <w:t xml:space="preserve"> </w:t>
      </w:r>
      <w:r>
        <w:rPr>
          <w:rFonts w:ascii="宋体" w:hAnsi="宋体" w:eastAsia="宋体" w:cs="宋体"/>
          <w:spacing w:val="-1"/>
          <w:sz w:val="24"/>
          <w:szCs w:val="24"/>
        </w:rPr>
        <w:t>元 (￥</w:t>
      </w:r>
      <w:r>
        <w:rPr>
          <w:rFonts w:ascii="宋体" w:hAnsi="宋体" w:eastAsia="宋体" w:cs="宋体"/>
          <w:spacing w:val="-91"/>
          <w:sz w:val="24"/>
          <w:szCs w:val="24"/>
        </w:rPr>
        <w:t xml:space="preserve"> </w:t>
      </w:r>
      <w:r>
        <w:rPr>
          <w:rFonts w:ascii="宋体" w:hAnsi="宋体" w:eastAsia="宋体" w:cs="宋体"/>
          <w:spacing w:val="4"/>
          <w:sz w:val="24"/>
          <w:szCs w:val="24"/>
          <w:u w:val="single" w:color="auto"/>
        </w:rPr>
        <w:t xml:space="preserve">      </w:t>
      </w:r>
      <w:r>
        <w:rPr>
          <w:rFonts w:hint="eastAsia" w:ascii="宋体" w:hAnsi="宋体" w:cs="宋体"/>
          <w:spacing w:val="4"/>
          <w:sz w:val="24"/>
          <w:szCs w:val="24"/>
          <w:u w:val="single" w:color="auto"/>
          <w:lang w:val="en-US" w:eastAsia="zh-CN"/>
        </w:rPr>
        <w:t xml:space="preserve">       </w:t>
      </w:r>
      <w:r>
        <w:rPr>
          <w:rFonts w:ascii="宋体" w:hAnsi="宋体" w:eastAsia="宋体" w:cs="宋体"/>
          <w:spacing w:val="-1"/>
          <w:sz w:val="24"/>
          <w:szCs w:val="24"/>
        </w:rPr>
        <w:t>) 。</w:t>
      </w:r>
    </w:p>
    <w:p w14:paraId="60553D5D">
      <w:pPr>
        <w:keepNext w:val="0"/>
        <w:keepLines w:val="0"/>
        <w:pageBreakBefore w:val="0"/>
        <w:widowControl w:val="0"/>
        <w:kinsoku/>
        <w:wordWrap/>
        <w:overflowPunct/>
        <w:topLinePunct w:val="0"/>
        <w:autoSpaceDE/>
        <w:autoSpaceDN/>
        <w:bidi w:val="0"/>
        <w:adjustRightInd/>
        <w:snapToGrid/>
        <w:spacing w:before="114" w:line="312" w:lineRule="auto"/>
        <w:ind w:left="422"/>
        <w:textAlignment w:val="auto"/>
        <w:rPr>
          <w:rFonts w:ascii="宋体" w:hAnsi="宋体" w:eastAsia="宋体" w:cs="宋体"/>
          <w:sz w:val="24"/>
          <w:szCs w:val="24"/>
        </w:rPr>
      </w:pPr>
      <w:r>
        <w:rPr>
          <w:rFonts w:ascii="宋体" w:hAnsi="宋体" w:eastAsia="宋体" w:cs="宋体"/>
          <w:spacing w:val="8"/>
          <w:sz w:val="24"/>
          <w:szCs w:val="24"/>
        </w:rPr>
        <w:t>2.我方承诺已具备磋商文件规定的供应商资格条件。</w:t>
      </w:r>
    </w:p>
    <w:p w14:paraId="6294EE81">
      <w:pPr>
        <w:keepNext w:val="0"/>
        <w:keepLines w:val="0"/>
        <w:pageBreakBefore w:val="0"/>
        <w:widowControl w:val="0"/>
        <w:kinsoku/>
        <w:wordWrap/>
        <w:overflowPunct/>
        <w:topLinePunct w:val="0"/>
        <w:autoSpaceDE/>
        <w:autoSpaceDN/>
        <w:bidi w:val="0"/>
        <w:adjustRightInd/>
        <w:snapToGrid/>
        <w:spacing w:before="114" w:line="312" w:lineRule="auto"/>
        <w:ind w:left="4" w:right="68" w:firstLine="420"/>
        <w:textAlignment w:val="auto"/>
        <w:rPr>
          <w:rFonts w:ascii="宋体" w:hAnsi="宋体" w:eastAsia="宋体" w:cs="宋体"/>
          <w:sz w:val="24"/>
          <w:szCs w:val="24"/>
        </w:rPr>
      </w:pPr>
      <w:r>
        <w:rPr>
          <w:rFonts w:ascii="宋体" w:hAnsi="宋体" w:eastAsia="宋体" w:cs="宋体"/>
          <w:spacing w:val="10"/>
          <w:sz w:val="24"/>
          <w:szCs w:val="24"/>
        </w:rPr>
        <w:t>3.我方已详细审核磋商文件，包括修改文</w:t>
      </w:r>
      <w:r>
        <w:rPr>
          <w:rFonts w:ascii="宋体" w:hAnsi="宋体" w:eastAsia="宋体" w:cs="宋体"/>
          <w:spacing w:val="9"/>
          <w:sz w:val="24"/>
          <w:szCs w:val="24"/>
        </w:rPr>
        <w:t>件（如有的话）和有关附件，将自行承担因对全部磋</w:t>
      </w:r>
      <w:r>
        <w:rPr>
          <w:rFonts w:ascii="宋体" w:hAnsi="宋体" w:eastAsia="宋体" w:cs="宋体"/>
          <w:spacing w:val="8"/>
          <w:sz w:val="24"/>
          <w:szCs w:val="24"/>
        </w:rPr>
        <w:t>商文件理解不正确或误解而产生的相应后果。</w:t>
      </w:r>
    </w:p>
    <w:p w14:paraId="43A82B46">
      <w:pPr>
        <w:keepNext w:val="0"/>
        <w:keepLines w:val="0"/>
        <w:pageBreakBefore w:val="0"/>
        <w:widowControl w:val="0"/>
        <w:kinsoku/>
        <w:wordWrap/>
        <w:overflowPunct/>
        <w:topLinePunct w:val="0"/>
        <w:autoSpaceDE/>
        <w:autoSpaceDN/>
        <w:bidi w:val="0"/>
        <w:adjustRightInd/>
        <w:snapToGrid/>
        <w:spacing w:line="312" w:lineRule="auto"/>
        <w:ind w:left="419"/>
        <w:textAlignment w:val="auto"/>
        <w:rPr>
          <w:rFonts w:ascii="宋体" w:hAnsi="宋体" w:eastAsia="宋体" w:cs="宋体"/>
          <w:sz w:val="24"/>
          <w:szCs w:val="24"/>
        </w:rPr>
      </w:pPr>
      <w:r>
        <w:rPr>
          <w:rFonts w:ascii="宋体" w:hAnsi="宋体" w:eastAsia="宋体" w:cs="宋体"/>
          <w:spacing w:val="10"/>
          <w:sz w:val="24"/>
          <w:szCs w:val="24"/>
        </w:rPr>
        <w:t>4.响应文件有效期为响应文件递交截止时间之日起90</w:t>
      </w:r>
      <w:r>
        <w:rPr>
          <w:rFonts w:ascii="宋体" w:hAnsi="宋体" w:eastAsia="宋体" w:cs="宋体"/>
          <w:spacing w:val="-33"/>
          <w:sz w:val="24"/>
          <w:szCs w:val="24"/>
        </w:rPr>
        <w:t xml:space="preserve"> </w:t>
      </w:r>
      <w:r>
        <w:rPr>
          <w:rFonts w:ascii="宋体" w:hAnsi="宋体" w:eastAsia="宋体" w:cs="宋体"/>
          <w:spacing w:val="10"/>
          <w:sz w:val="24"/>
          <w:szCs w:val="24"/>
        </w:rPr>
        <w:t>天。</w:t>
      </w:r>
    </w:p>
    <w:p w14:paraId="25715564">
      <w:pPr>
        <w:keepNext w:val="0"/>
        <w:keepLines w:val="0"/>
        <w:pageBreakBefore w:val="0"/>
        <w:widowControl w:val="0"/>
        <w:kinsoku/>
        <w:wordWrap/>
        <w:overflowPunct/>
        <w:topLinePunct w:val="0"/>
        <w:autoSpaceDE/>
        <w:autoSpaceDN/>
        <w:bidi w:val="0"/>
        <w:adjustRightInd/>
        <w:snapToGrid/>
        <w:spacing w:before="113" w:line="312" w:lineRule="auto"/>
        <w:ind w:left="424"/>
        <w:textAlignment w:val="auto"/>
        <w:rPr>
          <w:rFonts w:ascii="宋体" w:hAnsi="宋体" w:eastAsia="宋体" w:cs="宋体"/>
          <w:sz w:val="24"/>
          <w:szCs w:val="24"/>
        </w:rPr>
      </w:pPr>
      <w:r>
        <w:rPr>
          <w:rFonts w:ascii="宋体" w:hAnsi="宋体" w:eastAsia="宋体" w:cs="宋体"/>
          <w:spacing w:val="5"/>
          <w:sz w:val="24"/>
          <w:szCs w:val="24"/>
        </w:rPr>
        <w:t>5.如我方成交：</w:t>
      </w:r>
    </w:p>
    <w:p w14:paraId="0D6D8CE8">
      <w:pPr>
        <w:keepNext w:val="0"/>
        <w:keepLines w:val="0"/>
        <w:pageBreakBefore w:val="0"/>
        <w:widowControl w:val="0"/>
        <w:kinsoku/>
        <w:wordWrap/>
        <w:overflowPunct/>
        <w:topLinePunct w:val="0"/>
        <w:autoSpaceDE/>
        <w:autoSpaceDN/>
        <w:bidi w:val="0"/>
        <w:adjustRightInd/>
        <w:snapToGrid/>
        <w:spacing w:before="111" w:line="312" w:lineRule="auto"/>
        <w:ind w:left="430"/>
        <w:textAlignment w:val="auto"/>
        <w:rPr>
          <w:rFonts w:ascii="宋体" w:hAnsi="宋体" w:eastAsia="宋体" w:cs="宋体"/>
          <w:sz w:val="24"/>
          <w:szCs w:val="24"/>
        </w:rPr>
      </w:pPr>
      <w:r>
        <w:rPr>
          <w:rFonts w:ascii="宋体" w:hAnsi="宋体" w:eastAsia="宋体" w:cs="宋体"/>
          <w:spacing w:val="9"/>
          <w:sz w:val="24"/>
          <w:szCs w:val="24"/>
        </w:rPr>
        <w:t>（1）我方承诺在收到成交通知书后，在成交通知书规定的期限内与采购人签订合同。</w:t>
      </w:r>
    </w:p>
    <w:p w14:paraId="357FDEEA">
      <w:pPr>
        <w:keepNext w:val="0"/>
        <w:keepLines w:val="0"/>
        <w:pageBreakBefore w:val="0"/>
        <w:widowControl w:val="0"/>
        <w:kinsoku/>
        <w:wordWrap/>
        <w:overflowPunct/>
        <w:topLinePunct w:val="0"/>
        <w:autoSpaceDE/>
        <w:autoSpaceDN/>
        <w:bidi w:val="0"/>
        <w:adjustRightInd/>
        <w:snapToGrid/>
        <w:spacing w:before="114" w:line="312" w:lineRule="auto"/>
        <w:ind w:left="430"/>
        <w:textAlignment w:val="auto"/>
        <w:rPr>
          <w:rFonts w:ascii="宋体" w:hAnsi="宋体" w:eastAsia="宋体" w:cs="宋体"/>
          <w:sz w:val="24"/>
          <w:szCs w:val="24"/>
        </w:rPr>
      </w:pPr>
      <w:r>
        <w:rPr>
          <w:rFonts w:ascii="宋体" w:hAnsi="宋体" w:eastAsia="宋体" w:cs="宋体"/>
          <w:spacing w:val="8"/>
          <w:sz w:val="24"/>
          <w:szCs w:val="24"/>
        </w:rPr>
        <w:t>（2）我方承诺按照磋商文件规定递交履约担保。</w:t>
      </w:r>
    </w:p>
    <w:p w14:paraId="4DB7FE23">
      <w:pPr>
        <w:keepNext w:val="0"/>
        <w:keepLines w:val="0"/>
        <w:pageBreakBefore w:val="0"/>
        <w:widowControl w:val="0"/>
        <w:kinsoku/>
        <w:wordWrap/>
        <w:overflowPunct/>
        <w:topLinePunct w:val="0"/>
        <w:autoSpaceDE/>
        <w:autoSpaceDN/>
        <w:bidi w:val="0"/>
        <w:adjustRightInd/>
        <w:snapToGrid/>
        <w:spacing w:before="113" w:line="312" w:lineRule="auto"/>
        <w:ind w:firstLine="429"/>
        <w:textAlignment w:val="auto"/>
        <w:rPr>
          <w:rFonts w:ascii="宋体" w:hAnsi="宋体" w:eastAsia="宋体" w:cs="宋体"/>
          <w:sz w:val="24"/>
          <w:szCs w:val="24"/>
        </w:rPr>
      </w:pPr>
      <w:r>
        <w:rPr>
          <w:rFonts w:ascii="宋体" w:hAnsi="宋体" w:eastAsia="宋体" w:cs="宋体"/>
          <w:spacing w:val="9"/>
          <w:sz w:val="24"/>
          <w:szCs w:val="24"/>
        </w:rPr>
        <w:t>（3）我方承诺本响应文件至本项目合同履行完毕止均</w:t>
      </w:r>
      <w:r>
        <w:rPr>
          <w:rFonts w:ascii="宋体" w:hAnsi="宋体" w:eastAsia="宋体" w:cs="宋体"/>
          <w:spacing w:val="8"/>
          <w:sz w:val="24"/>
          <w:szCs w:val="24"/>
        </w:rPr>
        <w:t>保持有效，按磋商文件及政府采购法律、法规的规定履行合同责任和义务。</w:t>
      </w:r>
    </w:p>
    <w:p w14:paraId="3C0C5433">
      <w:pPr>
        <w:keepNext w:val="0"/>
        <w:keepLines w:val="0"/>
        <w:pageBreakBefore w:val="0"/>
        <w:widowControl w:val="0"/>
        <w:kinsoku/>
        <w:wordWrap/>
        <w:overflowPunct/>
        <w:topLinePunct w:val="0"/>
        <w:autoSpaceDE/>
        <w:autoSpaceDN/>
        <w:bidi w:val="0"/>
        <w:adjustRightInd/>
        <w:snapToGrid/>
        <w:spacing w:before="1" w:line="312" w:lineRule="auto"/>
        <w:ind w:left="424"/>
        <w:textAlignment w:val="auto"/>
        <w:rPr>
          <w:sz w:val="24"/>
          <w:szCs w:val="24"/>
        </w:rPr>
      </w:pPr>
      <w:r>
        <w:rPr>
          <w:rFonts w:ascii="宋体" w:hAnsi="宋体" w:eastAsia="宋体" w:cs="宋体"/>
          <w:spacing w:val="8"/>
          <w:sz w:val="24"/>
          <w:szCs w:val="24"/>
        </w:rPr>
        <w:t>与本项目有关的正式通讯地址为：</w:t>
      </w:r>
    </w:p>
    <w:p w14:paraId="4A056ED2">
      <w:pPr>
        <w:keepNext w:val="0"/>
        <w:keepLines w:val="0"/>
        <w:pageBreakBefore w:val="0"/>
        <w:widowControl w:val="0"/>
        <w:kinsoku/>
        <w:wordWrap/>
        <w:overflowPunct/>
        <w:topLinePunct w:val="0"/>
        <w:autoSpaceDE/>
        <w:autoSpaceDN/>
        <w:bidi w:val="0"/>
        <w:adjustRightInd/>
        <w:snapToGrid/>
        <w:spacing w:before="66" w:line="312" w:lineRule="auto"/>
        <w:ind w:left="420"/>
        <w:textAlignment w:val="auto"/>
        <w:rPr>
          <w:rFonts w:ascii="宋体" w:hAnsi="宋体" w:eastAsia="宋体" w:cs="宋体"/>
          <w:sz w:val="24"/>
          <w:szCs w:val="24"/>
        </w:rPr>
      </w:pPr>
      <w:r>
        <w:rPr>
          <w:rFonts w:ascii="宋体" w:hAnsi="宋体" w:eastAsia="宋体" w:cs="宋体"/>
          <w:spacing w:val="3"/>
          <w:sz w:val="24"/>
          <w:szCs w:val="24"/>
        </w:rPr>
        <w:t>地址：</w:t>
      </w:r>
      <w:r>
        <w:rPr>
          <w:rFonts w:ascii="宋体" w:hAnsi="宋体" w:eastAsia="宋体" w:cs="宋体"/>
          <w:spacing w:val="5"/>
          <w:sz w:val="24"/>
          <w:szCs w:val="24"/>
          <w:u w:val="single" w:color="auto"/>
        </w:rPr>
        <w:t xml:space="preserve">            </w:t>
      </w:r>
      <w:r>
        <w:rPr>
          <w:rFonts w:ascii="宋体" w:hAnsi="宋体" w:eastAsia="宋体" w:cs="宋体"/>
          <w:spacing w:val="-71"/>
          <w:sz w:val="24"/>
          <w:szCs w:val="24"/>
        </w:rPr>
        <w:t xml:space="preserve"> </w:t>
      </w:r>
      <w:r>
        <w:rPr>
          <w:rFonts w:ascii="宋体" w:hAnsi="宋体" w:eastAsia="宋体" w:cs="宋体"/>
          <w:spacing w:val="3"/>
          <w:sz w:val="24"/>
          <w:szCs w:val="24"/>
        </w:rPr>
        <w:t>邮编：</w:t>
      </w:r>
      <w:r>
        <w:rPr>
          <w:rFonts w:ascii="宋体" w:hAnsi="宋体" w:eastAsia="宋体" w:cs="宋体"/>
          <w:spacing w:val="5"/>
          <w:sz w:val="24"/>
          <w:szCs w:val="24"/>
          <w:u w:val="single" w:color="auto"/>
        </w:rPr>
        <w:t xml:space="preserve">              </w:t>
      </w:r>
      <w:r>
        <w:rPr>
          <w:rFonts w:ascii="宋体" w:hAnsi="宋体" w:eastAsia="宋体" w:cs="宋体"/>
          <w:spacing w:val="-76"/>
          <w:sz w:val="24"/>
          <w:szCs w:val="24"/>
        </w:rPr>
        <w:t xml:space="preserve"> </w:t>
      </w:r>
      <w:r>
        <w:rPr>
          <w:rFonts w:ascii="宋体" w:hAnsi="宋体" w:eastAsia="宋体" w:cs="宋体"/>
          <w:spacing w:val="3"/>
          <w:sz w:val="24"/>
          <w:szCs w:val="24"/>
        </w:rPr>
        <w:t>邮箱：</w:t>
      </w:r>
      <w:r>
        <w:rPr>
          <w:rFonts w:ascii="宋体" w:hAnsi="宋体" w:eastAsia="宋体" w:cs="宋体"/>
          <w:sz w:val="24"/>
          <w:szCs w:val="24"/>
          <w:u w:val="single" w:color="auto"/>
        </w:rPr>
        <w:t xml:space="preserve">                    </w:t>
      </w:r>
    </w:p>
    <w:p w14:paraId="03E6ECFA">
      <w:pPr>
        <w:keepNext w:val="0"/>
        <w:keepLines w:val="0"/>
        <w:pageBreakBefore w:val="0"/>
        <w:widowControl w:val="0"/>
        <w:kinsoku/>
        <w:wordWrap/>
        <w:overflowPunct/>
        <w:topLinePunct w:val="0"/>
        <w:autoSpaceDE/>
        <w:autoSpaceDN/>
        <w:bidi w:val="0"/>
        <w:adjustRightInd/>
        <w:snapToGrid/>
        <w:spacing w:before="71" w:line="312" w:lineRule="auto"/>
        <w:ind w:left="424"/>
        <w:textAlignment w:val="auto"/>
        <w:rPr>
          <w:rFonts w:hint="eastAsia" w:ascii="宋体" w:hAnsi="宋体" w:eastAsia="宋体" w:cs="宋体"/>
          <w:sz w:val="24"/>
          <w:szCs w:val="24"/>
          <w:lang w:val="en-US" w:eastAsia="zh-CN"/>
        </w:rPr>
      </w:pPr>
      <w:r>
        <w:rPr>
          <w:rFonts w:ascii="宋体" w:hAnsi="宋体" w:eastAsia="宋体" w:cs="宋体"/>
          <w:spacing w:val="4"/>
          <w:sz w:val="24"/>
          <w:szCs w:val="24"/>
        </w:rPr>
        <w:t>办公电话：</w:t>
      </w:r>
      <w:r>
        <w:rPr>
          <w:rFonts w:ascii="宋体" w:hAnsi="宋体" w:eastAsia="宋体" w:cs="宋体"/>
          <w:spacing w:val="4"/>
          <w:sz w:val="24"/>
          <w:szCs w:val="24"/>
          <w:u w:val="single" w:color="auto"/>
        </w:rPr>
        <w:t xml:space="preserve">                  </w:t>
      </w:r>
      <w:r>
        <w:rPr>
          <w:rFonts w:ascii="宋体" w:hAnsi="宋体" w:eastAsia="宋体" w:cs="宋体"/>
          <w:spacing w:val="-94"/>
          <w:sz w:val="24"/>
          <w:szCs w:val="24"/>
        </w:rPr>
        <w:t xml:space="preserve"> </w:t>
      </w:r>
      <w:r>
        <w:rPr>
          <w:rFonts w:ascii="宋体" w:hAnsi="宋体" w:eastAsia="宋体" w:cs="宋体"/>
          <w:spacing w:val="4"/>
          <w:sz w:val="24"/>
          <w:szCs w:val="24"/>
        </w:rPr>
        <w:t>传真：</w:t>
      </w:r>
      <w:r>
        <w:rPr>
          <w:rFonts w:ascii="宋体" w:hAnsi="宋体" w:eastAsia="宋体" w:cs="宋体"/>
          <w:spacing w:val="4"/>
          <w:sz w:val="24"/>
          <w:szCs w:val="24"/>
          <w:u w:val="single" w:color="auto"/>
        </w:rPr>
        <w:t xml:space="preserve">  </w:t>
      </w:r>
      <w:r>
        <w:rPr>
          <w:rFonts w:ascii="宋体" w:hAnsi="宋体" w:eastAsia="宋体" w:cs="宋体"/>
          <w:spacing w:val="3"/>
          <w:sz w:val="24"/>
          <w:szCs w:val="24"/>
          <w:u w:val="single" w:color="auto"/>
        </w:rPr>
        <w:t xml:space="preserve">                            </w:t>
      </w:r>
      <w:r>
        <w:rPr>
          <w:rFonts w:hint="eastAsia" w:ascii="宋体" w:hAnsi="宋体" w:cs="宋体"/>
          <w:spacing w:val="3"/>
          <w:sz w:val="24"/>
          <w:szCs w:val="24"/>
          <w:u w:val="single" w:color="auto"/>
          <w:lang w:val="en-US" w:eastAsia="zh-CN"/>
        </w:rPr>
        <w:t>S</w:t>
      </w:r>
    </w:p>
    <w:p w14:paraId="5C91289C">
      <w:pPr>
        <w:keepNext w:val="0"/>
        <w:keepLines w:val="0"/>
        <w:pageBreakBefore w:val="0"/>
        <w:widowControl w:val="0"/>
        <w:kinsoku/>
        <w:wordWrap/>
        <w:overflowPunct/>
        <w:topLinePunct w:val="0"/>
        <w:autoSpaceDE/>
        <w:autoSpaceDN/>
        <w:bidi w:val="0"/>
        <w:adjustRightInd/>
        <w:snapToGrid/>
        <w:spacing w:before="73" w:line="312" w:lineRule="auto"/>
        <w:ind w:left="419"/>
        <w:textAlignment w:val="auto"/>
        <w:rPr>
          <w:rFonts w:ascii="宋体" w:hAnsi="宋体" w:eastAsia="宋体" w:cs="宋体"/>
          <w:sz w:val="24"/>
          <w:szCs w:val="24"/>
        </w:rPr>
      </w:pPr>
      <w:r>
        <w:rPr>
          <w:rFonts w:ascii="宋体" w:hAnsi="宋体" w:eastAsia="宋体" w:cs="宋体"/>
          <w:spacing w:val="9"/>
          <w:sz w:val="24"/>
          <w:szCs w:val="24"/>
        </w:rPr>
        <w:t>委托代理人联系电话：</w:t>
      </w:r>
      <w:r>
        <w:rPr>
          <w:rFonts w:ascii="宋体" w:hAnsi="宋体" w:eastAsia="宋体" w:cs="宋体"/>
          <w:sz w:val="24"/>
          <w:szCs w:val="24"/>
          <w:u w:val="single" w:color="auto"/>
        </w:rPr>
        <w:t xml:space="preserve">                                              </w:t>
      </w:r>
    </w:p>
    <w:p w14:paraId="12452A10">
      <w:pPr>
        <w:keepNext w:val="0"/>
        <w:keepLines w:val="0"/>
        <w:pageBreakBefore w:val="0"/>
        <w:widowControl w:val="0"/>
        <w:kinsoku/>
        <w:wordWrap/>
        <w:overflowPunct/>
        <w:topLinePunct w:val="0"/>
        <w:autoSpaceDE/>
        <w:autoSpaceDN/>
        <w:bidi w:val="0"/>
        <w:adjustRightInd/>
        <w:snapToGrid/>
        <w:spacing w:before="74" w:line="312" w:lineRule="auto"/>
        <w:ind w:left="420"/>
        <w:textAlignment w:val="auto"/>
        <w:rPr>
          <w:rFonts w:ascii="宋体" w:hAnsi="宋体" w:eastAsia="宋体" w:cs="宋体"/>
          <w:sz w:val="24"/>
          <w:szCs w:val="24"/>
        </w:rPr>
      </w:pPr>
      <w:r>
        <w:rPr>
          <w:rFonts w:ascii="宋体" w:hAnsi="宋体" w:eastAsia="宋体" w:cs="宋体"/>
          <w:spacing w:val="8"/>
          <w:sz w:val="24"/>
          <w:szCs w:val="24"/>
        </w:rPr>
        <w:t>开户名称：</w:t>
      </w:r>
      <w:r>
        <w:rPr>
          <w:rFonts w:ascii="宋体" w:hAnsi="宋体" w:eastAsia="宋体" w:cs="宋体"/>
          <w:sz w:val="24"/>
          <w:szCs w:val="24"/>
          <w:u w:val="single" w:color="auto"/>
        </w:rPr>
        <w:t xml:space="preserve">                                                        </w:t>
      </w:r>
    </w:p>
    <w:p w14:paraId="20D5F618">
      <w:pPr>
        <w:keepNext w:val="0"/>
        <w:keepLines w:val="0"/>
        <w:pageBreakBefore w:val="0"/>
        <w:widowControl w:val="0"/>
        <w:kinsoku/>
        <w:wordWrap/>
        <w:overflowPunct/>
        <w:topLinePunct w:val="0"/>
        <w:autoSpaceDE/>
        <w:autoSpaceDN/>
        <w:bidi w:val="0"/>
        <w:adjustRightInd/>
        <w:snapToGrid/>
        <w:spacing w:before="71" w:line="312" w:lineRule="auto"/>
        <w:ind w:left="420"/>
        <w:textAlignment w:val="auto"/>
        <w:rPr>
          <w:rFonts w:ascii="宋体" w:hAnsi="宋体" w:eastAsia="宋体" w:cs="宋体"/>
          <w:sz w:val="24"/>
          <w:szCs w:val="24"/>
        </w:rPr>
      </w:pPr>
      <w:r>
        <w:rPr>
          <w:rFonts w:ascii="宋体" w:hAnsi="宋体" w:eastAsia="宋体" w:cs="宋体"/>
          <w:spacing w:val="8"/>
          <w:sz w:val="24"/>
          <w:szCs w:val="24"/>
        </w:rPr>
        <w:t>开户银行：</w:t>
      </w:r>
      <w:r>
        <w:rPr>
          <w:rFonts w:ascii="宋体" w:hAnsi="宋体" w:eastAsia="宋体" w:cs="宋体"/>
          <w:sz w:val="24"/>
          <w:szCs w:val="24"/>
          <w:u w:val="single" w:color="auto"/>
        </w:rPr>
        <w:t xml:space="preserve">                                                        </w:t>
      </w:r>
    </w:p>
    <w:p w14:paraId="2B3583B4">
      <w:pPr>
        <w:keepNext w:val="0"/>
        <w:keepLines w:val="0"/>
        <w:pageBreakBefore w:val="0"/>
        <w:widowControl w:val="0"/>
        <w:kinsoku/>
        <w:wordWrap/>
        <w:overflowPunct/>
        <w:topLinePunct w:val="0"/>
        <w:autoSpaceDE/>
        <w:autoSpaceDN/>
        <w:bidi w:val="0"/>
        <w:adjustRightInd/>
        <w:snapToGrid/>
        <w:spacing w:before="71" w:line="312" w:lineRule="auto"/>
        <w:ind w:left="423"/>
        <w:textAlignment w:val="auto"/>
        <w:rPr>
          <w:rFonts w:ascii="宋体" w:hAnsi="宋体" w:eastAsia="宋体" w:cs="宋体"/>
          <w:sz w:val="24"/>
          <w:szCs w:val="24"/>
        </w:rPr>
      </w:pPr>
      <w:r>
        <w:rPr>
          <w:rFonts w:ascii="宋体" w:hAnsi="宋体" w:eastAsia="宋体" w:cs="宋体"/>
          <w:spacing w:val="4"/>
          <w:sz w:val="24"/>
          <w:szCs w:val="24"/>
        </w:rPr>
        <w:t>账号：</w:t>
      </w:r>
      <w:r>
        <w:rPr>
          <w:rFonts w:ascii="宋体" w:hAnsi="宋体" w:eastAsia="宋体" w:cs="宋体"/>
          <w:spacing w:val="4"/>
          <w:sz w:val="24"/>
          <w:szCs w:val="24"/>
          <w:u w:val="single" w:color="auto"/>
        </w:rPr>
        <w:t xml:space="preserve">                 </w:t>
      </w:r>
      <w:r>
        <w:rPr>
          <w:rFonts w:ascii="宋体" w:hAnsi="宋体" w:eastAsia="宋体" w:cs="宋体"/>
          <w:spacing w:val="3"/>
          <w:sz w:val="24"/>
          <w:szCs w:val="24"/>
          <w:u w:val="single" w:color="auto"/>
        </w:rPr>
        <w:t xml:space="preserve">                                         </w:t>
      </w:r>
    </w:p>
    <w:p w14:paraId="31600A3D">
      <w:pPr>
        <w:keepNext w:val="0"/>
        <w:keepLines w:val="0"/>
        <w:pageBreakBefore w:val="0"/>
        <w:widowControl w:val="0"/>
        <w:kinsoku/>
        <w:wordWrap/>
        <w:overflowPunct/>
        <w:topLinePunct w:val="0"/>
        <w:autoSpaceDE/>
        <w:autoSpaceDN/>
        <w:bidi w:val="0"/>
        <w:adjustRightInd/>
        <w:snapToGrid/>
        <w:spacing w:line="480" w:lineRule="auto"/>
        <w:ind w:right="-817" w:rightChars="-389" w:firstLine="2640" w:firstLineChars="1100"/>
        <w:contextualSpacing/>
        <w:textAlignment w:val="auto"/>
        <w:rPr>
          <w:rFonts w:hint="eastAsia" w:ascii="宋体" w:hAnsi="宋体" w:cs="仿宋_GB2312"/>
          <w:color w:val="auto"/>
          <w:sz w:val="24"/>
        </w:rPr>
      </w:pPr>
      <w:r>
        <w:rPr>
          <w:rFonts w:hint="eastAsia" w:ascii="宋体" w:hAnsi="宋体" w:cs="仿宋_GB2312"/>
          <w:color w:val="auto"/>
          <w:sz w:val="24"/>
        </w:rPr>
        <w:t xml:space="preserve">供应商名称（电子签章）：      </w:t>
      </w:r>
    </w:p>
    <w:p w14:paraId="6AA7FBDC">
      <w:pPr>
        <w:keepNext w:val="0"/>
        <w:keepLines w:val="0"/>
        <w:pageBreakBefore w:val="0"/>
        <w:widowControl w:val="0"/>
        <w:kinsoku/>
        <w:wordWrap/>
        <w:overflowPunct/>
        <w:topLinePunct w:val="0"/>
        <w:autoSpaceDE/>
        <w:autoSpaceDN/>
        <w:bidi w:val="0"/>
        <w:adjustRightInd/>
        <w:snapToGrid/>
        <w:spacing w:line="480" w:lineRule="auto"/>
        <w:ind w:right="-817" w:rightChars="-389" w:firstLine="4080" w:firstLineChars="1700"/>
        <w:contextualSpacing/>
        <w:textAlignment w:val="auto"/>
        <w:rPr>
          <w:rFonts w:hint="eastAsia" w:ascii="宋体" w:hAnsi="宋体" w:cs="仿宋_GB2312"/>
          <w:color w:val="auto"/>
          <w:sz w:val="24"/>
        </w:rPr>
      </w:pPr>
      <w:r>
        <w:rPr>
          <w:rFonts w:hint="eastAsia" w:ascii="宋体" w:hAnsi="宋体" w:cs="仿宋_GB2312"/>
          <w:color w:val="auto"/>
          <w:sz w:val="24"/>
        </w:rPr>
        <w:t>日期：   年   月   日</w:t>
      </w:r>
    </w:p>
    <w:p w14:paraId="5F6E3D3E">
      <w:pPr>
        <w:spacing w:line="229" w:lineRule="auto"/>
        <w:rPr>
          <w:rFonts w:ascii="宋体" w:hAnsi="宋体" w:eastAsia="宋体" w:cs="宋体"/>
          <w:sz w:val="24"/>
          <w:szCs w:val="24"/>
        </w:rPr>
        <w:sectPr>
          <w:footerReference r:id="rId12" w:type="default"/>
          <w:pgSz w:w="11906" w:h="16839"/>
          <w:pgMar w:top="1431" w:right="1390" w:bottom="1420" w:left="1424" w:header="0" w:footer="1184" w:gutter="0"/>
          <w:pgBorders>
            <w:top w:val="none" w:sz="0" w:space="0"/>
            <w:left w:val="none" w:sz="0" w:space="0"/>
            <w:bottom w:val="none" w:sz="0" w:space="0"/>
            <w:right w:val="none" w:sz="0" w:space="0"/>
          </w:pgBorders>
          <w:cols w:space="720" w:num="1"/>
        </w:sectPr>
      </w:pPr>
    </w:p>
    <w:p w14:paraId="49DA0943">
      <w:pPr>
        <w:spacing w:line="360" w:lineRule="auto"/>
        <w:jc w:val="center"/>
        <w:rPr>
          <w:rFonts w:hint="eastAsia" w:ascii="方正小标宋简体" w:hAnsi="方正小标宋简体" w:eastAsia="方正小标宋简体" w:cs="方正小标宋简体"/>
          <w:bCs/>
          <w:color w:val="auto"/>
          <w:sz w:val="32"/>
          <w:szCs w:val="32"/>
        </w:rPr>
      </w:pPr>
      <w:r>
        <w:rPr>
          <w:rFonts w:hint="eastAsia" w:ascii="宋体" w:hAnsi="宋体"/>
          <w:b/>
          <w:color w:val="000000"/>
          <w:sz w:val="32"/>
          <w:szCs w:val="32"/>
          <w:highlight w:val="none"/>
          <w:lang w:val="en-US" w:eastAsia="zh-CN"/>
        </w:rPr>
        <w:t>磋商</w:t>
      </w:r>
      <w:r>
        <w:rPr>
          <w:rFonts w:hint="eastAsia" w:ascii="宋体" w:hAnsi="宋体"/>
          <w:b/>
          <w:color w:val="000000"/>
          <w:sz w:val="32"/>
          <w:szCs w:val="32"/>
          <w:highlight w:val="none"/>
        </w:rPr>
        <w:t>报价表</w:t>
      </w:r>
    </w:p>
    <w:p w14:paraId="43924920">
      <w:pPr>
        <w:spacing w:line="360" w:lineRule="auto"/>
        <w:contextualSpacing/>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14:paraId="579E669C">
      <w:pPr>
        <w:spacing w:line="360" w:lineRule="auto"/>
        <w:contextualSpacing/>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14:paraId="0EAE8D9F">
      <w:pPr>
        <w:spacing w:line="360" w:lineRule="auto"/>
        <w:contextualSpacing/>
        <w:rPr>
          <w:rFonts w:hint="eastAsia"/>
        </w:rPr>
      </w:pPr>
      <w:r>
        <w:rPr>
          <w:rFonts w:hint="eastAsia" w:ascii="宋体" w:hAnsi="宋体" w:cs="仿宋_GB2312"/>
          <w:color w:val="auto"/>
          <w:sz w:val="24"/>
        </w:rPr>
        <w:t>分标：</w:t>
      </w:r>
      <w:r>
        <w:rPr>
          <w:rFonts w:hint="eastAsia" w:ascii="宋体" w:hAnsi="宋体" w:cs="仿宋_GB2312"/>
          <w:color w:val="auto"/>
          <w:sz w:val="24"/>
          <w:u w:val="single"/>
        </w:rPr>
        <w:t xml:space="preserve">                   </w:t>
      </w:r>
    </w:p>
    <w:p w14:paraId="480865D8">
      <w:pPr>
        <w:spacing w:line="360" w:lineRule="auto"/>
        <w:contextualSpacing/>
        <w:rPr>
          <w:rFonts w:ascii="宋体" w:hAnsi="宋体" w:cs="仿宋_GB2312"/>
          <w:color w:val="auto"/>
          <w:sz w:val="24"/>
        </w:rPr>
      </w:pPr>
      <w:r>
        <w:rPr>
          <w:rFonts w:hint="eastAsia" w:ascii="宋体" w:hAnsi="宋体" w:cs="仿宋_GB2312"/>
          <w:color w:val="auto"/>
          <w:sz w:val="24"/>
        </w:rPr>
        <w:t>供应商名称：</w:t>
      </w:r>
      <w:r>
        <w:rPr>
          <w:rFonts w:hint="eastAsia" w:ascii="宋体" w:hAnsi="宋体" w:cs="仿宋_GB2312"/>
          <w:color w:val="auto"/>
          <w:sz w:val="24"/>
          <w:u w:val="single"/>
        </w:rPr>
        <w:t xml:space="preserve">              </w:t>
      </w:r>
    </w:p>
    <w:p w14:paraId="5D94808E">
      <w:pPr>
        <w:spacing w:line="360" w:lineRule="auto"/>
        <w:contextualSpacing/>
        <w:rPr>
          <w:rFonts w:hint="eastAsia" w:ascii="宋体" w:hAnsi="宋体" w:cs="仿宋_GB2312"/>
          <w:color w:val="auto"/>
          <w:sz w:val="24"/>
        </w:rPr>
      </w:pPr>
      <w:r>
        <w:rPr>
          <w:rFonts w:hint="eastAsia" w:ascii="宋体" w:hAnsi="宋体" w:cs="仿宋_GB2312"/>
          <w:color w:val="auto"/>
          <w:sz w:val="24"/>
        </w:rPr>
        <w:t xml:space="preserve">                                              </w:t>
      </w:r>
      <w:r>
        <w:rPr>
          <w:rFonts w:hint="eastAsia" w:ascii="宋体" w:hAnsi="宋体" w:cs="仿宋_GB2312"/>
          <w:color w:val="auto"/>
          <w:sz w:val="24"/>
          <w:lang w:val="en-US" w:eastAsia="zh-CN"/>
        </w:rPr>
        <w:t xml:space="preserve">                  </w:t>
      </w:r>
      <w:r>
        <w:rPr>
          <w:rFonts w:hint="eastAsia" w:ascii="宋体" w:hAnsi="宋体" w:cs="仿宋_GB2312"/>
          <w:color w:val="auto"/>
          <w:sz w:val="24"/>
        </w:rPr>
        <w:t xml:space="preserve"> </w:t>
      </w:r>
      <w:r>
        <w:rPr>
          <w:rFonts w:hint="eastAsia" w:ascii="宋体" w:hAnsi="宋体" w:cs="仿宋_GB2312"/>
          <w:color w:val="auto"/>
          <w:sz w:val="24"/>
          <w:lang w:val="en-US" w:eastAsia="zh-CN"/>
        </w:rPr>
        <w:t xml:space="preserve">   </w:t>
      </w:r>
      <w:r>
        <w:rPr>
          <w:rFonts w:hint="eastAsia" w:ascii="宋体" w:hAnsi="宋体" w:cs="仿宋_GB2312"/>
          <w:color w:val="auto"/>
          <w:sz w:val="24"/>
        </w:rPr>
        <w:t>单位：元</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247"/>
        <w:gridCol w:w="1705"/>
        <w:gridCol w:w="1309"/>
        <w:gridCol w:w="1309"/>
        <w:gridCol w:w="1730"/>
        <w:gridCol w:w="794"/>
      </w:tblGrid>
      <w:tr w14:paraId="10F7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4E38976">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47" w:type="dxa"/>
            <w:tcBorders>
              <w:top w:val="single" w:color="auto" w:sz="4" w:space="0"/>
              <w:left w:val="single" w:color="auto" w:sz="4" w:space="0"/>
              <w:bottom w:val="single" w:color="auto" w:sz="4" w:space="0"/>
              <w:right w:val="single" w:color="auto" w:sz="4" w:space="0"/>
            </w:tcBorders>
            <w:noWrap w:val="0"/>
            <w:vAlign w:val="center"/>
          </w:tcPr>
          <w:p w14:paraId="301B687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标的</w:t>
            </w:r>
            <w:r>
              <w:rPr>
                <w:rFonts w:hint="eastAsia" w:ascii="宋体" w:hAnsi="宋体" w:eastAsia="宋体" w:cs="宋体"/>
                <w:color w:val="auto"/>
                <w:sz w:val="24"/>
                <w:szCs w:val="24"/>
                <w:highlight w:val="none"/>
              </w:rPr>
              <w:t>名称</w:t>
            </w:r>
          </w:p>
        </w:tc>
        <w:tc>
          <w:tcPr>
            <w:tcW w:w="1705" w:type="dxa"/>
            <w:tcBorders>
              <w:top w:val="single" w:color="auto" w:sz="4" w:space="0"/>
              <w:left w:val="single" w:color="auto" w:sz="4" w:space="0"/>
              <w:bottom w:val="single" w:color="auto" w:sz="4" w:space="0"/>
              <w:right w:val="single" w:color="auto" w:sz="4" w:space="0"/>
            </w:tcBorders>
            <w:noWrap w:val="0"/>
            <w:vAlign w:val="center"/>
          </w:tcPr>
          <w:p w14:paraId="5336C865">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服务内容和承诺</w:t>
            </w:r>
          </w:p>
        </w:tc>
        <w:tc>
          <w:tcPr>
            <w:tcW w:w="1309" w:type="dxa"/>
            <w:tcBorders>
              <w:top w:val="single" w:color="auto" w:sz="4" w:space="0"/>
              <w:left w:val="single" w:color="auto" w:sz="4" w:space="0"/>
              <w:bottom w:val="single" w:color="auto" w:sz="4" w:space="0"/>
              <w:right w:val="single" w:color="auto" w:sz="4" w:space="0"/>
            </w:tcBorders>
            <w:noWrap w:val="0"/>
            <w:vAlign w:val="center"/>
          </w:tcPr>
          <w:p w14:paraId="30CCE95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lang w:eastAsia="zh-CN"/>
              </w:rPr>
              <w:t>及</w:t>
            </w:r>
            <w:r>
              <w:rPr>
                <w:rFonts w:hint="eastAsia" w:ascii="宋体" w:hAnsi="宋体" w:eastAsia="宋体" w:cs="宋体"/>
                <w:color w:val="auto"/>
                <w:sz w:val="24"/>
                <w:szCs w:val="24"/>
                <w:highlight w:val="none"/>
                <w:lang w:val="en-US" w:eastAsia="zh-CN"/>
              </w:rPr>
              <w:t>单位</w:t>
            </w:r>
            <w:r>
              <w:rPr>
                <w:rFonts w:hint="eastAsia" w:ascii="宋体" w:hAnsi="宋体" w:eastAsia="宋体" w:cs="宋体"/>
                <w:color w:val="auto"/>
                <w:sz w:val="24"/>
                <w:szCs w:val="24"/>
                <w:highlight w:val="none"/>
              </w:rPr>
              <w:t>①</w:t>
            </w:r>
          </w:p>
        </w:tc>
        <w:tc>
          <w:tcPr>
            <w:tcW w:w="1309" w:type="dxa"/>
            <w:tcBorders>
              <w:top w:val="single" w:color="auto" w:sz="4" w:space="0"/>
              <w:left w:val="single" w:color="auto" w:sz="4" w:space="0"/>
              <w:bottom w:val="single" w:color="auto" w:sz="4" w:space="0"/>
              <w:right w:val="single" w:color="auto" w:sz="4" w:space="0"/>
            </w:tcBorders>
            <w:noWrap w:val="0"/>
            <w:vAlign w:val="center"/>
          </w:tcPr>
          <w:p w14:paraId="76519DC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r>
              <w:rPr>
                <w:rFonts w:hint="eastAsia" w:ascii="宋体" w:hAnsi="宋体" w:cs="宋体"/>
                <w:color w:val="auto"/>
                <w:sz w:val="24"/>
                <w:szCs w:val="24"/>
                <w:highlight w:val="none"/>
                <w:lang w:val="en-US" w:eastAsia="zh-CN"/>
              </w:rPr>
              <w:t>/亩</w:t>
            </w:r>
            <w:r>
              <w:rPr>
                <w:rFonts w:hint="eastAsia" w:ascii="宋体" w:hAnsi="宋体" w:eastAsia="宋体" w:cs="宋体"/>
                <w:color w:val="auto"/>
                <w:sz w:val="24"/>
                <w:szCs w:val="24"/>
                <w:highlight w:val="none"/>
              </w:rPr>
              <w:t>)②</w:t>
            </w:r>
          </w:p>
        </w:tc>
        <w:tc>
          <w:tcPr>
            <w:tcW w:w="1730" w:type="dxa"/>
            <w:tcBorders>
              <w:top w:val="single" w:color="auto" w:sz="4" w:space="0"/>
              <w:left w:val="single" w:color="auto" w:sz="4" w:space="0"/>
              <w:bottom w:val="single" w:color="auto" w:sz="4" w:space="0"/>
              <w:right w:val="single" w:color="auto" w:sz="4" w:space="0"/>
            </w:tcBorders>
            <w:noWrap w:val="0"/>
            <w:vAlign w:val="center"/>
          </w:tcPr>
          <w:p w14:paraId="4FA92B4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单项合价（元）</w:t>
            </w:r>
          </w:p>
          <w:p w14:paraId="3D31EA56">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③＝①×②</w:t>
            </w:r>
          </w:p>
        </w:tc>
        <w:tc>
          <w:tcPr>
            <w:tcW w:w="794" w:type="dxa"/>
            <w:tcBorders>
              <w:top w:val="single" w:color="auto" w:sz="4" w:space="0"/>
              <w:left w:val="single" w:color="auto" w:sz="4" w:space="0"/>
              <w:bottom w:val="single" w:color="auto" w:sz="4" w:space="0"/>
              <w:right w:val="single" w:color="auto" w:sz="4" w:space="0"/>
            </w:tcBorders>
            <w:noWrap w:val="0"/>
            <w:vAlign w:val="center"/>
          </w:tcPr>
          <w:p w14:paraId="2744DB8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64F1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1E8E9F60">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2247" w:type="dxa"/>
            <w:tcBorders>
              <w:top w:val="single" w:color="auto" w:sz="4" w:space="0"/>
              <w:left w:val="single" w:color="auto" w:sz="4" w:space="0"/>
              <w:bottom w:val="single" w:color="auto" w:sz="4" w:space="0"/>
              <w:right w:val="single" w:color="auto" w:sz="4" w:space="0"/>
            </w:tcBorders>
            <w:noWrap w:val="0"/>
            <w:vAlign w:val="center"/>
          </w:tcPr>
          <w:p w14:paraId="7297083F">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防城港市防城区</w:t>
            </w:r>
            <w:r>
              <w:rPr>
                <w:rFonts w:hint="eastAsia" w:ascii="宋体" w:hAnsi="宋体" w:eastAsia="宋体" w:cs="宋体"/>
                <w:b/>
                <w:bCs/>
                <w:color w:val="auto"/>
                <w:sz w:val="24"/>
                <w:szCs w:val="24"/>
                <w:highlight w:val="none"/>
                <w:lang w:val="en-US" w:eastAsia="zh-CN"/>
              </w:rPr>
              <w:t>2026年</w:t>
            </w:r>
            <w:r>
              <w:rPr>
                <w:rFonts w:hint="eastAsia" w:ascii="宋体" w:hAnsi="宋体" w:eastAsia="宋体" w:cs="宋体"/>
                <w:b/>
                <w:bCs/>
                <w:color w:val="auto"/>
                <w:sz w:val="24"/>
                <w:szCs w:val="24"/>
                <w:highlight w:val="none"/>
              </w:rPr>
              <w:t>第二轮土地承包到期后再延长</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lang w:val="en-US" w:eastAsia="zh-CN"/>
              </w:rPr>
              <w:t>试点工作</w:t>
            </w:r>
            <w:r>
              <w:rPr>
                <w:rFonts w:hint="eastAsia" w:ascii="宋体" w:hAnsi="宋体" w:eastAsia="宋体" w:cs="宋体"/>
                <w:b/>
                <w:bCs/>
                <w:color w:val="auto"/>
                <w:sz w:val="24"/>
                <w:szCs w:val="24"/>
                <w:highlight w:val="none"/>
              </w:rPr>
              <w:t>第三方技术服务</w:t>
            </w:r>
            <w:r>
              <w:rPr>
                <w:rFonts w:hint="eastAsia" w:ascii="宋体" w:hAnsi="宋体" w:eastAsia="宋体" w:cs="宋体"/>
                <w:b/>
                <w:bCs/>
                <w:color w:val="auto"/>
                <w:sz w:val="24"/>
                <w:szCs w:val="24"/>
                <w:highlight w:val="none"/>
                <w:lang w:val="en-US" w:eastAsia="zh-CN"/>
              </w:rPr>
              <w:t>项目</w:t>
            </w:r>
          </w:p>
        </w:tc>
        <w:tc>
          <w:tcPr>
            <w:tcW w:w="1705" w:type="dxa"/>
            <w:tcBorders>
              <w:top w:val="single" w:color="auto" w:sz="4" w:space="0"/>
              <w:left w:val="single" w:color="auto" w:sz="4" w:space="0"/>
              <w:bottom w:val="single" w:color="auto" w:sz="4" w:space="0"/>
              <w:right w:val="single" w:color="auto" w:sz="4" w:space="0"/>
            </w:tcBorders>
            <w:noWrap w:val="0"/>
            <w:vAlign w:val="center"/>
          </w:tcPr>
          <w:p w14:paraId="7168E94C">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完全响应竞争性磋商文件中第三章《采购需求》并严格按照执行</w:t>
            </w:r>
          </w:p>
        </w:tc>
        <w:tc>
          <w:tcPr>
            <w:tcW w:w="1309" w:type="dxa"/>
            <w:tcBorders>
              <w:top w:val="single" w:color="auto" w:sz="4" w:space="0"/>
              <w:left w:val="single" w:color="auto" w:sz="4" w:space="0"/>
              <w:bottom w:val="single" w:color="auto" w:sz="4" w:space="0"/>
              <w:right w:val="single" w:color="auto" w:sz="4" w:space="0"/>
            </w:tcBorders>
            <w:noWrap w:val="0"/>
            <w:vAlign w:val="center"/>
          </w:tcPr>
          <w:p w14:paraId="227B8169">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48519亩</w:t>
            </w:r>
          </w:p>
        </w:tc>
        <w:tc>
          <w:tcPr>
            <w:tcW w:w="1309" w:type="dxa"/>
            <w:tcBorders>
              <w:top w:val="single" w:color="auto" w:sz="4" w:space="0"/>
              <w:left w:val="single" w:color="auto" w:sz="4" w:space="0"/>
              <w:bottom w:val="single" w:color="auto" w:sz="4" w:space="0"/>
              <w:right w:val="single" w:color="auto" w:sz="4" w:space="0"/>
            </w:tcBorders>
            <w:noWrap w:val="0"/>
            <w:vAlign w:val="center"/>
          </w:tcPr>
          <w:p w14:paraId="69D4D957">
            <w:pPr>
              <w:rPr>
                <w:rFonts w:hint="eastAsia" w:ascii="宋体" w:hAnsi="宋体" w:eastAsia="宋体" w:cs="宋体"/>
                <w:b/>
                <w:bCs/>
                <w:color w:val="auto"/>
                <w:sz w:val="24"/>
                <w:szCs w:val="24"/>
                <w:highlight w:val="none"/>
              </w:rPr>
            </w:pPr>
          </w:p>
        </w:tc>
        <w:tc>
          <w:tcPr>
            <w:tcW w:w="1730" w:type="dxa"/>
            <w:tcBorders>
              <w:top w:val="single" w:color="auto" w:sz="4" w:space="0"/>
              <w:left w:val="single" w:color="auto" w:sz="4" w:space="0"/>
              <w:bottom w:val="single" w:color="auto" w:sz="4" w:space="0"/>
              <w:right w:val="single" w:color="auto" w:sz="4" w:space="0"/>
            </w:tcBorders>
            <w:noWrap w:val="0"/>
            <w:vAlign w:val="center"/>
          </w:tcPr>
          <w:p w14:paraId="23EE7265">
            <w:pPr>
              <w:rPr>
                <w:rFonts w:hint="eastAsia" w:ascii="宋体" w:hAnsi="宋体" w:eastAsia="宋体" w:cs="宋体"/>
                <w:b/>
                <w:bCs/>
                <w:color w:val="auto"/>
                <w:sz w:val="24"/>
                <w:szCs w:val="24"/>
                <w:highlight w:val="none"/>
              </w:rPr>
            </w:pPr>
          </w:p>
        </w:tc>
        <w:tc>
          <w:tcPr>
            <w:tcW w:w="794" w:type="dxa"/>
            <w:tcBorders>
              <w:top w:val="single" w:color="auto" w:sz="4" w:space="0"/>
              <w:left w:val="single" w:color="auto" w:sz="4" w:space="0"/>
              <w:bottom w:val="single" w:color="auto" w:sz="4" w:space="0"/>
              <w:right w:val="single" w:color="auto" w:sz="4" w:space="0"/>
            </w:tcBorders>
            <w:noWrap w:val="0"/>
            <w:vAlign w:val="center"/>
          </w:tcPr>
          <w:p w14:paraId="2377D3F1">
            <w:pPr>
              <w:rPr>
                <w:rFonts w:hint="eastAsia" w:ascii="宋体" w:hAnsi="宋体" w:eastAsia="宋体" w:cs="宋体"/>
                <w:b/>
                <w:bCs/>
                <w:color w:val="auto"/>
                <w:sz w:val="24"/>
                <w:szCs w:val="24"/>
                <w:highlight w:val="none"/>
              </w:rPr>
            </w:pPr>
          </w:p>
        </w:tc>
      </w:tr>
      <w:tr w14:paraId="2FAD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01684C90">
            <w:pPr>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总报价</w:t>
            </w:r>
            <w:r>
              <w:rPr>
                <w:rFonts w:hint="eastAsia" w:ascii="宋体" w:hAnsi="宋体" w:eastAsia="宋体" w:cs="宋体"/>
                <w:color w:val="auto"/>
                <w:sz w:val="24"/>
                <w:szCs w:val="24"/>
                <w:highlight w:val="none"/>
              </w:rPr>
              <w:t>（包含税费等所有费用）：</w:t>
            </w:r>
            <w:r>
              <w:rPr>
                <w:rFonts w:hint="eastAsia" w:ascii="宋体" w:hAnsi="宋体" w:eastAsia="宋体" w:cs="宋体"/>
                <w:color w:val="auto"/>
                <w:sz w:val="24"/>
                <w:szCs w:val="24"/>
                <w:highlight w:val="none"/>
                <w:u w:val="single"/>
              </w:rPr>
              <w:t>（大写）人民币       （</w:t>
            </w:r>
            <w:r>
              <w:rPr>
                <w:rFonts w:hint="eastAsia" w:ascii="宋体" w:hAnsi="宋体" w:eastAsia="宋体" w:cs="宋体"/>
                <w:color w:val="auto"/>
                <w:sz w:val="24"/>
                <w:szCs w:val="24"/>
                <w:highlight w:val="none"/>
                <w:u w:val="single"/>
                <w:lang w:eastAsia="zh-CN"/>
              </w:rPr>
              <w:t>小写</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tc>
      </w:tr>
      <w:tr w14:paraId="1466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36AD8FE1">
            <w:pP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eastAsia="zh-CN"/>
              </w:rPr>
              <w:t>服务期限</w:t>
            </w:r>
            <w:r>
              <w:rPr>
                <w:rFonts w:hint="eastAsia" w:ascii="宋体" w:hAnsi="宋体" w:cs="宋体"/>
                <w:color w:val="auto"/>
                <w:sz w:val="24"/>
                <w:szCs w:val="24"/>
                <w:highlight w:val="none"/>
                <w:lang w:eastAsia="zh-CN"/>
              </w:rPr>
              <w:t>：</w:t>
            </w:r>
          </w:p>
        </w:tc>
      </w:tr>
    </w:tbl>
    <w:p w14:paraId="4AA69E2E">
      <w:pPr>
        <w:snapToGrid w:val="0"/>
        <w:spacing w:before="50" w:after="50"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 xml:space="preserve">注： </w:t>
      </w:r>
    </w:p>
    <w:p w14:paraId="52A1608F">
      <w:pPr>
        <w:snapToGrid w:val="0"/>
        <w:spacing w:before="50" w:after="50"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1、供应商需按本表格式填写，不得自行更改，也不得留空（</w:t>
      </w:r>
      <w:r>
        <w:rPr>
          <w:rFonts w:hint="eastAsia" w:ascii="宋体" w:hAnsi="宋体" w:eastAsia="宋体" w:cs="宋体"/>
          <w:color w:val="auto"/>
          <w:sz w:val="21"/>
          <w:szCs w:val="21"/>
          <w:highlight w:val="none"/>
        </w:rPr>
        <w:t>备注</w:t>
      </w:r>
      <w:r>
        <w:rPr>
          <w:rFonts w:hint="eastAsia" w:ascii="宋体" w:hAnsi="宋体" w:eastAsia="宋体" w:cs="宋体"/>
          <w:color w:val="auto"/>
          <w:sz w:val="21"/>
          <w:szCs w:val="21"/>
          <w:highlight w:val="none"/>
          <w:lang w:eastAsia="zh-CN"/>
        </w:rPr>
        <w:t>除外</w:t>
      </w:r>
      <w:r>
        <w:rPr>
          <w:rFonts w:hint="eastAsia" w:ascii="宋体" w:hAnsi="宋体" w:eastAsia="宋体" w:cs="宋体"/>
          <w:color w:val="auto"/>
          <w:kern w:val="0"/>
          <w:sz w:val="21"/>
          <w:szCs w:val="21"/>
          <w:highlight w:val="none"/>
          <w:lang w:val="zh-CN"/>
        </w:rPr>
        <w:t>）, 如有多分标，按分标分别提供响应报价表，</w:t>
      </w:r>
      <w:r>
        <w:rPr>
          <w:rFonts w:hint="eastAsia" w:ascii="宋体" w:hAnsi="宋体" w:eastAsia="宋体" w:cs="宋体"/>
          <w:b/>
          <w:color w:val="auto"/>
          <w:kern w:val="0"/>
          <w:sz w:val="21"/>
          <w:szCs w:val="21"/>
          <w:highlight w:val="none"/>
          <w:lang w:val="zh-CN"/>
        </w:rPr>
        <w:t>否则其响应按无效响应处理。</w:t>
      </w:r>
    </w:p>
    <w:p w14:paraId="1B86B73B">
      <w:pPr>
        <w:snapToGrid w:val="0"/>
        <w:spacing w:before="50" w:after="50" w:line="360" w:lineRule="auto"/>
        <w:ind w:firstLine="420" w:firstLineChars="200"/>
        <w:jc w:val="left"/>
        <w:rPr>
          <w:rFonts w:hint="eastAsia" w:ascii="宋体" w:hAnsi="宋体" w:eastAsia="宋体" w:cs="宋体"/>
          <w:b/>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val="zh-CN"/>
        </w:rPr>
        <w:t>、以上表格要求细分项目及报价，在“具体服务内容”一栏中，填写具体服务范围、服务时间、服务标准，</w:t>
      </w:r>
      <w:r>
        <w:rPr>
          <w:rFonts w:hint="eastAsia" w:ascii="宋体" w:hAnsi="宋体" w:eastAsia="宋体" w:cs="宋体"/>
          <w:b/>
          <w:color w:val="auto"/>
          <w:kern w:val="0"/>
          <w:sz w:val="21"/>
          <w:szCs w:val="21"/>
          <w:highlight w:val="none"/>
          <w:lang w:val="zh-CN"/>
        </w:rPr>
        <w:t>否则其响应按无效响应处理。</w:t>
      </w:r>
    </w:p>
    <w:p w14:paraId="5BDBBB0F">
      <w:pP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zh-CN"/>
        </w:rPr>
        <w:t>、特别提示：采购代理机构将对项目名称和项目编号，成交供应商名称、地址和成交金额，主要成交标的的名称、服务范围、服务要求、服务时间、服务标准等予以公示。</w:t>
      </w:r>
    </w:p>
    <w:p w14:paraId="07536488">
      <w:pP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zh-CN"/>
        </w:rPr>
        <w:t>、符合采购文件中列明的可享受中小企业扶持政策的供应商，请填写中小企业声明函。</w:t>
      </w:r>
    </w:p>
    <w:p w14:paraId="6792D191">
      <w:pPr>
        <w:snapToGrid w:val="0"/>
        <w:spacing w:line="360" w:lineRule="auto"/>
        <w:ind w:firstLine="420" w:firstLineChars="200"/>
        <w:jc w:val="left"/>
        <w:rPr>
          <w:rFonts w:hint="eastAsia"/>
          <w:color w:val="auto"/>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zh-CN"/>
        </w:rPr>
        <w:t>供应商提供的中小企业声明函内容不实的，属于提供虚假材料谋取中标、成交，依照《中华人民共和国政府采购法》等国家有关规定追究相应责任。</w:t>
      </w:r>
    </w:p>
    <w:p w14:paraId="23B50FC8">
      <w:pPr>
        <w:keepNext w:val="0"/>
        <w:keepLines w:val="0"/>
        <w:pageBreakBefore w:val="0"/>
        <w:widowControl w:val="0"/>
        <w:kinsoku/>
        <w:wordWrap/>
        <w:overflowPunct/>
        <w:topLinePunct w:val="0"/>
        <w:autoSpaceDE/>
        <w:autoSpaceDN/>
        <w:bidi w:val="0"/>
        <w:adjustRightInd/>
        <w:snapToGrid/>
        <w:spacing w:line="480" w:lineRule="auto"/>
        <w:ind w:right="-817" w:rightChars="-389" w:firstLine="2640" w:firstLineChars="1100"/>
        <w:contextualSpacing/>
        <w:textAlignment w:val="auto"/>
        <w:rPr>
          <w:rFonts w:hint="eastAsia" w:ascii="宋体" w:hAnsi="宋体" w:cs="仿宋_GB2312"/>
          <w:color w:val="auto"/>
          <w:sz w:val="24"/>
        </w:rPr>
      </w:pPr>
      <w:r>
        <w:rPr>
          <w:rFonts w:hint="eastAsia" w:ascii="宋体" w:hAnsi="宋体" w:cs="仿宋_GB2312"/>
          <w:color w:val="auto"/>
          <w:sz w:val="24"/>
        </w:rPr>
        <w:t xml:space="preserve">法定代表人或者委托代理人（签字或者电子签名）：                    </w:t>
      </w:r>
    </w:p>
    <w:p w14:paraId="74A49A65">
      <w:pPr>
        <w:keepNext w:val="0"/>
        <w:keepLines w:val="0"/>
        <w:pageBreakBefore w:val="0"/>
        <w:widowControl w:val="0"/>
        <w:kinsoku/>
        <w:wordWrap/>
        <w:overflowPunct/>
        <w:topLinePunct w:val="0"/>
        <w:autoSpaceDE/>
        <w:autoSpaceDN/>
        <w:bidi w:val="0"/>
        <w:adjustRightInd/>
        <w:snapToGrid/>
        <w:spacing w:line="480" w:lineRule="auto"/>
        <w:ind w:right="-817" w:rightChars="-389" w:firstLine="2640" w:firstLineChars="1100"/>
        <w:contextualSpacing/>
        <w:textAlignment w:val="auto"/>
        <w:rPr>
          <w:rFonts w:hint="eastAsia" w:ascii="宋体" w:hAnsi="宋体" w:cs="仿宋_GB2312"/>
          <w:color w:val="auto"/>
          <w:sz w:val="24"/>
        </w:rPr>
      </w:pPr>
      <w:r>
        <w:rPr>
          <w:rFonts w:hint="eastAsia" w:ascii="宋体" w:hAnsi="宋体" w:cs="仿宋_GB2312"/>
          <w:color w:val="auto"/>
          <w:sz w:val="24"/>
        </w:rPr>
        <w:t xml:space="preserve">供应商名称（电子签章）：      </w:t>
      </w:r>
    </w:p>
    <w:p w14:paraId="1B99A35C">
      <w:pPr>
        <w:keepNext w:val="0"/>
        <w:keepLines w:val="0"/>
        <w:pageBreakBefore w:val="0"/>
        <w:widowControl w:val="0"/>
        <w:kinsoku/>
        <w:wordWrap/>
        <w:overflowPunct/>
        <w:topLinePunct w:val="0"/>
        <w:autoSpaceDE/>
        <w:autoSpaceDN/>
        <w:bidi w:val="0"/>
        <w:adjustRightInd/>
        <w:snapToGrid/>
        <w:spacing w:line="480" w:lineRule="auto"/>
        <w:ind w:right="-817" w:rightChars="-389" w:firstLine="4080" w:firstLineChars="1700"/>
        <w:contextualSpacing/>
        <w:textAlignment w:val="auto"/>
        <w:rPr>
          <w:rFonts w:hint="eastAsia" w:ascii="宋体" w:hAnsi="宋体" w:cs="仿宋_GB2312"/>
          <w:color w:val="auto"/>
          <w:sz w:val="24"/>
        </w:rPr>
      </w:pPr>
      <w:r>
        <w:rPr>
          <w:rFonts w:hint="eastAsia" w:ascii="宋体" w:hAnsi="宋体" w:cs="仿宋_GB2312"/>
          <w:color w:val="auto"/>
          <w:sz w:val="24"/>
        </w:rPr>
        <w:t>日期：   年   月   日</w:t>
      </w:r>
    </w:p>
    <w:p w14:paraId="511203F0">
      <w:pPr>
        <w:spacing w:line="360" w:lineRule="auto"/>
        <w:ind w:right="420"/>
        <w:contextualSpacing/>
        <w:jc w:val="left"/>
        <w:rPr>
          <w:rFonts w:hint="eastAsia" w:ascii="宋体" w:hAnsi="宋体"/>
          <w:b/>
          <w:bCs/>
          <w:color w:val="auto"/>
          <w:sz w:val="32"/>
          <w:szCs w:val="32"/>
          <w:lang w:val="en-US" w:eastAsia="zh-CN"/>
        </w:rPr>
      </w:pPr>
    </w:p>
    <w:p w14:paraId="65BC2306">
      <w:pPr>
        <w:spacing w:line="360" w:lineRule="auto"/>
        <w:ind w:right="420"/>
        <w:contextualSpacing/>
        <w:jc w:val="left"/>
        <w:rPr>
          <w:rFonts w:hint="eastAsia" w:ascii="宋体" w:hAnsi="宋体"/>
          <w:b/>
          <w:color w:val="auto"/>
          <w:sz w:val="32"/>
          <w:szCs w:val="32"/>
        </w:rPr>
      </w:pPr>
      <w:r>
        <w:rPr>
          <w:rFonts w:hint="eastAsia" w:ascii="宋体" w:hAnsi="宋体"/>
          <w:b/>
          <w:bCs/>
          <w:color w:val="auto"/>
          <w:sz w:val="32"/>
          <w:szCs w:val="32"/>
          <w:lang w:val="en-US" w:eastAsia="zh-CN"/>
        </w:rPr>
        <w:t>四</w:t>
      </w:r>
      <w:r>
        <w:rPr>
          <w:rFonts w:hint="eastAsia" w:ascii="宋体" w:hAnsi="宋体"/>
          <w:b/>
          <w:bCs/>
          <w:color w:val="auto"/>
          <w:sz w:val="32"/>
          <w:szCs w:val="32"/>
        </w:rPr>
        <w:t>、</w:t>
      </w:r>
      <w:r>
        <w:rPr>
          <w:rFonts w:hint="eastAsia" w:ascii="宋体" w:hAnsi="宋体"/>
          <w:b/>
          <w:color w:val="auto"/>
          <w:sz w:val="32"/>
          <w:szCs w:val="32"/>
        </w:rPr>
        <w:t xml:space="preserve">商务技术文件格式 </w:t>
      </w:r>
    </w:p>
    <w:p w14:paraId="493673A5">
      <w:pPr>
        <w:snapToGrid w:val="0"/>
        <w:spacing w:before="120" w:beforeLines="50" w:after="50" w:line="360" w:lineRule="auto"/>
        <w:jc w:val="left"/>
        <w:rPr>
          <w:rFonts w:ascii="宋体" w:hAnsi="宋体"/>
          <w:b/>
          <w:color w:val="auto"/>
          <w:sz w:val="32"/>
          <w:szCs w:val="32"/>
        </w:rPr>
      </w:pPr>
      <w:r>
        <w:rPr>
          <w:rFonts w:hint="eastAsia" w:ascii="宋体" w:hAnsi="宋体"/>
          <w:b/>
          <w:color w:val="auto"/>
          <w:sz w:val="32"/>
          <w:szCs w:val="32"/>
        </w:rPr>
        <w:t>1.商务技术文件封面格式</w:t>
      </w:r>
    </w:p>
    <w:p w14:paraId="38150E19">
      <w:pPr>
        <w:snapToGrid w:val="0"/>
        <w:spacing w:before="120" w:beforeLines="50" w:after="50"/>
        <w:rPr>
          <w:rFonts w:hint="eastAsia" w:ascii="宋体" w:hAnsi="宋体"/>
          <w:color w:val="auto"/>
          <w:sz w:val="24"/>
        </w:rPr>
      </w:pPr>
      <w:r>
        <w:rPr>
          <w:rFonts w:hint="eastAsia" w:ascii="宋体" w:hAnsi="宋体"/>
          <w:color w:val="auto"/>
          <w:sz w:val="24"/>
        </w:rPr>
        <w:t xml:space="preserve">                              </w:t>
      </w:r>
    </w:p>
    <w:p w14:paraId="62EF5E48">
      <w:pPr>
        <w:snapToGrid w:val="0"/>
        <w:spacing w:before="120" w:beforeLines="50" w:after="50"/>
        <w:rPr>
          <w:rFonts w:hint="eastAsia" w:ascii="宋体" w:hAnsi="宋体"/>
          <w:bCs/>
          <w:color w:val="auto"/>
          <w:sz w:val="32"/>
          <w:szCs w:val="20"/>
        </w:rPr>
      </w:pPr>
      <w:r>
        <w:rPr>
          <w:rFonts w:hint="eastAsia" w:ascii="宋体" w:hAnsi="宋体"/>
          <w:color w:val="auto"/>
          <w:sz w:val="24"/>
        </w:rPr>
        <w:t xml:space="preserve">                      </w:t>
      </w:r>
    </w:p>
    <w:p w14:paraId="46DCE45C">
      <w:pPr>
        <w:snapToGrid w:val="0"/>
        <w:spacing w:before="120" w:beforeLines="50" w:after="50"/>
        <w:rPr>
          <w:rFonts w:hint="eastAsia" w:ascii="宋体" w:hAnsi="宋体"/>
          <w:color w:val="auto"/>
          <w:sz w:val="24"/>
          <w:szCs w:val="20"/>
        </w:rPr>
      </w:pPr>
    </w:p>
    <w:p w14:paraId="03852090">
      <w:pPr>
        <w:snapToGrid w:val="0"/>
        <w:spacing w:before="120" w:beforeLines="50" w:after="50"/>
        <w:jc w:val="center"/>
        <w:rPr>
          <w:rFonts w:hint="eastAsia" w:asciiTheme="majorEastAsia" w:hAnsiTheme="majorEastAsia" w:eastAsiaTheme="majorEastAsia" w:cstheme="majorEastAsia"/>
          <w:b/>
          <w:bCs w:val="0"/>
          <w:color w:val="auto"/>
          <w:sz w:val="72"/>
          <w:szCs w:val="72"/>
        </w:rPr>
      </w:pPr>
      <w:r>
        <w:rPr>
          <w:rFonts w:hint="eastAsia" w:asciiTheme="majorEastAsia" w:hAnsiTheme="majorEastAsia" w:eastAsiaTheme="majorEastAsia" w:cstheme="majorEastAsia"/>
          <w:b/>
          <w:bCs w:val="0"/>
          <w:color w:val="auto"/>
          <w:sz w:val="72"/>
          <w:szCs w:val="72"/>
        </w:rPr>
        <w:t>商务技术文件</w:t>
      </w:r>
    </w:p>
    <w:p w14:paraId="39044F24">
      <w:pPr>
        <w:snapToGrid w:val="0"/>
        <w:spacing w:before="120" w:beforeLines="50" w:after="50"/>
        <w:rPr>
          <w:rFonts w:hint="eastAsia" w:ascii="宋体" w:hAnsi="宋体"/>
          <w:bCs/>
          <w:color w:val="auto"/>
          <w:sz w:val="24"/>
          <w:szCs w:val="20"/>
        </w:rPr>
      </w:pPr>
    </w:p>
    <w:p w14:paraId="0C71EAD7">
      <w:pPr>
        <w:snapToGrid w:val="0"/>
        <w:spacing w:before="120" w:beforeLines="50" w:after="50"/>
        <w:rPr>
          <w:rFonts w:hint="eastAsia" w:ascii="宋体" w:hAnsi="宋体"/>
          <w:bCs/>
          <w:color w:val="auto"/>
          <w:sz w:val="24"/>
          <w:szCs w:val="20"/>
        </w:rPr>
      </w:pPr>
    </w:p>
    <w:p w14:paraId="2C37FC99">
      <w:pPr>
        <w:snapToGrid w:val="0"/>
        <w:spacing w:before="120" w:beforeLines="50" w:after="50"/>
        <w:rPr>
          <w:rFonts w:hint="eastAsia" w:ascii="宋体" w:hAnsi="宋体"/>
          <w:bCs/>
          <w:color w:val="auto"/>
          <w:sz w:val="24"/>
          <w:szCs w:val="20"/>
        </w:rPr>
      </w:pPr>
    </w:p>
    <w:p w14:paraId="78AF7555">
      <w:pPr>
        <w:snapToGrid w:val="0"/>
        <w:spacing w:before="120" w:beforeLines="50" w:after="50"/>
        <w:rPr>
          <w:rFonts w:hint="eastAsia" w:ascii="宋体" w:hAnsi="宋体"/>
          <w:bCs/>
          <w:color w:val="auto"/>
          <w:sz w:val="24"/>
          <w:szCs w:val="20"/>
        </w:rPr>
      </w:pPr>
    </w:p>
    <w:p w14:paraId="57A169EC">
      <w:pPr>
        <w:snapToGrid w:val="0"/>
        <w:spacing w:before="120" w:beforeLines="50" w:after="50"/>
        <w:rPr>
          <w:rFonts w:hint="eastAsia" w:ascii="宋体" w:hAnsi="宋体"/>
          <w:bCs/>
          <w:color w:val="auto"/>
          <w:sz w:val="24"/>
          <w:szCs w:val="20"/>
        </w:rPr>
      </w:pPr>
    </w:p>
    <w:p w14:paraId="54C5CC7B">
      <w:pPr>
        <w:snapToGrid w:val="0"/>
        <w:spacing w:before="120"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14:paraId="1FF9AA15">
      <w:pPr>
        <w:snapToGrid w:val="0"/>
        <w:spacing w:before="120" w:beforeLines="50" w:after="50"/>
        <w:ind w:firstLine="720" w:firstLineChars="225"/>
        <w:rPr>
          <w:rFonts w:hint="eastAsia" w:ascii="宋体" w:hAnsi="宋体" w:cs="仿宋_GB2312"/>
          <w:bCs/>
          <w:color w:val="auto"/>
          <w:sz w:val="32"/>
          <w:szCs w:val="32"/>
        </w:rPr>
      </w:pPr>
    </w:p>
    <w:p w14:paraId="4394FDB6">
      <w:pPr>
        <w:snapToGrid w:val="0"/>
        <w:spacing w:before="120"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项目编号：</w:t>
      </w:r>
    </w:p>
    <w:p w14:paraId="1E50C3A9">
      <w:pPr>
        <w:snapToGrid w:val="0"/>
        <w:spacing w:before="120"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14:paraId="42AEBD04">
      <w:pPr>
        <w:snapToGrid w:val="0"/>
        <w:spacing w:before="120"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所竞分标（如有则填写，无分标时填写“无”或者留空）：</w:t>
      </w:r>
    </w:p>
    <w:p w14:paraId="223304A0">
      <w:pPr>
        <w:snapToGrid w:val="0"/>
        <w:spacing w:before="120" w:beforeLines="50" w:after="50"/>
        <w:ind w:firstLine="720" w:firstLineChars="225"/>
        <w:rPr>
          <w:rFonts w:hint="eastAsia" w:ascii="宋体" w:hAnsi="宋体" w:cs="仿宋_GB2312"/>
          <w:bCs/>
          <w:color w:val="auto"/>
          <w:sz w:val="32"/>
          <w:szCs w:val="32"/>
        </w:rPr>
      </w:pPr>
    </w:p>
    <w:p w14:paraId="4D729BB4">
      <w:pPr>
        <w:pStyle w:val="5"/>
        <w:snapToGrid w:val="0"/>
        <w:spacing w:before="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供应商名称：</w:t>
      </w:r>
    </w:p>
    <w:p w14:paraId="00C33F46">
      <w:pPr>
        <w:pStyle w:val="5"/>
        <w:snapToGrid w:val="0"/>
        <w:spacing w:before="50" w:after="50"/>
        <w:ind w:firstLine="640" w:firstLineChars="200"/>
        <w:rPr>
          <w:rFonts w:hint="eastAsia" w:ascii="宋体" w:hAnsi="宋体" w:cs="仿宋_GB2312"/>
          <w:bCs/>
          <w:color w:val="auto"/>
          <w:sz w:val="32"/>
          <w:szCs w:val="32"/>
        </w:rPr>
      </w:pPr>
    </w:p>
    <w:p w14:paraId="1D8F658C">
      <w:pPr>
        <w:pStyle w:val="5"/>
        <w:snapToGrid w:val="0"/>
        <w:spacing w:before="50" w:after="50"/>
        <w:ind w:firstLine="720" w:firstLineChars="225"/>
        <w:rPr>
          <w:rFonts w:hint="eastAsia" w:ascii="宋体" w:hAnsi="宋体" w:cs="仿宋_GB2312"/>
          <w:bCs/>
          <w:color w:val="auto"/>
          <w:sz w:val="32"/>
          <w:szCs w:val="32"/>
        </w:rPr>
      </w:pPr>
    </w:p>
    <w:p w14:paraId="22ADCC96">
      <w:pPr>
        <w:pStyle w:val="5"/>
        <w:snapToGrid w:val="0"/>
        <w:spacing w:before="50" w:after="50"/>
        <w:ind w:firstLine="0"/>
        <w:rPr>
          <w:rFonts w:hint="eastAsia" w:ascii="宋体" w:hAnsi="宋体" w:cs="仿宋_GB2312"/>
          <w:bCs/>
          <w:color w:val="auto"/>
          <w:sz w:val="32"/>
          <w:szCs w:val="32"/>
        </w:rPr>
      </w:pPr>
    </w:p>
    <w:p w14:paraId="69547D15">
      <w:pPr>
        <w:pStyle w:val="5"/>
        <w:snapToGrid w:val="0"/>
        <w:spacing w:before="50" w:after="50"/>
        <w:ind w:firstLine="1280" w:firstLineChars="400"/>
        <w:rPr>
          <w:rFonts w:hint="eastAsia" w:ascii="宋体" w:hAnsi="宋体" w:cs="仿宋_GB2312"/>
          <w:bCs/>
          <w:color w:val="auto"/>
          <w:sz w:val="32"/>
          <w:szCs w:val="32"/>
        </w:rPr>
      </w:pPr>
    </w:p>
    <w:p w14:paraId="798E3A30">
      <w:pPr>
        <w:snapToGrid w:val="0"/>
        <w:spacing w:before="120"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14:paraId="09CB0E86">
      <w:pPr>
        <w:snapToGrid w:val="0"/>
        <w:spacing w:before="120" w:beforeLines="50" w:after="50" w:line="360" w:lineRule="auto"/>
        <w:ind w:right="480" w:firstLine="240" w:firstLineChars="100"/>
        <w:jc w:val="left"/>
        <w:rPr>
          <w:rFonts w:hint="eastAsia" w:ascii="宋体" w:hAnsi="宋体"/>
          <w:b/>
          <w:bCs/>
          <w:color w:val="auto"/>
          <w:sz w:val="24"/>
        </w:rPr>
      </w:pPr>
      <w:r>
        <w:rPr>
          <w:rFonts w:ascii="宋体" w:hAnsi="宋体"/>
          <w:color w:val="auto"/>
          <w:sz w:val="24"/>
        </w:rPr>
        <w:br w:type="page"/>
      </w:r>
      <w:r>
        <w:rPr>
          <w:rFonts w:hint="eastAsia" w:ascii="宋体" w:hAnsi="宋体"/>
          <w:b/>
          <w:bCs/>
          <w:color w:val="auto"/>
          <w:sz w:val="32"/>
          <w:szCs w:val="32"/>
        </w:rPr>
        <w:t>2.商务技术文件目录</w:t>
      </w:r>
    </w:p>
    <w:p w14:paraId="36538AAE">
      <w:pPr>
        <w:snapToGrid w:val="0"/>
        <w:spacing w:before="120" w:beforeLines="50" w:after="50" w:line="360" w:lineRule="auto"/>
        <w:ind w:firstLine="640" w:firstLineChars="200"/>
        <w:rPr>
          <w:rFonts w:ascii="宋体" w:hAnsi="宋体"/>
          <w:color w:val="auto"/>
          <w:sz w:val="32"/>
          <w:szCs w:val="32"/>
        </w:rPr>
      </w:pPr>
      <w:r>
        <w:rPr>
          <w:rFonts w:hint="eastAsia" w:ascii="宋体" w:hAnsi="宋体"/>
          <w:color w:val="auto"/>
          <w:sz w:val="32"/>
          <w:szCs w:val="32"/>
        </w:rPr>
        <w:t>根据磋商文件规定及供应商提供的材料自行编写目录（部分格式后附）。</w:t>
      </w:r>
    </w:p>
    <w:p w14:paraId="4D39CF5D">
      <w:pPr>
        <w:spacing w:line="400" w:lineRule="exact"/>
        <w:rPr>
          <w:rFonts w:hint="eastAsia" w:ascii="仿宋_GB2312" w:hAnsi="仿宋_GB2312" w:eastAsia="仿宋_GB2312" w:cs="仿宋_GB2312"/>
          <w:color w:val="auto"/>
          <w:sz w:val="32"/>
          <w:szCs w:val="32"/>
        </w:rPr>
      </w:pPr>
    </w:p>
    <w:p w14:paraId="614180F8">
      <w:pPr>
        <w:spacing w:line="520" w:lineRule="exact"/>
        <w:jc w:val="center"/>
        <w:rPr>
          <w:rFonts w:hint="eastAsia" w:ascii="宋体" w:hAnsi="宋体"/>
          <w:b/>
          <w:color w:val="000000"/>
          <w:sz w:val="32"/>
          <w:szCs w:val="32"/>
          <w:highlight w:val="none"/>
        </w:rPr>
      </w:pPr>
      <w:r>
        <w:rPr>
          <w:rFonts w:hint="eastAsia" w:ascii="方正小标宋简体" w:hAnsi="方正小标宋简体" w:eastAsia="方正小标宋简体" w:cs="方正小标宋简体"/>
          <w:color w:val="auto"/>
          <w:sz w:val="44"/>
          <w:szCs w:val="44"/>
        </w:rPr>
        <w:br w:type="page"/>
      </w:r>
      <w:r>
        <w:rPr>
          <w:rFonts w:hint="eastAsia" w:ascii="宋体" w:hAnsi="宋体"/>
          <w:b/>
          <w:color w:val="000000"/>
          <w:sz w:val="32"/>
          <w:szCs w:val="32"/>
          <w:highlight w:val="none"/>
        </w:rPr>
        <w:t>无串通竞标行为的承诺函</w:t>
      </w:r>
    </w:p>
    <w:p w14:paraId="6189B79E">
      <w:pPr>
        <w:spacing w:line="360" w:lineRule="auto"/>
        <w:ind w:firstLine="640" w:firstLineChars="200"/>
        <w:contextualSpacing/>
        <w:rPr>
          <w:rFonts w:hint="eastAsia" w:ascii="仿宋_GB2312" w:hAnsi="仿宋_GB2312" w:eastAsia="仿宋_GB2312" w:cs="仿宋_GB2312"/>
          <w:color w:val="auto"/>
          <w:sz w:val="32"/>
          <w:szCs w:val="32"/>
        </w:rPr>
      </w:pPr>
    </w:p>
    <w:p w14:paraId="2C70D807">
      <w:pPr>
        <w:spacing w:line="360" w:lineRule="auto"/>
        <w:ind w:firstLine="482" w:firstLineChars="200"/>
        <w:contextualSpacing/>
        <w:rPr>
          <w:rFonts w:hint="eastAsia" w:ascii="宋体" w:hAnsi="宋体" w:cs="仿宋_GB2312"/>
          <w:b/>
          <w:bCs/>
          <w:color w:val="auto"/>
          <w:sz w:val="24"/>
        </w:rPr>
      </w:pPr>
      <w:r>
        <w:rPr>
          <w:rFonts w:hint="eastAsia" w:ascii="宋体" w:hAnsi="宋体" w:cs="仿宋_GB2312"/>
          <w:b/>
          <w:bCs/>
          <w:color w:val="auto"/>
          <w:sz w:val="24"/>
        </w:rPr>
        <w:t>一、我方承诺无下列相互串通竞标的情形：</w:t>
      </w:r>
    </w:p>
    <w:p w14:paraId="0A1C25ED">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 xml:space="preserve">1.不同供应商的响应文件由同一单位或者个人编制；不同投标人的投标文件由同一单位或者个人编制；或者不同投标人报名的IP地址一致的；或者编制标书硬件设备CPU编号、硬盘编号、网卡地址一致的情况。 </w:t>
      </w:r>
      <w:r>
        <w:rPr>
          <w:rFonts w:hint="eastAsia" w:ascii="宋体" w:hAnsi="宋体" w:cs="仿宋_GB2312"/>
          <w:color w:val="auto"/>
          <w:sz w:val="24"/>
        </w:rPr>
        <w:t xml:space="preserve"> </w:t>
      </w:r>
    </w:p>
    <w:p w14:paraId="686220FA">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2.不同供应商委托同一单位或者个人办理竞标事宜；</w:t>
      </w:r>
    </w:p>
    <w:p w14:paraId="434D076D">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3.不同供应商的响应文件载明的项目管理员为同一个人；</w:t>
      </w:r>
    </w:p>
    <w:p w14:paraId="04673BB5">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4.不</w:t>
      </w:r>
      <w:r>
        <w:rPr>
          <w:rFonts w:hint="eastAsia" w:ascii="宋体" w:hAnsi="宋体" w:cs="仿宋_GB2312"/>
          <w:color w:val="auto"/>
          <w:spacing w:val="-6"/>
          <w:sz w:val="24"/>
        </w:rPr>
        <w:t>同供应商的响应文件异常一致或者竞标报价呈规律性差异；</w:t>
      </w:r>
    </w:p>
    <w:p w14:paraId="392EFC90">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5.不同供应商的响应文件相互混装；</w:t>
      </w:r>
    </w:p>
    <w:p w14:paraId="6ED72B68">
      <w:pPr>
        <w:spacing w:line="360" w:lineRule="auto"/>
        <w:ind w:firstLine="482" w:firstLineChars="200"/>
        <w:contextualSpacing/>
        <w:rPr>
          <w:rFonts w:hint="eastAsia" w:ascii="宋体" w:hAnsi="宋体" w:cs="仿宋_GB2312"/>
          <w:b/>
          <w:bCs/>
          <w:color w:val="auto"/>
          <w:sz w:val="24"/>
        </w:rPr>
      </w:pPr>
      <w:r>
        <w:rPr>
          <w:rFonts w:hint="eastAsia" w:ascii="宋体" w:hAnsi="宋体" w:cs="仿宋_GB2312"/>
          <w:b/>
          <w:bCs/>
          <w:color w:val="auto"/>
          <w:sz w:val="24"/>
        </w:rPr>
        <w:t>二、我方承诺无下列恶意串通的情形：</w:t>
      </w:r>
    </w:p>
    <w:p w14:paraId="08158FB9">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1.供应商直接或者间接从采购人或者采购代理机构处获得其他供应商的相关信息并修改其响应文件；</w:t>
      </w:r>
    </w:p>
    <w:p w14:paraId="0E1A3CD8">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2.供应商按照采购人或者采购代理机构的授意撤换、修改响应文件；</w:t>
      </w:r>
    </w:p>
    <w:p w14:paraId="1224B267">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3.供</w:t>
      </w:r>
      <w:r>
        <w:rPr>
          <w:rFonts w:hint="eastAsia" w:ascii="宋体" w:hAnsi="宋体" w:cs="仿宋_GB2312"/>
          <w:color w:val="auto"/>
          <w:spacing w:val="-6"/>
          <w:sz w:val="24"/>
        </w:rPr>
        <w:t>应商之间协商报价、技术方案等响应文件的实质性内容；</w:t>
      </w:r>
    </w:p>
    <w:p w14:paraId="7FC23BA3">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4.属于同一集团、协会、商会等组织成员的供应商按照该组织要求协同参加政府采购活动；</w:t>
      </w:r>
    </w:p>
    <w:p w14:paraId="5B404650">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5.供应商之间事先约定一致抬高或者压低竞标报价，或者在竞争性磋商项目中事先约定轮流以高价位或者低价位成交，或者事先约定由某一特定供应商成交，然后再参加竞标；</w:t>
      </w:r>
    </w:p>
    <w:p w14:paraId="6350FE0A">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6.供应商之间商定部分供应商放弃参加政府采购活动或者放弃成交；</w:t>
      </w:r>
    </w:p>
    <w:p w14:paraId="5BDF7FC2">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7.供应商与采购人或者采购代理机构之间、供应商相互之间，为</w:t>
      </w:r>
      <w:r>
        <w:rPr>
          <w:rFonts w:hint="eastAsia" w:ascii="宋体" w:hAnsi="宋体" w:cs="仿宋_GB2312"/>
          <w:color w:val="auto"/>
          <w:spacing w:val="-6"/>
          <w:sz w:val="24"/>
        </w:rPr>
        <w:t>谋求特定供应商成交或者排斥其他供应商的其他串通行为。</w:t>
      </w:r>
    </w:p>
    <w:p w14:paraId="4A4E4219">
      <w:pPr>
        <w:spacing w:line="360" w:lineRule="auto"/>
        <w:ind w:firstLine="480" w:firstLineChars="200"/>
        <w:contextualSpacing/>
        <w:rPr>
          <w:rFonts w:hint="eastAsia" w:ascii="宋体" w:hAnsi="宋体" w:cs="仿宋_GB2312"/>
          <w:color w:val="auto"/>
          <w:sz w:val="24"/>
        </w:rPr>
      </w:pPr>
    </w:p>
    <w:p w14:paraId="067F2F7C">
      <w:pPr>
        <w:spacing w:line="360" w:lineRule="auto"/>
        <w:ind w:firstLine="482" w:firstLineChars="200"/>
        <w:contextualSpacing/>
        <w:rPr>
          <w:rFonts w:hint="eastAsia" w:ascii="宋体" w:hAnsi="宋体" w:cs="仿宋_GB2312"/>
          <w:b/>
          <w:bCs/>
          <w:color w:val="auto"/>
          <w:sz w:val="24"/>
        </w:rPr>
      </w:pPr>
      <w:r>
        <w:rPr>
          <w:rFonts w:hint="eastAsia" w:ascii="宋体" w:hAnsi="宋体" w:cs="仿宋_GB2312"/>
          <w:b/>
          <w:bCs/>
          <w:color w:val="auto"/>
          <w:sz w:val="24"/>
        </w:rPr>
        <w:t>以上情形一经核查属实，我方愿意承担一切后果，并不再寻求任何旨在减轻或者免除法律责任的辩解。</w:t>
      </w:r>
    </w:p>
    <w:p w14:paraId="4AEEA2EA">
      <w:pPr>
        <w:spacing w:line="360" w:lineRule="auto"/>
        <w:contextualSpacing/>
        <w:rPr>
          <w:rFonts w:hint="eastAsia" w:ascii="宋体" w:hAnsi="宋体" w:cs="仿宋_GB2312"/>
          <w:color w:val="auto"/>
          <w:sz w:val="24"/>
        </w:rPr>
      </w:pPr>
    </w:p>
    <w:p w14:paraId="576B55C5">
      <w:pPr>
        <w:spacing w:line="360" w:lineRule="auto"/>
        <w:ind w:firstLine="3600" w:firstLineChars="1500"/>
        <w:contextualSpacing/>
        <w:rPr>
          <w:rFonts w:hint="eastAsia" w:ascii="宋体" w:hAnsi="宋体" w:cs="仿宋_GB2312"/>
          <w:color w:val="auto"/>
          <w:sz w:val="24"/>
        </w:rPr>
      </w:pPr>
      <w:r>
        <w:rPr>
          <w:rFonts w:hint="eastAsia" w:ascii="宋体" w:hAnsi="宋体" w:cs="仿宋_GB2312"/>
          <w:color w:val="auto"/>
          <w:sz w:val="24"/>
        </w:rPr>
        <w:t>供应商名称（电子签章）：</w:t>
      </w:r>
    </w:p>
    <w:p w14:paraId="2693C196">
      <w:pPr>
        <w:spacing w:line="360" w:lineRule="auto"/>
        <w:ind w:firstLine="3600" w:firstLineChars="1500"/>
        <w:contextualSpacing/>
        <w:rPr>
          <w:rFonts w:hint="eastAsia" w:ascii="宋体" w:hAnsi="宋体" w:cs="仿宋_GB2312"/>
          <w:color w:val="auto"/>
          <w:sz w:val="24"/>
        </w:rPr>
      </w:pPr>
    </w:p>
    <w:p w14:paraId="0680B30F">
      <w:pPr>
        <w:spacing w:line="360" w:lineRule="auto"/>
        <w:ind w:firstLine="480" w:firstLineChars="200"/>
        <w:contextualSpacing/>
        <w:jc w:val="center"/>
        <w:rPr>
          <w:rFonts w:hint="eastAsia" w:ascii="仿宋_GB2312" w:hAnsi="仿宋_GB2312" w:eastAsia="仿宋_GB2312" w:cs="仿宋_GB2312"/>
          <w:color w:val="auto"/>
          <w:sz w:val="32"/>
          <w:szCs w:val="32"/>
        </w:rPr>
      </w:pPr>
      <w:r>
        <w:rPr>
          <w:rFonts w:hint="eastAsia" w:ascii="宋体" w:hAnsi="宋体" w:cs="仿宋_GB2312"/>
          <w:color w:val="auto"/>
          <w:sz w:val="24"/>
        </w:rPr>
        <w:t xml:space="preserve">                               年   月   日</w:t>
      </w:r>
    </w:p>
    <w:p w14:paraId="2443B9EE">
      <w:pPr>
        <w:spacing w:line="520" w:lineRule="exact"/>
        <w:jc w:val="center"/>
        <w:rPr>
          <w:rFonts w:hint="eastAsia" w:ascii="宋体" w:hAnsi="宋体"/>
          <w:b/>
          <w:color w:val="000000"/>
          <w:sz w:val="32"/>
          <w:szCs w:val="32"/>
          <w:highlight w:val="none"/>
        </w:rPr>
      </w:pPr>
      <w:r>
        <w:rPr>
          <w:rFonts w:hint="eastAsia" w:ascii="方正小标宋简体" w:hAnsi="方正小标宋简体" w:eastAsia="方正小标宋简体" w:cs="方正小标宋简体"/>
          <w:bCs/>
          <w:color w:val="auto"/>
          <w:sz w:val="44"/>
          <w:szCs w:val="44"/>
        </w:rPr>
        <w:br w:type="page"/>
      </w:r>
      <w:r>
        <w:rPr>
          <w:rFonts w:hint="eastAsia" w:ascii="宋体" w:hAnsi="宋体"/>
          <w:b/>
          <w:color w:val="000000"/>
          <w:sz w:val="32"/>
          <w:szCs w:val="32"/>
          <w:highlight w:val="none"/>
        </w:rPr>
        <w:t>法定代表人证明书</w:t>
      </w:r>
    </w:p>
    <w:p w14:paraId="0EE0D56B">
      <w:pPr>
        <w:spacing w:line="360" w:lineRule="auto"/>
        <w:ind w:left="540"/>
        <w:contextualSpacing/>
        <w:rPr>
          <w:rFonts w:hint="eastAsia" w:ascii="仿宋_GB2312" w:hAnsi="仿宋_GB2312" w:eastAsia="仿宋_GB2312" w:cs="仿宋_GB2312"/>
          <w:color w:val="auto"/>
          <w:sz w:val="32"/>
          <w:szCs w:val="32"/>
        </w:rPr>
      </w:pPr>
    </w:p>
    <w:p w14:paraId="6D57C3FB">
      <w:pPr>
        <w:spacing w:line="360" w:lineRule="auto"/>
        <w:ind w:left="540"/>
        <w:contextualSpacing/>
        <w:rPr>
          <w:rFonts w:hint="eastAsia" w:ascii="宋体" w:hAnsi="宋体" w:cs="仿宋_GB2312"/>
          <w:color w:val="auto"/>
          <w:sz w:val="24"/>
        </w:rPr>
      </w:pPr>
      <w:r>
        <w:rPr>
          <w:rFonts w:hint="eastAsia" w:ascii="宋体" w:hAnsi="宋体" w:cs="仿宋_GB2312"/>
          <w:color w:val="auto"/>
          <w:sz w:val="24"/>
        </w:rPr>
        <w:t>供应商名称：</w:t>
      </w:r>
      <w:r>
        <w:rPr>
          <w:rFonts w:hint="eastAsia" w:ascii="宋体" w:hAnsi="宋体" w:cs="仿宋_GB2312"/>
          <w:color w:val="auto"/>
          <w:sz w:val="24"/>
          <w:u w:val="single"/>
        </w:rPr>
        <w:t xml:space="preserve">                                                        </w:t>
      </w:r>
    </w:p>
    <w:p w14:paraId="12F11863">
      <w:pPr>
        <w:spacing w:line="360" w:lineRule="auto"/>
        <w:ind w:left="540"/>
        <w:contextualSpacing/>
        <w:rPr>
          <w:rFonts w:hint="eastAsia" w:ascii="宋体" w:hAnsi="宋体" w:cs="仿宋_GB2312"/>
          <w:color w:val="auto"/>
          <w:sz w:val="24"/>
        </w:rPr>
      </w:pPr>
      <w:r>
        <w:rPr>
          <w:rFonts w:hint="eastAsia" w:ascii="宋体" w:hAnsi="宋体" w:cs="仿宋_GB2312"/>
          <w:color w:val="auto"/>
          <w:sz w:val="24"/>
        </w:rPr>
        <w:t>地    址：</w:t>
      </w:r>
      <w:r>
        <w:rPr>
          <w:rFonts w:hint="eastAsia" w:ascii="宋体" w:hAnsi="宋体" w:cs="仿宋_GB2312"/>
          <w:color w:val="auto"/>
          <w:sz w:val="24"/>
          <w:u w:val="single"/>
        </w:rPr>
        <w:t xml:space="preserve">                                                        </w:t>
      </w:r>
    </w:p>
    <w:p w14:paraId="4F2380FF">
      <w:pPr>
        <w:spacing w:line="360" w:lineRule="auto"/>
        <w:ind w:left="540"/>
        <w:contextualSpacing/>
        <w:rPr>
          <w:rFonts w:hint="eastAsia" w:ascii="宋体" w:hAnsi="宋体" w:cs="仿宋_GB2312"/>
          <w:color w:val="auto"/>
          <w:sz w:val="24"/>
        </w:rPr>
      </w:pPr>
      <w:r>
        <w:rPr>
          <w:rFonts w:hint="eastAsia" w:ascii="宋体" w:hAnsi="宋体" w:cs="仿宋_GB2312"/>
          <w:color w:val="auto"/>
          <w:sz w:val="24"/>
        </w:rPr>
        <w:t>姓    名：</w:t>
      </w:r>
      <w:r>
        <w:rPr>
          <w:rFonts w:hint="eastAsia" w:ascii="宋体" w:hAnsi="宋体" w:cs="仿宋_GB2312"/>
          <w:color w:val="auto"/>
          <w:sz w:val="24"/>
          <w:u w:val="single"/>
        </w:rPr>
        <w:t xml:space="preserve">                </w:t>
      </w:r>
      <w:r>
        <w:rPr>
          <w:rFonts w:hint="eastAsia" w:ascii="宋体" w:hAnsi="宋体" w:cs="仿宋_GB2312"/>
          <w:color w:val="auto"/>
          <w:sz w:val="24"/>
        </w:rPr>
        <w:t>性     别：</w:t>
      </w:r>
      <w:r>
        <w:rPr>
          <w:rFonts w:hint="eastAsia" w:ascii="宋体" w:hAnsi="宋体" w:cs="仿宋_GB2312"/>
          <w:color w:val="auto"/>
          <w:sz w:val="24"/>
          <w:u w:val="single"/>
        </w:rPr>
        <w:t xml:space="preserve">                </w:t>
      </w:r>
    </w:p>
    <w:p w14:paraId="3BB3BD65">
      <w:pPr>
        <w:spacing w:line="360" w:lineRule="auto"/>
        <w:ind w:left="540"/>
        <w:contextualSpacing/>
        <w:rPr>
          <w:rFonts w:hint="eastAsia" w:ascii="宋体" w:hAnsi="宋体" w:cs="仿宋_GB2312"/>
          <w:color w:val="auto"/>
          <w:sz w:val="24"/>
          <w:u w:val="single"/>
        </w:rPr>
      </w:pPr>
      <w:r>
        <w:rPr>
          <w:rFonts w:hint="eastAsia" w:ascii="宋体" w:hAnsi="宋体" w:cs="仿宋_GB2312"/>
          <w:color w:val="auto"/>
          <w:sz w:val="24"/>
        </w:rPr>
        <w:t>年    龄：</w:t>
      </w:r>
      <w:r>
        <w:rPr>
          <w:rFonts w:hint="eastAsia" w:ascii="宋体" w:hAnsi="宋体" w:cs="仿宋_GB2312"/>
          <w:color w:val="auto"/>
          <w:sz w:val="24"/>
          <w:u w:val="single"/>
        </w:rPr>
        <w:t xml:space="preserve">                </w:t>
      </w:r>
      <w:r>
        <w:rPr>
          <w:rFonts w:hint="eastAsia" w:ascii="宋体" w:hAnsi="宋体" w:cs="仿宋_GB2312"/>
          <w:color w:val="auto"/>
          <w:sz w:val="24"/>
        </w:rPr>
        <w:t>职     务：</w:t>
      </w:r>
      <w:r>
        <w:rPr>
          <w:rFonts w:hint="eastAsia" w:ascii="宋体" w:hAnsi="宋体" w:cs="仿宋_GB2312"/>
          <w:color w:val="auto"/>
          <w:sz w:val="24"/>
          <w:u w:val="single"/>
        </w:rPr>
        <w:t xml:space="preserve">                </w:t>
      </w:r>
    </w:p>
    <w:p w14:paraId="43EC26D1">
      <w:pPr>
        <w:spacing w:line="360" w:lineRule="auto"/>
        <w:ind w:left="540"/>
        <w:contextualSpacing/>
        <w:rPr>
          <w:rFonts w:hint="eastAsia" w:ascii="宋体" w:hAnsi="宋体" w:cs="仿宋_GB2312"/>
          <w:color w:val="auto"/>
          <w:sz w:val="24"/>
        </w:rPr>
      </w:pPr>
      <w:r>
        <w:rPr>
          <w:rFonts w:hint="eastAsia" w:ascii="宋体" w:hAnsi="宋体" w:cs="仿宋_GB2312"/>
          <w:color w:val="auto"/>
          <w:sz w:val="24"/>
        </w:rPr>
        <w:t>身份证号码：</w:t>
      </w:r>
      <w:r>
        <w:rPr>
          <w:rFonts w:hint="eastAsia" w:ascii="宋体" w:hAnsi="宋体" w:cs="仿宋_GB2312"/>
          <w:color w:val="auto"/>
          <w:sz w:val="24"/>
          <w:u w:val="single"/>
        </w:rPr>
        <w:t xml:space="preserve">                                        </w:t>
      </w:r>
    </w:p>
    <w:p w14:paraId="1BA0564F">
      <w:pPr>
        <w:spacing w:line="360" w:lineRule="auto"/>
        <w:ind w:firstLine="480" w:firstLineChars="200"/>
        <w:contextualSpacing/>
        <w:rPr>
          <w:rFonts w:hint="eastAsia" w:ascii="宋体" w:hAnsi="宋体" w:cs="仿宋_GB2312"/>
          <w:color w:val="auto"/>
          <w:sz w:val="24"/>
        </w:rPr>
      </w:pPr>
      <w:r>
        <w:rPr>
          <w:rFonts w:hint="eastAsia" w:ascii="宋体" w:hAnsi="宋体" w:cs="仿宋_GB2312"/>
          <w:color w:val="auto"/>
          <w:sz w:val="24"/>
        </w:rPr>
        <w:t>系</w:t>
      </w:r>
      <w:r>
        <w:rPr>
          <w:rFonts w:hint="eastAsia" w:ascii="宋体" w:hAnsi="宋体" w:cs="仿宋_GB2312"/>
          <w:color w:val="auto"/>
          <w:sz w:val="24"/>
          <w:u w:val="single"/>
        </w:rPr>
        <w:t>（供应商名称）</w:t>
      </w:r>
      <w:r>
        <w:rPr>
          <w:rFonts w:hint="eastAsia" w:ascii="宋体" w:hAnsi="宋体" w:cs="仿宋_GB2312"/>
          <w:color w:val="auto"/>
          <w:sz w:val="24"/>
        </w:rPr>
        <w:t>的法定代表人。</w:t>
      </w:r>
    </w:p>
    <w:p w14:paraId="601613AB">
      <w:pPr>
        <w:spacing w:line="360" w:lineRule="auto"/>
        <w:ind w:left="540"/>
        <w:contextualSpacing/>
        <w:rPr>
          <w:rFonts w:hint="eastAsia" w:ascii="宋体" w:hAnsi="宋体" w:cs="仿宋_GB2312"/>
          <w:color w:val="auto"/>
          <w:sz w:val="24"/>
        </w:rPr>
      </w:pPr>
      <w:r>
        <w:rPr>
          <w:rFonts w:hint="eastAsia" w:ascii="宋体" w:hAnsi="宋体" w:cs="仿宋_GB2312"/>
          <w:color w:val="auto"/>
          <w:sz w:val="24"/>
        </w:rPr>
        <w:t>特此证明。</w:t>
      </w:r>
    </w:p>
    <w:p w14:paraId="5E1084F2">
      <w:pPr>
        <w:spacing w:line="360" w:lineRule="auto"/>
        <w:ind w:left="540"/>
        <w:contextualSpacing/>
        <w:rPr>
          <w:rFonts w:hint="eastAsia" w:ascii="宋体" w:hAnsi="宋体" w:cs="仿宋_GB2312"/>
          <w:color w:val="auto"/>
          <w:sz w:val="24"/>
        </w:rPr>
      </w:pPr>
    </w:p>
    <w:p w14:paraId="254E928A">
      <w:pPr>
        <w:spacing w:line="360" w:lineRule="auto"/>
        <w:ind w:left="540"/>
        <w:contextualSpacing/>
        <w:rPr>
          <w:rFonts w:hint="eastAsia" w:ascii="宋体" w:hAnsi="宋体" w:cs="仿宋_GB2312"/>
          <w:color w:val="auto"/>
          <w:sz w:val="24"/>
        </w:rPr>
      </w:pPr>
    </w:p>
    <w:p w14:paraId="18758736">
      <w:pPr>
        <w:spacing w:line="360" w:lineRule="auto"/>
        <w:ind w:left="540"/>
        <w:contextualSpacing/>
        <w:rPr>
          <w:rFonts w:hint="eastAsia" w:ascii="宋体" w:hAnsi="宋体" w:cs="仿宋_GB2312"/>
          <w:color w:val="auto"/>
          <w:sz w:val="24"/>
        </w:rPr>
      </w:pPr>
    </w:p>
    <w:p w14:paraId="7799A341">
      <w:pPr>
        <w:spacing w:line="360" w:lineRule="auto"/>
        <w:ind w:left="540"/>
        <w:contextualSpacing/>
        <w:rPr>
          <w:rFonts w:hint="eastAsia" w:ascii="宋体" w:hAnsi="宋体" w:cs="仿宋_GB2312"/>
          <w:color w:val="auto"/>
          <w:sz w:val="24"/>
        </w:rPr>
      </w:pPr>
      <w:r>
        <w:rPr>
          <w:rFonts w:hint="eastAsia" w:ascii="宋体" w:hAnsi="宋体" w:cs="仿宋_GB2312"/>
          <w:color w:val="auto"/>
          <w:sz w:val="24"/>
        </w:rPr>
        <w:t>附件：法定代表人有效身份证正反面</w:t>
      </w:r>
      <w:r>
        <w:rPr>
          <w:rFonts w:hint="eastAsia" w:ascii="宋体" w:hAnsi="宋体" w:cs="仿宋_GB2312"/>
          <w:color w:val="auto"/>
          <w:sz w:val="24"/>
          <w:lang w:val="en-US" w:eastAsia="zh-CN"/>
        </w:rPr>
        <w:t>扫描</w:t>
      </w:r>
      <w:r>
        <w:rPr>
          <w:rFonts w:hint="eastAsia" w:ascii="宋体" w:hAnsi="宋体" w:cs="仿宋_GB2312"/>
          <w:color w:val="auto"/>
          <w:sz w:val="24"/>
        </w:rPr>
        <w:t>件</w:t>
      </w:r>
    </w:p>
    <w:p w14:paraId="2BDA3721">
      <w:pPr>
        <w:spacing w:line="360" w:lineRule="auto"/>
        <w:ind w:left="540"/>
        <w:contextualSpacing/>
        <w:rPr>
          <w:rFonts w:hint="eastAsia" w:ascii="宋体" w:hAnsi="宋体" w:cs="仿宋_GB2312"/>
          <w:color w:val="auto"/>
          <w:sz w:val="24"/>
        </w:rPr>
      </w:pPr>
    </w:p>
    <w:p w14:paraId="22D6DCB1">
      <w:pPr>
        <w:spacing w:line="360" w:lineRule="auto"/>
        <w:ind w:left="540" w:leftChars="257" w:right="480" w:firstLine="2280" w:firstLineChars="950"/>
        <w:contextualSpacing/>
        <w:rPr>
          <w:rFonts w:hint="eastAsia" w:ascii="宋体" w:hAnsi="宋体" w:cs="仿宋_GB2312"/>
          <w:color w:val="auto"/>
          <w:sz w:val="24"/>
        </w:rPr>
      </w:pPr>
      <w:r>
        <w:rPr>
          <w:rFonts w:hint="eastAsia" w:ascii="宋体" w:hAnsi="宋体" w:cs="仿宋_GB2312"/>
          <w:color w:val="auto"/>
          <w:sz w:val="24"/>
        </w:rPr>
        <w:t>供应商名称（电子签章）：</w:t>
      </w:r>
      <w:r>
        <w:rPr>
          <w:rFonts w:hint="eastAsia" w:ascii="宋体" w:hAnsi="宋体" w:cs="仿宋_GB2312"/>
          <w:color w:val="auto"/>
          <w:sz w:val="24"/>
          <w:u w:val="single"/>
        </w:rPr>
        <w:t xml:space="preserve">               </w:t>
      </w:r>
    </w:p>
    <w:p w14:paraId="05EDEBE0">
      <w:pPr>
        <w:spacing w:line="360" w:lineRule="auto"/>
        <w:ind w:firstLine="5040" w:firstLineChars="2100"/>
        <w:contextualSpacing/>
        <w:rPr>
          <w:rFonts w:hint="eastAsia" w:ascii="宋体" w:hAnsi="宋体" w:cs="仿宋_GB2312"/>
          <w:color w:val="auto"/>
          <w:sz w:val="24"/>
        </w:rPr>
      </w:pPr>
      <w:r>
        <w:rPr>
          <w:rFonts w:hint="eastAsia" w:ascii="宋体" w:hAnsi="宋体" w:cs="仿宋_GB2312"/>
          <w:color w:val="auto"/>
          <w:sz w:val="24"/>
          <w:u w:val="single"/>
        </w:rPr>
        <w:t xml:space="preserve">     </w:t>
      </w:r>
      <w:r>
        <w:rPr>
          <w:rFonts w:hint="eastAsia" w:ascii="宋体" w:hAnsi="宋体" w:cs="仿宋_GB2312"/>
          <w:color w:val="auto"/>
          <w:sz w:val="24"/>
        </w:rPr>
        <w:t>年</w:t>
      </w:r>
      <w:r>
        <w:rPr>
          <w:rFonts w:hint="eastAsia" w:ascii="宋体" w:hAnsi="宋体" w:cs="仿宋_GB2312"/>
          <w:color w:val="auto"/>
          <w:sz w:val="24"/>
          <w:u w:val="single"/>
        </w:rPr>
        <w:t xml:space="preserve">     </w:t>
      </w:r>
      <w:r>
        <w:rPr>
          <w:rFonts w:hint="eastAsia" w:ascii="宋体" w:hAnsi="宋体" w:cs="仿宋_GB2312"/>
          <w:color w:val="auto"/>
          <w:sz w:val="24"/>
        </w:rPr>
        <w:t>月</w:t>
      </w:r>
      <w:r>
        <w:rPr>
          <w:rFonts w:hint="eastAsia" w:ascii="宋体" w:hAnsi="宋体" w:cs="仿宋_GB2312"/>
          <w:color w:val="auto"/>
          <w:sz w:val="24"/>
          <w:u w:val="single"/>
        </w:rPr>
        <w:t xml:space="preserve">     </w:t>
      </w:r>
      <w:r>
        <w:rPr>
          <w:rFonts w:hint="eastAsia" w:ascii="宋体" w:hAnsi="宋体" w:cs="仿宋_GB2312"/>
          <w:color w:val="auto"/>
          <w:sz w:val="24"/>
        </w:rPr>
        <w:t>日</w:t>
      </w:r>
    </w:p>
    <w:p w14:paraId="53746E55">
      <w:pPr>
        <w:spacing w:line="360" w:lineRule="auto"/>
        <w:contextualSpacing/>
        <w:jc w:val="center"/>
        <w:rPr>
          <w:rFonts w:hint="eastAsia" w:ascii="宋体" w:hAnsi="宋体" w:cs="仿宋_GB2312"/>
          <w:b/>
          <w:color w:val="auto"/>
          <w:sz w:val="24"/>
        </w:rPr>
      </w:pPr>
    </w:p>
    <w:p w14:paraId="1A9B0EC5">
      <w:pPr>
        <w:spacing w:line="360" w:lineRule="auto"/>
        <w:contextualSpacing/>
        <w:jc w:val="left"/>
        <w:rPr>
          <w:rFonts w:hint="eastAsia" w:ascii="宋体" w:hAnsi="宋体" w:cs="仿宋_GB2312"/>
          <w:color w:val="auto"/>
          <w:sz w:val="24"/>
        </w:rPr>
      </w:pPr>
    </w:p>
    <w:p w14:paraId="77BB5C0D">
      <w:pPr>
        <w:spacing w:line="360" w:lineRule="auto"/>
        <w:contextualSpacing/>
        <w:jc w:val="left"/>
        <w:rPr>
          <w:rFonts w:ascii="宋体" w:hAnsi="宋体" w:cs="仿宋_GB2312"/>
          <w:color w:val="auto"/>
          <w:sz w:val="24"/>
        </w:rPr>
      </w:pPr>
      <w:r>
        <w:rPr>
          <w:rFonts w:hint="eastAsia" w:ascii="宋体" w:hAnsi="宋体" w:cs="仿宋_GB2312"/>
          <w:color w:val="auto"/>
          <w:sz w:val="24"/>
        </w:rPr>
        <w:t>注：自然人竞标的无需提供。</w:t>
      </w:r>
    </w:p>
    <w:p w14:paraId="1F0486DB">
      <w:pPr>
        <w:adjustRightInd w:val="0"/>
        <w:snapToGrid w:val="0"/>
        <w:spacing w:line="300" w:lineRule="auto"/>
        <w:jc w:val="left"/>
        <w:rPr>
          <w:rFonts w:hint="eastAsia" w:ascii="宋体" w:hAnsi="宋体"/>
          <w:b/>
          <w:color w:val="auto"/>
          <w:szCs w:val="21"/>
        </w:rPr>
      </w:pPr>
    </w:p>
    <w:p w14:paraId="4E696044">
      <w:pPr>
        <w:rPr>
          <w:rFonts w:ascii="方正小标宋简体" w:hAnsi="方正小标宋简体" w:eastAsia="方正小标宋简体" w:cs="方正小标宋简体"/>
          <w:color w:val="auto"/>
          <w:sz w:val="44"/>
          <w:szCs w:val="44"/>
        </w:rPr>
      </w:pPr>
      <w:r>
        <w:rPr>
          <w:rFonts w:ascii="方正小标宋简体" w:hAnsi="方正小标宋简体" w:eastAsia="方正小标宋简体" w:cs="方正小标宋简体"/>
          <w:color w:val="auto"/>
          <w:sz w:val="44"/>
          <w:szCs w:val="44"/>
        </w:rPr>
        <w:br w:type="page"/>
      </w:r>
    </w:p>
    <w:p w14:paraId="0ED4302F">
      <w:pPr>
        <w:spacing w:line="520" w:lineRule="exact"/>
        <w:jc w:val="center"/>
        <w:rPr>
          <w:rFonts w:hint="eastAsia" w:ascii="宋体" w:hAnsi="宋体"/>
          <w:b/>
          <w:color w:val="000000"/>
          <w:sz w:val="32"/>
          <w:szCs w:val="32"/>
          <w:highlight w:val="none"/>
        </w:rPr>
      </w:pPr>
      <w:r>
        <w:rPr>
          <w:rFonts w:hint="eastAsia" w:ascii="宋体" w:hAnsi="宋体"/>
          <w:b/>
          <w:color w:val="000000"/>
          <w:sz w:val="32"/>
          <w:szCs w:val="32"/>
          <w:highlight w:val="none"/>
        </w:rPr>
        <w:t>授权委托书</w:t>
      </w:r>
    </w:p>
    <w:p w14:paraId="4990F733">
      <w:pPr>
        <w:spacing w:line="520" w:lineRule="exact"/>
        <w:jc w:val="center"/>
        <w:rPr>
          <w:rFonts w:hint="eastAsia" w:ascii="宋体" w:hAnsi="宋体"/>
          <w:b/>
          <w:color w:val="000000"/>
          <w:sz w:val="32"/>
          <w:szCs w:val="32"/>
          <w:highlight w:val="none"/>
        </w:rPr>
      </w:pPr>
      <w:r>
        <w:rPr>
          <w:rFonts w:hint="eastAsia" w:ascii="宋体" w:hAnsi="宋体"/>
          <w:b/>
          <w:color w:val="000000"/>
          <w:sz w:val="32"/>
          <w:szCs w:val="32"/>
          <w:highlight w:val="none"/>
        </w:rPr>
        <w:t>（如有委托时）</w:t>
      </w:r>
    </w:p>
    <w:p w14:paraId="1BD39C83">
      <w:pPr>
        <w:spacing w:line="520" w:lineRule="exact"/>
        <w:rPr>
          <w:rFonts w:hint="eastAsia" w:ascii="仿宋_GB2312" w:hAnsi="仿宋_GB2312" w:eastAsia="仿宋_GB2312" w:cs="仿宋_GB2312"/>
          <w:color w:val="auto"/>
          <w:sz w:val="32"/>
          <w:szCs w:val="32"/>
        </w:rPr>
      </w:pPr>
    </w:p>
    <w:p w14:paraId="7EF3966D">
      <w:pPr>
        <w:spacing w:line="360" w:lineRule="auto"/>
        <w:rPr>
          <w:rFonts w:hint="eastAsia" w:ascii="宋体" w:hAnsi="宋体" w:cs="仿宋_GB2312"/>
          <w:color w:val="auto"/>
          <w:sz w:val="24"/>
        </w:rPr>
      </w:pPr>
      <w:r>
        <w:rPr>
          <w:rFonts w:hint="eastAsia" w:ascii="宋体" w:hAnsi="宋体" w:cs="仿宋_GB2312"/>
          <w:color w:val="auto"/>
          <w:sz w:val="24"/>
        </w:rPr>
        <w:t>致：</w:t>
      </w:r>
      <w:r>
        <w:rPr>
          <w:rFonts w:hint="eastAsia" w:ascii="宋体" w:hAnsi="宋体" w:cs="仿宋_GB2312"/>
          <w:color w:val="auto"/>
          <w:sz w:val="24"/>
          <w:u w:val="single"/>
        </w:rPr>
        <w:t>（采购人名称）</w:t>
      </w:r>
      <w:r>
        <w:rPr>
          <w:rFonts w:hint="eastAsia" w:ascii="宋体" w:hAnsi="宋体" w:cs="仿宋_GB2312"/>
          <w:color w:val="auto"/>
          <w:sz w:val="24"/>
        </w:rPr>
        <w:t>：</w:t>
      </w:r>
    </w:p>
    <w:p w14:paraId="07B27B5C">
      <w:pPr>
        <w:spacing w:line="360" w:lineRule="auto"/>
        <w:ind w:firstLine="480" w:firstLineChars="200"/>
        <w:rPr>
          <w:rFonts w:hint="eastAsia" w:ascii="宋体" w:hAnsi="宋体" w:cs="仿宋_GB2312"/>
          <w:color w:val="auto"/>
          <w:sz w:val="24"/>
        </w:rPr>
      </w:pPr>
      <w:r>
        <w:rPr>
          <w:rFonts w:hint="eastAsia" w:ascii="宋体" w:hAnsi="宋体" w:cs="仿宋_GB2312"/>
          <w:color w:val="auto"/>
          <w:sz w:val="24"/>
        </w:rPr>
        <w:t>我</w:t>
      </w:r>
      <w:r>
        <w:rPr>
          <w:rFonts w:hint="eastAsia" w:ascii="宋体" w:hAnsi="宋体" w:cs="仿宋_GB2312"/>
          <w:color w:val="auto"/>
          <w:sz w:val="24"/>
          <w:u w:val="single"/>
        </w:rPr>
        <w:t xml:space="preserve">  （姓名）  </w:t>
      </w:r>
      <w:r>
        <w:rPr>
          <w:rFonts w:hint="eastAsia" w:ascii="宋体" w:hAnsi="宋体" w:cs="仿宋_GB2312"/>
          <w:color w:val="auto"/>
          <w:sz w:val="24"/>
        </w:rPr>
        <w:t>系</w:t>
      </w:r>
      <w:r>
        <w:rPr>
          <w:rFonts w:hint="eastAsia" w:ascii="宋体" w:hAnsi="宋体" w:cs="仿宋_GB2312"/>
          <w:color w:val="auto"/>
          <w:sz w:val="24"/>
          <w:u w:val="single"/>
        </w:rPr>
        <w:t xml:space="preserve">  （供应商名称）  </w:t>
      </w:r>
      <w:r>
        <w:rPr>
          <w:rFonts w:hint="eastAsia" w:ascii="宋体" w:hAnsi="宋体" w:cs="仿宋_GB2312"/>
          <w:color w:val="auto"/>
          <w:sz w:val="24"/>
        </w:rPr>
        <w:t>的（</w:t>
      </w:r>
      <w:r>
        <w:rPr>
          <w:rFonts w:hint="eastAsia" w:ascii="宋体" w:hAnsi="宋体" w:cs="仿宋_GB2312"/>
          <w:color w:val="auto"/>
          <w:sz w:val="24"/>
          <w:u w:val="single"/>
        </w:rPr>
        <w:sym w:font="Wingdings 2" w:char="00A3"/>
      </w:r>
      <w:r>
        <w:rPr>
          <w:rFonts w:hint="eastAsia" w:ascii="宋体" w:hAnsi="宋体" w:cs="仿宋_GB2312"/>
          <w:color w:val="auto"/>
          <w:sz w:val="24"/>
          <w:u w:val="single"/>
        </w:rPr>
        <w:t>法定代表人/□负责人/□自然人本人</w:t>
      </w:r>
      <w:r>
        <w:rPr>
          <w:rFonts w:hint="eastAsia" w:ascii="宋体" w:hAnsi="宋体" w:cs="仿宋_GB2312"/>
          <w:color w:val="auto"/>
          <w:sz w:val="24"/>
        </w:rPr>
        <w:t>），现授权</w:t>
      </w:r>
      <w:r>
        <w:rPr>
          <w:rFonts w:hint="eastAsia" w:ascii="宋体" w:hAnsi="宋体" w:cs="仿宋_GB2312"/>
          <w:color w:val="auto"/>
          <w:sz w:val="24"/>
          <w:u w:val="single"/>
        </w:rPr>
        <w:t xml:space="preserve"> （姓名） </w:t>
      </w:r>
      <w:r>
        <w:rPr>
          <w:rFonts w:hint="eastAsia" w:ascii="宋体" w:hAnsi="宋体" w:cs="仿宋_GB2312"/>
          <w:color w:val="auto"/>
          <w:sz w:val="24"/>
        </w:rPr>
        <w:t>以我方的名义参加</w:t>
      </w:r>
      <w:r>
        <w:rPr>
          <w:rFonts w:hint="eastAsia" w:ascii="宋体" w:hAnsi="宋体" w:cs="仿宋_GB2312"/>
          <w:color w:val="auto"/>
          <w:sz w:val="24"/>
          <w:u w:val="single"/>
        </w:rPr>
        <w:t xml:space="preserve">              </w:t>
      </w:r>
      <w:r>
        <w:rPr>
          <w:rFonts w:hint="eastAsia" w:ascii="宋体" w:hAnsi="宋体" w:cs="仿宋_GB2312"/>
          <w:color w:val="auto"/>
          <w:sz w:val="24"/>
        </w:rPr>
        <w:t>项目的竞标活动，并代表我方全权办理针对上述项目的所有采购程序和环节的具体事务和签署相关文件。</w:t>
      </w:r>
    </w:p>
    <w:p w14:paraId="336AEDD1">
      <w:pPr>
        <w:spacing w:line="360" w:lineRule="auto"/>
        <w:rPr>
          <w:rFonts w:hint="eastAsia" w:ascii="宋体" w:hAnsi="宋体" w:cs="仿宋_GB2312"/>
          <w:color w:val="auto"/>
          <w:sz w:val="24"/>
        </w:rPr>
      </w:pPr>
      <w:r>
        <w:rPr>
          <w:rFonts w:hint="eastAsia" w:ascii="宋体" w:hAnsi="宋体" w:cs="仿宋_GB2312"/>
          <w:color w:val="auto"/>
          <w:sz w:val="24"/>
        </w:rPr>
        <w:t xml:space="preserve">    我方对委托代理人的签字</w:t>
      </w:r>
      <w:r>
        <w:rPr>
          <w:rFonts w:hint="eastAsia" w:ascii="宋体" w:hAnsi="宋体"/>
          <w:color w:val="auto"/>
          <w:sz w:val="24"/>
        </w:rPr>
        <w:t>或者电子签名</w:t>
      </w:r>
      <w:r>
        <w:rPr>
          <w:rFonts w:hint="eastAsia" w:ascii="宋体" w:hAnsi="宋体" w:cs="仿宋_GB2312"/>
          <w:color w:val="auto"/>
          <w:sz w:val="24"/>
        </w:rPr>
        <w:t>事项负全部责任。</w:t>
      </w:r>
    </w:p>
    <w:p w14:paraId="3BA0F40F">
      <w:pPr>
        <w:spacing w:line="360" w:lineRule="auto"/>
        <w:ind w:firstLine="480" w:firstLineChars="200"/>
        <w:rPr>
          <w:rFonts w:hint="eastAsia" w:ascii="宋体" w:hAnsi="宋体" w:cs="仿宋_GB2312"/>
          <w:color w:val="auto"/>
          <w:sz w:val="24"/>
        </w:rPr>
      </w:pPr>
      <w:r>
        <w:rPr>
          <w:rFonts w:hint="eastAsia" w:ascii="宋体" w:hAnsi="宋体" w:cs="仿宋_GB2312"/>
          <w:color w:val="auto"/>
          <w:sz w:val="24"/>
        </w:rPr>
        <w:t>本授权书自签署之日起生效，在撤销授权的书面通知以前，本授权书一直有效。委托代理人在授权书有效期内签署的所有文件不因授权的撤销而失效。</w:t>
      </w:r>
    </w:p>
    <w:p w14:paraId="62794811">
      <w:pPr>
        <w:spacing w:line="360" w:lineRule="auto"/>
        <w:ind w:firstLine="480" w:firstLineChars="200"/>
        <w:rPr>
          <w:rFonts w:hint="eastAsia" w:ascii="宋体" w:hAnsi="宋体" w:cs="仿宋_GB2312"/>
          <w:color w:val="auto"/>
          <w:sz w:val="24"/>
        </w:rPr>
      </w:pPr>
      <w:r>
        <w:rPr>
          <w:rFonts w:hint="eastAsia" w:ascii="宋体" w:hAnsi="宋体" w:cs="仿宋_GB2312"/>
          <w:color w:val="auto"/>
          <w:sz w:val="24"/>
        </w:rPr>
        <w:t>委托代理人无转委托权，特此委托。</w:t>
      </w:r>
    </w:p>
    <w:p w14:paraId="79AAD257">
      <w:pPr>
        <w:spacing w:line="360" w:lineRule="auto"/>
        <w:ind w:firstLine="480" w:firstLineChars="200"/>
        <w:rPr>
          <w:rFonts w:hint="eastAsia" w:ascii="宋体" w:hAnsi="宋体" w:cs="仿宋_GB2312"/>
          <w:color w:val="auto"/>
          <w:sz w:val="24"/>
        </w:rPr>
      </w:pPr>
      <w:r>
        <w:rPr>
          <w:rFonts w:hint="eastAsia" w:ascii="宋体" w:hAnsi="宋体" w:cs="仿宋_GB2312"/>
          <w:color w:val="auto"/>
          <w:sz w:val="24"/>
        </w:rPr>
        <w:t>附：法定代表人/负责人身份证明书及委托代理人有效身份证正反面</w:t>
      </w:r>
      <w:r>
        <w:rPr>
          <w:rFonts w:hint="eastAsia" w:ascii="宋体" w:hAnsi="宋体" w:cs="仿宋_GB2312"/>
          <w:color w:val="auto"/>
          <w:sz w:val="24"/>
          <w:lang w:val="en-US" w:eastAsia="zh-CN"/>
        </w:rPr>
        <w:t>扫描</w:t>
      </w:r>
      <w:r>
        <w:rPr>
          <w:rFonts w:hint="eastAsia" w:ascii="宋体" w:hAnsi="宋体" w:cs="仿宋_GB2312"/>
          <w:color w:val="auto"/>
          <w:sz w:val="24"/>
        </w:rPr>
        <w:t>件</w:t>
      </w:r>
    </w:p>
    <w:p w14:paraId="071C3B8E">
      <w:pPr>
        <w:spacing w:line="360" w:lineRule="auto"/>
        <w:rPr>
          <w:rFonts w:hint="eastAsia" w:ascii="宋体" w:hAnsi="宋体" w:cs="仿宋_GB2312"/>
          <w:color w:val="auto"/>
          <w:sz w:val="24"/>
        </w:rPr>
      </w:pPr>
    </w:p>
    <w:p w14:paraId="1BB7F2F7">
      <w:pPr>
        <w:spacing w:line="360" w:lineRule="auto"/>
        <w:contextualSpacing/>
        <w:rPr>
          <w:rFonts w:hint="eastAsia" w:ascii="宋体" w:hAnsi="宋体" w:cs="仿宋_GB2312"/>
          <w:color w:val="auto"/>
          <w:sz w:val="24"/>
        </w:rPr>
      </w:pPr>
      <w:r>
        <w:rPr>
          <w:rFonts w:hint="eastAsia" w:ascii="宋体" w:hAnsi="宋体" w:cs="仿宋_GB2312"/>
          <w:color w:val="auto"/>
          <w:sz w:val="24"/>
        </w:rPr>
        <w:t>委托代理人（</w:t>
      </w:r>
      <w:r>
        <w:rPr>
          <w:rFonts w:hint="eastAsia" w:ascii="宋体" w:hAnsi="宋体"/>
          <w:color w:val="auto"/>
          <w:sz w:val="24"/>
        </w:rPr>
        <w:t>签字或者电子签名</w:t>
      </w:r>
      <w:r>
        <w:rPr>
          <w:rFonts w:hint="eastAsia" w:ascii="宋体" w:hAnsi="宋体" w:cs="仿宋_GB2312"/>
          <w:color w:val="auto"/>
          <w:sz w:val="24"/>
        </w:rPr>
        <w:t xml:space="preserve">）：     法定代表人/负责人（签字或者盖章或者电子签名）：                    </w:t>
      </w:r>
    </w:p>
    <w:p w14:paraId="177D79F9">
      <w:pPr>
        <w:spacing w:line="360" w:lineRule="auto"/>
        <w:contextualSpacing/>
        <w:rPr>
          <w:rFonts w:hint="eastAsia" w:ascii="宋体" w:hAnsi="宋体" w:cs="仿宋_GB2312"/>
          <w:color w:val="auto"/>
          <w:sz w:val="24"/>
        </w:rPr>
      </w:pPr>
      <w:r>
        <w:rPr>
          <w:rFonts w:hint="eastAsia" w:ascii="宋体" w:hAnsi="宋体" w:cs="仿宋_GB2312"/>
          <w:color w:val="auto"/>
          <w:sz w:val="24"/>
        </w:rPr>
        <w:t xml:space="preserve">委托代理人身份证号码：                              </w:t>
      </w:r>
    </w:p>
    <w:p w14:paraId="5A1A92FD">
      <w:pPr>
        <w:spacing w:line="360" w:lineRule="auto"/>
        <w:contextualSpacing/>
        <w:rPr>
          <w:rFonts w:hint="eastAsia" w:ascii="宋体" w:hAnsi="宋体" w:cs="仿宋_GB2312"/>
          <w:color w:val="auto"/>
          <w:sz w:val="24"/>
        </w:rPr>
      </w:pPr>
      <w:r>
        <w:rPr>
          <w:rFonts w:hint="eastAsia" w:ascii="宋体" w:hAnsi="宋体" w:cs="仿宋_GB2312"/>
          <w:color w:val="auto"/>
          <w:sz w:val="24"/>
        </w:rPr>
        <w:t xml:space="preserve">                                </w:t>
      </w:r>
    </w:p>
    <w:p w14:paraId="7019A2CC">
      <w:pPr>
        <w:spacing w:line="360" w:lineRule="auto"/>
        <w:rPr>
          <w:rFonts w:hint="eastAsia" w:ascii="宋体" w:hAnsi="宋体" w:cs="仿宋_GB2312"/>
          <w:color w:val="auto"/>
          <w:sz w:val="24"/>
        </w:rPr>
      </w:pPr>
      <w:r>
        <w:rPr>
          <w:rFonts w:hint="eastAsia" w:ascii="宋体" w:hAnsi="宋体" w:cs="仿宋_GB2312"/>
          <w:color w:val="auto"/>
          <w:sz w:val="24"/>
        </w:rPr>
        <w:t xml:space="preserve">                          供应商名称（电子签章）：                      </w:t>
      </w:r>
    </w:p>
    <w:p w14:paraId="4349B225">
      <w:pPr>
        <w:spacing w:line="360" w:lineRule="auto"/>
        <w:rPr>
          <w:rFonts w:hint="eastAsia" w:ascii="宋体" w:hAnsi="宋体" w:cs="仿宋_GB2312"/>
          <w:color w:val="auto"/>
          <w:sz w:val="24"/>
        </w:rPr>
      </w:pPr>
      <w:r>
        <w:rPr>
          <w:rFonts w:hint="eastAsia" w:ascii="宋体" w:hAnsi="宋体" w:cs="仿宋_GB2312"/>
          <w:color w:val="auto"/>
          <w:sz w:val="24"/>
        </w:rPr>
        <w:t xml:space="preserve">                                         年    月    日</w:t>
      </w:r>
    </w:p>
    <w:p w14:paraId="3BC7D6C1">
      <w:pPr>
        <w:spacing w:line="360" w:lineRule="auto"/>
        <w:rPr>
          <w:rFonts w:hint="eastAsia" w:ascii="宋体" w:hAnsi="宋体" w:cs="仿宋_GB2312"/>
          <w:color w:val="auto"/>
          <w:sz w:val="24"/>
        </w:rPr>
      </w:pPr>
    </w:p>
    <w:p w14:paraId="5058F95E">
      <w:pPr>
        <w:spacing w:line="360" w:lineRule="auto"/>
        <w:rPr>
          <w:rFonts w:ascii="宋体" w:hAnsi="宋体" w:cs="仿宋_GB2312"/>
          <w:color w:val="auto"/>
          <w:sz w:val="24"/>
        </w:rPr>
      </w:pPr>
      <w:r>
        <w:rPr>
          <w:rFonts w:hint="eastAsia" w:ascii="宋体" w:hAnsi="宋体" w:cs="仿宋_GB2312"/>
          <w:color w:val="auto"/>
          <w:sz w:val="24"/>
        </w:rPr>
        <w:t>注：1. 法定代表人/负责人必须在授权委托书上签字或者盖章</w:t>
      </w:r>
      <w:r>
        <w:rPr>
          <w:rFonts w:hint="eastAsia" w:ascii="宋体" w:hAnsi="宋体"/>
          <w:color w:val="auto"/>
          <w:sz w:val="24"/>
        </w:rPr>
        <w:t>或者电子签名</w:t>
      </w:r>
      <w:r>
        <w:rPr>
          <w:rFonts w:hint="eastAsia" w:ascii="宋体" w:hAnsi="宋体" w:cs="仿宋_GB2312"/>
          <w:color w:val="auto"/>
          <w:sz w:val="24"/>
        </w:rPr>
        <w:t>，委托代理人必须在授权委托书上签字或者电子签名，</w:t>
      </w:r>
      <w:r>
        <w:rPr>
          <w:rFonts w:hint="eastAsia" w:ascii="宋体" w:hAnsi="宋体" w:cs="仿宋_GB2312"/>
          <w:b/>
          <w:color w:val="auto"/>
          <w:sz w:val="24"/>
        </w:rPr>
        <w:t>否则其响应文件按无效响应处理。</w:t>
      </w:r>
    </w:p>
    <w:p w14:paraId="09C488F5">
      <w:pPr>
        <w:spacing w:line="360" w:lineRule="auto"/>
        <w:ind w:firstLine="480" w:firstLineChars="200"/>
        <w:jc w:val="left"/>
        <w:rPr>
          <w:rFonts w:hint="eastAsia" w:ascii="宋体" w:hAnsi="宋体" w:cs="仿宋_GB2312"/>
          <w:color w:val="auto"/>
          <w:sz w:val="24"/>
        </w:rPr>
      </w:pPr>
      <w:r>
        <w:rPr>
          <w:rFonts w:ascii="宋体" w:hAnsi="宋体" w:cs="仿宋_GB2312"/>
          <w:color w:val="auto"/>
          <w:sz w:val="24"/>
        </w:rPr>
        <w:t>2.</w:t>
      </w:r>
      <w:r>
        <w:rPr>
          <w:rFonts w:hint="eastAsia" w:ascii="宋体" w:hAnsi="宋体" w:cs="仿宋_GB2312"/>
          <w:color w:val="auto"/>
          <w:sz w:val="24"/>
        </w:rPr>
        <w:t>法人、其他组织竞标时“我方”是指“我单位”，自然人竞标时“我方”是指“本人”。</w:t>
      </w:r>
    </w:p>
    <w:p w14:paraId="2C9F9157">
      <w:pPr>
        <w:spacing w:line="360" w:lineRule="auto"/>
        <w:ind w:firstLine="420" w:firstLineChars="200"/>
        <w:jc w:val="left"/>
        <w:rPr>
          <w:rFonts w:hint="eastAsia" w:ascii="仿宋_GB2312" w:hAnsi="仿宋_GB2312" w:eastAsia="仿宋_GB2312" w:cs="仿宋_GB2312"/>
          <w:color w:val="auto"/>
          <w:szCs w:val="21"/>
        </w:rPr>
      </w:pPr>
    </w:p>
    <w:p w14:paraId="12089CD4">
      <w:pPr>
        <w:spacing w:line="500" w:lineRule="exact"/>
        <w:jc w:val="center"/>
        <w:rPr>
          <w:rFonts w:ascii="方正小标宋简体" w:hAnsi="方正小标宋简体" w:eastAsia="方正小标宋简体" w:cs="方正小标宋简体"/>
          <w:bCs/>
          <w:color w:val="auto"/>
          <w:sz w:val="44"/>
          <w:szCs w:val="44"/>
        </w:rPr>
      </w:pPr>
      <w:r>
        <w:rPr>
          <w:rFonts w:ascii="仿宋_GB2312" w:hAnsi="仿宋_GB2312" w:eastAsia="仿宋_GB2312" w:cs="仿宋_GB2312"/>
          <w:color w:val="auto"/>
          <w:szCs w:val="21"/>
        </w:rPr>
        <w:br w:type="page"/>
      </w:r>
    </w:p>
    <w:p w14:paraId="1A67E0D4">
      <w:pPr>
        <w:spacing w:line="520" w:lineRule="exact"/>
        <w:jc w:val="center"/>
        <w:rPr>
          <w:rFonts w:hint="eastAsia" w:ascii="宋体" w:hAnsi="宋体"/>
          <w:b/>
          <w:color w:val="000000"/>
          <w:sz w:val="32"/>
          <w:szCs w:val="32"/>
          <w:highlight w:val="none"/>
        </w:rPr>
      </w:pPr>
      <w:r>
        <w:rPr>
          <w:rFonts w:hint="eastAsia" w:ascii="宋体" w:hAnsi="宋体"/>
          <w:b/>
          <w:color w:val="000000"/>
          <w:sz w:val="32"/>
          <w:szCs w:val="32"/>
          <w:highlight w:val="none"/>
        </w:rPr>
        <w:t>商务要求偏离表格式</w:t>
      </w:r>
    </w:p>
    <w:p w14:paraId="2DBD18B7">
      <w:pPr>
        <w:spacing w:line="360" w:lineRule="auto"/>
        <w:contextualSpacing/>
        <w:jc w:val="left"/>
        <w:rPr>
          <w:rFonts w:hint="eastAsia" w:ascii="宋体" w:hAnsi="宋体"/>
          <w:color w:val="auto"/>
          <w:sz w:val="24"/>
        </w:rPr>
      </w:pPr>
    </w:p>
    <w:p w14:paraId="143A1777">
      <w:pPr>
        <w:pStyle w:val="12"/>
        <w:spacing w:line="360" w:lineRule="auto"/>
        <w:contextualSpacing/>
        <w:rPr>
          <w:rFonts w:hint="eastAsia" w:hAnsi="宋体" w:cs="仿宋_GB2312"/>
          <w:color w:val="auto"/>
          <w:sz w:val="24"/>
          <w:szCs w:val="24"/>
        </w:rPr>
      </w:pPr>
      <w:r>
        <w:rPr>
          <w:rFonts w:hint="eastAsia" w:hAnsi="宋体" w:cs="仿宋_GB2312"/>
          <w:color w:val="auto"/>
          <w:sz w:val="24"/>
          <w:szCs w:val="24"/>
        </w:rPr>
        <w:t>所竞分标：</w:t>
      </w:r>
      <w:r>
        <w:rPr>
          <w:rFonts w:hint="eastAsia" w:hAnsi="宋体" w:cs="仿宋_GB2312"/>
          <w:color w:val="auto"/>
          <w:sz w:val="24"/>
          <w:szCs w:val="24"/>
          <w:u w:val="single"/>
        </w:rPr>
        <w:t xml:space="preserve">              </w:t>
      </w:r>
    </w:p>
    <w:p w14:paraId="7D79276A">
      <w:pPr>
        <w:spacing w:line="360" w:lineRule="auto"/>
        <w:contextualSpacing/>
        <w:jc w:val="left"/>
        <w:rPr>
          <w:rFonts w:hint="eastAsia" w:ascii="宋体" w:hAnsi="宋体" w:cs="仿宋_GB2312"/>
          <w:color w:val="auto"/>
          <w:sz w:val="24"/>
          <w:u w:val="single"/>
        </w:rPr>
      </w:pPr>
    </w:p>
    <w:tbl>
      <w:tblPr>
        <w:tblStyle w:val="20"/>
        <w:tblpPr w:leftFromText="180" w:rightFromText="180" w:vertAnchor="text" w:horzAnchor="margin" w:tblpY="-9"/>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350"/>
        <w:gridCol w:w="2112"/>
      </w:tblGrid>
      <w:tr w14:paraId="5570F7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7F8FE3CC">
            <w:pPr>
              <w:spacing w:line="360" w:lineRule="auto"/>
              <w:contextualSpacing/>
              <w:jc w:val="center"/>
              <w:rPr>
                <w:rFonts w:hint="eastAsia" w:ascii="宋体" w:hAnsi="宋体" w:cs="仿宋_GB2312"/>
                <w:color w:val="auto"/>
                <w:sz w:val="24"/>
                <w:szCs w:val="24"/>
              </w:rPr>
            </w:pPr>
            <w:r>
              <w:rPr>
                <w:rFonts w:hint="eastAsia" w:ascii="宋体" w:hAnsi="宋体" w:cs="仿宋_GB2312"/>
                <w:color w:val="auto"/>
                <w:sz w:val="24"/>
                <w:szCs w:val="24"/>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100EB9B5">
            <w:pPr>
              <w:spacing w:line="360" w:lineRule="auto"/>
              <w:contextualSpacing/>
              <w:jc w:val="center"/>
              <w:rPr>
                <w:rFonts w:hint="eastAsia" w:ascii="宋体" w:hAnsi="宋体" w:cs="仿宋_GB2312"/>
                <w:color w:val="auto"/>
                <w:sz w:val="24"/>
              </w:rPr>
            </w:pPr>
            <w:r>
              <w:rPr>
                <w:rFonts w:hint="eastAsia" w:ascii="宋体" w:hAnsi="宋体" w:cs="仿宋_GB2312"/>
                <w:color w:val="auto"/>
                <w:sz w:val="24"/>
              </w:rPr>
              <w:t>磋商文件商务要求</w:t>
            </w:r>
          </w:p>
        </w:tc>
        <w:tc>
          <w:tcPr>
            <w:tcW w:w="2350" w:type="dxa"/>
            <w:tcBorders>
              <w:top w:val="single" w:color="auto" w:sz="4" w:space="0"/>
              <w:left w:val="single" w:color="auto" w:sz="4" w:space="0"/>
              <w:bottom w:val="single" w:color="auto" w:sz="4" w:space="0"/>
              <w:right w:val="single" w:color="auto" w:sz="4" w:space="0"/>
            </w:tcBorders>
            <w:noWrap w:val="0"/>
            <w:vAlign w:val="center"/>
          </w:tcPr>
          <w:p w14:paraId="4B52327B">
            <w:pPr>
              <w:spacing w:line="360" w:lineRule="auto"/>
              <w:contextualSpacing/>
              <w:jc w:val="center"/>
              <w:rPr>
                <w:rFonts w:hint="eastAsia" w:ascii="宋体" w:hAnsi="宋体" w:cs="仿宋_GB2312"/>
                <w:color w:val="auto"/>
                <w:sz w:val="24"/>
              </w:rPr>
            </w:pPr>
            <w:r>
              <w:rPr>
                <w:rFonts w:hint="eastAsia" w:ascii="宋体" w:hAnsi="宋体" w:cs="仿宋_GB2312"/>
                <w:color w:val="auto"/>
                <w:sz w:val="24"/>
              </w:rPr>
              <w:t>供应商的响应</w:t>
            </w:r>
          </w:p>
        </w:tc>
        <w:tc>
          <w:tcPr>
            <w:tcW w:w="2112" w:type="dxa"/>
            <w:tcBorders>
              <w:top w:val="single" w:color="auto" w:sz="4" w:space="0"/>
              <w:left w:val="single" w:color="auto" w:sz="4" w:space="0"/>
              <w:bottom w:val="single" w:color="auto" w:sz="4" w:space="0"/>
              <w:right w:val="single" w:color="auto" w:sz="4" w:space="0"/>
            </w:tcBorders>
            <w:noWrap w:val="0"/>
            <w:vAlign w:val="center"/>
          </w:tcPr>
          <w:p w14:paraId="36735049">
            <w:pPr>
              <w:spacing w:line="360" w:lineRule="auto"/>
              <w:contextualSpacing/>
              <w:jc w:val="center"/>
              <w:rPr>
                <w:rFonts w:hint="eastAsia" w:ascii="宋体" w:hAnsi="宋体" w:cs="仿宋_GB2312"/>
                <w:color w:val="auto"/>
                <w:sz w:val="24"/>
              </w:rPr>
            </w:pPr>
            <w:r>
              <w:rPr>
                <w:rFonts w:hint="eastAsia" w:ascii="宋体" w:hAnsi="宋体" w:cs="仿宋_GB2312"/>
                <w:color w:val="auto"/>
                <w:sz w:val="24"/>
              </w:rPr>
              <w:t>偏离说明</w:t>
            </w:r>
          </w:p>
        </w:tc>
      </w:tr>
      <w:tr w14:paraId="7299E8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7EF9DDDD">
            <w:pPr>
              <w:spacing w:line="360" w:lineRule="atLeast"/>
              <w:jc w:val="center"/>
              <w:rPr>
                <w:rFonts w:ascii="宋体" w:hAnsi="宋体"/>
                <w:color w:val="auto"/>
                <w:sz w:val="24"/>
                <w:szCs w:val="24"/>
              </w:rPr>
            </w:pPr>
            <w:r>
              <w:rPr>
                <w:rFonts w:hint="eastAsia" w:ascii="宋体" w:hAnsi="宋体" w:eastAsia="宋体" w:cs="Times New Roman"/>
                <w:color w:val="auto"/>
                <w:sz w:val="24"/>
                <w:szCs w:val="24"/>
                <w:highlight w:val="none"/>
              </w:rPr>
              <w:t>服务期限和地点</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B0B3B57">
            <w:pPr>
              <w:spacing w:line="360" w:lineRule="auto"/>
              <w:contextualSpacing/>
              <w:jc w:val="center"/>
              <w:rPr>
                <w:rFonts w:hint="eastAsia" w:ascii="宋体" w:hAnsi="宋体" w:cs="仿宋_GB2312"/>
                <w:color w:val="auto"/>
                <w:sz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3EE83CD0">
            <w:pPr>
              <w:spacing w:line="360" w:lineRule="auto"/>
              <w:contextualSpacing/>
              <w:jc w:val="center"/>
              <w:rPr>
                <w:rFonts w:hint="eastAsia" w:ascii="宋体" w:hAnsi="宋体" w:cs="仿宋_GB2312"/>
                <w:color w:val="auto"/>
                <w:sz w:val="24"/>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7FC769BB">
            <w:pPr>
              <w:spacing w:line="360" w:lineRule="auto"/>
              <w:contextualSpacing/>
              <w:jc w:val="center"/>
              <w:rPr>
                <w:rFonts w:hint="eastAsia" w:ascii="宋体" w:hAnsi="宋体" w:cs="仿宋_GB2312"/>
                <w:color w:val="auto"/>
                <w:sz w:val="24"/>
              </w:rPr>
            </w:pPr>
          </w:p>
        </w:tc>
      </w:tr>
      <w:tr w14:paraId="635C7E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0FC5D0EE">
            <w:pPr>
              <w:spacing w:line="360" w:lineRule="atLeast"/>
              <w:jc w:val="center"/>
              <w:rPr>
                <w:rFonts w:ascii="宋体" w:hAnsi="宋体"/>
                <w:color w:val="auto"/>
                <w:sz w:val="24"/>
                <w:szCs w:val="24"/>
              </w:rPr>
            </w:pPr>
            <w:r>
              <w:rPr>
                <w:rFonts w:hint="eastAsia" w:ascii="宋体" w:hAnsi="宋体" w:eastAsia="宋体" w:cs="Times New Roman"/>
                <w:color w:val="auto"/>
                <w:sz w:val="24"/>
                <w:szCs w:val="24"/>
                <w:highlight w:val="none"/>
              </w:rPr>
              <w:t>合同签订时间</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6D5E19CC">
            <w:pPr>
              <w:spacing w:line="360" w:lineRule="auto"/>
              <w:contextualSpacing/>
              <w:jc w:val="center"/>
              <w:rPr>
                <w:rFonts w:hint="eastAsia" w:ascii="宋体" w:hAnsi="宋体" w:cs="仿宋_GB2312"/>
                <w:color w:val="auto"/>
                <w:sz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270F67FE">
            <w:pPr>
              <w:spacing w:line="360" w:lineRule="auto"/>
              <w:ind w:left="43"/>
              <w:contextualSpacing/>
              <w:jc w:val="center"/>
              <w:rPr>
                <w:rFonts w:hint="eastAsia" w:ascii="宋体" w:hAnsi="宋体" w:cs="仿宋_GB2312"/>
                <w:color w:val="auto"/>
                <w:sz w:val="24"/>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71595CB7">
            <w:pPr>
              <w:spacing w:line="360" w:lineRule="auto"/>
              <w:ind w:left="43"/>
              <w:contextualSpacing/>
              <w:jc w:val="center"/>
              <w:rPr>
                <w:rFonts w:hint="eastAsia" w:ascii="宋体" w:hAnsi="宋体" w:cs="仿宋_GB2312"/>
                <w:color w:val="auto"/>
                <w:sz w:val="24"/>
              </w:rPr>
            </w:pPr>
          </w:p>
        </w:tc>
      </w:tr>
      <w:tr w14:paraId="41F0FE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57832047">
            <w:pPr>
              <w:adjustRightInd w:val="0"/>
              <w:spacing w:line="360" w:lineRule="auto"/>
              <w:ind w:left="6" w:leftChars="0" w:firstLine="480" w:firstLineChars="200"/>
              <w:rPr>
                <w:rFonts w:hint="eastAsia" w:ascii="宋体" w:hAnsi="宋体"/>
                <w:color w:val="auto"/>
                <w:sz w:val="24"/>
                <w:szCs w:val="24"/>
              </w:rPr>
            </w:pPr>
            <w:r>
              <w:rPr>
                <w:rFonts w:hint="eastAsia" w:ascii="宋体" w:hAnsi="宋体" w:eastAsia="宋体" w:cs="宋体"/>
                <w:color w:val="auto"/>
                <w:sz w:val="24"/>
                <w:szCs w:val="24"/>
                <w:highlight w:val="none"/>
              </w:rPr>
              <w:t>报价要求</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413F22A">
            <w:pPr>
              <w:spacing w:line="360" w:lineRule="auto"/>
              <w:contextualSpacing/>
              <w:jc w:val="center"/>
              <w:rPr>
                <w:rFonts w:hint="eastAsia" w:ascii="宋体" w:hAnsi="宋体" w:cs="仿宋_GB2312"/>
                <w:color w:val="auto"/>
                <w:sz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3269B4F8">
            <w:pPr>
              <w:spacing w:line="360" w:lineRule="auto"/>
              <w:ind w:left="43"/>
              <w:contextualSpacing/>
              <w:jc w:val="center"/>
              <w:rPr>
                <w:rFonts w:hint="eastAsia" w:ascii="宋体" w:hAnsi="宋体" w:cs="仿宋_GB2312"/>
                <w:color w:val="auto"/>
                <w:sz w:val="24"/>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503ACA8B">
            <w:pPr>
              <w:spacing w:line="360" w:lineRule="auto"/>
              <w:ind w:left="43"/>
              <w:contextualSpacing/>
              <w:jc w:val="center"/>
              <w:rPr>
                <w:rFonts w:hint="eastAsia" w:ascii="宋体" w:hAnsi="宋体" w:cs="仿宋_GB2312"/>
                <w:color w:val="auto"/>
                <w:sz w:val="24"/>
              </w:rPr>
            </w:pPr>
          </w:p>
        </w:tc>
      </w:tr>
      <w:tr w14:paraId="2D263C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2A15D9F2">
            <w:pPr>
              <w:snapToGrid w:val="0"/>
              <w:spacing w:line="360" w:lineRule="exact"/>
              <w:jc w:val="center"/>
              <w:rPr>
                <w:rFonts w:hint="eastAsia" w:ascii="宋体" w:hAnsi="宋体" w:eastAsia="宋体"/>
                <w:color w:val="auto"/>
                <w:sz w:val="24"/>
                <w:szCs w:val="24"/>
                <w:lang w:eastAsia="zh-CN"/>
              </w:rPr>
            </w:pPr>
            <w:r>
              <w:rPr>
                <w:rFonts w:hint="eastAsia" w:ascii="宋体" w:hAnsi="宋体"/>
                <w:color w:val="auto"/>
                <w:sz w:val="24"/>
                <w:szCs w:val="24"/>
                <w:highlight w:val="none"/>
              </w:rPr>
              <w:t>付款</w:t>
            </w:r>
            <w:r>
              <w:rPr>
                <w:rFonts w:hint="eastAsia" w:ascii="宋体" w:hAnsi="宋体"/>
                <w:color w:val="auto"/>
                <w:sz w:val="24"/>
                <w:szCs w:val="24"/>
                <w:highlight w:val="none"/>
                <w:lang w:val="en-US" w:eastAsia="zh-CN"/>
              </w:rPr>
              <w:t>方式</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6C46C209">
            <w:pPr>
              <w:spacing w:line="360" w:lineRule="auto"/>
              <w:contextualSpacing/>
              <w:jc w:val="center"/>
              <w:rPr>
                <w:rFonts w:hint="eastAsia" w:ascii="宋体" w:hAnsi="宋体" w:cs="仿宋_GB2312"/>
                <w:color w:val="auto"/>
                <w:sz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6E395523">
            <w:pPr>
              <w:spacing w:line="360" w:lineRule="auto"/>
              <w:ind w:left="43"/>
              <w:contextualSpacing/>
              <w:jc w:val="center"/>
              <w:rPr>
                <w:rFonts w:hint="eastAsia" w:ascii="宋体" w:hAnsi="宋体" w:cs="仿宋_GB2312"/>
                <w:color w:val="auto"/>
                <w:sz w:val="24"/>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27650F30">
            <w:pPr>
              <w:spacing w:line="360" w:lineRule="auto"/>
              <w:ind w:left="43"/>
              <w:contextualSpacing/>
              <w:jc w:val="center"/>
              <w:rPr>
                <w:rFonts w:hint="eastAsia" w:ascii="宋体" w:hAnsi="宋体" w:cs="仿宋_GB2312"/>
                <w:color w:val="auto"/>
                <w:sz w:val="24"/>
              </w:rPr>
            </w:pPr>
          </w:p>
        </w:tc>
      </w:tr>
      <w:tr w14:paraId="116D5C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18DB43C3">
            <w:pPr>
              <w:spacing w:line="360" w:lineRule="auto"/>
              <w:contextualSpacing/>
              <w:jc w:val="center"/>
              <w:rPr>
                <w:rFonts w:hint="eastAsia" w:ascii="宋体" w:hAnsi="宋体" w:cs="仿宋_GB2312"/>
                <w:color w:val="auto"/>
                <w:sz w:val="24"/>
                <w:szCs w:val="24"/>
              </w:rPr>
            </w:pPr>
            <w:r>
              <w:rPr>
                <w:rFonts w:hint="eastAsia" w:ascii="宋体" w:hAnsi="宋体" w:cs="仿宋_GB2312"/>
                <w:color w:val="auto"/>
                <w:sz w:val="24"/>
                <w:szCs w:val="24"/>
              </w:rPr>
              <w:t>…</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394915B">
            <w:pPr>
              <w:spacing w:line="360" w:lineRule="auto"/>
              <w:contextualSpacing/>
              <w:jc w:val="center"/>
              <w:rPr>
                <w:rFonts w:hint="eastAsia" w:ascii="宋体" w:hAnsi="宋体" w:cs="仿宋_GB2312"/>
                <w:color w:val="auto"/>
                <w:sz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10E61BDF">
            <w:pPr>
              <w:spacing w:line="360" w:lineRule="auto"/>
              <w:contextualSpacing/>
              <w:jc w:val="center"/>
              <w:rPr>
                <w:rFonts w:hint="eastAsia" w:ascii="宋体" w:hAnsi="宋体" w:cs="仿宋_GB2312"/>
                <w:color w:val="auto"/>
                <w:sz w:val="24"/>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7E94AF33">
            <w:pPr>
              <w:spacing w:line="360" w:lineRule="auto"/>
              <w:contextualSpacing/>
              <w:jc w:val="center"/>
              <w:rPr>
                <w:rFonts w:hint="eastAsia" w:ascii="宋体" w:hAnsi="宋体" w:cs="仿宋_GB2312"/>
                <w:color w:val="auto"/>
                <w:sz w:val="24"/>
              </w:rPr>
            </w:pPr>
          </w:p>
        </w:tc>
      </w:tr>
    </w:tbl>
    <w:p w14:paraId="56F38270">
      <w:pPr>
        <w:pStyle w:val="8"/>
        <w:spacing w:after="0" w:line="360" w:lineRule="auto"/>
        <w:contextualSpacing/>
        <w:rPr>
          <w:rFonts w:hint="eastAsia" w:ascii="宋体" w:hAnsi="宋体"/>
          <w:color w:val="auto"/>
          <w:kern w:val="0"/>
          <w:sz w:val="24"/>
          <w:szCs w:val="24"/>
        </w:rPr>
      </w:pPr>
      <w:r>
        <w:rPr>
          <w:rFonts w:hint="eastAsia" w:ascii="宋体" w:hAnsi="宋体"/>
          <w:color w:val="auto"/>
          <w:kern w:val="0"/>
          <w:sz w:val="24"/>
          <w:szCs w:val="24"/>
        </w:rPr>
        <w:t>注：</w:t>
      </w:r>
    </w:p>
    <w:p w14:paraId="423E7AE4">
      <w:pPr>
        <w:pStyle w:val="8"/>
        <w:spacing w:after="0" w:line="360" w:lineRule="auto"/>
        <w:contextualSpacing/>
        <w:rPr>
          <w:rFonts w:hint="eastAsia" w:ascii="宋体" w:hAnsi="宋体"/>
          <w:color w:val="auto"/>
          <w:kern w:val="0"/>
          <w:sz w:val="24"/>
          <w:szCs w:val="24"/>
        </w:rPr>
      </w:pPr>
      <w:r>
        <w:rPr>
          <w:rFonts w:hint="eastAsia" w:ascii="宋体" w:hAnsi="宋体"/>
          <w:color w:val="auto"/>
          <w:kern w:val="0"/>
          <w:sz w:val="24"/>
          <w:szCs w:val="24"/>
        </w:rPr>
        <w:t>1. 说明：应对照磋商文件“第三章 采购需求”中的商务要求逐条作出明确响应，并作出偏离说明。</w:t>
      </w:r>
    </w:p>
    <w:p w14:paraId="11827ADC">
      <w:pPr>
        <w:spacing w:line="360" w:lineRule="auto"/>
        <w:contextualSpacing/>
        <w:jc w:val="left"/>
        <w:rPr>
          <w:rFonts w:hint="eastAsia" w:ascii="宋体" w:hAnsi="宋体" w:cs="仿宋_GB2312"/>
          <w:color w:val="auto"/>
          <w:sz w:val="24"/>
          <w:u w:val="single"/>
        </w:rPr>
      </w:pPr>
      <w:r>
        <w:rPr>
          <w:rFonts w:hint="eastAsia" w:ascii="宋体" w:hAnsi="宋体"/>
          <w:color w:val="auto"/>
          <w:kern w:val="0"/>
          <w:sz w:val="24"/>
        </w:rPr>
        <w:t>2.供应商应根据自身的承诺，对照磋商文件要求在“偏离说明”中注明“正偏离”、“负偏离”或者“无偏离”。既不属于“正偏离”也不属于“负偏离”即为“无偏离”。</w:t>
      </w:r>
    </w:p>
    <w:p w14:paraId="6418A9EF">
      <w:pPr>
        <w:spacing w:line="360" w:lineRule="auto"/>
        <w:ind w:right="-817" w:rightChars="-389"/>
        <w:contextualSpacing/>
        <w:rPr>
          <w:rFonts w:hint="eastAsia" w:ascii="宋体" w:hAnsi="宋体" w:cs="仿宋_GB2312"/>
          <w:color w:val="auto"/>
          <w:sz w:val="24"/>
        </w:rPr>
      </w:pPr>
    </w:p>
    <w:p w14:paraId="569713F9">
      <w:pPr>
        <w:spacing w:line="360" w:lineRule="auto"/>
        <w:ind w:right="-817" w:rightChars="-389"/>
        <w:contextualSpacing/>
        <w:rPr>
          <w:rFonts w:hint="eastAsia" w:ascii="宋体" w:hAnsi="宋体" w:cs="仿宋_GB2312"/>
          <w:color w:val="auto"/>
          <w:sz w:val="24"/>
        </w:rPr>
      </w:pPr>
    </w:p>
    <w:p w14:paraId="2B67683B">
      <w:pPr>
        <w:spacing w:line="360" w:lineRule="auto"/>
        <w:ind w:right="-817" w:rightChars="-389"/>
        <w:contextualSpacing/>
        <w:jc w:val="center"/>
        <w:rPr>
          <w:rFonts w:hint="eastAsia" w:ascii="宋体" w:hAnsi="宋体" w:cs="仿宋_GB2312"/>
          <w:color w:val="auto"/>
          <w:sz w:val="24"/>
        </w:rPr>
      </w:pPr>
      <w:r>
        <w:rPr>
          <w:rFonts w:hint="eastAsia" w:ascii="宋体" w:hAnsi="宋体" w:cs="仿宋_GB2312"/>
          <w:color w:val="auto"/>
          <w:sz w:val="24"/>
        </w:rPr>
        <w:t>法定代表人/负责人或者委托代理人（签字或者电子签名）：</w:t>
      </w:r>
    </w:p>
    <w:p w14:paraId="56696582">
      <w:pPr>
        <w:spacing w:line="360" w:lineRule="auto"/>
        <w:ind w:right="-817" w:rightChars="-389" w:firstLine="2640" w:firstLineChars="1100"/>
        <w:contextualSpacing/>
        <w:rPr>
          <w:rFonts w:hint="eastAsia" w:ascii="宋体" w:hAnsi="宋体" w:cs="仿宋_GB2312"/>
          <w:color w:val="auto"/>
          <w:sz w:val="24"/>
        </w:rPr>
      </w:pPr>
      <w:r>
        <w:rPr>
          <w:rFonts w:hint="eastAsia" w:ascii="宋体" w:hAnsi="宋体" w:cs="仿宋_GB2312"/>
          <w:color w:val="auto"/>
          <w:sz w:val="24"/>
        </w:rPr>
        <w:t xml:space="preserve">供应商名称（电子签章）：      </w:t>
      </w:r>
    </w:p>
    <w:p w14:paraId="017830FC">
      <w:pPr>
        <w:spacing w:line="360" w:lineRule="auto"/>
        <w:ind w:right="-817" w:rightChars="-389" w:firstLine="4080" w:firstLineChars="1700"/>
        <w:contextualSpacing/>
        <w:rPr>
          <w:rFonts w:hint="eastAsia" w:ascii="仿宋_GB2312" w:hAnsi="仿宋_GB2312" w:eastAsia="仿宋_GB2312" w:cs="仿宋_GB2312"/>
          <w:b/>
          <w:color w:val="auto"/>
          <w:sz w:val="32"/>
          <w:szCs w:val="32"/>
        </w:rPr>
      </w:pPr>
      <w:r>
        <w:rPr>
          <w:rFonts w:hint="eastAsia" w:ascii="宋体" w:hAnsi="宋体" w:cs="仿宋_GB2312"/>
          <w:color w:val="auto"/>
          <w:sz w:val="24"/>
        </w:rPr>
        <w:t>日期：   年   月   日</w:t>
      </w:r>
    </w:p>
    <w:p w14:paraId="307687A3">
      <w:pPr>
        <w:adjustRightInd w:val="0"/>
        <w:snapToGrid w:val="0"/>
        <w:spacing w:line="520" w:lineRule="exact"/>
        <w:ind w:firstLine="7040" w:firstLineChars="1600"/>
        <w:jc w:val="center"/>
        <w:rPr>
          <w:rFonts w:hint="eastAsia" w:ascii="方正小标宋简体" w:hAnsi="方正小标宋简体" w:eastAsia="方正小标宋简体" w:cs="方正小标宋简体"/>
          <w:bCs/>
          <w:color w:val="auto"/>
          <w:sz w:val="44"/>
          <w:szCs w:val="44"/>
        </w:rPr>
      </w:pPr>
    </w:p>
    <w:p w14:paraId="65DEC02A">
      <w:pPr>
        <w:spacing w:line="520" w:lineRule="exact"/>
        <w:jc w:val="center"/>
        <w:rPr>
          <w:rFonts w:hint="eastAsia" w:ascii="方正小标宋简体" w:hAnsi="方正小标宋简体" w:eastAsia="方正小标宋简体" w:cs="方正小标宋简体"/>
          <w:bCs/>
          <w:color w:val="auto"/>
          <w:sz w:val="44"/>
          <w:szCs w:val="44"/>
        </w:rPr>
      </w:pPr>
      <w:r>
        <w:rPr>
          <w:rFonts w:ascii="方正小标宋简体" w:hAnsi="方正小标宋简体" w:eastAsia="方正小标宋简体" w:cs="方正小标宋简体"/>
          <w:bCs/>
          <w:color w:val="auto"/>
          <w:sz w:val="44"/>
          <w:szCs w:val="44"/>
        </w:rPr>
        <w:br w:type="page"/>
      </w:r>
      <w:r>
        <w:rPr>
          <w:rFonts w:hint="eastAsia" w:ascii="宋体" w:hAnsi="宋体"/>
          <w:b/>
          <w:color w:val="000000"/>
          <w:sz w:val="32"/>
          <w:szCs w:val="32"/>
          <w:highlight w:val="none"/>
          <w:lang w:val="en-US" w:eastAsia="zh-CN"/>
        </w:rPr>
        <w:t>服务需求</w:t>
      </w:r>
      <w:r>
        <w:rPr>
          <w:rFonts w:hint="eastAsia" w:ascii="宋体" w:hAnsi="宋体"/>
          <w:b/>
          <w:color w:val="000000"/>
          <w:sz w:val="32"/>
          <w:szCs w:val="32"/>
          <w:highlight w:val="none"/>
        </w:rPr>
        <w:t>偏离表</w:t>
      </w:r>
    </w:p>
    <w:p w14:paraId="2915AE5E">
      <w:pPr>
        <w:spacing w:line="520" w:lineRule="exact"/>
        <w:rPr>
          <w:rFonts w:hint="eastAsia" w:ascii="仿宋_GB2312" w:hAnsi="仿宋_GB2312" w:eastAsia="仿宋_GB2312" w:cs="仿宋_GB2312"/>
          <w:color w:val="auto"/>
          <w:sz w:val="32"/>
          <w:szCs w:val="32"/>
        </w:rPr>
      </w:pPr>
    </w:p>
    <w:p w14:paraId="6934C62C">
      <w:pPr>
        <w:spacing w:line="360" w:lineRule="auto"/>
        <w:contextualSpacing/>
        <w:rPr>
          <w:rFonts w:hint="eastAsia" w:ascii="宋体" w:hAnsi="宋体" w:cs="仿宋_GB2312"/>
          <w:color w:val="auto"/>
          <w:sz w:val="24"/>
          <w:u w:val="single"/>
        </w:rPr>
      </w:pPr>
      <w:r>
        <w:rPr>
          <w:rFonts w:hint="eastAsia" w:ascii="宋体" w:hAnsi="宋体" w:cs="仿宋_GB2312"/>
          <w:color w:val="auto"/>
          <w:sz w:val="24"/>
        </w:rPr>
        <w:t>采购项目编号：</w:t>
      </w:r>
      <w:r>
        <w:rPr>
          <w:rFonts w:hint="eastAsia" w:ascii="宋体" w:hAnsi="宋体" w:cs="仿宋_GB2312"/>
          <w:color w:val="auto"/>
          <w:sz w:val="24"/>
          <w:u w:val="single"/>
        </w:rPr>
        <w:t xml:space="preserve">                 </w:t>
      </w:r>
    </w:p>
    <w:p w14:paraId="09A3429F">
      <w:pPr>
        <w:spacing w:line="360" w:lineRule="auto"/>
        <w:contextualSpacing/>
        <w:rPr>
          <w:rFonts w:hint="eastAsia" w:ascii="宋体" w:hAnsi="宋体" w:cs="仿宋_GB2312"/>
          <w:color w:val="auto"/>
          <w:sz w:val="24"/>
        </w:rPr>
      </w:pPr>
      <w:r>
        <w:rPr>
          <w:rFonts w:hint="eastAsia" w:ascii="宋体" w:hAnsi="宋体" w:cs="仿宋_GB2312"/>
          <w:color w:val="auto"/>
          <w:sz w:val="24"/>
        </w:rPr>
        <w:t>采购项目名称：</w:t>
      </w:r>
      <w:r>
        <w:rPr>
          <w:rFonts w:hint="eastAsia" w:ascii="宋体" w:hAnsi="宋体" w:cs="仿宋_GB2312"/>
          <w:color w:val="auto"/>
          <w:sz w:val="24"/>
          <w:u w:val="single"/>
        </w:rPr>
        <w:t xml:space="preserve">                 </w:t>
      </w:r>
    </w:p>
    <w:p w14:paraId="4743ACEC">
      <w:pPr>
        <w:spacing w:line="360" w:lineRule="auto"/>
        <w:contextualSpacing/>
        <w:rPr>
          <w:rFonts w:hint="eastAsia" w:ascii="宋体" w:hAnsi="宋体" w:cs="仿宋_GB2312"/>
          <w:color w:val="auto"/>
          <w:sz w:val="24"/>
          <w:u w:val="single"/>
        </w:rPr>
      </w:pPr>
      <w:r>
        <w:rPr>
          <w:rFonts w:hint="eastAsia" w:ascii="宋体" w:hAnsi="宋体" w:cs="仿宋_GB2312"/>
          <w:color w:val="auto"/>
          <w:sz w:val="24"/>
        </w:rPr>
        <w:t>分标号：</w:t>
      </w:r>
      <w:r>
        <w:rPr>
          <w:rFonts w:hint="eastAsia" w:ascii="宋体" w:hAnsi="宋体" w:cs="仿宋_GB2312"/>
          <w:color w:val="auto"/>
          <w:sz w:val="24"/>
          <w:u w:val="single"/>
        </w:rPr>
        <w:t xml:space="preserve">                       </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2"/>
        <w:gridCol w:w="1002"/>
        <w:gridCol w:w="3328"/>
        <w:gridCol w:w="2995"/>
        <w:gridCol w:w="1635"/>
      </w:tblGrid>
      <w:tr w14:paraId="07DE91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1" w:hRule="atLeast"/>
          <w:jc w:val="center"/>
        </w:trPr>
        <w:tc>
          <w:tcPr>
            <w:tcW w:w="503" w:type="pct"/>
            <w:noWrap w:val="0"/>
            <w:vAlign w:val="center"/>
          </w:tcPr>
          <w:p w14:paraId="005E7F8B">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序号</w:t>
            </w:r>
          </w:p>
        </w:tc>
        <w:tc>
          <w:tcPr>
            <w:tcW w:w="503" w:type="pct"/>
            <w:tcBorders>
              <w:right w:val="single" w:color="auto" w:sz="4" w:space="0"/>
            </w:tcBorders>
            <w:noWrap w:val="0"/>
            <w:vAlign w:val="center"/>
          </w:tcPr>
          <w:p w14:paraId="72B227E5">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名称</w:t>
            </w:r>
          </w:p>
        </w:tc>
        <w:tc>
          <w:tcPr>
            <w:tcW w:w="1670" w:type="pct"/>
            <w:tcBorders>
              <w:left w:val="single" w:color="auto" w:sz="4" w:space="0"/>
            </w:tcBorders>
            <w:noWrap w:val="0"/>
            <w:vAlign w:val="center"/>
          </w:tcPr>
          <w:p w14:paraId="4ACBF6FC">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磋商文件技术或服务要求</w:t>
            </w:r>
          </w:p>
        </w:tc>
        <w:tc>
          <w:tcPr>
            <w:tcW w:w="1503" w:type="pct"/>
            <w:noWrap w:val="0"/>
            <w:vAlign w:val="center"/>
          </w:tcPr>
          <w:p w14:paraId="38482AF7">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竞标响应</w:t>
            </w:r>
          </w:p>
        </w:tc>
        <w:tc>
          <w:tcPr>
            <w:tcW w:w="820" w:type="pct"/>
            <w:noWrap w:val="0"/>
            <w:vAlign w:val="center"/>
          </w:tcPr>
          <w:p w14:paraId="37702BC8">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偏离说明</w:t>
            </w:r>
          </w:p>
        </w:tc>
      </w:tr>
      <w:tr w14:paraId="6F5312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59716295">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1</w:t>
            </w:r>
          </w:p>
        </w:tc>
        <w:tc>
          <w:tcPr>
            <w:tcW w:w="503" w:type="pct"/>
            <w:tcBorders>
              <w:right w:val="single" w:color="auto" w:sz="4" w:space="0"/>
            </w:tcBorders>
            <w:noWrap w:val="0"/>
            <w:vAlign w:val="center"/>
          </w:tcPr>
          <w:p w14:paraId="1DBD5E9B">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670" w:type="pct"/>
            <w:tcBorders>
              <w:left w:val="single" w:color="auto" w:sz="4" w:space="0"/>
            </w:tcBorders>
            <w:noWrap w:val="0"/>
            <w:vAlign w:val="center"/>
          </w:tcPr>
          <w:p w14:paraId="71B19401">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503" w:type="pct"/>
            <w:noWrap w:val="0"/>
            <w:vAlign w:val="center"/>
          </w:tcPr>
          <w:p w14:paraId="695C9F77">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820" w:type="pct"/>
            <w:noWrap w:val="0"/>
            <w:vAlign w:val="center"/>
          </w:tcPr>
          <w:p w14:paraId="604F2221">
            <w:pPr>
              <w:pStyle w:val="10"/>
              <w:spacing w:line="360" w:lineRule="auto"/>
              <w:ind w:firstLine="0" w:firstLineChars="0"/>
              <w:contextualSpacing/>
              <w:jc w:val="center"/>
              <w:rPr>
                <w:rFonts w:hint="eastAsia" w:ascii="宋体" w:hAnsi="宋体" w:eastAsia="宋体" w:cs="仿宋_GB2312"/>
                <w:color w:val="auto"/>
                <w:kern w:val="2"/>
                <w:sz w:val="24"/>
                <w:szCs w:val="24"/>
              </w:rPr>
            </w:pPr>
          </w:p>
        </w:tc>
      </w:tr>
      <w:tr w14:paraId="18D2DD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508CBD6C">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2</w:t>
            </w:r>
          </w:p>
        </w:tc>
        <w:tc>
          <w:tcPr>
            <w:tcW w:w="503" w:type="pct"/>
            <w:tcBorders>
              <w:right w:val="single" w:color="auto" w:sz="4" w:space="0"/>
            </w:tcBorders>
            <w:noWrap w:val="0"/>
            <w:vAlign w:val="center"/>
          </w:tcPr>
          <w:p w14:paraId="5C72868D">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670" w:type="pct"/>
            <w:tcBorders>
              <w:left w:val="single" w:color="auto" w:sz="4" w:space="0"/>
            </w:tcBorders>
            <w:noWrap w:val="0"/>
            <w:vAlign w:val="center"/>
          </w:tcPr>
          <w:p w14:paraId="020478A1">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503" w:type="pct"/>
            <w:noWrap w:val="0"/>
            <w:vAlign w:val="center"/>
          </w:tcPr>
          <w:p w14:paraId="7C2603F6">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820" w:type="pct"/>
            <w:noWrap w:val="0"/>
            <w:vAlign w:val="center"/>
          </w:tcPr>
          <w:p w14:paraId="5A4F1604">
            <w:pPr>
              <w:pStyle w:val="10"/>
              <w:spacing w:line="360" w:lineRule="auto"/>
              <w:ind w:firstLine="0" w:firstLineChars="0"/>
              <w:contextualSpacing/>
              <w:jc w:val="center"/>
              <w:rPr>
                <w:rFonts w:hint="eastAsia" w:ascii="宋体" w:hAnsi="宋体" w:eastAsia="宋体" w:cs="仿宋_GB2312"/>
                <w:color w:val="auto"/>
                <w:kern w:val="2"/>
                <w:sz w:val="24"/>
                <w:szCs w:val="24"/>
              </w:rPr>
            </w:pPr>
          </w:p>
        </w:tc>
      </w:tr>
      <w:tr w14:paraId="054B6E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07B41721">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3</w:t>
            </w:r>
          </w:p>
        </w:tc>
        <w:tc>
          <w:tcPr>
            <w:tcW w:w="503" w:type="pct"/>
            <w:tcBorders>
              <w:right w:val="single" w:color="auto" w:sz="4" w:space="0"/>
            </w:tcBorders>
            <w:noWrap w:val="0"/>
            <w:vAlign w:val="center"/>
          </w:tcPr>
          <w:p w14:paraId="76A25334">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670" w:type="pct"/>
            <w:tcBorders>
              <w:left w:val="single" w:color="auto" w:sz="4" w:space="0"/>
            </w:tcBorders>
            <w:noWrap w:val="0"/>
            <w:vAlign w:val="center"/>
          </w:tcPr>
          <w:p w14:paraId="7E6CE30D">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503" w:type="pct"/>
            <w:noWrap w:val="0"/>
            <w:vAlign w:val="center"/>
          </w:tcPr>
          <w:p w14:paraId="52885405">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820" w:type="pct"/>
            <w:noWrap w:val="0"/>
            <w:vAlign w:val="center"/>
          </w:tcPr>
          <w:p w14:paraId="65253D64">
            <w:pPr>
              <w:pStyle w:val="10"/>
              <w:spacing w:line="360" w:lineRule="auto"/>
              <w:ind w:firstLine="0" w:firstLineChars="0"/>
              <w:contextualSpacing/>
              <w:jc w:val="center"/>
              <w:rPr>
                <w:rFonts w:hint="eastAsia" w:ascii="宋体" w:hAnsi="宋体" w:eastAsia="宋体" w:cs="仿宋_GB2312"/>
                <w:color w:val="auto"/>
                <w:kern w:val="2"/>
                <w:sz w:val="24"/>
                <w:szCs w:val="24"/>
              </w:rPr>
            </w:pPr>
          </w:p>
        </w:tc>
      </w:tr>
      <w:tr w14:paraId="75D404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620161A5">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4</w:t>
            </w:r>
          </w:p>
        </w:tc>
        <w:tc>
          <w:tcPr>
            <w:tcW w:w="503" w:type="pct"/>
            <w:tcBorders>
              <w:right w:val="single" w:color="auto" w:sz="4" w:space="0"/>
            </w:tcBorders>
            <w:noWrap w:val="0"/>
            <w:vAlign w:val="center"/>
          </w:tcPr>
          <w:p w14:paraId="25F58415">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670" w:type="pct"/>
            <w:tcBorders>
              <w:left w:val="single" w:color="auto" w:sz="4" w:space="0"/>
            </w:tcBorders>
            <w:noWrap w:val="0"/>
            <w:vAlign w:val="center"/>
          </w:tcPr>
          <w:p w14:paraId="1A6830C6">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503" w:type="pct"/>
            <w:noWrap w:val="0"/>
            <w:vAlign w:val="center"/>
          </w:tcPr>
          <w:p w14:paraId="2CA886B7">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820" w:type="pct"/>
            <w:noWrap w:val="0"/>
            <w:vAlign w:val="center"/>
          </w:tcPr>
          <w:p w14:paraId="553EF9C6">
            <w:pPr>
              <w:pStyle w:val="10"/>
              <w:spacing w:line="360" w:lineRule="auto"/>
              <w:ind w:firstLine="0" w:firstLineChars="0"/>
              <w:contextualSpacing/>
              <w:jc w:val="center"/>
              <w:rPr>
                <w:rFonts w:hint="eastAsia" w:ascii="宋体" w:hAnsi="宋体" w:eastAsia="宋体" w:cs="仿宋_GB2312"/>
                <w:color w:val="auto"/>
                <w:kern w:val="2"/>
                <w:sz w:val="24"/>
                <w:szCs w:val="24"/>
              </w:rPr>
            </w:pPr>
          </w:p>
        </w:tc>
      </w:tr>
      <w:tr w14:paraId="644850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noWrap w:val="0"/>
            <w:vAlign w:val="center"/>
          </w:tcPr>
          <w:p w14:paraId="3BDC23E5">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5</w:t>
            </w:r>
          </w:p>
        </w:tc>
        <w:tc>
          <w:tcPr>
            <w:tcW w:w="503" w:type="pct"/>
            <w:tcBorders>
              <w:right w:val="single" w:color="auto" w:sz="4" w:space="0"/>
            </w:tcBorders>
            <w:noWrap w:val="0"/>
            <w:vAlign w:val="center"/>
          </w:tcPr>
          <w:p w14:paraId="5BB7D770">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670" w:type="pct"/>
            <w:tcBorders>
              <w:left w:val="single" w:color="auto" w:sz="4" w:space="0"/>
            </w:tcBorders>
            <w:noWrap w:val="0"/>
            <w:vAlign w:val="center"/>
          </w:tcPr>
          <w:p w14:paraId="33F692F1">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503" w:type="pct"/>
            <w:noWrap w:val="0"/>
            <w:vAlign w:val="center"/>
          </w:tcPr>
          <w:p w14:paraId="28DFE682">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820" w:type="pct"/>
            <w:noWrap w:val="0"/>
            <w:vAlign w:val="center"/>
          </w:tcPr>
          <w:p w14:paraId="33D41948">
            <w:pPr>
              <w:pStyle w:val="10"/>
              <w:spacing w:line="360" w:lineRule="auto"/>
              <w:ind w:firstLine="0" w:firstLineChars="0"/>
              <w:contextualSpacing/>
              <w:jc w:val="center"/>
              <w:rPr>
                <w:rFonts w:hint="eastAsia" w:ascii="宋体" w:hAnsi="宋体" w:eastAsia="宋体" w:cs="仿宋_GB2312"/>
                <w:color w:val="auto"/>
                <w:kern w:val="2"/>
                <w:sz w:val="24"/>
                <w:szCs w:val="24"/>
              </w:rPr>
            </w:pPr>
          </w:p>
        </w:tc>
      </w:tr>
      <w:tr w14:paraId="1A3289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03" w:type="pct"/>
            <w:noWrap w:val="0"/>
            <w:vAlign w:val="center"/>
          </w:tcPr>
          <w:p w14:paraId="3193CE4D">
            <w:pPr>
              <w:pStyle w:val="10"/>
              <w:spacing w:line="360" w:lineRule="auto"/>
              <w:ind w:firstLine="0" w:firstLineChars="0"/>
              <w:contextualSpacing/>
              <w:jc w:val="center"/>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rPr>
              <w:t>…</w:t>
            </w:r>
          </w:p>
        </w:tc>
        <w:tc>
          <w:tcPr>
            <w:tcW w:w="503" w:type="pct"/>
            <w:tcBorders>
              <w:right w:val="single" w:color="auto" w:sz="4" w:space="0"/>
            </w:tcBorders>
            <w:noWrap w:val="0"/>
            <w:vAlign w:val="center"/>
          </w:tcPr>
          <w:p w14:paraId="5AE72A39">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670" w:type="pct"/>
            <w:tcBorders>
              <w:left w:val="single" w:color="auto" w:sz="4" w:space="0"/>
            </w:tcBorders>
            <w:noWrap w:val="0"/>
            <w:vAlign w:val="center"/>
          </w:tcPr>
          <w:p w14:paraId="563801DE">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1503" w:type="pct"/>
            <w:noWrap w:val="0"/>
            <w:vAlign w:val="center"/>
          </w:tcPr>
          <w:p w14:paraId="5BBA9641">
            <w:pPr>
              <w:pStyle w:val="10"/>
              <w:spacing w:line="360" w:lineRule="auto"/>
              <w:ind w:firstLine="0" w:firstLineChars="0"/>
              <w:contextualSpacing/>
              <w:jc w:val="center"/>
              <w:rPr>
                <w:rFonts w:hint="eastAsia" w:ascii="宋体" w:hAnsi="宋体" w:eastAsia="宋体" w:cs="仿宋_GB2312"/>
                <w:color w:val="auto"/>
                <w:kern w:val="2"/>
                <w:sz w:val="24"/>
                <w:szCs w:val="24"/>
              </w:rPr>
            </w:pPr>
          </w:p>
        </w:tc>
        <w:tc>
          <w:tcPr>
            <w:tcW w:w="820" w:type="pct"/>
            <w:tcBorders>
              <w:right w:val="single" w:color="auto" w:sz="4" w:space="0"/>
            </w:tcBorders>
            <w:noWrap w:val="0"/>
            <w:vAlign w:val="center"/>
          </w:tcPr>
          <w:p w14:paraId="5586589B">
            <w:pPr>
              <w:pStyle w:val="10"/>
              <w:spacing w:line="360" w:lineRule="auto"/>
              <w:ind w:firstLine="0" w:firstLineChars="0"/>
              <w:contextualSpacing/>
              <w:jc w:val="center"/>
              <w:rPr>
                <w:rFonts w:hint="eastAsia" w:ascii="宋体" w:hAnsi="宋体" w:eastAsia="宋体" w:cs="仿宋_GB2312"/>
                <w:color w:val="auto"/>
                <w:kern w:val="2"/>
                <w:sz w:val="24"/>
                <w:szCs w:val="24"/>
              </w:rPr>
            </w:pPr>
          </w:p>
        </w:tc>
      </w:tr>
    </w:tbl>
    <w:p w14:paraId="3DE65E55">
      <w:pPr>
        <w:adjustRightInd w:val="0"/>
        <w:spacing w:line="360" w:lineRule="auto"/>
        <w:contextualSpacing/>
        <w:rPr>
          <w:rFonts w:hint="eastAsia" w:ascii="宋体" w:hAnsi="宋体" w:cs="仿宋_GB2312"/>
          <w:color w:val="auto"/>
          <w:sz w:val="24"/>
        </w:rPr>
      </w:pPr>
    </w:p>
    <w:p w14:paraId="1C5AFE64">
      <w:pPr>
        <w:pStyle w:val="10"/>
        <w:spacing w:line="360" w:lineRule="auto"/>
        <w:ind w:firstLine="0" w:firstLineChars="0"/>
        <w:contextualSpacing/>
        <w:rPr>
          <w:rFonts w:hint="eastAsia" w:ascii="宋体" w:hAnsi="宋体" w:eastAsia="宋体" w:cs="仿宋_GB2312"/>
          <w:color w:val="auto"/>
          <w:sz w:val="24"/>
          <w:szCs w:val="24"/>
        </w:rPr>
      </w:pPr>
      <w:r>
        <w:rPr>
          <w:rFonts w:hint="eastAsia" w:ascii="宋体" w:hAnsi="宋体" w:eastAsia="宋体" w:cs="仿宋_GB2312"/>
          <w:color w:val="auto"/>
          <w:sz w:val="24"/>
          <w:szCs w:val="24"/>
        </w:rPr>
        <w:t>注：</w:t>
      </w:r>
    </w:p>
    <w:p w14:paraId="6907C30D">
      <w:pPr>
        <w:pStyle w:val="10"/>
        <w:spacing w:line="360" w:lineRule="auto"/>
        <w:ind w:firstLine="0" w:firstLineChars="0"/>
        <w:contextualSpacing/>
        <w:rPr>
          <w:rFonts w:hint="eastAsia" w:ascii="宋体" w:hAnsi="宋体" w:eastAsia="宋体" w:cs="仿宋_GB2312"/>
          <w:color w:val="auto"/>
          <w:sz w:val="24"/>
          <w:szCs w:val="24"/>
        </w:rPr>
      </w:pPr>
      <w:r>
        <w:rPr>
          <w:rFonts w:hint="eastAsia" w:ascii="宋体" w:hAnsi="宋体" w:eastAsia="宋体" w:cs="仿宋_GB2312"/>
          <w:color w:val="auto"/>
          <w:sz w:val="24"/>
          <w:szCs w:val="24"/>
        </w:rPr>
        <w:t>1. 说明：应对照磋商文件“第三章 采购需求”中的技术或服务要求逐条作出明确响应，并作出偏离说明。</w:t>
      </w:r>
    </w:p>
    <w:p w14:paraId="531AC598">
      <w:pPr>
        <w:pStyle w:val="10"/>
        <w:spacing w:line="360" w:lineRule="auto"/>
        <w:ind w:firstLine="0" w:firstLineChars="0"/>
        <w:contextualSpacing/>
        <w:rPr>
          <w:rFonts w:hint="eastAsia" w:ascii="宋体" w:hAnsi="宋体" w:eastAsia="宋体" w:cs="仿宋_GB2312"/>
          <w:color w:val="auto"/>
          <w:sz w:val="24"/>
          <w:szCs w:val="24"/>
        </w:rPr>
      </w:pPr>
      <w:r>
        <w:rPr>
          <w:rFonts w:hint="eastAsia" w:ascii="宋体" w:hAnsi="宋体" w:eastAsia="宋体" w:cs="仿宋_GB2312"/>
          <w:color w:val="auto"/>
          <w:sz w:val="24"/>
          <w:szCs w:val="24"/>
        </w:rPr>
        <w:t>2.供应商应根据自身的承诺，对照磋商文件要求，在“偏离说明”中注明“正偏离”、“负偏离”或者“无偏离”。既不属于“正偏离”也不属于“负偏离”即为“无偏离”。</w:t>
      </w:r>
    </w:p>
    <w:p w14:paraId="3C6763D2">
      <w:pPr>
        <w:spacing w:line="360" w:lineRule="auto"/>
        <w:ind w:right="-817" w:rightChars="-389"/>
        <w:contextualSpacing/>
        <w:rPr>
          <w:rFonts w:hint="eastAsia" w:ascii="宋体" w:hAnsi="宋体" w:cs="仿宋_GB2312"/>
          <w:color w:val="auto"/>
          <w:sz w:val="24"/>
        </w:rPr>
      </w:pPr>
    </w:p>
    <w:p w14:paraId="46CF75C8">
      <w:pPr>
        <w:spacing w:line="360" w:lineRule="auto"/>
        <w:ind w:right="-817" w:rightChars="-389"/>
        <w:contextualSpacing/>
        <w:jc w:val="center"/>
        <w:rPr>
          <w:rFonts w:hint="eastAsia" w:ascii="宋体" w:hAnsi="宋体" w:cs="仿宋_GB2312"/>
          <w:color w:val="auto"/>
          <w:sz w:val="24"/>
        </w:rPr>
      </w:pPr>
      <w:r>
        <w:rPr>
          <w:rFonts w:hint="eastAsia" w:ascii="宋体" w:hAnsi="宋体" w:cs="仿宋_GB2312"/>
          <w:color w:val="auto"/>
          <w:sz w:val="24"/>
        </w:rPr>
        <w:t>法定代表人/负责人或者委托代理人（签字或者电子签名）：</w:t>
      </w:r>
    </w:p>
    <w:p w14:paraId="779661D3">
      <w:pPr>
        <w:spacing w:line="360" w:lineRule="auto"/>
        <w:ind w:right="-817" w:rightChars="-389" w:firstLine="2640" w:firstLineChars="1100"/>
        <w:contextualSpacing/>
        <w:rPr>
          <w:rFonts w:hint="eastAsia" w:ascii="宋体" w:hAnsi="宋体" w:cs="仿宋_GB2312"/>
          <w:color w:val="auto"/>
          <w:sz w:val="24"/>
        </w:rPr>
      </w:pPr>
      <w:r>
        <w:rPr>
          <w:rFonts w:hint="eastAsia" w:ascii="宋体" w:hAnsi="宋体" w:cs="仿宋_GB2312"/>
          <w:color w:val="auto"/>
          <w:sz w:val="24"/>
        </w:rPr>
        <w:t xml:space="preserve">供应商名称（电子签章）：      </w:t>
      </w:r>
    </w:p>
    <w:p w14:paraId="69312DA6">
      <w:pPr>
        <w:spacing w:line="360" w:lineRule="auto"/>
        <w:ind w:right="-817" w:rightChars="-389" w:firstLine="4080" w:firstLineChars="1700"/>
        <w:contextualSpacing/>
        <w:rPr>
          <w:rFonts w:ascii="宋体" w:hAnsi="宋体" w:cs="仿宋_GB2312"/>
          <w:color w:val="auto"/>
          <w:sz w:val="24"/>
        </w:rPr>
      </w:pPr>
      <w:r>
        <w:rPr>
          <w:rFonts w:hint="eastAsia" w:ascii="宋体" w:hAnsi="宋体" w:cs="仿宋_GB2312"/>
          <w:color w:val="auto"/>
          <w:sz w:val="24"/>
        </w:rPr>
        <w:t>日期：   年   月   日</w:t>
      </w:r>
    </w:p>
    <w:p w14:paraId="323BD4F3">
      <w:pPr>
        <w:snapToGrid w:val="0"/>
        <w:spacing w:before="120" w:beforeLines="50" w:after="50"/>
        <w:ind w:left="142"/>
        <w:jc w:val="left"/>
        <w:rPr>
          <w:rFonts w:hint="eastAsia" w:ascii="宋体" w:hAnsi="宋体"/>
          <w:b/>
          <w:color w:val="auto"/>
          <w:sz w:val="24"/>
        </w:rPr>
      </w:pPr>
      <w:r>
        <w:rPr>
          <w:rFonts w:ascii="宋体" w:hAnsi="宋体" w:cs="仿宋_GB2312"/>
          <w:color w:val="auto"/>
          <w:sz w:val="24"/>
        </w:rPr>
        <w:br w:type="page"/>
      </w:r>
      <w:r>
        <w:rPr>
          <w:rFonts w:hint="eastAsia" w:ascii="宋体" w:hAnsi="宋体"/>
          <w:b/>
          <w:color w:val="auto"/>
          <w:sz w:val="24"/>
        </w:rPr>
        <w:t>项目实施人员一览表格式</w:t>
      </w:r>
    </w:p>
    <w:p w14:paraId="6F9DA022">
      <w:pPr>
        <w:snapToGrid w:val="0"/>
        <w:spacing w:before="120" w:beforeLines="50" w:after="50"/>
        <w:ind w:left="142"/>
        <w:jc w:val="left"/>
        <w:rPr>
          <w:rFonts w:hint="eastAsia" w:ascii="宋体" w:hAnsi="宋体"/>
          <w:b/>
          <w:color w:val="auto"/>
          <w:sz w:val="24"/>
        </w:rPr>
      </w:pPr>
    </w:p>
    <w:p w14:paraId="70D1BB8C">
      <w:pPr>
        <w:spacing w:line="360" w:lineRule="auto"/>
        <w:ind w:left="142"/>
        <w:contextualSpacing/>
        <w:jc w:val="center"/>
        <w:rPr>
          <w:rFonts w:hint="eastAsia" w:ascii="宋体" w:hAnsi="宋体"/>
          <w:b/>
          <w:color w:val="auto"/>
          <w:sz w:val="32"/>
          <w:szCs w:val="32"/>
        </w:rPr>
      </w:pPr>
      <w:r>
        <w:rPr>
          <w:rFonts w:hint="eastAsia" w:ascii="宋体" w:hAnsi="宋体"/>
          <w:b/>
          <w:color w:val="auto"/>
          <w:sz w:val="32"/>
          <w:szCs w:val="32"/>
        </w:rPr>
        <w:t>项目实施人员一览表</w:t>
      </w:r>
    </w:p>
    <w:p w14:paraId="35A6AC6A">
      <w:pPr>
        <w:pStyle w:val="12"/>
        <w:spacing w:line="360" w:lineRule="auto"/>
        <w:contextualSpacing/>
        <w:rPr>
          <w:rFonts w:hint="eastAsia"/>
          <w:color w:val="auto"/>
          <w:sz w:val="24"/>
          <w:szCs w:val="24"/>
        </w:rPr>
      </w:pPr>
      <w:r>
        <w:rPr>
          <w:rFonts w:hint="eastAsia"/>
          <w:color w:val="auto"/>
          <w:sz w:val="24"/>
          <w:szCs w:val="24"/>
        </w:rPr>
        <w:t>所竞分标：</w:t>
      </w:r>
      <w:r>
        <w:rPr>
          <w:rFonts w:hint="eastAsia"/>
          <w:color w:val="auto"/>
          <w:sz w:val="24"/>
          <w:szCs w:val="24"/>
          <w:u w:val="single"/>
        </w:rPr>
        <w:t xml:space="preserve">     </w:t>
      </w:r>
      <w:r>
        <w:rPr>
          <w:rFonts w:hint="eastAsia"/>
          <w:color w:val="auto"/>
          <w:sz w:val="24"/>
          <w:szCs w:val="24"/>
        </w:rPr>
        <w:t>分标</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163"/>
        <w:gridCol w:w="1942"/>
        <w:gridCol w:w="1179"/>
        <w:gridCol w:w="1698"/>
        <w:gridCol w:w="1843"/>
      </w:tblGrid>
      <w:tr w14:paraId="5D2C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0" w:type="dxa"/>
            <w:noWrap w:val="0"/>
            <w:vAlign w:val="center"/>
          </w:tcPr>
          <w:p w14:paraId="718697E3">
            <w:pPr>
              <w:spacing w:line="360" w:lineRule="auto"/>
              <w:contextualSpacing/>
              <w:jc w:val="center"/>
              <w:rPr>
                <w:rFonts w:hint="eastAsia" w:ascii="宋体" w:hAnsi="宋体"/>
                <w:color w:val="auto"/>
                <w:sz w:val="24"/>
                <w:szCs w:val="20"/>
              </w:rPr>
            </w:pPr>
            <w:r>
              <w:rPr>
                <w:rFonts w:hint="eastAsia" w:ascii="宋体" w:hAnsi="宋体"/>
                <w:color w:val="auto"/>
                <w:sz w:val="24"/>
                <w:szCs w:val="20"/>
              </w:rPr>
              <w:t>姓名</w:t>
            </w:r>
          </w:p>
        </w:tc>
        <w:tc>
          <w:tcPr>
            <w:tcW w:w="1163" w:type="dxa"/>
            <w:noWrap w:val="0"/>
            <w:vAlign w:val="center"/>
          </w:tcPr>
          <w:p w14:paraId="54C5532E">
            <w:pPr>
              <w:spacing w:line="360" w:lineRule="auto"/>
              <w:contextualSpacing/>
              <w:jc w:val="center"/>
              <w:rPr>
                <w:rFonts w:hint="eastAsia" w:ascii="宋体" w:hAnsi="宋体"/>
                <w:color w:val="auto"/>
                <w:sz w:val="24"/>
                <w:szCs w:val="20"/>
              </w:rPr>
            </w:pPr>
            <w:r>
              <w:rPr>
                <w:rFonts w:hint="eastAsia" w:ascii="宋体" w:hAnsi="宋体"/>
                <w:color w:val="auto"/>
                <w:sz w:val="24"/>
                <w:szCs w:val="20"/>
              </w:rPr>
              <w:t>职务</w:t>
            </w:r>
          </w:p>
        </w:tc>
        <w:tc>
          <w:tcPr>
            <w:tcW w:w="1942" w:type="dxa"/>
            <w:noWrap w:val="0"/>
            <w:vAlign w:val="center"/>
          </w:tcPr>
          <w:p w14:paraId="21D835C6">
            <w:pPr>
              <w:spacing w:line="240" w:lineRule="auto"/>
              <w:contextualSpacing/>
              <w:jc w:val="center"/>
              <w:rPr>
                <w:rFonts w:hint="eastAsia" w:ascii="宋体" w:hAnsi="宋体"/>
                <w:color w:val="auto"/>
                <w:sz w:val="24"/>
                <w:szCs w:val="20"/>
              </w:rPr>
            </w:pPr>
            <w:r>
              <w:rPr>
                <w:rFonts w:hint="eastAsia" w:ascii="宋体" w:hAnsi="宋体"/>
                <w:color w:val="auto"/>
                <w:sz w:val="24"/>
                <w:szCs w:val="20"/>
              </w:rPr>
              <w:t>专业技术资格（职称）或者职业资格或者执业资格证或者其他证书</w:t>
            </w:r>
          </w:p>
        </w:tc>
        <w:tc>
          <w:tcPr>
            <w:tcW w:w="1179" w:type="dxa"/>
            <w:noWrap w:val="0"/>
            <w:vAlign w:val="center"/>
          </w:tcPr>
          <w:p w14:paraId="47F02819">
            <w:pPr>
              <w:spacing w:line="360" w:lineRule="auto"/>
              <w:contextualSpacing/>
              <w:jc w:val="center"/>
              <w:rPr>
                <w:rFonts w:hint="eastAsia" w:ascii="宋体" w:hAnsi="宋体"/>
                <w:color w:val="auto"/>
                <w:sz w:val="24"/>
                <w:szCs w:val="20"/>
              </w:rPr>
            </w:pPr>
            <w:r>
              <w:rPr>
                <w:rFonts w:hint="eastAsia" w:ascii="宋体" w:hAnsi="宋体"/>
                <w:color w:val="auto"/>
                <w:sz w:val="24"/>
                <w:szCs w:val="20"/>
              </w:rPr>
              <w:t>证书编号</w:t>
            </w:r>
          </w:p>
        </w:tc>
        <w:tc>
          <w:tcPr>
            <w:tcW w:w="1698" w:type="dxa"/>
            <w:noWrap w:val="0"/>
            <w:vAlign w:val="center"/>
          </w:tcPr>
          <w:p w14:paraId="719D08C3">
            <w:pPr>
              <w:spacing w:line="360" w:lineRule="auto"/>
              <w:contextualSpacing/>
              <w:jc w:val="center"/>
              <w:rPr>
                <w:rFonts w:hint="eastAsia" w:ascii="宋体" w:hAnsi="宋体"/>
                <w:color w:val="auto"/>
                <w:sz w:val="24"/>
                <w:szCs w:val="20"/>
              </w:rPr>
            </w:pPr>
            <w:r>
              <w:rPr>
                <w:rFonts w:hint="eastAsia" w:ascii="宋体" w:hAnsi="宋体"/>
                <w:color w:val="auto"/>
                <w:sz w:val="24"/>
                <w:szCs w:val="20"/>
              </w:rPr>
              <w:t>参加本单位</w:t>
            </w:r>
          </w:p>
          <w:p w14:paraId="08FA012A">
            <w:pPr>
              <w:spacing w:line="360" w:lineRule="auto"/>
              <w:contextualSpacing/>
              <w:jc w:val="center"/>
              <w:rPr>
                <w:rFonts w:hint="eastAsia" w:ascii="宋体" w:hAnsi="宋体"/>
                <w:color w:val="auto"/>
                <w:sz w:val="24"/>
                <w:szCs w:val="20"/>
              </w:rPr>
            </w:pPr>
            <w:r>
              <w:rPr>
                <w:rFonts w:hint="eastAsia" w:ascii="宋体" w:hAnsi="宋体"/>
                <w:color w:val="auto"/>
                <w:sz w:val="24"/>
                <w:szCs w:val="20"/>
              </w:rPr>
              <w:t>工作时间</w:t>
            </w:r>
          </w:p>
        </w:tc>
        <w:tc>
          <w:tcPr>
            <w:tcW w:w="1843" w:type="dxa"/>
            <w:noWrap w:val="0"/>
            <w:vAlign w:val="center"/>
          </w:tcPr>
          <w:p w14:paraId="440F5CDE">
            <w:pPr>
              <w:spacing w:line="360" w:lineRule="auto"/>
              <w:contextualSpacing/>
              <w:jc w:val="center"/>
              <w:rPr>
                <w:rFonts w:hint="eastAsia" w:ascii="宋体" w:hAnsi="宋体"/>
                <w:color w:val="auto"/>
                <w:sz w:val="24"/>
                <w:szCs w:val="20"/>
              </w:rPr>
            </w:pPr>
            <w:r>
              <w:rPr>
                <w:rFonts w:hint="eastAsia" w:ascii="宋体" w:hAnsi="宋体"/>
                <w:color w:val="auto"/>
                <w:sz w:val="24"/>
                <w:szCs w:val="20"/>
              </w:rPr>
              <w:t>劳动合同编号</w:t>
            </w:r>
          </w:p>
        </w:tc>
      </w:tr>
      <w:tr w14:paraId="1AF2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0" w:type="dxa"/>
            <w:noWrap w:val="0"/>
            <w:vAlign w:val="center"/>
          </w:tcPr>
          <w:p w14:paraId="6CF2C59E">
            <w:pPr>
              <w:spacing w:line="360" w:lineRule="auto"/>
              <w:contextualSpacing/>
              <w:jc w:val="center"/>
              <w:rPr>
                <w:rFonts w:hint="eastAsia" w:ascii="宋体" w:hAnsi="宋体"/>
                <w:color w:val="auto"/>
                <w:sz w:val="24"/>
                <w:szCs w:val="20"/>
              </w:rPr>
            </w:pPr>
          </w:p>
        </w:tc>
        <w:tc>
          <w:tcPr>
            <w:tcW w:w="1163" w:type="dxa"/>
            <w:noWrap w:val="0"/>
            <w:vAlign w:val="center"/>
          </w:tcPr>
          <w:p w14:paraId="4F7BF27A">
            <w:pPr>
              <w:spacing w:line="360" w:lineRule="auto"/>
              <w:contextualSpacing/>
              <w:jc w:val="center"/>
              <w:rPr>
                <w:rFonts w:hint="eastAsia" w:ascii="宋体" w:hAnsi="宋体"/>
                <w:color w:val="auto"/>
                <w:sz w:val="24"/>
                <w:szCs w:val="20"/>
              </w:rPr>
            </w:pPr>
          </w:p>
        </w:tc>
        <w:tc>
          <w:tcPr>
            <w:tcW w:w="1942" w:type="dxa"/>
            <w:noWrap w:val="0"/>
            <w:vAlign w:val="center"/>
          </w:tcPr>
          <w:p w14:paraId="1FD8961F">
            <w:pPr>
              <w:spacing w:line="360" w:lineRule="auto"/>
              <w:contextualSpacing/>
              <w:jc w:val="center"/>
              <w:rPr>
                <w:rFonts w:hint="eastAsia" w:ascii="宋体" w:hAnsi="宋体"/>
                <w:color w:val="auto"/>
                <w:sz w:val="24"/>
                <w:szCs w:val="20"/>
              </w:rPr>
            </w:pPr>
          </w:p>
        </w:tc>
        <w:tc>
          <w:tcPr>
            <w:tcW w:w="1179" w:type="dxa"/>
            <w:noWrap w:val="0"/>
            <w:vAlign w:val="center"/>
          </w:tcPr>
          <w:p w14:paraId="59E1B2DE">
            <w:pPr>
              <w:spacing w:line="360" w:lineRule="auto"/>
              <w:contextualSpacing/>
              <w:jc w:val="center"/>
              <w:rPr>
                <w:rFonts w:hint="eastAsia" w:ascii="宋体" w:hAnsi="宋体"/>
                <w:color w:val="auto"/>
                <w:sz w:val="24"/>
                <w:szCs w:val="20"/>
              </w:rPr>
            </w:pPr>
          </w:p>
        </w:tc>
        <w:tc>
          <w:tcPr>
            <w:tcW w:w="1698" w:type="dxa"/>
            <w:noWrap w:val="0"/>
            <w:vAlign w:val="center"/>
          </w:tcPr>
          <w:p w14:paraId="18566859">
            <w:pPr>
              <w:spacing w:line="360" w:lineRule="auto"/>
              <w:contextualSpacing/>
              <w:jc w:val="center"/>
              <w:rPr>
                <w:rFonts w:hint="eastAsia" w:ascii="宋体" w:hAnsi="宋体"/>
                <w:color w:val="auto"/>
                <w:sz w:val="24"/>
                <w:szCs w:val="20"/>
              </w:rPr>
            </w:pPr>
          </w:p>
        </w:tc>
        <w:tc>
          <w:tcPr>
            <w:tcW w:w="1843" w:type="dxa"/>
            <w:noWrap w:val="0"/>
            <w:vAlign w:val="center"/>
          </w:tcPr>
          <w:p w14:paraId="49E7E4FF">
            <w:pPr>
              <w:spacing w:line="360" w:lineRule="auto"/>
              <w:contextualSpacing/>
              <w:jc w:val="center"/>
              <w:rPr>
                <w:rFonts w:hint="eastAsia" w:ascii="宋体" w:hAnsi="宋体"/>
                <w:color w:val="auto"/>
                <w:sz w:val="24"/>
                <w:szCs w:val="20"/>
              </w:rPr>
            </w:pPr>
          </w:p>
        </w:tc>
      </w:tr>
      <w:tr w14:paraId="7B84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0" w:type="dxa"/>
            <w:noWrap w:val="0"/>
            <w:vAlign w:val="center"/>
          </w:tcPr>
          <w:p w14:paraId="7E4DFB51">
            <w:pPr>
              <w:spacing w:line="360" w:lineRule="auto"/>
              <w:contextualSpacing/>
              <w:jc w:val="center"/>
              <w:rPr>
                <w:rFonts w:hint="eastAsia" w:ascii="宋体" w:hAnsi="宋体"/>
                <w:color w:val="auto"/>
                <w:sz w:val="24"/>
                <w:szCs w:val="20"/>
              </w:rPr>
            </w:pPr>
          </w:p>
        </w:tc>
        <w:tc>
          <w:tcPr>
            <w:tcW w:w="1163" w:type="dxa"/>
            <w:noWrap w:val="0"/>
            <w:vAlign w:val="center"/>
          </w:tcPr>
          <w:p w14:paraId="0E0EA89C">
            <w:pPr>
              <w:spacing w:line="360" w:lineRule="auto"/>
              <w:contextualSpacing/>
              <w:jc w:val="center"/>
              <w:rPr>
                <w:rFonts w:hint="eastAsia" w:ascii="宋体" w:hAnsi="宋体"/>
                <w:color w:val="auto"/>
                <w:sz w:val="24"/>
                <w:szCs w:val="20"/>
              </w:rPr>
            </w:pPr>
          </w:p>
        </w:tc>
        <w:tc>
          <w:tcPr>
            <w:tcW w:w="1942" w:type="dxa"/>
            <w:noWrap w:val="0"/>
            <w:vAlign w:val="center"/>
          </w:tcPr>
          <w:p w14:paraId="69A3EF71">
            <w:pPr>
              <w:spacing w:line="360" w:lineRule="auto"/>
              <w:contextualSpacing/>
              <w:jc w:val="center"/>
              <w:rPr>
                <w:rFonts w:hint="eastAsia" w:ascii="宋体" w:hAnsi="宋体"/>
                <w:color w:val="auto"/>
                <w:sz w:val="24"/>
                <w:szCs w:val="20"/>
              </w:rPr>
            </w:pPr>
          </w:p>
        </w:tc>
        <w:tc>
          <w:tcPr>
            <w:tcW w:w="1179" w:type="dxa"/>
            <w:noWrap w:val="0"/>
            <w:vAlign w:val="center"/>
          </w:tcPr>
          <w:p w14:paraId="590F2FEC">
            <w:pPr>
              <w:spacing w:line="360" w:lineRule="auto"/>
              <w:contextualSpacing/>
              <w:jc w:val="center"/>
              <w:rPr>
                <w:rFonts w:hint="eastAsia" w:ascii="宋体" w:hAnsi="宋体"/>
                <w:color w:val="auto"/>
                <w:sz w:val="24"/>
                <w:szCs w:val="20"/>
              </w:rPr>
            </w:pPr>
          </w:p>
        </w:tc>
        <w:tc>
          <w:tcPr>
            <w:tcW w:w="1698" w:type="dxa"/>
            <w:noWrap w:val="0"/>
            <w:vAlign w:val="center"/>
          </w:tcPr>
          <w:p w14:paraId="766BECAA">
            <w:pPr>
              <w:spacing w:line="360" w:lineRule="auto"/>
              <w:contextualSpacing/>
              <w:jc w:val="center"/>
              <w:rPr>
                <w:rFonts w:hint="eastAsia" w:ascii="宋体" w:hAnsi="宋体"/>
                <w:color w:val="auto"/>
                <w:sz w:val="24"/>
                <w:szCs w:val="20"/>
              </w:rPr>
            </w:pPr>
          </w:p>
        </w:tc>
        <w:tc>
          <w:tcPr>
            <w:tcW w:w="1843" w:type="dxa"/>
            <w:noWrap w:val="0"/>
            <w:vAlign w:val="center"/>
          </w:tcPr>
          <w:p w14:paraId="3D3F4C3F">
            <w:pPr>
              <w:spacing w:line="360" w:lineRule="auto"/>
              <w:contextualSpacing/>
              <w:jc w:val="center"/>
              <w:rPr>
                <w:rFonts w:hint="eastAsia" w:ascii="宋体" w:hAnsi="宋体"/>
                <w:color w:val="auto"/>
                <w:sz w:val="24"/>
                <w:szCs w:val="20"/>
              </w:rPr>
            </w:pPr>
          </w:p>
        </w:tc>
      </w:tr>
      <w:tr w14:paraId="6B34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0" w:type="dxa"/>
            <w:noWrap w:val="0"/>
            <w:vAlign w:val="center"/>
          </w:tcPr>
          <w:p w14:paraId="713A1F70">
            <w:pPr>
              <w:spacing w:line="360" w:lineRule="auto"/>
              <w:contextualSpacing/>
              <w:jc w:val="center"/>
              <w:rPr>
                <w:rFonts w:hint="eastAsia" w:ascii="宋体" w:hAnsi="宋体"/>
                <w:color w:val="auto"/>
                <w:sz w:val="24"/>
                <w:szCs w:val="20"/>
              </w:rPr>
            </w:pPr>
          </w:p>
        </w:tc>
        <w:tc>
          <w:tcPr>
            <w:tcW w:w="1163" w:type="dxa"/>
            <w:noWrap w:val="0"/>
            <w:vAlign w:val="center"/>
          </w:tcPr>
          <w:p w14:paraId="24445B1C">
            <w:pPr>
              <w:spacing w:line="360" w:lineRule="auto"/>
              <w:contextualSpacing/>
              <w:jc w:val="center"/>
              <w:rPr>
                <w:rFonts w:hint="eastAsia" w:ascii="宋体" w:hAnsi="宋体"/>
                <w:color w:val="auto"/>
                <w:sz w:val="24"/>
                <w:szCs w:val="20"/>
              </w:rPr>
            </w:pPr>
          </w:p>
        </w:tc>
        <w:tc>
          <w:tcPr>
            <w:tcW w:w="1942" w:type="dxa"/>
            <w:noWrap w:val="0"/>
            <w:vAlign w:val="center"/>
          </w:tcPr>
          <w:p w14:paraId="5A1863E1">
            <w:pPr>
              <w:spacing w:line="360" w:lineRule="auto"/>
              <w:contextualSpacing/>
              <w:jc w:val="center"/>
              <w:rPr>
                <w:rFonts w:hint="eastAsia" w:ascii="宋体" w:hAnsi="宋体"/>
                <w:color w:val="auto"/>
                <w:sz w:val="24"/>
                <w:szCs w:val="20"/>
              </w:rPr>
            </w:pPr>
          </w:p>
        </w:tc>
        <w:tc>
          <w:tcPr>
            <w:tcW w:w="1179" w:type="dxa"/>
            <w:noWrap w:val="0"/>
            <w:vAlign w:val="center"/>
          </w:tcPr>
          <w:p w14:paraId="7AE74587">
            <w:pPr>
              <w:spacing w:line="360" w:lineRule="auto"/>
              <w:contextualSpacing/>
              <w:jc w:val="center"/>
              <w:rPr>
                <w:rFonts w:hint="eastAsia" w:ascii="宋体" w:hAnsi="宋体"/>
                <w:color w:val="auto"/>
                <w:sz w:val="24"/>
                <w:szCs w:val="20"/>
              </w:rPr>
            </w:pPr>
          </w:p>
        </w:tc>
        <w:tc>
          <w:tcPr>
            <w:tcW w:w="1698" w:type="dxa"/>
            <w:noWrap w:val="0"/>
            <w:vAlign w:val="center"/>
          </w:tcPr>
          <w:p w14:paraId="5E6C8B8E">
            <w:pPr>
              <w:spacing w:line="360" w:lineRule="auto"/>
              <w:contextualSpacing/>
              <w:jc w:val="center"/>
              <w:rPr>
                <w:rFonts w:hint="eastAsia" w:ascii="宋体" w:hAnsi="宋体"/>
                <w:color w:val="auto"/>
                <w:sz w:val="24"/>
                <w:szCs w:val="20"/>
              </w:rPr>
            </w:pPr>
          </w:p>
        </w:tc>
        <w:tc>
          <w:tcPr>
            <w:tcW w:w="1843" w:type="dxa"/>
            <w:noWrap w:val="0"/>
            <w:vAlign w:val="center"/>
          </w:tcPr>
          <w:p w14:paraId="0132BCCE">
            <w:pPr>
              <w:spacing w:line="360" w:lineRule="auto"/>
              <w:contextualSpacing/>
              <w:jc w:val="center"/>
              <w:rPr>
                <w:rFonts w:hint="eastAsia" w:ascii="宋体" w:hAnsi="宋体"/>
                <w:color w:val="auto"/>
                <w:sz w:val="24"/>
                <w:szCs w:val="20"/>
              </w:rPr>
            </w:pPr>
          </w:p>
        </w:tc>
      </w:tr>
    </w:tbl>
    <w:p w14:paraId="737E49B8">
      <w:pPr>
        <w:spacing w:line="360" w:lineRule="auto"/>
        <w:contextualSpacing/>
        <w:jc w:val="left"/>
        <w:rPr>
          <w:rFonts w:ascii="宋体" w:hAnsi="宋体"/>
          <w:color w:val="auto"/>
          <w:sz w:val="24"/>
          <w:szCs w:val="20"/>
        </w:rPr>
      </w:pPr>
      <w:r>
        <w:rPr>
          <w:rFonts w:hint="eastAsia" w:ascii="宋体" w:hAnsi="宋体"/>
          <w:color w:val="auto"/>
          <w:sz w:val="24"/>
          <w:szCs w:val="20"/>
        </w:rPr>
        <w:t>注：</w:t>
      </w:r>
    </w:p>
    <w:p w14:paraId="295B8888">
      <w:pPr>
        <w:spacing w:line="360" w:lineRule="auto"/>
        <w:contextualSpacing/>
        <w:jc w:val="left"/>
        <w:rPr>
          <w:rFonts w:ascii="宋体" w:hAnsi="宋体"/>
          <w:color w:val="auto"/>
          <w:sz w:val="24"/>
          <w:szCs w:val="20"/>
        </w:rPr>
      </w:pPr>
      <w:r>
        <w:rPr>
          <w:rFonts w:hint="eastAsia" w:ascii="宋体" w:hAnsi="宋体"/>
          <w:color w:val="auto"/>
          <w:sz w:val="24"/>
          <w:szCs w:val="20"/>
        </w:rPr>
        <w:t>1</w:t>
      </w:r>
      <w:r>
        <w:rPr>
          <w:rFonts w:ascii="宋体" w:hAnsi="宋体"/>
          <w:color w:val="auto"/>
          <w:sz w:val="24"/>
          <w:szCs w:val="20"/>
        </w:rPr>
        <w:t>.</w:t>
      </w:r>
      <w:r>
        <w:rPr>
          <w:rFonts w:hint="eastAsia" w:ascii="宋体" w:hAnsi="宋体"/>
          <w:color w:val="auto"/>
          <w:sz w:val="24"/>
          <w:szCs w:val="20"/>
        </w:rPr>
        <w:t>在填写时，如本表格不适合供应商的实际情况，可根据本表格式自行制表填写。</w:t>
      </w:r>
    </w:p>
    <w:p w14:paraId="3EDA9B95">
      <w:pPr>
        <w:spacing w:line="360" w:lineRule="auto"/>
        <w:contextualSpacing/>
        <w:jc w:val="left"/>
        <w:rPr>
          <w:rFonts w:hint="eastAsia" w:ascii="宋体" w:hAnsi="宋体"/>
          <w:color w:val="auto"/>
          <w:sz w:val="24"/>
          <w:szCs w:val="20"/>
        </w:rPr>
      </w:pPr>
      <w:r>
        <w:rPr>
          <w:rFonts w:ascii="宋体" w:hAnsi="宋体"/>
          <w:color w:val="auto"/>
          <w:sz w:val="24"/>
          <w:szCs w:val="20"/>
        </w:rPr>
        <w:t>2.</w:t>
      </w:r>
      <w:r>
        <w:rPr>
          <w:rFonts w:hint="eastAsia" w:ascii="宋体" w:hAnsi="宋体"/>
          <w:color w:val="auto"/>
          <w:sz w:val="24"/>
          <w:szCs w:val="20"/>
        </w:rPr>
        <w:t>供应商应当附本表所列证书的</w:t>
      </w:r>
      <w:r>
        <w:rPr>
          <w:rFonts w:hint="eastAsia" w:ascii="宋体" w:hAnsi="宋体"/>
          <w:color w:val="auto"/>
          <w:sz w:val="24"/>
          <w:szCs w:val="20"/>
          <w:lang w:val="en-US" w:eastAsia="zh-CN"/>
        </w:rPr>
        <w:t>扫描</w:t>
      </w:r>
      <w:r>
        <w:rPr>
          <w:rFonts w:hint="eastAsia" w:ascii="宋体" w:hAnsi="宋体"/>
          <w:color w:val="auto"/>
          <w:sz w:val="24"/>
          <w:szCs w:val="20"/>
        </w:rPr>
        <w:t>件并加盖供应商电子签章。</w:t>
      </w:r>
    </w:p>
    <w:p w14:paraId="115D9777">
      <w:pPr>
        <w:spacing w:line="360" w:lineRule="auto"/>
        <w:contextualSpacing/>
        <w:rPr>
          <w:rFonts w:hint="eastAsia" w:ascii="宋体" w:hAnsi="宋体"/>
          <w:color w:val="auto"/>
          <w:sz w:val="24"/>
        </w:rPr>
      </w:pPr>
    </w:p>
    <w:p w14:paraId="7F81ED21">
      <w:pPr>
        <w:pStyle w:val="9"/>
        <w:rPr>
          <w:rFonts w:hint="eastAsia" w:ascii="宋体" w:hAnsi="宋体"/>
          <w:color w:val="auto"/>
          <w:sz w:val="24"/>
        </w:rPr>
      </w:pPr>
    </w:p>
    <w:p w14:paraId="2D37FA38">
      <w:pPr>
        <w:pStyle w:val="9"/>
        <w:rPr>
          <w:rFonts w:hint="eastAsia" w:ascii="宋体" w:hAnsi="宋体"/>
          <w:color w:val="auto"/>
          <w:sz w:val="24"/>
        </w:rPr>
      </w:pPr>
    </w:p>
    <w:p w14:paraId="69D22AFA">
      <w:pPr>
        <w:spacing w:line="360" w:lineRule="auto"/>
        <w:contextualSpacing/>
        <w:jc w:val="left"/>
        <w:rPr>
          <w:rFonts w:hint="eastAsia" w:ascii="宋体" w:hAnsi="宋体"/>
          <w:color w:val="auto"/>
          <w:spacing w:val="20"/>
          <w:sz w:val="24"/>
        </w:rPr>
      </w:pPr>
    </w:p>
    <w:p w14:paraId="159E4533">
      <w:pPr>
        <w:spacing w:line="360" w:lineRule="auto"/>
        <w:contextualSpacing/>
        <w:jc w:val="left"/>
        <w:rPr>
          <w:rFonts w:hint="eastAsia" w:ascii="宋体" w:hAnsi="宋体"/>
          <w:color w:val="auto"/>
          <w:sz w:val="24"/>
          <w:szCs w:val="20"/>
        </w:rPr>
      </w:pPr>
      <w:r>
        <w:rPr>
          <w:rFonts w:hint="eastAsia" w:ascii="宋体" w:hAnsi="宋体"/>
          <w:color w:val="auto"/>
          <w:spacing w:val="20"/>
          <w:sz w:val="24"/>
        </w:rPr>
        <w:t>供应商名称（电子签章）：</w:t>
      </w:r>
      <w:r>
        <w:rPr>
          <w:rFonts w:hint="eastAsia" w:ascii="宋体" w:hAnsi="宋体"/>
          <w:color w:val="auto"/>
          <w:spacing w:val="20"/>
          <w:sz w:val="24"/>
          <w:u w:val="single"/>
        </w:rPr>
        <w:t xml:space="preserve">            </w:t>
      </w:r>
      <w:r>
        <w:rPr>
          <w:rFonts w:hint="eastAsia" w:ascii="宋体" w:hAnsi="宋体"/>
          <w:color w:val="auto"/>
          <w:spacing w:val="20"/>
          <w:sz w:val="24"/>
        </w:rPr>
        <w:t xml:space="preserve">           日 期：</w:t>
      </w:r>
      <w:r>
        <w:rPr>
          <w:rFonts w:hint="eastAsia" w:ascii="宋体" w:hAnsi="宋体"/>
          <w:color w:val="auto"/>
          <w:spacing w:val="20"/>
          <w:sz w:val="24"/>
          <w:u w:val="single"/>
        </w:rPr>
        <w:t xml:space="preserve">         </w:t>
      </w:r>
    </w:p>
    <w:p w14:paraId="125157E7">
      <w:pPr>
        <w:snapToGrid w:val="0"/>
        <w:spacing w:line="360" w:lineRule="auto"/>
        <w:ind w:right="480" w:firstLine="240" w:firstLineChars="100"/>
        <w:jc w:val="left"/>
        <w:rPr>
          <w:rFonts w:ascii="宋体" w:hAnsi="宋体"/>
          <w:color w:val="auto"/>
          <w:szCs w:val="21"/>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sectPr>
      </w:pPr>
      <w:r>
        <w:rPr>
          <w:rFonts w:ascii="宋体" w:hAnsi="宋体"/>
          <w:color w:val="auto"/>
          <w:sz w:val="24"/>
          <w:szCs w:val="20"/>
        </w:rPr>
        <w:br w:type="page"/>
      </w:r>
    </w:p>
    <w:p w14:paraId="7C199C17">
      <w:pPr>
        <w:spacing w:line="300" w:lineRule="auto"/>
        <w:rPr>
          <w:rFonts w:hint="eastAsia" w:ascii="宋体" w:hAnsi="宋体"/>
          <w:color w:val="auto"/>
          <w:szCs w:val="21"/>
        </w:rPr>
      </w:pPr>
      <w:r>
        <w:rPr>
          <w:rFonts w:hint="eastAsia" w:ascii="宋体" w:hAnsi="宋体"/>
          <w:b/>
          <w:bCs/>
          <w:color w:val="auto"/>
          <w:sz w:val="24"/>
        </w:rPr>
        <w:t>其他文书、文件格式</w:t>
      </w:r>
    </w:p>
    <w:p w14:paraId="40919686">
      <w:pPr>
        <w:spacing w:line="360" w:lineRule="auto"/>
        <w:jc w:val="center"/>
        <w:rPr>
          <w:rFonts w:ascii="宋体" w:hAnsi="宋体" w:cs="仿宋_GB2312"/>
          <w:color w:val="auto"/>
          <w:sz w:val="24"/>
        </w:rPr>
      </w:pPr>
    </w:p>
    <w:p w14:paraId="5906CD81">
      <w:pPr>
        <w:spacing w:line="360" w:lineRule="auto"/>
        <w:jc w:val="center"/>
        <w:rPr>
          <w:rFonts w:hint="eastAsia" w:ascii="宋体" w:hAnsi="宋体"/>
          <w:b/>
          <w:bCs/>
          <w:color w:val="auto"/>
          <w:sz w:val="32"/>
          <w:szCs w:val="32"/>
        </w:rPr>
      </w:pPr>
      <w:r>
        <w:rPr>
          <w:rFonts w:hint="eastAsia" w:ascii="方正小标宋简体" w:hAnsi="方正小标宋简体" w:eastAsia="方正小标宋简体" w:cs="方正小标宋简体"/>
          <w:color w:val="auto"/>
          <w:sz w:val="44"/>
          <w:szCs w:val="44"/>
        </w:rPr>
        <w:t>质疑函（格式）</w:t>
      </w:r>
    </w:p>
    <w:p w14:paraId="25A83828">
      <w:pPr>
        <w:pStyle w:val="12"/>
        <w:spacing w:line="360" w:lineRule="auto"/>
        <w:ind w:firstLine="482" w:firstLineChars="200"/>
        <w:contextualSpacing/>
        <w:rPr>
          <w:rFonts w:hAnsi="宋体"/>
          <w:b/>
          <w:bCs/>
          <w:color w:val="auto"/>
          <w:sz w:val="24"/>
          <w:szCs w:val="24"/>
        </w:rPr>
      </w:pPr>
      <w:r>
        <w:rPr>
          <w:rFonts w:hint="eastAsia" w:hAnsi="宋体"/>
          <w:b/>
          <w:bCs/>
          <w:color w:val="auto"/>
          <w:sz w:val="24"/>
          <w:szCs w:val="24"/>
        </w:rPr>
        <w:t>一、质疑供应商基本信息：</w:t>
      </w:r>
    </w:p>
    <w:p w14:paraId="101AE691">
      <w:pPr>
        <w:pStyle w:val="12"/>
        <w:spacing w:line="360" w:lineRule="auto"/>
        <w:ind w:firstLine="480" w:firstLineChars="200"/>
        <w:contextualSpacing/>
        <w:rPr>
          <w:rFonts w:hint="eastAsia" w:hAnsi="宋体"/>
          <w:bCs/>
          <w:color w:val="auto"/>
          <w:sz w:val="24"/>
          <w:szCs w:val="24"/>
          <w:u w:val="single"/>
        </w:rPr>
      </w:pPr>
      <w:r>
        <w:rPr>
          <w:rFonts w:hint="eastAsia" w:hAnsi="宋体"/>
          <w:bCs/>
          <w:color w:val="auto"/>
          <w:sz w:val="24"/>
          <w:szCs w:val="24"/>
        </w:rPr>
        <w:t>质疑供应商：</w:t>
      </w:r>
      <w:r>
        <w:rPr>
          <w:rFonts w:hint="eastAsia" w:hAnsi="宋体"/>
          <w:bCs/>
          <w:color w:val="auto"/>
          <w:sz w:val="24"/>
          <w:szCs w:val="24"/>
          <w:u w:val="single"/>
        </w:rPr>
        <w:t xml:space="preserve">                                       </w:t>
      </w:r>
      <w:r>
        <w:rPr>
          <w:rFonts w:hint="eastAsia" w:hAnsi="宋体"/>
          <w:bCs/>
          <w:color w:val="auto"/>
          <w:sz w:val="24"/>
          <w:szCs w:val="24"/>
        </w:rPr>
        <w:t xml:space="preserve">                 </w:t>
      </w:r>
    </w:p>
    <w:p w14:paraId="01FEEBD1">
      <w:pPr>
        <w:pStyle w:val="12"/>
        <w:spacing w:line="360" w:lineRule="auto"/>
        <w:ind w:firstLine="480" w:firstLineChars="200"/>
        <w:contextualSpacing/>
        <w:rPr>
          <w:rFonts w:hint="eastAsia"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08C5E948">
      <w:pPr>
        <w:pStyle w:val="12"/>
        <w:spacing w:line="360" w:lineRule="auto"/>
        <w:ind w:firstLine="480" w:firstLineChars="200"/>
        <w:contextualSpacing/>
        <w:rPr>
          <w:rFonts w:hint="eastAsia" w:hAnsi="宋体"/>
          <w:bCs/>
          <w:color w:val="auto"/>
          <w:sz w:val="24"/>
          <w:szCs w:val="24"/>
        </w:rPr>
      </w:pPr>
      <w:r>
        <w:rPr>
          <w:rFonts w:hAnsi="宋体"/>
          <w:bCs/>
          <w:color w:val="auto"/>
          <w:sz w:val="24"/>
          <w:szCs w:val="24"/>
        </w:rPr>
        <w:t>联系人</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联系电话</w:t>
      </w:r>
      <w:r>
        <w:rPr>
          <w:rFonts w:hint="eastAsia" w:hAnsi="宋体"/>
          <w:bCs/>
          <w:color w:val="auto"/>
          <w:sz w:val="24"/>
          <w:szCs w:val="24"/>
        </w:rPr>
        <w:t>：</w:t>
      </w:r>
      <w:r>
        <w:rPr>
          <w:rFonts w:hint="eastAsia" w:hAnsi="宋体"/>
          <w:bCs/>
          <w:color w:val="auto"/>
          <w:sz w:val="24"/>
          <w:szCs w:val="24"/>
          <w:u w:val="single"/>
        </w:rPr>
        <w:t xml:space="preserve">                 </w:t>
      </w:r>
    </w:p>
    <w:p w14:paraId="386C0B5D">
      <w:pPr>
        <w:pStyle w:val="12"/>
        <w:spacing w:line="360" w:lineRule="auto"/>
        <w:ind w:firstLine="480" w:firstLineChars="200"/>
        <w:contextualSpacing/>
        <w:rPr>
          <w:rFonts w:hint="eastAsia" w:hAnsi="宋体"/>
          <w:bCs/>
          <w:color w:val="auto"/>
          <w:sz w:val="24"/>
          <w:szCs w:val="24"/>
        </w:rPr>
      </w:pPr>
      <w:r>
        <w:rPr>
          <w:rFonts w:hint="eastAsia" w:hAnsi="宋体"/>
          <w:bCs/>
          <w:color w:val="auto"/>
          <w:sz w:val="24"/>
          <w:szCs w:val="24"/>
        </w:rPr>
        <w:t>授权代表：</w:t>
      </w:r>
      <w:r>
        <w:rPr>
          <w:rFonts w:hint="eastAsia" w:hAnsi="宋体"/>
          <w:bCs/>
          <w:color w:val="auto"/>
          <w:sz w:val="24"/>
          <w:szCs w:val="24"/>
          <w:u w:val="single"/>
        </w:rPr>
        <w:t xml:space="preserve">                      </w:t>
      </w:r>
    </w:p>
    <w:p w14:paraId="54D58DE9">
      <w:pPr>
        <w:pStyle w:val="12"/>
        <w:spacing w:line="360" w:lineRule="auto"/>
        <w:ind w:firstLine="480" w:firstLineChars="200"/>
        <w:contextualSpacing/>
        <w:rPr>
          <w:rFonts w:hint="eastAsia" w:hAnsi="宋体"/>
          <w:bCs/>
          <w:color w:val="auto"/>
          <w:sz w:val="24"/>
          <w:szCs w:val="24"/>
          <w:u w:val="single"/>
        </w:rPr>
      </w:pP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2B61D785">
      <w:pPr>
        <w:pStyle w:val="12"/>
        <w:spacing w:line="360" w:lineRule="auto"/>
        <w:ind w:firstLine="480" w:firstLineChars="200"/>
        <w:contextualSpacing/>
        <w:rPr>
          <w:rFonts w:hint="eastAsia"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5F5470FE">
      <w:pPr>
        <w:pStyle w:val="12"/>
        <w:spacing w:line="360" w:lineRule="auto"/>
        <w:ind w:firstLine="482" w:firstLineChars="200"/>
        <w:contextualSpacing/>
        <w:rPr>
          <w:rFonts w:hint="eastAsia" w:hAnsi="宋体"/>
          <w:b/>
          <w:bCs/>
          <w:color w:val="auto"/>
          <w:sz w:val="24"/>
          <w:szCs w:val="24"/>
        </w:rPr>
      </w:pPr>
      <w:r>
        <w:rPr>
          <w:rFonts w:hint="eastAsia" w:hAnsi="宋体"/>
          <w:b/>
          <w:bCs/>
          <w:color w:val="auto"/>
          <w:sz w:val="24"/>
          <w:szCs w:val="24"/>
        </w:rPr>
        <w:t>二、质疑项目基本情况：</w:t>
      </w:r>
    </w:p>
    <w:p w14:paraId="4B97E4C1">
      <w:pPr>
        <w:pStyle w:val="12"/>
        <w:spacing w:line="360" w:lineRule="auto"/>
        <w:ind w:left="25" w:leftChars="12" w:firstLine="472" w:firstLineChars="197"/>
        <w:contextualSpacing/>
        <w:rPr>
          <w:rFonts w:hint="eastAsia" w:hAnsi="宋体"/>
          <w:color w:val="auto"/>
          <w:sz w:val="24"/>
          <w:szCs w:val="24"/>
        </w:rPr>
      </w:pPr>
      <w:r>
        <w:rPr>
          <w:rFonts w:hint="eastAsia" w:hAnsi="宋体"/>
          <w:bCs/>
          <w:color w:val="auto"/>
          <w:sz w:val="24"/>
          <w:szCs w:val="24"/>
        </w:rPr>
        <w:t>质疑</w:t>
      </w:r>
      <w:r>
        <w:rPr>
          <w:rFonts w:hint="eastAsia" w:hAnsi="宋体"/>
          <w:color w:val="auto"/>
          <w:sz w:val="24"/>
          <w:szCs w:val="24"/>
        </w:rPr>
        <w:t>项目的名称：</w:t>
      </w:r>
      <w:r>
        <w:rPr>
          <w:rFonts w:hint="eastAsia" w:hAnsi="宋体"/>
          <w:bCs/>
          <w:color w:val="auto"/>
          <w:sz w:val="24"/>
          <w:szCs w:val="24"/>
          <w:u w:val="single"/>
        </w:rPr>
        <w:t xml:space="preserve">                                     </w:t>
      </w:r>
    </w:p>
    <w:p w14:paraId="24F3C207">
      <w:pPr>
        <w:pStyle w:val="12"/>
        <w:spacing w:line="360" w:lineRule="auto"/>
        <w:ind w:left="25" w:leftChars="12" w:firstLine="472" w:firstLineChars="197"/>
        <w:contextualSpacing/>
        <w:rPr>
          <w:rFonts w:hint="eastAsia" w:hAnsi="宋体"/>
          <w:color w:val="auto"/>
          <w:sz w:val="24"/>
          <w:szCs w:val="24"/>
        </w:rPr>
      </w:pPr>
      <w:r>
        <w:rPr>
          <w:rFonts w:hint="eastAsia" w:hAnsi="宋体"/>
          <w:bCs/>
          <w:color w:val="auto"/>
          <w:sz w:val="24"/>
          <w:szCs w:val="24"/>
        </w:rPr>
        <w:t>质疑</w:t>
      </w:r>
      <w:r>
        <w:rPr>
          <w:rFonts w:hint="eastAsia" w:hAnsi="宋体"/>
          <w:color w:val="auto"/>
          <w:sz w:val="24"/>
          <w:szCs w:val="24"/>
        </w:rPr>
        <w:t>项目的编号：</w:t>
      </w:r>
      <w:r>
        <w:rPr>
          <w:rFonts w:hint="eastAsia" w:hAnsi="宋体"/>
          <w:bCs/>
          <w:color w:val="auto"/>
          <w:sz w:val="24"/>
          <w:szCs w:val="24"/>
          <w:u w:val="single"/>
        </w:rPr>
        <w:t xml:space="preserve">                                     </w:t>
      </w:r>
    </w:p>
    <w:p w14:paraId="35346E0E">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采购人名称：</w:t>
      </w:r>
      <w:r>
        <w:rPr>
          <w:rFonts w:hint="eastAsia" w:hAnsi="宋体"/>
          <w:bCs/>
          <w:color w:val="auto"/>
          <w:sz w:val="24"/>
          <w:szCs w:val="24"/>
          <w:u w:val="single"/>
        </w:rPr>
        <w:t xml:space="preserve">                                         </w:t>
      </w:r>
    </w:p>
    <w:p w14:paraId="4292180F">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质疑事项：</w:t>
      </w:r>
    </w:p>
    <w:p w14:paraId="7E9C4BD5">
      <w:pPr>
        <w:pStyle w:val="12"/>
        <w:spacing w:line="360" w:lineRule="auto"/>
        <w:ind w:left="25" w:leftChars="12" w:firstLine="352" w:firstLineChars="147"/>
        <w:contextualSpacing/>
        <w:rPr>
          <w:rFonts w:hint="eastAsia" w:hAnsi="宋体"/>
          <w:color w:val="auto"/>
          <w:sz w:val="24"/>
          <w:szCs w:val="24"/>
        </w:rPr>
      </w:pPr>
      <w:r>
        <w:rPr>
          <w:rFonts w:hint="eastAsia" w:hAnsi="宋体"/>
          <w:color w:val="auto"/>
          <w:sz w:val="24"/>
          <w:szCs w:val="24"/>
        </w:rPr>
        <w:t>□采购文件   采购文件获取日期：</w:t>
      </w:r>
      <w:r>
        <w:rPr>
          <w:rFonts w:hint="eastAsia" w:hAnsi="宋体"/>
          <w:bCs/>
          <w:color w:val="auto"/>
          <w:sz w:val="24"/>
          <w:szCs w:val="24"/>
          <w:u w:val="single"/>
        </w:rPr>
        <w:t xml:space="preserve">                                   </w:t>
      </w:r>
    </w:p>
    <w:p w14:paraId="2FBF2F9C">
      <w:pPr>
        <w:pStyle w:val="12"/>
        <w:spacing w:line="360" w:lineRule="auto"/>
        <w:ind w:left="25" w:leftChars="12" w:firstLine="352" w:firstLineChars="147"/>
        <w:contextualSpacing/>
        <w:rPr>
          <w:rFonts w:hint="eastAsia" w:hAnsi="宋体"/>
          <w:color w:val="auto"/>
          <w:sz w:val="24"/>
          <w:szCs w:val="24"/>
        </w:rPr>
      </w:pPr>
      <w:r>
        <w:rPr>
          <w:rFonts w:hint="eastAsia" w:hAnsi="宋体"/>
          <w:color w:val="auto"/>
          <w:sz w:val="24"/>
          <w:szCs w:val="24"/>
        </w:rPr>
        <w:t xml:space="preserve">□采购过程   </w:t>
      </w:r>
    </w:p>
    <w:p w14:paraId="475ABB59">
      <w:pPr>
        <w:pStyle w:val="12"/>
        <w:spacing w:line="360" w:lineRule="auto"/>
        <w:ind w:left="25" w:leftChars="12" w:firstLine="352" w:firstLineChars="147"/>
        <w:contextualSpacing/>
        <w:rPr>
          <w:rFonts w:hint="eastAsia" w:hAnsi="宋体"/>
          <w:bCs/>
          <w:color w:val="auto"/>
          <w:sz w:val="24"/>
          <w:szCs w:val="24"/>
          <w:u w:val="single"/>
        </w:rPr>
      </w:pPr>
      <w:r>
        <w:rPr>
          <w:rFonts w:hint="eastAsia" w:hAnsi="宋体"/>
          <w:color w:val="auto"/>
          <w:sz w:val="24"/>
          <w:szCs w:val="24"/>
        </w:rPr>
        <w:t xml:space="preserve">□成交结果   </w:t>
      </w:r>
    </w:p>
    <w:p w14:paraId="72F6BB75">
      <w:pPr>
        <w:pStyle w:val="12"/>
        <w:spacing w:line="360" w:lineRule="auto"/>
        <w:ind w:left="25" w:leftChars="12" w:firstLine="472" w:firstLineChars="196"/>
        <w:contextualSpacing/>
        <w:rPr>
          <w:rFonts w:hint="eastAsia" w:hAnsi="宋体"/>
          <w:b/>
          <w:color w:val="auto"/>
          <w:sz w:val="24"/>
          <w:szCs w:val="24"/>
        </w:rPr>
      </w:pPr>
      <w:r>
        <w:rPr>
          <w:rFonts w:hint="eastAsia" w:hAnsi="宋体"/>
          <w:b/>
          <w:color w:val="auto"/>
          <w:sz w:val="24"/>
          <w:szCs w:val="24"/>
        </w:rPr>
        <w:t>三、质疑事项具体内容</w:t>
      </w:r>
    </w:p>
    <w:p w14:paraId="32A3FD72">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质疑事项1：</w:t>
      </w:r>
      <w:r>
        <w:rPr>
          <w:rFonts w:hint="eastAsia" w:hAnsi="宋体"/>
          <w:bCs/>
          <w:color w:val="auto"/>
          <w:sz w:val="24"/>
          <w:szCs w:val="24"/>
          <w:u w:val="single"/>
        </w:rPr>
        <w:t xml:space="preserve">                                                                    </w:t>
      </w:r>
    </w:p>
    <w:p w14:paraId="5BF780E0">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事实依据：</w:t>
      </w:r>
      <w:r>
        <w:rPr>
          <w:rFonts w:hint="eastAsia" w:hAnsi="宋体"/>
          <w:bCs/>
          <w:color w:val="auto"/>
          <w:sz w:val="24"/>
          <w:szCs w:val="24"/>
          <w:u w:val="single"/>
        </w:rPr>
        <w:t xml:space="preserve">                                                                      </w:t>
      </w:r>
    </w:p>
    <w:p w14:paraId="60656EF7">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法律依据：</w:t>
      </w:r>
      <w:r>
        <w:rPr>
          <w:rFonts w:hint="eastAsia" w:hAnsi="宋体"/>
          <w:color w:val="auto"/>
          <w:sz w:val="24"/>
          <w:szCs w:val="24"/>
          <w:u w:val="single"/>
        </w:rPr>
        <w:t xml:space="preserve">                                                        </w:t>
      </w:r>
      <w:r>
        <w:rPr>
          <w:rFonts w:hint="eastAsia" w:hAnsi="宋体"/>
          <w:bCs/>
          <w:color w:val="auto"/>
          <w:sz w:val="24"/>
          <w:szCs w:val="24"/>
          <w:u w:val="single"/>
        </w:rPr>
        <w:t xml:space="preserve">               </w:t>
      </w:r>
    </w:p>
    <w:p w14:paraId="262EC52E">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质疑事项2</w:t>
      </w:r>
    </w:p>
    <w:p w14:paraId="57AC2D6C">
      <w:pPr>
        <w:pStyle w:val="12"/>
        <w:spacing w:line="360" w:lineRule="auto"/>
        <w:ind w:left="25" w:leftChars="12" w:firstLine="472" w:firstLineChars="197"/>
        <w:contextualSpacing/>
        <w:rPr>
          <w:rFonts w:hint="eastAsia" w:hAnsi="宋体"/>
          <w:color w:val="auto"/>
          <w:sz w:val="24"/>
          <w:szCs w:val="24"/>
        </w:rPr>
      </w:pPr>
      <w:r>
        <w:rPr>
          <w:rFonts w:hAnsi="宋体"/>
          <w:color w:val="auto"/>
          <w:sz w:val="24"/>
          <w:szCs w:val="24"/>
        </w:rPr>
        <w:t>……</w:t>
      </w:r>
    </w:p>
    <w:p w14:paraId="3CCB1D26">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四、与质疑事项相关的质疑请求：</w:t>
      </w:r>
    </w:p>
    <w:p w14:paraId="319D5E65">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请求：</w:t>
      </w:r>
      <w:r>
        <w:rPr>
          <w:rFonts w:hint="eastAsia" w:hAnsi="宋体"/>
          <w:bCs/>
          <w:color w:val="auto"/>
          <w:sz w:val="24"/>
          <w:szCs w:val="24"/>
          <w:u w:val="single"/>
        </w:rPr>
        <w:t xml:space="preserve">                                                                </w:t>
      </w:r>
    </w:p>
    <w:p w14:paraId="09890AEB">
      <w:pPr>
        <w:pStyle w:val="12"/>
        <w:spacing w:line="360" w:lineRule="auto"/>
        <w:ind w:left="25" w:leftChars="12" w:firstLine="352" w:firstLineChars="147"/>
        <w:contextualSpacing/>
        <w:rPr>
          <w:rFonts w:hint="eastAsia" w:hAnsi="宋体"/>
          <w:color w:val="auto"/>
          <w:sz w:val="24"/>
          <w:szCs w:val="24"/>
        </w:rPr>
      </w:pPr>
    </w:p>
    <w:p w14:paraId="103F25CD">
      <w:pPr>
        <w:pStyle w:val="12"/>
        <w:spacing w:line="360" w:lineRule="auto"/>
        <w:ind w:left="25" w:leftChars="12" w:firstLine="472" w:firstLineChars="197"/>
        <w:contextualSpacing/>
        <w:rPr>
          <w:rFonts w:hint="eastAsia" w:hAnsi="宋体"/>
          <w:color w:val="auto"/>
          <w:sz w:val="24"/>
          <w:szCs w:val="24"/>
        </w:rPr>
      </w:pPr>
      <w:r>
        <w:rPr>
          <w:rFonts w:hint="eastAsia" w:hAnsi="宋体"/>
          <w:color w:val="auto"/>
          <w:sz w:val="24"/>
          <w:szCs w:val="24"/>
        </w:rPr>
        <w:t>签字（签章）：                                       公章：</w:t>
      </w:r>
    </w:p>
    <w:p w14:paraId="4B11AAA9">
      <w:pPr>
        <w:pStyle w:val="12"/>
        <w:spacing w:line="360" w:lineRule="auto"/>
        <w:ind w:firstLine="480" w:firstLineChars="200"/>
        <w:contextualSpacing/>
        <w:rPr>
          <w:rFonts w:hint="eastAsia" w:hAnsi="宋体"/>
          <w:b/>
          <w:color w:val="auto"/>
          <w:sz w:val="24"/>
          <w:szCs w:val="24"/>
        </w:rPr>
      </w:pPr>
      <w:r>
        <w:rPr>
          <w:rFonts w:hint="eastAsia" w:hAnsi="宋体"/>
          <w:color w:val="auto"/>
          <w:sz w:val="24"/>
          <w:szCs w:val="24"/>
        </w:rPr>
        <w:t>日期：</w:t>
      </w:r>
    </w:p>
    <w:p w14:paraId="4E8F0A56">
      <w:pPr>
        <w:pStyle w:val="12"/>
        <w:spacing w:line="360" w:lineRule="auto"/>
        <w:contextualSpacing/>
        <w:rPr>
          <w:rFonts w:hint="eastAsia" w:hAnsi="宋体"/>
          <w:b/>
          <w:color w:val="auto"/>
          <w:sz w:val="24"/>
          <w:szCs w:val="24"/>
        </w:rPr>
      </w:pPr>
      <w:r>
        <w:rPr>
          <w:rFonts w:hint="eastAsia" w:hAnsi="宋体"/>
          <w:b/>
          <w:color w:val="auto"/>
          <w:sz w:val="24"/>
          <w:szCs w:val="24"/>
        </w:rPr>
        <w:t>说明：</w:t>
      </w:r>
    </w:p>
    <w:p w14:paraId="41D8543B">
      <w:pPr>
        <w:pStyle w:val="12"/>
        <w:spacing w:line="360" w:lineRule="auto"/>
        <w:ind w:left="25" w:leftChars="12" w:firstLine="354" w:firstLineChars="147"/>
        <w:contextualSpacing/>
        <w:rPr>
          <w:rFonts w:hint="eastAsia" w:hAnsi="宋体"/>
          <w:b/>
          <w:bCs/>
          <w:color w:val="auto"/>
          <w:sz w:val="24"/>
          <w:szCs w:val="24"/>
        </w:rPr>
      </w:pPr>
      <w:r>
        <w:rPr>
          <w:rFonts w:hint="eastAsia" w:hAnsi="宋体"/>
          <w:b/>
          <w:color w:val="auto"/>
          <w:sz w:val="24"/>
          <w:szCs w:val="24"/>
        </w:rPr>
        <w:t>1.供应商提出质疑时，应提交质疑函和必要的证明材料</w:t>
      </w:r>
      <w:r>
        <w:rPr>
          <w:rFonts w:hint="eastAsia" w:hAnsi="宋体"/>
          <w:b/>
          <w:bCs/>
          <w:color w:val="auto"/>
          <w:sz w:val="24"/>
          <w:szCs w:val="24"/>
        </w:rPr>
        <w:t>。</w:t>
      </w:r>
    </w:p>
    <w:p w14:paraId="05EAAC28">
      <w:pPr>
        <w:pStyle w:val="12"/>
        <w:spacing w:line="360" w:lineRule="auto"/>
        <w:ind w:left="25" w:leftChars="12" w:firstLine="354" w:firstLineChars="147"/>
        <w:contextualSpacing/>
        <w:rPr>
          <w:rFonts w:hint="eastAsia" w:hAnsi="宋体"/>
          <w:b/>
          <w:color w:val="auto"/>
          <w:sz w:val="24"/>
          <w:szCs w:val="24"/>
        </w:rPr>
      </w:pPr>
      <w:r>
        <w:rPr>
          <w:rFonts w:hint="eastAsia" w:hAnsi="宋体"/>
          <w:b/>
          <w:color w:val="auto"/>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281A5D7">
      <w:pPr>
        <w:pStyle w:val="12"/>
        <w:spacing w:line="360" w:lineRule="auto"/>
        <w:ind w:left="25" w:leftChars="12" w:firstLine="354" w:firstLineChars="147"/>
        <w:contextualSpacing/>
        <w:rPr>
          <w:rFonts w:hint="eastAsia" w:hAnsi="宋体"/>
          <w:b/>
          <w:color w:val="auto"/>
          <w:sz w:val="24"/>
          <w:szCs w:val="24"/>
        </w:rPr>
      </w:pPr>
      <w:r>
        <w:rPr>
          <w:rFonts w:hint="eastAsia" w:hAnsi="宋体"/>
          <w:b/>
          <w:color w:val="auto"/>
          <w:sz w:val="24"/>
          <w:szCs w:val="24"/>
        </w:rPr>
        <w:t>3.质疑函的质疑事项应具体、明确，并有必要的事实依据和法律依据。</w:t>
      </w:r>
    </w:p>
    <w:p w14:paraId="2A4EFB7E">
      <w:pPr>
        <w:pStyle w:val="12"/>
        <w:spacing w:line="360" w:lineRule="auto"/>
        <w:ind w:left="25" w:leftChars="12" w:firstLine="354" w:firstLineChars="147"/>
        <w:contextualSpacing/>
        <w:rPr>
          <w:rFonts w:hint="eastAsia" w:hAnsi="宋体"/>
          <w:b/>
          <w:color w:val="auto"/>
          <w:sz w:val="24"/>
          <w:szCs w:val="24"/>
        </w:rPr>
      </w:pPr>
      <w:r>
        <w:rPr>
          <w:rFonts w:hint="eastAsia" w:hAnsi="宋体"/>
          <w:b/>
          <w:color w:val="auto"/>
          <w:sz w:val="24"/>
          <w:szCs w:val="24"/>
        </w:rPr>
        <w:t>4.质疑函的质疑请求应与质疑事项相关。</w:t>
      </w:r>
    </w:p>
    <w:p w14:paraId="2606D362">
      <w:pPr>
        <w:pStyle w:val="12"/>
        <w:spacing w:line="360" w:lineRule="auto"/>
        <w:ind w:left="25" w:leftChars="12" w:firstLine="354" w:firstLineChars="147"/>
        <w:contextualSpacing/>
        <w:rPr>
          <w:rFonts w:hint="eastAsia" w:hAnsi="宋体"/>
          <w:b/>
          <w:color w:val="auto"/>
        </w:rPr>
      </w:pPr>
      <w:r>
        <w:rPr>
          <w:rFonts w:hint="eastAsia" w:hAnsi="宋体"/>
          <w:b/>
          <w:color w:val="auto"/>
          <w:sz w:val="24"/>
          <w:szCs w:val="24"/>
        </w:rPr>
        <w:t>5.质疑供应商为法人或者其他组织的，质疑函应由法定代表人/负责人、主要负责人，或者其授权代表签字或者盖章，并加盖公章。</w:t>
      </w:r>
    </w:p>
    <w:p w14:paraId="7AACD08E">
      <w:pPr>
        <w:pStyle w:val="12"/>
        <w:snapToGrid w:val="0"/>
        <w:rPr>
          <w:rFonts w:hint="eastAsia"/>
          <w:b/>
          <w:color w:val="auto"/>
          <w:sz w:val="24"/>
          <w:szCs w:val="24"/>
        </w:rPr>
      </w:pPr>
    </w:p>
    <w:p w14:paraId="6AE7492E">
      <w:pPr>
        <w:rPr>
          <w:rFonts w:hint="eastAsia"/>
          <w:color w:val="auto"/>
          <w:sz w:val="32"/>
          <w:szCs w:val="40"/>
        </w:rPr>
      </w:pPr>
    </w:p>
    <w:p w14:paraId="2C4DC9DB">
      <w:pPr>
        <w:rPr>
          <w:rFonts w:hint="eastAsia"/>
          <w:color w:val="auto"/>
          <w:sz w:val="32"/>
          <w:szCs w:val="40"/>
        </w:rPr>
      </w:pPr>
    </w:p>
    <w:p w14:paraId="359A00E0">
      <w:pPr>
        <w:rPr>
          <w:rFonts w:hint="eastAsia"/>
          <w:color w:val="auto"/>
          <w:sz w:val="32"/>
          <w:szCs w:val="40"/>
        </w:rPr>
      </w:pPr>
    </w:p>
    <w:p w14:paraId="27AD5EA7">
      <w:pPr>
        <w:rPr>
          <w:rFonts w:hint="eastAsia"/>
          <w:color w:val="auto"/>
          <w:sz w:val="32"/>
          <w:szCs w:val="40"/>
        </w:rPr>
      </w:pPr>
    </w:p>
    <w:p w14:paraId="5EBA29F4">
      <w:pPr>
        <w:rPr>
          <w:rFonts w:hint="eastAsia"/>
          <w:color w:val="auto"/>
          <w:sz w:val="32"/>
          <w:szCs w:val="40"/>
        </w:rPr>
      </w:pPr>
    </w:p>
    <w:p w14:paraId="5594D1DA">
      <w:pPr>
        <w:rPr>
          <w:rFonts w:hint="eastAsia"/>
          <w:color w:val="auto"/>
          <w:sz w:val="32"/>
          <w:szCs w:val="40"/>
        </w:rPr>
      </w:pPr>
    </w:p>
    <w:p w14:paraId="541FF2B0">
      <w:pPr>
        <w:spacing w:line="360" w:lineRule="auto"/>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投诉书（格式）</w:t>
      </w:r>
    </w:p>
    <w:p w14:paraId="3869CF49">
      <w:pPr>
        <w:pStyle w:val="12"/>
        <w:snapToGrid w:val="0"/>
        <w:spacing w:line="360" w:lineRule="auto"/>
        <w:ind w:firstLine="482" w:firstLineChars="200"/>
        <w:rPr>
          <w:rFonts w:hAnsi="宋体"/>
          <w:b/>
          <w:bCs/>
          <w:color w:val="auto"/>
          <w:sz w:val="24"/>
          <w:szCs w:val="24"/>
        </w:rPr>
      </w:pPr>
      <w:r>
        <w:rPr>
          <w:rFonts w:hint="eastAsia" w:hAnsi="宋体"/>
          <w:b/>
          <w:bCs/>
          <w:color w:val="auto"/>
          <w:sz w:val="24"/>
          <w:szCs w:val="24"/>
        </w:rPr>
        <w:t>一、投诉相关主体基本情况：</w:t>
      </w:r>
    </w:p>
    <w:p w14:paraId="2018D331">
      <w:pPr>
        <w:pStyle w:val="12"/>
        <w:snapToGrid w:val="0"/>
        <w:spacing w:line="360" w:lineRule="auto"/>
        <w:ind w:firstLine="480" w:firstLineChars="200"/>
        <w:rPr>
          <w:rFonts w:hint="eastAsia" w:hAnsi="宋体"/>
          <w:bCs/>
          <w:color w:val="auto"/>
          <w:sz w:val="24"/>
          <w:szCs w:val="24"/>
          <w:u w:val="single"/>
        </w:rPr>
      </w:pPr>
      <w:r>
        <w:rPr>
          <w:rFonts w:hint="eastAsia" w:hAnsi="宋体"/>
          <w:bCs/>
          <w:color w:val="auto"/>
          <w:sz w:val="24"/>
          <w:szCs w:val="24"/>
        </w:rPr>
        <w:t>供应商：</w:t>
      </w:r>
      <w:r>
        <w:rPr>
          <w:rFonts w:hint="eastAsia" w:hAnsi="宋体"/>
          <w:bCs/>
          <w:color w:val="auto"/>
          <w:sz w:val="24"/>
          <w:szCs w:val="24"/>
          <w:u w:val="single"/>
        </w:rPr>
        <w:t xml:space="preserve">                                                                        </w:t>
      </w:r>
      <w:r>
        <w:rPr>
          <w:rFonts w:hint="eastAsia" w:hAnsi="宋体"/>
          <w:bCs/>
          <w:color w:val="auto"/>
          <w:sz w:val="24"/>
          <w:szCs w:val="24"/>
        </w:rPr>
        <w:t xml:space="preserve">                 </w:t>
      </w:r>
    </w:p>
    <w:p w14:paraId="23ACCAA1">
      <w:pPr>
        <w:pStyle w:val="12"/>
        <w:snapToGrid w:val="0"/>
        <w:spacing w:line="360" w:lineRule="auto"/>
        <w:ind w:firstLine="480" w:firstLineChars="200"/>
        <w:rPr>
          <w:rFonts w:hint="eastAsia"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7D838755">
      <w:pPr>
        <w:pStyle w:val="12"/>
        <w:snapToGrid w:val="0"/>
        <w:spacing w:line="360" w:lineRule="auto"/>
        <w:ind w:firstLine="480" w:firstLineChars="200"/>
        <w:rPr>
          <w:rFonts w:hint="eastAsia" w:hAnsi="宋体"/>
          <w:bCs/>
          <w:color w:val="auto"/>
          <w:sz w:val="24"/>
          <w:szCs w:val="24"/>
          <w:u w:val="single"/>
        </w:rPr>
      </w:pPr>
      <w:r>
        <w:rPr>
          <w:rFonts w:hint="eastAsia" w:hAnsi="宋体"/>
          <w:bCs/>
          <w:color w:val="auto"/>
          <w:sz w:val="24"/>
          <w:szCs w:val="24"/>
        </w:rPr>
        <w:t>法定代表人/负责人/主要负责人：</w:t>
      </w:r>
      <w:r>
        <w:rPr>
          <w:rFonts w:hint="eastAsia" w:hAnsi="宋体"/>
          <w:bCs/>
          <w:color w:val="auto"/>
          <w:sz w:val="24"/>
          <w:szCs w:val="24"/>
          <w:u w:val="single"/>
        </w:rPr>
        <w:t xml:space="preserve">                                                         </w:t>
      </w:r>
    </w:p>
    <w:p w14:paraId="5E40BAC6">
      <w:pPr>
        <w:pStyle w:val="12"/>
        <w:snapToGrid w:val="0"/>
        <w:spacing w:line="360" w:lineRule="auto"/>
        <w:ind w:firstLine="480" w:firstLineChars="200"/>
        <w:rPr>
          <w:rFonts w:hint="eastAsia" w:hAnsi="宋体"/>
          <w:bCs/>
          <w:color w:val="auto"/>
          <w:sz w:val="24"/>
          <w:szCs w:val="24"/>
        </w:rPr>
      </w:pPr>
      <w:r>
        <w:rPr>
          <w:rFonts w:hAnsi="宋体"/>
          <w:bCs/>
          <w:color w:val="auto"/>
          <w:sz w:val="24"/>
          <w:szCs w:val="24"/>
        </w:rPr>
        <w:t>联系电话</w:t>
      </w:r>
      <w:r>
        <w:rPr>
          <w:rFonts w:hint="eastAsia" w:hAnsi="宋体"/>
          <w:bCs/>
          <w:color w:val="auto"/>
          <w:sz w:val="24"/>
          <w:szCs w:val="24"/>
        </w:rPr>
        <w:t>：</w:t>
      </w:r>
      <w:r>
        <w:rPr>
          <w:rFonts w:hint="eastAsia" w:hAnsi="宋体"/>
          <w:bCs/>
          <w:color w:val="auto"/>
          <w:sz w:val="24"/>
          <w:szCs w:val="24"/>
          <w:u w:val="single"/>
        </w:rPr>
        <w:t xml:space="preserve">                                         </w:t>
      </w:r>
    </w:p>
    <w:p w14:paraId="3A082682">
      <w:pPr>
        <w:pStyle w:val="12"/>
        <w:snapToGrid w:val="0"/>
        <w:spacing w:line="360" w:lineRule="auto"/>
        <w:ind w:firstLine="480" w:firstLineChars="200"/>
        <w:rPr>
          <w:rFonts w:hint="eastAsia" w:hAnsi="宋体"/>
          <w:bCs/>
          <w:color w:val="auto"/>
          <w:sz w:val="24"/>
          <w:szCs w:val="24"/>
          <w:u w:val="single"/>
        </w:rPr>
      </w:pPr>
      <w:r>
        <w:rPr>
          <w:rFonts w:hint="eastAsia" w:hAnsi="宋体"/>
          <w:bCs/>
          <w:color w:val="auto"/>
          <w:sz w:val="24"/>
          <w:szCs w:val="24"/>
        </w:rPr>
        <w:t>授权代表：</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7D42EF2C">
      <w:pPr>
        <w:pStyle w:val="12"/>
        <w:snapToGrid w:val="0"/>
        <w:spacing w:line="360" w:lineRule="auto"/>
        <w:ind w:firstLine="480" w:firstLineChars="200"/>
        <w:rPr>
          <w:rFonts w:hint="eastAsia" w:hAnsi="宋体"/>
          <w:bCs/>
          <w:color w:val="auto"/>
          <w:sz w:val="24"/>
          <w:szCs w:val="24"/>
          <w:u w:val="single"/>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p>
    <w:p w14:paraId="3F02024A">
      <w:pPr>
        <w:pStyle w:val="12"/>
        <w:snapToGrid w:val="0"/>
        <w:spacing w:line="360" w:lineRule="auto"/>
        <w:ind w:firstLine="480" w:firstLineChars="200"/>
        <w:rPr>
          <w:rFonts w:hint="eastAsia" w:hAnsi="宋体"/>
          <w:bCs/>
          <w:color w:val="auto"/>
          <w:sz w:val="24"/>
          <w:szCs w:val="24"/>
        </w:rPr>
      </w:pP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725A666F">
      <w:pPr>
        <w:pStyle w:val="12"/>
        <w:snapToGrid w:val="0"/>
        <w:spacing w:line="360" w:lineRule="auto"/>
        <w:ind w:firstLine="480" w:firstLineChars="200"/>
        <w:rPr>
          <w:rFonts w:hint="eastAsia" w:hAnsi="宋体"/>
          <w:bCs/>
          <w:color w:val="auto"/>
          <w:sz w:val="24"/>
          <w:szCs w:val="24"/>
        </w:rPr>
      </w:pPr>
      <w:r>
        <w:rPr>
          <w:rFonts w:hint="eastAsia" w:hAnsi="宋体"/>
          <w:bCs/>
          <w:color w:val="auto"/>
          <w:sz w:val="24"/>
          <w:szCs w:val="24"/>
        </w:rPr>
        <w:t>被投诉人1：</w:t>
      </w:r>
    </w:p>
    <w:p w14:paraId="1E65010F">
      <w:pPr>
        <w:pStyle w:val="12"/>
        <w:snapToGrid w:val="0"/>
        <w:spacing w:line="360" w:lineRule="auto"/>
        <w:ind w:firstLine="480" w:firstLineChars="200"/>
        <w:rPr>
          <w:rFonts w:hint="eastAsia" w:hAnsi="宋体"/>
          <w:bCs/>
          <w:color w:val="auto"/>
          <w:sz w:val="24"/>
          <w:szCs w:val="24"/>
          <w:u w:val="single"/>
        </w:rPr>
      </w:pPr>
      <w:r>
        <w:rPr>
          <w:rFonts w:hint="eastAsia" w:hAnsi="宋体"/>
          <w:bCs/>
          <w:color w:val="auto"/>
          <w:sz w:val="24"/>
          <w:szCs w:val="24"/>
        </w:rPr>
        <w:t>地址：</w:t>
      </w:r>
      <w:r>
        <w:rPr>
          <w:rFonts w:hint="eastAsia" w:hAnsi="宋体"/>
          <w:bCs/>
          <w:color w:val="auto"/>
          <w:sz w:val="24"/>
          <w:szCs w:val="24"/>
          <w:u w:val="single"/>
        </w:rPr>
        <w:t xml:space="preserve">                                                            </w:t>
      </w:r>
    </w:p>
    <w:p w14:paraId="657853A6">
      <w:pPr>
        <w:pStyle w:val="12"/>
        <w:snapToGrid w:val="0"/>
        <w:spacing w:line="360" w:lineRule="auto"/>
        <w:ind w:firstLine="480" w:firstLineChars="200"/>
        <w:rPr>
          <w:rFonts w:hint="eastAsia" w:hAnsi="宋体"/>
          <w:bCs/>
          <w:color w:val="auto"/>
          <w:sz w:val="24"/>
          <w:szCs w:val="24"/>
        </w:rPr>
      </w:pP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552C88DB">
      <w:pPr>
        <w:pStyle w:val="12"/>
        <w:snapToGrid w:val="0"/>
        <w:spacing w:line="360" w:lineRule="auto"/>
        <w:ind w:firstLine="480" w:firstLineChars="200"/>
        <w:rPr>
          <w:rFonts w:hint="eastAsia" w:hAnsi="宋体"/>
          <w:bCs/>
          <w:color w:val="auto"/>
          <w:sz w:val="24"/>
          <w:szCs w:val="24"/>
          <w:u w:val="single"/>
        </w:rPr>
      </w:pPr>
      <w:r>
        <w:rPr>
          <w:rFonts w:hint="eastAsia" w:hAnsi="宋体"/>
          <w:bCs/>
          <w:color w:val="auto"/>
          <w:sz w:val="24"/>
          <w:szCs w:val="24"/>
        </w:rPr>
        <w:t>联系人：</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74F62A32">
      <w:pPr>
        <w:pStyle w:val="12"/>
        <w:snapToGrid w:val="0"/>
        <w:spacing w:line="360" w:lineRule="auto"/>
        <w:ind w:firstLine="480" w:firstLineChars="200"/>
        <w:rPr>
          <w:rFonts w:hint="eastAsia" w:hAnsi="宋体"/>
          <w:bCs/>
          <w:color w:val="auto"/>
          <w:sz w:val="24"/>
          <w:szCs w:val="24"/>
        </w:rPr>
      </w:pPr>
      <w:r>
        <w:rPr>
          <w:rFonts w:hint="eastAsia" w:hAnsi="宋体"/>
          <w:bCs/>
          <w:color w:val="auto"/>
          <w:sz w:val="24"/>
          <w:szCs w:val="24"/>
        </w:rPr>
        <w:t>被投诉人2：</w:t>
      </w:r>
    </w:p>
    <w:p w14:paraId="30D6ED97">
      <w:pPr>
        <w:pStyle w:val="12"/>
        <w:snapToGrid w:val="0"/>
        <w:spacing w:line="360" w:lineRule="auto"/>
        <w:ind w:firstLine="480" w:firstLineChars="200"/>
        <w:rPr>
          <w:rFonts w:hint="eastAsia" w:hAnsi="宋体"/>
          <w:bCs/>
          <w:color w:val="auto"/>
          <w:sz w:val="24"/>
          <w:szCs w:val="24"/>
        </w:rPr>
      </w:pPr>
      <w:r>
        <w:rPr>
          <w:rFonts w:hAnsi="宋体"/>
          <w:bCs/>
          <w:color w:val="auto"/>
          <w:sz w:val="24"/>
          <w:szCs w:val="24"/>
        </w:rPr>
        <w:t>……</w:t>
      </w:r>
    </w:p>
    <w:p w14:paraId="5DCECC1F">
      <w:pPr>
        <w:pStyle w:val="12"/>
        <w:snapToGrid w:val="0"/>
        <w:spacing w:line="360" w:lineRule="auto"/>
        <w:ind w:firstLine="480" w:firstLineChars="200"/>
        <w:rPr>
          <w:rFonts w:hint="eastAsia" w:hAnsi="宋体"/>
          <w:bCs/>
          <w:color w:val="auto"/>
          <w:sz w:val="24"/>
          <w:szCs w:val="24"/>
          <w:u w:val="single"/>
        </w:rPr>
      </w:pPr>
      <w:r>
        <w:rPr>
          <w:rFonts w:hint="eastAsia" w:hAnsi="宋体"/>
          <w:bCs/>
          <w:color w:val="auto"/>
          <w:sz w:val="24"/>
          <w:szCs w:val="24"/>
        </w:rPr>
        <w:t>相关供应商：</w:t>
      </w:r>
      <w:r>
        <w:rPr>
          <w:rFonts w:hint="eastAsia" w:hAnsi="宋体"/>
          <w:bCs/>
          <w:color w:val="auto"/>
          <w:sz w:val="24"/>
          <w:szCs w:val="24"/>
          <w:u w:val="single"/>
        </w:rPr>
        <w:t xml:space="preserve">                                                                       </w:t>
      </w:r>
    </w:p>
    <w:p w14:paraId="345E3EF8">
      <w:pPr>
        <w:pStyle w:val="12"/>
        <w:snapToGrid w:val="0"/>
        <w:spacing w:line="360" w:lineRule="auto"/>
        <w:ind w:firstLine="480" w:firstLineChars="200"/>
        <w:rPr>
          <w:rFonts w:hint="eastAsia" w:hAnsi="宋体"/>
          <w:bCs/>
          <w:color w:val="auto"/>
          <w:sz w:val="24"/>
          <w:szCs w:val="24"/>
          <w:u w:val="single"/>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p>
    <w:p w14:paraId="292A403F">
      <w:pPr>
        <w:pStyle w:val="12"/>
        <w:snapToGrid w:val="0"/>
        <w:spacing w:line="360" w:lineRule="auto"/>
        <w:ind w:firstLine="480" w:firstLineChars="200"/>
        <w:rPr>
          <w:rFonts w:hint="eastAsia" w:hAnsi="宋体"/>
          <w:bCs/>
          <w:color w:val="auto"/>
          <w:sz w:val="24"/>
          <w:szCs w:val="24"/>
        </w:rPr>
      </w:pPr>
      <w:r>
        <w:rPr>
          <w:rFonts w:hint="eastAsia" w:hAnsi="宋体"/>
          <w:bCs/>
          <w:color w:val="auto"/>
          <w:sz w:val="24"/>
          <w:szCs w:val="24"/>
        </w:rPr>
        <w:t>联系人：</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r>
        <w:rPr>
          <w:rFonts w:hint="eastAsia" w:hAnsi="宋体"/>
          <w:bCs/>
          <w:color w:val="auto"/>
          <w:sz w:val="24"/>
          <w:szCs w:val="24"/>
        </w:rPr>
        <w:t xml:space="preserve">                </w:t>
      </w:r>
    </w:p>
    <w:p w14:paraId="295D669F">
      <w:pPr>
        <w:pStyle w:val="12"/>
        <w:snapToGrid w:val="0"/>
        <w:spacing w:line="360" w:lineRule="auto"/>
        <w:ind w:firstLine="482" w:firstLineChars="200"/>
        <w:rPr>
          <w:rFonts w:hint="eastAsia" w:hAnsi="宋体"/>
          <w:b/>
          <w:bCs/>
          <w:color w:val="auto"/>
          <w:sz w:val="24"/>
          <w:szCs w:val="24"/>
        </w:rPr>
      </w:pPr>
      <w:r>
        <w:rPr>
          <w:rFonts w:hint="eastAsia" w:hAnsi="宋体"/>
          <w:b/>
          <w:bCs/>
          <w:color w:val="auto"/>
          <w:sz w:val="24"/>
          <w:szCs w:val="24"/>
        </w:rPr>
        <w:t>二、投诉项目基本情况：</w:t>
      </w:r>
    </w:p>
    <w:p w14:paraId="543712B3">
      <w:pPr>
        <w:pStyle w:val="12"/>
        <w:spacing w:line="360" w:lineRule="auto"/>
        <w:ind w:left="25" w:leftChars="12" w:firstLine="472" w:firstLineChars="197"/>
        <w:rPr>
          <w:rFonts w:hint="eastAsia" w:hAnsi="宋体"/>
          <w:color w:val="auto"/>
          <w:sz w:val="24"/>
          <w:szCs w:val="24"/>
        </w:rPr>
      </w:pPr>
      <w:r>
        <w:rPr>
          <w:rFonts w:hint="eastAsia" w:hAnsi="宋体"/>
          <w:bCs/>
          <w:color w:val="auto"/>
          <w:sz w:val="24"/>
          <w:szCs w:val="24"/>
        </w:rPr>
        <w:t>采购</w:t>
      </w:r>
      <w:r>
        <w:rPr>
          <w:rFonts w:hint="eastAsia" w:hAnsi="宋体"/>
          <w:color w:val="auto"/>
          <w:sz w:val="24"/>
          <w:szCs w:val="24"/>
        </w:rPr>
        <w:t>项目的名称：</w:t>
      </w:r>
      <w:r>
        <w:rPr>
          <w:rFonts w:hint="eastAsia" w:hAnsi="宋体"/>
          <w:bCs/>
          <w:color w:val="auto"/>
          <w:sz w:val="24"/>
          <w:szCs w:val="24"/>
          <w:u w:val="single"/>
        </w:rPr>
        <w:t xml:space="preserve">                                                                   </w:t>
      </w:r>
    </w:p>
    <w:p w14:paraId="06D50BB8">
      <w:pPr>
        <w:pStyle w:val="12"/>
        <w:spacing w:line="360" w:lineRule="auto"/>
        <w:ind w:left="25" w:leftChars="12" w:firstLine="472" w:firstLineChars="197"/>
        <w:rPr>
          <w:rFonts w:hint="eastAsia" w:hAnsi="宋体"/>
          <w:color w:val="auto"/>
          <w:sz w:val="24"/>
          <w:szCs w:val="24"/>
        </w:rPr>
      </w:pPr>
      <w:r>
        <w:rPr>
          <w:rFonts w:hint="eastAsia" w:hAnsi="宋体"/>
          <w:bCs/>
          <w:color w:val="auto"/>
          <w:sz w:val="24"/>
          <w:szCs w:val="24"/>
        </w:rPr>
        <w:t>采购</w:t>
      </w:r>
      <w:r>
        <w:rPr>
          <w:rFonts w:hint="eastAsia" w:hAnsi="宋体"/>
          <w:color w:val="auto"/>
          <w:sz w:val="24"/>
          <w:szCs w:val="24"/>
        </w:rPr>
        <w:t>项目的编号：</w:t>
      </w:r>
      <w:r>
        <w:rPr>
          <w:rFonts w:hint="eastAsia" w:hAnsi="宋体"/>
          <w:bCs/>
          <w:color w:val="auto"/>
          <w:sz w:val="24"/>
          <w:szCs w:val="24"/>
          <w:u w:val="single"/>
        </w:rPr>
        <w:t xml:space="preserve">                                          </w:t>
      </w:r>
    </w:p>
    <w:p w14:paraId="2BD368E4">
      <w:pPr>
        <w:pStyle w:val="12"/>
        <w:spacing w:line="360" w:lineRule="auto"/>
        <w:ind w:left="25" w:leftChars="12" w:firstLine="472" w:firstLineChars="197"/>
        <w:rPr>
          <w:rFonts w:hint="eastAsia" w:hAnsi="宋体"/>
          <w:bCs/>
          <w:color w:val="auto"/>
          <w:sz w:val="24"/>
          <w:szCs w:val="24"/>
          <w:u w:val="single"/>
        </w:rPr>
      </w:pPr>
      <w:r>
        <w:rPr>
          <w:rFonts w:hint="eastAsia" w:hAnsi="宋体"/>
          <w:color w:val="auto"/>
          <w:sz w:val="24"/>
          <w:szCs w:val="24"/>
        </w:rPr>
        <w:t>采购人名称：</w:t>
      </w:r>
      <w:r>
        <w:rPr>
          <w:rFonts w:hint="eastAsia" w:hAnsi="宋体"/>
          <w:bCs/>
          <w:color w:val="auto"/>
          <w:sz w:val="24"/>
          <w:szCs w:val="24"/>
          <w:u w:val="single"/>
        </w:rPr>
        <w:t xml:space="preserve">                                                                        </w:t>
      </w:r>
    </w:p>
    <w:p w14:paraId="0E4A18D7">
      <w:pPr>
        <w:pStyle w:val="12"/>
        <w:spacing w:line="360" w:lineRule="auto"/>
        <w:ind w:left="25" w:leftChars="12" w:firstLine="472" w:firstLineChars="197"/>
        <w:rPr>
          <w:rFonts w:hint="eastAsia" w:hAnsi="宋体"/>
          <w:bCs/>
          <w:color w:val="auto"/>
          <w:sz w:val="24"/>
          <w:szCs w:val="24"/>
          <w:u w:val="single"/>
        </w:rPr>
      </w:pPr>
      <w:r>
        <w:rPr>
          <w:rFonts w:hint="eastAsia" w:hAnsi="宋体"/>
          <w:color w:val="auto"/>
          <w:sz w:val="24"/>
          <w:szCs w:val="24"/>
        </w:rPr>
        <w:t>代理机构名称：</w:t>
      </w:r>
      <w:r>
        <w:rPr>
          <w:rFonts w:hint="eastAsia" w:hAnsi="宋体"/>
          <w:bCs/>
          <w:color w:val="auto"/>
          <w:sz w:val="24"/>
          <w:szCs w:val="24"/>
          <w:u w:val="single"/>
        </w:rPr>
        <w:t xml:space="preserve">                                                                      </w:t>
      </w:r>
    </w:p>
    <w:p w14:paraId="5A0282E6">
      <w:pPr>
        <w:pStyle w:val="12"/>
        <w:spacing w:line="360" w:lineRule="auto"/>
        <w:ind w:left="25" w:leftChars="12" w:firstLine="472" w:firstLineChars="197"/>
        <w:rPr>
          <w:rFonts w:hint="eastAsia" w:hAnsi="宋体"/>
          <w:bCs/>
          <w:color w:val="auto"/>
          <w:sz w:val="24"/>
          <w:szCs w:val="24"/>
          <w:u w:val="single"/>
        </w:rPr>
      </w:pPr>
      <w:r>
        <w:rPr>
          <w:rFonts w:hint="eastAsia" w:hAnsi="宋体"/>
          <w:bCs/>
          <w:color w:val="auto"/>
          <w:sz w:val="24"/>
          <w:szCs w:val="24"/>
        </w:rPr>
        <w:t>采购文件公告：</w:t>
      </w:r>
      <w:r>
        <w:rPr>
          <w:rFonts w:hint="eastAsia" w:hAnsi="宋体"/>
          <w:bCs/>
          <w:color w:val="auto"/>
          <w:sz w:val="24"/>
          <w:szCs w:val="24"/>
          <w:u w:val="single"/>
        </w:rPr>
        <w:t>是/否</w:t>
      </w:r>
      <w:r>
        <w:rPr>
          <w:rFonts w:hint="eastAsia" w:hAnsi="宋体"/>
          <w:bCs/>
          <w:color w:val="auto"/>
          <w:sz w:val="24"/>
          <w:szCs w:val="24"/>
        </w:rPr>
        <w:t>公告期限：</w:t>
      </w:r>
      <w:r>
        <w:rPr>
          <w:rFonts w:hint="eastAsia" w:hAnsi="宋体"/>
          <w:bCs/>
          <w:color w:val="auto"/>
          <w:sz w:val="24"/>
          <w:szCs w:val="24"/>
          <w:u w:val="single"/>
        </w:rPr>
        <w:t xml:space="preserve">                                                       </w:t>
      </w:r>
    </w:p>
    <w:p w14:paraId="3D78977D">
      <w:pPr>
        <w:pStyle w:val="12"/>
        <w:spacing w:line="360" w:lineRule="auto"/>
        <w:ind w:left="25" w:leftChars="12" w:firstLine="472" w:firstLineChars="197"/>
        <w:rPr>
          <w:rFonts w:hint="eastAsia" w:hAnsi="宋体"/>
          <w:b/>
          <w:color w:val="auto"/>
          <w:sz w:val="24"/>
          <w:szCs w:val="24"/>
        </w:rPr>
      </w:pPr>
      <w:r>
        <w:rPr>
          <w:rFonts w:hint="eastAsia" w:hAnsi="宋体"/>
          <w:bCs/>
          <w:color w:val="auto"/>
          <w:sz w:val="24"/>
          <w:szCs w:val="24"/>
        </w:rPr>
        <w:t>采购结果公告：</w:t>
      </w:r>
      <w:r>
        <w:rPr>
          <w:rFonts w:hint="eastAsia" w:hAnsi="宋体"/>
          <w:bCs/>
          <w:color w:val="auto"/>
          <w:sz w:val="24"/>
          <w:szCs w:val="24"/>
          <w:u w:val="single"/>
        </w:rPr>
        <w:t>是/否</w:t>
      </w:r>
      <w:r>
        <w:rPr>
          <w:rFonts w:hint="eastAsia" w:hAnsi="宋体"/>
          <w:bCs/>
          <w:color w:val="auto"/>
          <w:sz w:val="24"/>
          <w:szCs w:val="24"/>
        </w:rPr>
        <w:t>公告期限：</w:t>
      </w:r>
      <w:r>
        <w:rPr>
          <w:rFonts w:hint="eastAsia" w:hAnsi="宋体"/>
          <w:bCs/>
          <w:color w:val="auto"/>
          <w:sz w:val="24"/>
          <w:szCs w:val="24"/>
          <w:u w:val="single"/>
        </w:rPr>
        <w:t xml:space="preserve">                                                       </w:t>
      </w:r>
    </w:p>
    <w:p w14:paraId="59060524">
      <w:pPr>
        <w:pStyle w:val="12"/>
        <w:spacing w:line="360" w:lineRule="auto"/>
        <w:ind w:left="25" w:leftChars="12" w:firstLine="472" w:firstLineChars="196"/>
        <w:rPr>
          <w:rFonts w:hint="eastAsia" w:hAnsi="宋体"/>
          <w:b/>
          <w:color w:val="auto"/>
          <w:sz w:val="24"/>
          <w:szCs w:val="24"/>
        </w:rPr>
      </w:pPr>
      <w:r>
        <w:rPr>
          <w:rFonts w:hint="eastAsia" w:hAnsi="宋体"/>
          <w:b/>
          <w:color w:val="auto"/>
          <w:sz w:val="24"/>
          <w:szCs w:val="24"/>
        </w:rPr>
        <w:t>三、质疑基本情况</w:t>
      </w:r>
    </w:p>
    <w:p w14:paraId="445BEB73">
      <w:pPr>
        <w:pStyle w:val="12"/>
        <w:spacing w:line="360" w:lineRule="auto"/>
        <w:ind w:firstLine="480" w:firstLineChars="200"/>
        <w:rPr>
          <w:rFonts w:hint="eastAsia" w:hAnsi="宋体"/>
          <w:color w:val="auto"/>
          <w:sz w:val="24"/>
          <w:szCs w:val="24"/>
        </w:rPr>
      </w:pPr>
      <w:r>
        <w:rPr>
          <w:rFonts w:hint="eastAsia" w:hAnsi="宋体"/>
          <w:color w:val="auto"/>
          <w:sz w:val="24"/>
          <w:szCs w:val="24"/>
        </w:rPr>
        <w:t>投诉人于</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日，向</w:t>
      </w:r>
      <w:r>
        <w:rPr>
          <w:rFonts w:hint="eastAsia" w:hAnsi="宋体"/>
          <w:color w:val="auto"/>
          <w:sz w:val="24"/>
          <w:szCs w:val="24"/>
          <w:u w:val="single"/>
        </w:rPr>
        <w:t xml:space="preserve">                                </w:t>
      </w:r>
      <w:r>
        <w:rPr>
          <w:rFonts w:hint="eastAsia" w:hAnsi="宋体"/>
          <w:color w:val="auto"/>
          <w:sz w:val="24"/>
          <w:szCs w:val="24"/>
        </w:rPr>
        <w:t>提出质疑，质疑事项为：</w:t>
      </w:r>
    </w:p>
    <w:p w14:paraId="4DD13F80">
      <w:pPr>
        <w:pStyle w:val="12"/>
        <w:spacing w:line="360" w:lineRule="auto"/>
        <w:ind w:firstLine="241"/>
        <w:rPr>
          <w:rFonts w:hint="eastAsia" w:hAnsi="宋体"/>
          <w:bCs/>
          <w:color w:val="auto"/>
          <w:sz w:val="24"/>
          <w:szCs w:val="24"/>
          <w:u w:val="single"/>
        </w:rPr>
      </w:pPr>
      <w:r>
        <w:rPr>
          <w:rFonts w:hint="eastAsia" w:hAnsi="宋体"/>
          <w:color w:val="auto"/>
          <w:sz w:val="24"/>
          <w:szCs w:val="24"/>
        </w:rPr>
        <w:t xml:space="preserve">    </w:t>
      </w:r>
      <w:r>
        <w:rPr>
          <w:rFonts w:hint="eastAsia" w:hAnsi="宋体"/>
          <w:bCs/>
          <w:color w:val="auto"/>
          <w:sz w:val="24"/>
          <w:szCs w:val="24"/>
          <w:u w:val="single"/>
        </w:rPr>
        <w:t xml:space="preserve">                                                                                      </w:t>
      </w:r>
    </w:p>
    <w:p w14:paraId="167AB4CF">
      <w:pPr>
        <w:pStyle w:val="12"/>
        <w:spacing w:line="360" w:lineRule="auto"/>
        <w:ind w:firstLine="241"/>
        <w:rPr>
          <w:rFonts w:hint="eastAsia" w:hAnsi="宋体"/>
          <w:bCs/>
          <w:color w:val="auto"/>
          <w:sz w:val="24"/>
          <w:szCs w:val="24"/>
          <w:u w:val="single"/>
        </w:rPr>
      </w:pPr>
      <w:r>
        <w:rPr>
          <w:rFonts w:hint="eastAsia" w:hAnsi="宋体"/>
          <w:bCs/>
          <w:color w:val="auto"/>
          <w:sz w:val="24"/>
          <w:szCs w:val="24"/>
        </w:rPr>
        <w:t xml:space="preserve">    </w:t>
      </w:r>
      <w:r>
        <w:rPr>
          <w:rFonts w:hint="eastAsia" w:hAnsi="宋体"/>
          <w:bCs/>
          <w:color w:val="auto"/>
          <w:sz w:val="24"/>
          <w:szCs w:val="24"/>
          <w:u w:val="single"/>
        </w:rPr>
        <w:t xml:space="preserve">                                                                                      </w:t>
      </w:r>
    </w:p>
    <w:p w14:paraId="378AF613">
      <w:pPr>
        <w:pStyle w:val="12"/>
        <w:spacing w:line="360" w:lineRule="auto"/>
        <w:ind w:firstLine="480" w:firstLineChars="200"/>
        <w:rPr>
          <w:rFonts w:hint="eastAsia" w:hAnsi="宋体"/>
          <w:color w:val="auto"/>
          <w:sz w:val="24"/>
          <w:szCs w:val="24"/>
        </w:rPr>
      </w:pPr>
      <w:r>
        <w:rPr>
          <w:rFonts w:hint="eastAsia" w:hAnsi="宋体"/>
          <w:bCs/>
          <w:color w:val="auto"/>
          <w:sz w:val="24"/>
          <w:szCs w:val="24"/>
          <w:u w:val="single"/>
        </w:rPr>
        <w:t>采购人/代理机构</w:t>
      </w:r>
      <w:r>
        <w:rPr>
          <w:rFonts w:hint="eastAsia" w:hAnsi="宋体"/>
          <w:bCs/>
          <w:color w:val="auto"/>
          <w:sz w:val="24"/>
          <w:szCs w:val="24"/>
        </w:rPr>
        <w:t>于</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w:t>
      </w:r>
      <w:r>
        <w:rPr>
          <w:rFonts w:hint="eastAsia" w:hAnsi="宋体"/>
          <w:bCs/>
          <w:color w:val="auto"/>
          <w:sz w:val="24"/>
          <w:szCs w:val="24"/>
        </w:rPr>
        <w:t xml:space="preserve">就质疑事项作出了答复/没有在法定期限内作出答复。                                                                                             </w:t>
      </w:r>
    </w:p>
    <w:p w14:paraId="76EA6C9B">
      <w:pPr>
        <w:pStyle w:val="12"/>
        <w:spacing w:line="360" w:lineRule="auto"/>
        <w:ind w:left="25" w:leftChars="12" w:firstLine="472" w:firstLineChars="196"/>
        <w:rPr>
          <w:rFonts w:hint="eastAsia" w:hAnsi="宋体"/>
          <w:b/>
          <w:color w:val="auto"/>
          <w:sz w:val="24"/>
          <w:szCs w:val="24"/>
        </w:rPr>
      </w:pPr>
      <w:r>
        <w:rPr>
          <w:rFonts w:hint="eastAsia" w:hAnsi="宋体"/>
          <w:b/>
          <w:color w:val="auto"/>
          <w:sz w:val="24"/>
          <w:szCs w:val="24"/>
        </w:rPr>
        <w:t>四、投诉事项具体内容</w:t>
      </w:r>
    </w:p>
    <w:p w14:paraId="64CF5B8B">
      <w:pPr>
        <w:pStyle w:val="12"/>
        <w:spacing w:line="360" w:lineRule="auto"/>
        <w:ind w:left="25" w:leftChars="12" w:firstLine="472" w:firstLineChars="197"/>
        <w:rPr>
          <w:rFonts w:hint="eastAsia" w:hAnsi="宋体"/>
          <w:bCs/>
          <w:color w:val="auto"/>
          <w:sz w:val="24"/>
          <w:szCs w:val="24"/>
          <w:u w:val="single"/>
        </w:rPr>
      </w:pPr>
      <w:r>
        <w:rPr>
          <w:rFonts w:hint="eastAsia" w:hAnsi="宋体"/>
          <w:color w:val="auto"/>
          <w:sz w:val="24"/>
          <w:szCs w:val="24"/>
        </w:rPr>
        <w:t>投诉事项1：</w:t>
      </w:r>
      <w:r>
        <w:rPr>
          <w:rFonts w:hint="eastAsia" w:hAnsi="宋体"/>
          <w:bCs/>
          <w:color w:val="auto"/>
          <w:sz w:val="24"/>
          <w:szCs w:val="24"/>
          <w:u w:val="single"/>
        </w:rPr>
        <w:t xml:space="preserve">                                                                           </w:t>
      </w:r>
    </w:p>
    <w:p w14:paraId="5B48552F">
      <w:pPr>
        <w:pStyle w:val="12"/>
        <w:spacing w:line="360" w:lineRule="auto"/>
        <w:ind w:firstLine="480" w:firstLineChars="200"/>
        <w:rPr>
          <w:rFonts w:hint="eastAsia" w:hAnsi="宋体"/>
          <w:bCs/>
          <w:color w:val="auto"/>
          <w:sz w:val="24"/>
          <w:szCs w:val="24"/>
          <w:u w:val="single"/>
        </w:rPr>
      </w:pPr>
      <w:r>
        <w:rPr>
          <w:rFonts w:hint="eastAsia" w:hAnsi="宋体"/>
          <w:bCs/>
          <w:color w:val="auto"/>
          <w:sz w:val="24"/>
          <w:szCs w:val="24"/>
        </w:rPr>
        <w:t>事实依据：</w:t>
      </w:r>
      <w:r>
        <w:rPr>
          <w:rFonts w:hint="eastAsia" w:hAnsi="宋体"/>
          <w:color w:val="auto"/>
          <w:sz w:val="24"/>
          <w:szCs w:val="24"/>
        </w:rPr>
        <w:t xml:space="preserve"> </w:t>
      </w:r>
      <w:r>
        <w:rPr>
          <w:rFonts w:hint="eastAsia" w:hAnsi="宋体"/>
          <w:bCs/>
          <w:color w:val="auto"/>
          <w:sz w:val="24"/>
          <w:szCs w:val="24"/>
          <w:u w:val="single"/>
        </w:rPr>
        <w:t xml:space="preserve">                                                                                      </w:t>
      </w:r>
    </w:p>
    <w:p w14:paraId="173707CF">
      <w:pPr>
        <w:pStyle w:val="12"/>
        <w:spacing w:line="360" w:lineRule="auto"/>
        <w:ind w:left="25" w:leftChars="12" w:firstLine="472" w:firstLineChars="197"/>
        <w:rPr>
          <w:rFonts w:hint="eastAsia" w:hAnsi="宋体"/>
          <w:color w:val="auto"/>
          <w:sz w:val="24"/>
          <w:szCs w:val="24"/>
        </w:rPr>
      </w:pPr>
      <w:r>
        <w:rPr>
          <w:rFonts w:hint="eastAsia" w:hAnsi="宋体"/>
          <w:bCs/>
          <w:color w:val="auto"/>
          <w:sz w:val="24"/>
          <w:szCs w:val="24"/>
          <w:u w:val="single"/>
        </w:rPr>
        <w:t xml:space="preserve">                                                                                        </w:t>
      </w:r>
    </w:p>
    <w:p w14:paraId="49C9DD13">
      <w:pPr>
        <w:pStyle w:val="12"/>
        <w:spacing w:line="360" w:lineRule="auto"/>
        <w:ind w:firstLine="480" w:firstLineChars="200"/>
        <w:rPr>
          <w:rFonts w:hint="eastAsia" w:hAnsi="宋体"/>
          <w:bCs/>
          <w:color w:val="auto"/>
          <w:sz w:val="24"/>
          <w:szCs w:val="24"/>
          <w:u w:val="single"/>
        </w:rPr>
      </w:pPr>
      <w:r>
        <w:rPr>
          <w:rFonts w:hint="eastAsia" w:hAnsi="宋体"/>
          <w:bCs/>
          <w:color w:val="auto"/>
          <w:sz w:val="24"/>
          <w:szCs w:val="24"/>
        </w:rPr>
        <w:t>法律依据：</w:t>
      </w:r>
      <w:r>
        <w:rPr>
          <w:rFonts w:hint="eastAsia" w:hAnsi="宋体"/>
          <w:color w:val="auto"/>
          <w:sz w:val="24"/>
          <w:szCs w:val="24"/>
        </w:rPr>
        <w:t xml:space="preserve"> </w:t>
      </w:r>
      <w:r>
        <w:rPr>
          <w:rFonts w:hint="eastAsia" w:hAnsi="宋体"/>
          <w:bCs/>
          <w:color w:val="auto"/>
          <w:sz w:val="24"/>
          <w:szCs w:val="24"/>
          <w:u w:val="single"/>
        </w:rPr>
        <w:t xml:space="preserve">                                                                                      </w:t>
      </w:r>
    </w:p>
    <w:p w14:paraId="67F1B42F">
      <w:pPr>
        <w:pStyle w:val="12"/>
        <w:spacing w:line="360" w:lineRule="auto"/>
        <w:ind w:left="25" w:leftChars="12" w:firstLine="352" w:firstLineChars="147"/>
        <w:rPr>
          <w:rFonts w:hint="eastAsia" w:hAnsi="宋体"/>
          <w:bCs/>
          <w:color w:val="auto"/>
          <w:sz w:val="24"/>
          <w:szCs w:val="24"/>
          <w:u w:val="single"/>
        </w:rPr>
      </w:pPr>
      <w:r>
        <w:rPr>
          <w:rFonts w:hint="eastAsia" w:hAnsi="宋体"/>
          <w:bCs/>
          <w:color w:val="auto"/>
          <w:sz w:val="24"/>
          <w:szCs w:val="24"/>
        </w:rPr>
        <w:t xml:space="preserve"> </w:t>
      </w:r>
      <w:r>
        <w:rPr>
          <w:rFonts w:hint="eastAsia" w:hAnsi="宋体"/>
          <w:bCs/>
          <w:color w:val="auto"/>
          <w:sz w:val="24"/>
          <w:szCs w:val="24"/>
          <w:u w:val="single"/>
        </w:rPr>
        <w:t xml:space="preserve">                                                                                        </w:t>
      </w:r>
    </w:p>
    <w:p w14:paraId="6064E2CA">
      <w:pPr>
        <w:pStyle w:val="12"/>
        <w:spacing w:line="360" w:lineRule="auto"/>
        <w:ind w:left="25" w:leftChars="12" w:firstLine="472" w:firstLineChars="197"/>
        <w:rPr>
          <w:rFonts w:hint="eastAsia" w:hAnsi="宋体"/>
          <w:bCs/>
          <w:color w:val="auto"/>
          <w:sz w:val="24"/>
          <w:szCs w:val="24"/>
        </w:rPr>
      </w:pPr>
      <w:r>
        <w:rPr>
          <w:rFonts w:hint="eastAsia" w:hAnsi="宋体"/>
          <w:color w:val="auto"/>
          <w:sz w:val="24"/>
          <w:szCs w:val="24"/>
        </w:rPr>
        <w:t xml:space="preserve">投诉事项2  </w:t>
      </w:r>
      <w:r>
        <w:rPr>
          <w:rFonts w:hint="eastAsia" w:hAnsi="宋体"/>
          <w:bCs/>
          <w:color w:val="auto"/>
          <w:sz w:val="24"/>
          <w:szCs w:val="24"/>
        </w:rPr>
        <w:t xml:space="preserve">   </w:t>
      </w:r>
    </w:p>
    <w:p w14:paraId="75016C0F">
      <w:pPr>
        <w:pStyle w:val="12"/>
        <w:spacing w:line="360" w:lineRule="auto"/>
        <w:ind w:left="25" w:leftChars="12" w:firstLine="472" w:firstLineChars="197"/>
        <w:rPr>
          <w:rFonts w:hint="eastAsia" w:hAnsi="宋体"/>
          <w:bCs/>
          <w:color w:val="auto"/>
          <w:sz w:val="24"/>
          <w:szCs w:val="24"/>
        </w:rPr>
      </w:pPr>
      <w:r>
        <w:rPr>
          <w:rFonts w:hAnsi="宋体"/>
          <w:bCs/>
          <w:color w:val="auto"/>
          <w:sz w:val="24"/>
          <w:szCs w:val="24"/>
        </w:rPr>
        <w:t>……</w:t>
      </w:r>
    </w:p>
    <w:p w14:paraId="740528AA">
      <w:pPr>
        <w:pStyle w:val="12"/>
        <w:spacing w:line="360" w:lineRule="auto"/>
        <w:ind w:left="25" w:leftChars="12" w:firstLine="472" w:firstLineChars="196"/>
        <w:rPr>
          <w:rFonts w:hint="eastAsia" w:hAnsi="宋体"/>
          <w:b/>
          <w:color w:val="auto"/>
          <w:sz w:val="24"/>
          <w:szCs w:val="24"/>
        </w:rPr>
      </w:pPr>
      <w:r>
        <w:rPr>
          <w:rFonts w:hint="eastAsia" w:hAnsi="宋体"/>
          <w:b/>
          <w:color w:val="auto"/>
          <w:sz w:val="24"/>
          <w:szCs w:val="24"/>
        </w:rPr>
        <w:t>五、与投诉事项相关的投诉请求：</w:t>
      </w:r>
    </w:p>
    <w:p w14:paraId="40045FA3">
      <w:pPr>
        <w:pStyle w:val="12"/>
        <w:spacing w:line="360" w:lineRule="auto"/>
        <w:ind w:left="25" w:leftChars="12" w:firstLine="472" w:firstLineChars="197"/>
        <w:rPr>
          <w:rFonts w:hint="eastAsia" w:hAnsi="宋体"/>
          <w:color w:val="auto"/>
          <w:sz w:val="24"/>
          <w:szCs w:val="24"/>
        </w:rPr>
      </w:pPr>
      <w:r>
        <w:rPr>
          <w:rFonts w:hint="eastAsia" w:hAnsi="宋体"/>
          <w:color w:val="auto"/>
          <w:sz w:val="24"/>
          <w:szCs w:val="24"/>
        </w:rPr>
        <w:t>请求：</w:t>
      </w:r>
      <w:r>
        <w:rPr>
          <w:rFonts w:hint="eastAsia" w:hAnsi="宋体"/>
          <w:bCs/>
          <w:color w:val="auto"/>
          <w:sz w:val="24"/>
          <w:szCs w:val="24"/>
          <w:u w:val="single"/>
        </w:rPr>
        <w:t xml:space="preserve">                                                                                 </w:t>
      </w:r>
    </w:p>
    <w:p w14:paraId="655B6598">
      <w:pPr>
        <w:pStyle w:val="12"/>
        <w:spacing w:line="360" w:lineRule="auto"/>
        <w:ind w:left="25" w:leftChars="12" w:firstLine="352" w:firstLineChars="147"/>
        <w:rPr>
          <w:rFonts w:hint="eastAsia" w:hAnsi="宋体"/>
          <w:color w:val="auto"/>
          <w:sz w:val="24"/>
          <w:szCs w:val="24"/>
        </w:rPr>
      </w:pPr>
    </w:p>
    <w:p w14:paraId="02A10989">
      <w:pPr>
        <w:pStyle w:val="12"/>
        <w:spacing w:line="360" w:lineRule="auto"/>
        <w:ind w:left="25" w:leftChars="12" w:firstLine="472" w:firstLineChars="197"/>
        <w:rPr>
          <w:rFonts w:hint="eastAsia" w:hAnsi="宋体"/>
          <w:color w:val="auto"/>
          <w:sz w:val="24"/>
          <w:szCs w:val="24"/>
        </w:rPr>
      </w:pPr>
      <w:r>
        <w:rPr>
          <w:rFonts w:hint="eastAsia" w:hAnsi="宋体"/>
          <w:color w:val="auto"/>
          <w:sz w:val="24"/>
          <w:szCs w:val="24"/>
        </w:rPr>
        <w:t>签字（签章）：                                       公章：</w:t>
      </w:r>
    </w:p>
    <w:p w14:paraId="296B80AD">
      <w:pPr>
        <w:pStyle w:val="12"/>
        <w:spacing w:line="360" w:lineRule="auto"/>
        <w:ind w:left="25" w:leftChars="12" w:firstLine="352" w:firstLineChars="147"/>
        <w:rPr>
          <w:rFonts w:hint="eastAsia" w:hAnsi="宋体"/>
          <w:color w:val="auto"/>
          <w:sz w:val="24"/>
          <w:szCs w:val="24"/>
        </w:rPr>
      </w:pPr>
    </w:p>
    <w:p w14:paraId="682E74AE">
      <w:pPr>
        <w:pStyle w:val="12"/>
        <w:spacing w:line="360" w:lineRule="auto"/>
        <w:ind w:left="25" w:leftChars="12" w:firstLine="472" w:firstLineChars="197"/>
        <w:rPr>
          <w:rFonts w:hint="eastAsia" w:hAnsi="宋体"/>
          <w:color w:val="auto"/>
          <w:sz w:val="24"/>
          <w:szCs w:val="24"/>
        </w:rPr>
      </w:pPr>
      <w:r>
        <w:rPr>
          <w:rFonts w:hint="eastAsia" w:hAnsi="宋体"/>
          <w:color w:val="auto"/>
          <w:sz w:val="24"/>
          <w:szCs w:val="24"/>
        </w:rPr>
        <w:t>日期：</w:t>
      </w:r>
    </w:p>
    <w:p w14:paraId="48CE7A75">
      <w:pPr>
        <w:pStyle w:val="12"/>
        <w:spacing w:line="360" w:lineRule="auto"/>
        <w:ind w:left="25" w:leftChars="12" w:firstLine="472" w:firstLineChars="197"/>
        <w:rPr>
          <w:rFonts w:hint="eastAsia" w:hAnsi="宋体"/>
          <w:b/>
          <w:color w:val="auto"/>
          <w:sz w:val="24"/>
          <w:szCs w:val="24"/>
        </w:rPr>
      </w:pPr>
      <w:r>
        <w:rPr>
          <w:rFonts w:hint="eastAsia" w:hAnsi="宋体"/>
          <w:bCs/>
          <w:color w:val="auto"/>
          <w:sz w:val="24"/>
          <w:szCs w:val="24"/>
        </w:rPr>
        <w:t xml:space="preserve">                                                                                 </w:t>
      </w:r>
    </w:p>
    <w:p w14:paraId="150D3A95">
      <w:pPr>
        <w:pStyle w:val="12"/>
        <w:snapToGrid w:val="0"/>
        <w:spacing w:line="360" w:lineRule="auto"/>
        <w:rPr>
          <w:rFonts w:hint="eastAsia" w:hAnsi="宋体"/>
          <w:b/>
          <w:color w:val="auto"/>
          <w:sz w:val="24"/>
          <w:szCs w:val="24"/>
        </w:rPr>
      </w:pPr>
      <w:r>
        <w:rPr>
          <w:rFonts w:hint="eastAsia" w:hAnsi="宋体"/>
          <w:b/>
          <w:color w:val="auto"/>
          <w:sz w:val="24"/>
          <w:szCs w:val="24"/>
        </w:rPr>
        <w:t>说明：</w:t>
      </w:r>
    </w:p>
    <w:p w14:paraId="1F4BE367">
      <w:pPr>
        <w:pStyle w:val="12"/>
        <w:spacing w:line="360" w:lineRule="auto"/>
        <w:ind w:left="25" w:leftChars="12" w:firstLine="354" w:firstLineChars="147"/>
        <w:rPr>
          <w:rFonts w:hint="eastAsia" w:hAnsi="宋体"/>
          <w:b/>
          <w:bCs/>
          <w:color w:val="auto"/>
          <w:sz w:val="24"/>
          <w:szCs w:val="24"/>
        </w:rPr>
      </w:pPr>
      <w:r>
        <w:rPr>
          <w:rFonts w:hint="eastAsia" w:hAnsi="宋体"/>
          <w:b/>
          <w:color w:val="auto"/>
          <w:sz w:val="24"/>
          <w:szCs w:val="24"/>
        </w:rPr>
        <w:t>1.投诉人提起投诉时，应当提交投诉书和必要的证明材料，并按照被投诉人和与投诉事项有关的供应商数量提供投诉书副本</w:t>
      </w:r>
      <w:r>
        <w:rPr>
          <w:rFonts w:hint="eastAsia" w:hAnsi="宋体"/>
          <w:b/>
          <w:bCs/>
          <w:color w:val="auto"/>
          <w:sz w:val="24"/>
          <w:szCs w:val="24"/>
        </w:rPr>
        <w:t>。</w:t>
      </w:r>
    </w:p>
    <w:p w14:paraId="34DE072D">
      <w:pPr>
        <w:pStyle w:val="12"/>
        <w:spacing w:line="360" w:lineRule="auto"/>
        <w:ind w:left="25" w:leftChars="12" w:firstLine="354" w:firstLineChars="147"/>
        <w:rPr>
          <w:rFonts w:hint="eastAsia" w:hAnsi="宋体"/>
          <w:b/>
          <w:color w:val="auto"/>
          <w:sz w:val="24"/>
          <w:szCs w:val="24"/>
        </w:rPr>
      </w:pPr>
      <w:r>
        <w:rPr>
          <w:rFonts w:hint="eastAsia" w:hAnsi="宋体"/>
          <w:b/>
          <w:color w:val="auto"/>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1C91DB8">
      <w:pPr>
        <w:pStyle w:val="12"/>
        <w:spacing w:line="360" w:lineRule="auto"/>
        <w:ind w:left="25" w:leftChars="12" w:firstLine="354" w:firstLineChars="147"/>
        <w:rPr>
          <w:rFonts w:hint="eastAsia" w:hAnsi="宋体"/>
          <w:b/>
          <w:color w:val="auto"/>
          <w:sz w:val="24"/>
          <w:szCs w:val="24"/>
        </w:rPr>
      </w:pPr>
      <w:r>
        <w:rPr>
          <w:rFonts w:hint="eastAsia" w:hAnsi="宋体"/>
          <w:b/>
          <w:color w:val="auto"/>
          <w:sz w:val="24"/>
          <w:szCs w:val="24"/>
        </w:rPr>
        <w:t>3.投诉书应简要列明质疑事项，质疑函、质疑答复等作为附件材料提供。</w:t>
      </w:r>
    </w:p>
    <w:p w14:paraId="3D51840A">
      <w:pPr>
        <w:pStyle w:val="12"/>
        <w:spacing w:line="360" w:lineRule="auto"/>
        <w:ind w:left="25" w:leftChars="12" w:firstLine="354" w:firstLineChars="147"/>
        <w:rPr>
          <w:rFonts w:hint="eastAsia" w:hAnsi="宋体"/>
          <w:b/>
          <w:color w:val="auto"/>
          <w:sz w:val="24"/>
          <w:szCs w:val="24"/>
        </w:rPr>
      </w:pPr>
      <w:r>
        <w:rPr>
          <w:rFonts w:hint="eastAsia" w:hAnsi="宋体"/>
          <w:b/>
          <w:color w:val="auto"/>
          <w:sz w:val="24"/>
          <w:szCs w:val="24"/>
        </w:rPr>
        <w:t>4.投诉书的投诉事项应具体、明确，并有必要的事实依据和法律依据。</w:t>
      </w:r>
    </w:p>
    <w:p w14:paraId="3987282D">
      <w:pPr>
        <w:pStyle w:val="12"/>
        <w:spacing w:line="360" w:lineRule="auto"/>
        <w:ind w:left="25" w:leftChars="12" w:firstLine="354" w:firstLineChars="147"/>
        <w:rPr>
          <w:rFonts w:hint="eastAsia" w:hAnsi="宋体"/>
          <w:b/>
          <w:color w:val="auto"/>
          <w:sz w:val="24"/>
          <w:szCs w:val="24"/>
        </w:rPr>
      </w:pPr>
      <w:r>
        <w:rPr>
          <w:rFonts w:hint="eastAsia" w:hAnsi="宋体"/>
          <w:b/>
          <w:color w:val="auto"/>
          <w:sz w:val="24"/>
          <w:szCs w:val="24"/>
        </w:rPr>
        <w:t>5.投诉书的投诉请求应与投诉事项相关。</w:t>
      </w:r>
    </w:p>
    <w:p w14:paraId="11E14152">
      <w:pPr>
        <w:pStyle w:val="12"/>
        <w:spacing w:line="360" w:lineRule="auto"/>
        <w:ind w:left="25" w:leftChars="12" w:firstLine="354" w:firstLineChars="147"/>
        <w:rPr>
          <w:rFonts w:hint="eastAsia" w:hAnsi="宋体"/>
          <w:b/>
          <w:color w:val="auto"/>
        </w:rPr>
      </w:pPr>
      <w:r>
        <w:rPr>
          <w:rFonts w:hint="eastAsia" w:hAnsi="宋体"/>
          <w:b/>
          <w:color w:val="auto"/>
          <w:sz w:val="24"/>
          <w:szCs w:val="24"/>
        </w:rPr>
        <w:t>6.投诉人为法人或者其他组织的，投诉书应由法定代表人/负责人、主要负责人，或者其授权代表签字或者盖章，并加盖公章。</w:t>
      </w:r>
    </w:p>
    <w:p w14:paraId="106745DA">
      <w:pPr>
        <w:pStyle w:val="2"/>
        <w:jc w:val="center"/>
        <w:rPr>
          <w:rFonts w:hint="eastAsia"/>
          <w:color w:val="auto"/>
        </w:rPr>
      </w:pPr>
    </w:p>
    <w:p w14:paraId="7099BDFE">
      <w:pPr>
        <w:pStyle w:val="2"/>
        <w:jc w:val="center"/>
        <w:rPr>
          <w:rFonts w:hint="eastAsia"/>
          <w:color w:val="auto"/>
        </w:rPr>
      </w:pPr>
    </w:p>
    <w:p w14:paraId="13F82156">
      <w:pPr>
        <w:pStyle w:val="2"/>
        <w:jc w:val="center"/>
        <w:rPr>
          <w:rFonts w:hint="eastAsia"/>
          <w:color w:val="auto"/>
        </w:rPr>
      </w:pPr>
    </w:p>
    <w:p w14:paraId="3591999A">
      <w:pPr>
        <w:rPr>
          <w:rFonts w:hint="eastAsia"/>
          <w:color w:val="auto"/>
        </w:rPr>
      </w:pPr>
      <w:r>
        <w:rPr>
          <w:rFonts w:hint="eastAsia"/>
          <w:color w:val="auto"/>
        </w:rPr>
        <w:br w:type="page"/>
      </w:r>
    </w:p>
    <w:p w14:paraId="5597E3DB">
      <w:pPr>
        <w:rPr>
          <w:rFonts w:hint="eastAsia"/>
        </w:rPr>
      </w:pPr>
    </w:p>
    <w:p w14:paraId="27F37055">
      <w:pPr>
        <w:pStyle w:val="2"/>
        <w:jc w:val="center"/>
        <w:rPr>
          <w:rFonts w:hint="eastAsia"/>
          <w:color w:val="auto"/>
        </w:rPr>
      </w:pPr>
      <w:bookmarkStart w:id="33" w:name="_Toc27541"/>
    </w:p>
    <w:p w14:paraId="0085B811">
      <w:pPr>
        <w:pStyle w:val="2"/>
        <w:jc w:val="center"/>
        <w:rPr>
          <w:rFonts w:hint="eastAsia"/>
          <w:color w:val="auto"/>
        </w:rPr>
      </w:pPr>
    </w:p>
    <w:p w14:paraId="5ACBC666">
      <w:pPr>
        <w:pStyle w:val="2"/>
        <w:jc w:val="center"/>
        <w:rPr>
          <w:rFonts w:hint="eastAsia"/>
          <w:color w:val="auto"/>
        </w:rPr>
      </w:pPr>
    </w:p>
    <w:p w14:paraId="31F2212D">
      <w:pPr>
        <w:pStyle w:val="2"/>
        <w:jc w:val="center"/>
        <w:rPr>
          <w:rFonts w:hint="eastAsia"/>
          <w:color w:val="auto"/>
        </w:rPr>
      </w:pPr>
    </w:p>
    <w:p w14:paraId="560355C5">
      <w:pPr>
        <w:pStyle w:val="2"/>
        <w:jc w:val="center"/>
        <w:rPr>
          <w:rFonts w:hint="eastAsia"/>
          <w:color w:val="auto"/>
        </w:rPr>
      </w:pPr>
      <w:r>
        <w:rPr>
          <w:rFonts w:hint="eastAsia"/>
          <w:color w:val="auto"/>
        </w:rPr>
        <w:t>第六章 合同文本</w:t>
      </w:r>
      <w:bookmarkEnd w:id="33"/>
    </w:p>
    <w:p w14:paraId="65B3B86E">
      <w:pPr>
        <w:jc w:val="center"/>
        <w:rPr>
          <w:rFonts w:ascii="宋体" w:hAnsi="宋体" w:cs="Courier New"/>
          <w:b/>
          <w:color w:val="auto"/>
          <w:sz w:val="32"/>
          <w:szCs w:val="32"/>
        </w:rPr>
      </w:pPr>
      <w:r>
        <w:rPr>
          <w:rFonts w:ascii="宋体" w:hAnsi="宋体" w:cs="Courier New"/>
          <w:b/>
          <w:color w:val="auto"/>
          <w:sz w:val="32"/>
          <w:szCs w:val="32"/>
        </w:rPr>
        <w:br w:type="page"/>
      </w:r>
      <w:bookmarkStart w:id="34" w:name="_Toc74322013"/>
    </w:p>
    <w:p w14:paraId="7423D669">
      <w:pPr>
        <w:jc w:val="center"/>
        <w:rPr>
          <w:rFonts w:ascii="宋体" w:hAnsi="宋体" w:cs="Courier New"/>
          <w:b/>
          <w:color w:val="auto"/>
          <w:sz w:val="32"/>
          <w:szCs w:val="32"/>
          <w:highlight w:val="none"/>
        </w:rPr>
      </w:pPr>
    </w:p>
    <w:p w14:paraId="5B67AFAF">
      <w:pPr>
        <w:jc w:val="both"/>
        <w:rPr>
          <w:b/>
          <w:color w:val="auto"/>
          <w:sz w:val="72"/>
          <w:szCs w:val="72"/>
          <w:highlight w:val="none"/>
        </w:rPr>
      </w:pPr>
    </w:p>
    <w:p w14:paraId="07132648">
      <w:pPr>
        <w:rPr>
          <w:b/>
          <w:color w:val="auto"/>
          <w:sz w:val="72"/>
          <w:szCs w:val="72"/>
          <w:highlight w:val="none"/>
        </w:rPr>
      </w:pPr>
    </w:p>
    <w:p w14:paraId="6E82512F">
      <w:pPr>
        <w:jc w:val="center"/>
        <w:rPr>
          <w:b/>
          <w:color w:val="auto"/>
          <w:sz w:val="72"/>
          <w:szCs w:val="72"/>
          <w:highlight w:val="none"/>
        </w:rPr>
      </w:pPr>
      <w:r>
        <w:rPr>
          <w:rFonts w:hint="eastAsia"/>
          <w:b/>
          <w:color w:val="auto"/>
          <w:sz w:val="72"/>
          <w:szCs w:val="72"/>
          <w:highlight w:val="none"/>
        </w:rPr>
        <w:t>政府采购合同</w:t>
      </w:r>
    </w:p>
    <w:p w14:paraId="24E3C48D">
      <w:pPr>
        <w:rPr>
          <w:color w:val="auto"/>
          <w:highlight w:val="none"/>
        </w:rPr>
      </w:pPr>
    </w:p>
    <w:p w14:paraId="6F52088A">
      <w:pPr>
        <w:rPr>
          <w:color w:val="auto"/>
          <w:szCs w:val="20"/>
          <w:highlight w:val="none"/>
        </w:rPr>
      </w:pPr>
    </w:p>
    <w:p w14:paraId="4F9F5C3D">
      <w:pPr>
        <w:rPr>
          <w:color w:val="auto"/>
          <w:szCs w:val="20"/>
          <w:highlight w:val="none"/>
        </w:rPr>
      </w:pPr>
    </w:p>
    <w:p w14:paraId="2A95CA74">
      <w:pPr>
        <w:rPr>
          <w:color w:val="auto"/>
          <w:sz w:val="44"/>
          <w:szCs w:val="20"/>
          <w:highlight w:val="none"/>
        </w:rPr>
      </w:pPr>
    </w:p>
    <w:p w14:paraId="31A7CD03">
      <w:pPr>
        <w:widowControl w:val="0"/>
        <w:snapToGrid w:val="0"/>
        <w:jc w:val="left"/>
        <w:rPr>
          <w:rFonts w:ascii="Times New Roman" w:hAnsi="Times New Roman" w:eastAsia="宋体" w:cs="Times New Roman"/>
          <w:color w:val="auto"/>
          <w:kern w:val="2"/>
          <w:sz w:val="18"/>
          <w:szCs w:val="18"/>
          <w:highlight w:val="none"/>
          <w:lang w:val="en-US" w:eastAsia="zh-CN" w:bidi="ar-SA"/>
        </w:rPr>
      </w:pPr>
    </w:p>
    <w:p w14:paraId="2D638354">
      <w:pPr>
        <w:widowControl w:val="0"/>
        <w:snapToGrid w:val="0"/>
        <w:jc w:val="left"/>
        <w:rPr>
          <w:rFonts w:ascii="Times New Roman" w:hAnsi="Times New Roman" w:eastAsia="宋体" w:cs="Times New Roman"/>
          <w:color w:val="auto"/>
          <w:kern w:val="2"/>
          <w:sz w:val="18"/>
          <w:szCs w:val="18"/>
          <w:highlight w:val="none"/>
          <w:lang w:val="en-US" w:eastAsia="zh-CN" w:bidi="ar-SA"/>
        </w:rPr>
      </w:pPr>
    </w:p>
    <w:p w14:paraId="23FB2E96">
      <w:pPr>
        <w:widowControl w:val="0"/>
        <w:snapToGrid w:val="0"/>
        <w:jc w:val="left"/>
        <w:rPr>
          <w:rFonts w:ascii="Times New Roman" w:hAnsi="Times New Roman" w:eastAsia="宋体" w:cs="Times New Roman"/>
          <w:color w:val="auto"/>
          <w:kern w:val="2"/>
          <w:sz w:val="18"/>
          <w:szCs w:val="18"/>
          <w:highlight w:val="none"/>
          <w:lang w:val="en-US" w:eastAsia="zh-CN" w:bidi="ar-SA"/>
        </w:rPr>
      </w:pPr>
    </w:p>
    <w:p w14:paraId="559A2F57">
      <w:pPr>
        <w:widowControl w:val="0"/>
        <w:snapToGrid w:val="0"/>
        <w:jc w:val="left"/>
        <w:rPr>
          <w:rFonts w:ascii="Times New Roman" w:hAnsi="Times New Roman" w:eastAsia="宋体" w:cs="Times New Roman"/>
          <w:color w:val="auto"/>
          <w:kern w:val="2"/>
          <w:sz w:val="18"/>
          <w:szCs w:val="18"/>
          <w:highlight w:val="none"/>
          <w:lang w:val="en-US" w:eastAsia="zh-CN" w:bidi="ar-SA"/>
        </w:rPr>
      </w:pPr>
    </w:p>
    <w:p w14:paraId="01E95F91">
      <w:pPr>
        <w:widowControl w:val="0"/>
        <w:snapToGrid w:val="0"/>
        <w:jc w:val="left"/>
        <w:rPr>
          <w:rFonts w:ascii="Times New Roman" w:hAnsi="Times New Roman" w:eastAsia="宋体" w:cs="Times New Roman"/>
          <w:color w:val="auto"/>
          <w:kern w:val="2"/>
          <w:sz w:val="18"/>
          <w:szCs w:val="18"/>
          <w:highlight w:val="none"/>
          <w:lang w:val="en-US" w:eastAsia="zh-CN" w:bidi="ar-SA"/>
        </w:rPr>
      </w:pPr>
    </w:p>
    <w:p w14:paraId="4B0BFF61">
      <w:pPr>
        <w:widowControl w:val="0"/>
        <w:snapToGrid w:val="0"/>
        <w:jc w:val="left"/>
        <w:rPr>
          <w:rFonts w:ascii="Times New Roman" w:hAnsi="Times New Roman" w:eastAsia="宋体" w:cs="Times New Roman"/>
          <w:color w:val="auto"/>
          <w:kern w:val="2"/>
          <w:sz w:val="18"/>
          <w:szCs w:val="18"/>
          <w:highlight w:val="none"/>
          <w:lang w:val="en-US" w:eastAsia="zh-CN" w:bidi="ar-SA"/>
        </w:rPr>
      </w:pPr>
    </w:p>
    <w:p w14:paraId="012754EE">
      <w:pPr>
        <w:widowControl w:val="0"/>
        <w:snapToGrid w:val="0"/>
        <w:jc w:val="left"/>
        <w:rPr>
          <w:rFonts w:ascii="Times New Roman" w:hAnsi="Times New Roman" w:eastAsia="宋体" w:cs="Times New Roman"/>
          <w:color w:val="auto"/>
          <w:kern w:val="2"/>
          <w:sz w:val="18"/>
          <w:szCs w:val="18"/>
          <w:highlight w:val="none"/>
          <w:lang w:val="en-US" w:eastAsia="zh-CN" w:bidi="ar-SA"/>
        </w:rPr>
      </w:pPr>
    </w:p>
    <w:p w14:paraId="157E5692">
      <w:pPr>
        <w:widowControl w:val="0"/>
        <w:snapToGrid w:val="0"/>
        <w:jc w:val="left"/>
        <w:rPr>
          <w:rFonts w:ascii="Times New Roman" w:hAnsi="Times New Roman" w:eastAsia="宋体" w:cs="Times New Roman"/>
          <w:color w:val="auto"/>
          <w:kern w:val="2"/>
          <w:sz w:val="18"/>
          <w:szCs w:val="18"/>
          <w:highlight w:val="none"/>
          <w:lang w:val="en-US" w:eastAsia="zh-CN" w:bidi="ar-SA"/>
        </w:rPr>
      </w:pPr>
    </w:p>
    <w:p w14:paraId="552ADE59">
      <w:pPr>
        <w:spacing w:line="600" w:lineRule="exact"/>
        <w:ind w:left="2435" w:leftChars="374" w:hanging="1650" w:hangingChars="550"/>
        <w:jc w:val="left"/>
        <w:rPr>
          <w:rFonts w:hint="default" w:eastAsia="宋体"/>
          <w:color w:val="auto"/>
          <w:sz w:val="30"/>
          <w:szCs w:val="30"/>
          <w:highlight w:val="none"/>
          <w:u w:val="single"/>
          <w:lang w:val="en-US" w:eastAsia="zh-CN"/>
        </w:rPr>
      </w:pPr>
      <w:r>
        <w:rPr>
          <w:rFonts w:hint="eastAsia"/>
          <w:color w:val="auto"/>
          <w:sz w:val="30"/>
          <w:szCs w:val="30"/>
          <w:highlight w:val="none"/>
        </w:rPr>
        <w:t>项目名称：</w:t>
      </w:r>
      <w:r>
        <w:rPr>
          <w:rFonts w:hint="eastAsia"/>
          <w:color w:val="auto"/>
          <w:sz w:val="30"/>
          <w:szCs w:val="30"/>
          <w:highlight w:val="none"/>
          <w:u w:val="single"/>
        </w:rPr>
        <w:t>防城港市防城区</w:t>
      </w:r>
      <w:r>
        <w:rPr>
          <w:rFonts w:hint="eastAsia"/>
          <w:color w:val="auto"/>
          <w:sz w:val="30"/>
          <w:szCs w:val="30"/>
          <w:highlight w:val="none"/>
          <w:u w:val="single"/>
          <w:lang w:val="en-US" w:eastAsia="zh-CN"/>
        </w:rPr>
        <w:t>2026年</w:t>
      </w:r>
      <w:r>
        <w:rPr>
          <w:rFonts w:hint="eastAsia"/>
          <w:color w:val="auto"/>
          <w:sz w:val="30"/>
          <w:szCs w:val="30"/>
          <w:highlight w:val="none"/>
          <w:u w:val="single"/>
        </w:rPr>
        <w:t>第二轮土地承包到期后再延长</w:t>
      </w:r>
      <w:r>
        <w:rPr>
          <w:rFonts w:hint="eastAsia"/>
          <w:color w:val="auto"/>
          <w:sz w:val="30"/>
          <w:szCs w:val="30"/>
          <w:highlight w:val="none"/>
          <w:u w:val="single"/>
          <w:lang w:val="en-US" w:eastAsia="zh-CN"/>
        </w:rPr>
        <w:t>30</w:t>
      </w:r>
      <w:r>
        <w:rPr>
          <w:rFonts w:hint="eastAsia"/>
          <w:color w:val="auto"/>
          <w:sz w:val="30"/>
          <w:szCs w:val="30"/>
          <w:highlight w:val="none"/>
          <w:u w:val="single"/>
        </w:rPr>
        <w:t>年</w:t>
      </w:r>
      <w:r>
        <w:rPr>
          <w:rFonts w:hint="eastAsia"/>
          <w:color w:val="auto"/>
          <w:sz w:val="30"/>
          <w:szCs w:val="30"/>
          <w:highlight w:val="none"/>
          <w:u w:val="single"/>
          <w:lang w:val="en-US" w:eastAsia="zh-CN"/>
        </w:rPr>
        <w:t>试点工作</w:t>
      </w:r>
      <w:r>
        <w:rPr>
          <w:rFonts w:hint="eastAsia"/>
          <w:color w:val="auto"/>
          <w:sz w:val="30"/>
          <w:szCs w:val="30"/>
          <w:highlight w:val="none"/>
          <w:u w:val="single"/>
        </w:rPr>
        <w:t>第三方技术服务</w:t>
      </w:r>
      <w:r>
        <w:rPr>
          <w:rFonts w:hint="eastAsia"/>
          <w:color w:val="auto"/>
          <w:sz w:val="30"/>
          <w:szCs w:val="30"/>
          <w:highlight w:val="none"/>
          <w:u w:val="single"/>
          <w:lang w:val="en-US" w:eastAsia="zh-CN"/>
        </w:rPr>
        <w:t xml:space="preserve">项目 </w:t>
      </w:r>
    </w:p>
    <w:p w14:paraId="43C7C472">
      <w:pPr>
        <w:spacing w:line="600" w:lineRule="exact"/>
        <w:ind w:left="2435" w:leftChars="374" w:hanging="1650" w:hangingChars="550"/>
        <w:jc w:val="left"/>
        <w:rPr>
          <w:rFonts w:hint="default" w:eastAsia="宋体"/>
          <w:color w:val="auto"/>
          <w:sz w:val="30"/>
          <w:szCs w:val="30"/>
          <w:highlight w:val="none"/>
          <w:u w:val="single"/>
          <w:lang w:val="en-US" w:eastAsia="zh-CN"/>
        </w:rPr>
      </w:pPr>
      <w:r>
        <w:rPr>
          <w:rFonts w:hint="eastAsia"/>
          <w:color w:val="auto"/>
          <w:sz w:val="30"/>
          <w:szCs w:val="30"/>
          <w:highlight w:val="none"/>
        </w:rPr>
        <w:t>项目编号：</w:t>
      </w:r>
      <w:r>
        <w:rPr>
          <w:rFonts w:hint="eastAsia" w:ascii="Times New Roman" w:eastAsia="宋体"/>
          <w:color w:val="auto"/>
          <w:sz w:val="30"/>
          <w:szCs w:val="30"/>
          <w:highlight w:val="none"/>
          <w:u w:val="single"/>
          <w:lang w:val="en-US" w:eastAsia="zh-CN"/>
        </w:rPr>
        <w:t xml:space="preserve"> FCZC2026-C3-030129-ZTZX  </w:t>
      </w:r>
    </w:p>
    <w:p w14:paraId="17D10B15">
      <w:pPr>
        <w:spacing w:line="600" w:lineRule="exact"/>
        <w:ind w:firstLine="750" w:firstLineChars="250"/>
        <w:jc w:val="left"/>
        <w:rPr>
          <w:rFonts w:hint="eastAsia"/>
          <w:color w:val="auto"/>
          <w:sz w:val="30"/>
          <w:szCs w:val="30"/>
          <w:highlight w:val="none"/>
        </w:rPr>
      </w:pPr>
    </w:p>
    <w:p w14:paraId="7F0CE1E7">
      <w:pPr>
        <w:spacing w:line="600" w:lineRule="exact"/>
        <w:ind w:firstLine="750" w:firstLineChars="250"/>
        <w:jc w:val="left"/>
        <w:rPr>
          <w:rFonts w:hint="eastAsia"/>
          <w:color w:val="auto"/>
          <w:sz w:val="30"/>
          <w:szCs w:val="30"/>
          <w:highlight w:val="none"/>
        </w:rPr>
      </w:pPr>
    </w:p>
    <w:p w14:paraId="381201B3">
      <w:pPr>
        <w:spacing w:line="480" w:lineRule="auto"/>
        <w:ind w:firstLine="750" w:firstLineChars="250"/>
        <w:jc w:val="left"/>
        <w:rPr>
          <w:rFonts w:hint="eastAsia" w:eastAsia="宋体"/>
          <w:color w:val="auto"/>
          <w:sz w:val="30"/>
          <w:szCs w:val="30"/>
          <w:highlight w:val="none"/>
          <w:lang w:val="en-US" w:eastAsia="zh-CN"/>
        </w:rPr>
      </w:pPr>
      <w:r>
        <w:rPr>
          <w:rFonts w:hint="eastAsia"/>
          <w:color w:val="auto"/>
          <w:sz w:val="30"/>
          <w:szCs w:val="30"/>
          <w:highlight w:val="none"/>
        </w:rPr>
        <w:t>甲方（采购人）：</w:t>
      </w:r>
      <w:r>
        <w:rPr>
          <w:rFonts w:hint="eastAsia"/>
          <w:color w:val="auto"/>
          <w:sz w:val="30"/>
          <w:szCs w:val="30"/>
          <w:highlight w:val="none"/>
          <w:u w:val="single"/>
          <w:lang w:val="en-US" w:eastAsia="zh-CN"/>
        </w:rPr>
        <w:t xml:space="preserve"> 广西防城港市防城区农业农村局 </w:t>
      </w:r>
    </w:p>
    <w:p w14:paraId="6676B39A">
      <w:pPr>
        <w:spacing w:line="480" w:lineRule="auto"/>
        <w:ind w:firstLine="750" w:firstLineChars="250"/>
        <w:jc w:val="left"/>
        <w:rPr>
          <w:rFonts w:hint="default"/>
          <w:color w:val="auto"/>
          <w:sz w:val="30"/>
          <w:szCs w:val="30"/>
          <w:highlight w:val="none"/>
          <w:lang w:val="en-US"/>
        </w:rPr>
      </w:pPr>
      <w:r>
        <w:rPr>
          <w:rFonts w:hint="eastAsia"/>
          <w:color w:val="auto"/>
          <w:sz w:val="30"/>
          <w:szCs w:val="30"/>
          <w:highlight w:val="none"/>
        </w:rPr>
        <w:t>乙方（成交供应商）：</w:t>
      </w:r>
      <w:r>
        <w:rPr>
          <w:rFonts w:hint="eastAsia" w:ascii="Times New Roman" w:eastAsia="宋体"/>
          <w:color w:val="auto"/>
          <w:sz w:val="30"/>
          <w:szCs w:val="30"/>
          <w:highlight w:val="none"/>
          <w:u w:val="single"/>
          <w:lang w:val="en-US" w:eastAsia="zh-CN"/>
        </w:rPr>
        <w:t xml:space="preserve">               </w:t>
      </w:r>
      <w:r>
        <w:rPr>
          <w:rFonts w:hint="eastAsia"/>
          <w:color w:val="auto"/>
          <w:sz w:val="30"/>
          <w:szCs w:val="30"/>
          <w:highlight w:val="none"/>
          <w:u w:val="single"/>
          <w:lang w:val="en-US" w:eastAsia="zh-CN"/>
        </w:rPr>
        <w:t xml:space="preserve">            </w:t>
      </w:r>
    </w:p>
    <w:p w14:paraId="17703F8C">
      <w:pPr>
        <w:spacing w:line="600" w:lineRule="exact"/>
        <w:ind w:firstLine="2250" w:firstLineChars="750"/>
        <w:jc w:val="left"/>
        <w:rPr>
          <w:rFonts w:hint="eastAsia"/>
          <w:color w:val="auto"/>
          <w:sz w:val="30"/>
          <w:szCs w:val="30"/>
          <w:highlight w:val="none"/>
        </w:rPr>
      </w:pPr>
    </w:p>
    <w:p w14:paraId="03D376CB">
      <w:pPr>
        <w:spacing w:line="600" w:lineRule="exact"/>
        <w:ind w:firstLine="2250" w:firstLineChars="750"/>
        <w:jc w:val="left"/>
        <w:rPr>
          <w:rFonts w:hint="default" w:eastAsia="宋体"/>
          <w:color w:val="auto"/>
          <w:sz w:val="30"/>
          <w:szCs w:val="30"/>
          <w:highlight w:val="none"/>
          <w:lang w:val="en-US" w:eastAsia="zh-CN"/>
        </w:rPr>
      </w:pPr>
      <w:r>
        <w:rPr>
          <w:rFonts w:hint="eastAsia"/>
          <w:color w:val="auto"/>
          <w:sz w:val="30"/>
          <w:szCs w:val="30"/>
          <w:highlight w:val="none"/>
        </w:rPr>
        <w:t>日期：</w:t>
      </w:r>
      <w:r>
        <w:rPr>
          <w:rFonts w:hint="eastAsia" w:ascii="Times New Roman" w:eastAsia="宋体"/>
          <w:color w:val="auto"/>
          <w:sz w:val="30"/>
          <w:szCs w:val="30"/>
          <w:highlight w:val="none"/>
          <w:lang w:val="en-US" w:eastAsia="zh-CN"/>
        </w:rPr>
        <w:t xml:space="preserve"> </w:t>
      </w:r>
      <w:r>
        <w:rPr>
          <w:rFonts w:hint="eastAsia"/>
          <w:color w:val="auto"/>
          <w:sz w:val="30"/>
          <w:szCs w:val="30"/>
          <w:highlight w:val="none"/>
          <w:lang w:val="en-US" w:eastAsia="zh-CN"/>
        </w:rPr>
        <w:t xml:space="preserve"> </w:t>
      </w:r>
      <w:r>
        <w:rPr>
          <w:rFonts w:hint="eastAsia" w:ascii="Times New Roman" w:eastAsia="宋体"/>
          <w:color w:val="auto"/>
          <w:sz w:val="30"/>
          <w:szCs w:val="30"/>
          <w:highlight w:val="none"/>
          <w:lang w:val="en-US" w:eastAsia="zh-CN"/>
        </w:rPr>
        <w:t xml:space="preserve"> </w:t>
      </w:r>
      <w:r>
        <w:rPr>
          <w:rFonts w:hint="eastAsia"/>
          <w:color w:val="auto"/>
          <w:sz w:val="30"/>
          <w:szCs w:val="30"/>
          <w:highlight w:val="none"/>
        </w:rPr>
        <w:t>年</w:t>
      </w:r>
      <w:r>
        <w:rPr>
          <w:rFonts w:hint="eastAsia" w:ascii="Times New Roman" w:eastAsia="宋体"/>
          <w:color w:val="auto"/>
          <w:sz w:val="30"/>
          <w:szCs w:val="30"/>
          <w:highlight w:val="none"/>
          <w:lang w:val="en-US" w:eastAsia="zh-CN"/>
        </w:rPr>
        <w:t xml:space="preserve"> </w:t>
      </w:r>
      <w:r>
        <w:rPr>
          <w:rFonts w:hint="eastAsia"/>
          <w:color w:val="auto"/>
          <w:sz w:val="30"/>
          <w:szCs w:val="30"/>
          <w:highlight w:val="none"/>
          <w:lang w:val="en-US" w:eastAsia="zh-CN"/>
        </w:rPr>
        <w:t xml:space="preserve"> </w:t>
      </w:r>
      <w:r>
        <w:rPr>
          <w:rFonts w:hint="eastAsia" w:ascii="Times New Roman" w:eastAsia="宋体"/>
          <w:color w:val="auto"/>
          <w:sz w:val="30"/>
          <w:szCs w:val="30"/>
          <w:highlight w:val="none"/>
          <w:lang w:val="en-US" w:eastAsia="zh-CN"/>
        </w:rPr>
        <w:t xml:space="preserve"> </w:t>
      </w:r>
      <w:r>
        <w:rPr>
          <w:rFonts w:hint="eastAsia"/>
          <w:color w:val="auto"/>
          <w:sz w:val="30"/>
          <w:szCs w:val="30"/>
          <w:highlight w:val="none"/>
        </w:rPr>
        <w:t>月</w:t>
      </w:r>
      <w:r>
        <w:rPr>
          <w:rFonts w:hint="eastAsia"/>
          <w:color w:val="auto"/>
          <w:sz w:val="30"/>
          <w:szCs w:val="30"/>
          <w:highlight w:val="none"/>
          <w:lang w:val="en-US" w:eastAsia="zh-CN"/>
        </w:rPr>
        <w:t xml:space="preserve">  日</w:t>
      </w:r>
    </w:p>
    <w:p w14:paraId="3AD3C064">
      <w:pPr>
        <w:snapToGrid w:val="0"/>
        <w:spacing w:line="500" w:lineRule="exact"/>
        <w:ind w:right="482"/>
        <w:jc w:val="center"/>
        <w:rPr>
          <w:rFonts w:ascii="宋体" w:hAnsi="宋体"/>
          <w:b/>
          <w:bCs/>
          <w:color w:val="auto"/>
          <w:sz w:val="32"/>
          <w:szCs w:val="32"/>
          <w:highlight w:val="none"/>
        </w:rPr>
      </w:pPr>
    </w:p>
    <w:bookmarkEnd w:id="34"/>
    <w:p w14:paraId="7F9257A0">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4EC2313E">
      <w:pPr>
        <w:snapToGrid w:val="0"/>
        <w:spacing w:line="360" w:lineRule="auto"/>
        <w:jc w:val="center"/>
        <w:rPr>
          <w:rFonts w:hint="eastAsia" w:ascii="宋体" w:hAnsi="宋体" w:eastAsia="宋体" w:cs="宋体"/>
          <w:color w:val="auto"/>
          <w:sz w:val="44"/>
          <w:szCs w:val="44"/>
          <w:highlight w:val="none"/>
          <w:lang w:eastAsia="zh-CN"/>
        </w:rPr>
      </w:pPr>
      <w:r>
        <w:rPr>
          <w:rFonts w:hint="eastAsia" w:ascii="宋体" w:hAnsi="宋体" w:eastAsia="宋体" w:cs="宋体"/>
          <w:b/>
          <w:bCs/>
          <w:color w:val="auto"/>
          <w:sz w:val="44"/>
          <w:szCs w:val="44"/>
          <w:highlight w:val="none"/>
        </w:rPr>
        <w:t>政府采购合同</w:t>
      </w:r>
    </w:p>
    <w:p w14:paraId="2CEAFF21">
      <w:pPr>
        <w:spacing w:line="520" w:lineRule="exact"/>
        <w:rPr>
          <w:rFonts w:hint="eastAsia" w:ascii="宋体" w:hAnsi="宋体" w:eastAsia="宋体" w:cs="宋体"/>
          <w:b/>
          <w:color w:val="auto"/>
          <w:sz w:val="32"/>
          <w:szCs w:val="32"/>
          <w:highlight w:val="none"/>
        </w:rPr>
      </w:pPr>
    </w:p>
    <w:p w14:paraId="4D1D3BD2">
      <w:pPr>
        <w:spacing w:line="360" w:lineRule="auto"/>
        <w:ind w:right="800"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合同编号：</w:t>
      </w:r>
      <w:r>
        <w:rPr>
          <w:rFonts w:hint="eastAsia" w:ascii="宋体" w:hAnsi="宋体" w:eastAsia="宋体" w:cs="宋体"/>
          <w:color w:val="auto"/>
          <w:sz w:val="24"/>
          <w:szCs w:val="24"/>
          <w:highlight w:val="none"/>
          <w:u w:val="single"/>
        </w:rPr>
        <w:t xml:space="preserve">               </w:t>
      </w:r>
    </w:p>
    <w:p w14:paraId="2F61AB04">
      <w:pPr>
        <w:spacing w:line="360" w:lineRule="auto"/>
        <w:ind w:right="80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采购计划号：</w:t>
      </w:r>
      <w:r>
        <w:rPr>
          <w:rFonts w:hint="eastAsia" w:ascii="宋体" w:hAnsi="宋体" w:eastAsia="宋体" w:cs="宋体"/>
          <w:color w:val="auto"/>
          <w:sz w:val="24"/>
          <w:szCs w:val="24"/>
          <w:highlight w:val="none"/>
          <w:u w:val="single"/>
        </w:rPr>
        <w:t xml:space="preserve">               </w:t>
      </w:r>
    </w:p>
    <w:p w14:paraId="200467F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采购人（甲方）：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04BC64F">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eastAsia="zh-CN"/>
        </w:rPr>
        <w:t>成交供应商</w:t>
      </w: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9E6D93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DFC48B3">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FCEAC02">
      <w:pPr>
        <w:spacing w:line="360" w:lineRule="auto"/>
        <w:ind w:firstLine="480" w:firstLineChars="200"/>
        <w:rPr>
          <w:rFonts w:hint="eastAsia" w:ascii="宋体" w:hAnsi="宋体" w:cs="宋体"/>
          <w:color w:val="auto"/>
          <w:sz w:val="24"/>
          <w:szCs w:val="24"/>
          <w:highlight w:val="none"/>
          <w:u w:val="none"/>
          <w:lang w:val="en-US" w:eastAsia="zh-CN"/>
        </w:rPr>
      </w:pP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val="en-US" w:eastAsia="zh-CN"/>
        </w:rPr>
        <w:t xml:space="preserve">                   </w:t>
      </w:r>
    </w:p>
    <w:p w14:paraId="2BECB535">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签订时间：</w:t>
      </w:r>
      <w:r>
        <w:rPr>
          <w:rFonts w:hint="eastAsia" w:ascii="宋体" w:hAnsi="宋体" w:eastAsia="宋体" w:cs="宋体"/>
          <w:color w:val="auto"/>
          <w:sz w:val="24"/>
          <w:szCs w:val="24"/>
          <w:highlight w:val="none"/>
          <w:u w:val="single"/>
        </w:rPr>
        <w:t xml:space="preserve">               </w:t>
      </w:r>
    </w:p>
    <w:p w14:paraId="7801BCCD">
      <w:pPr>
        <w:spacing w:line="360" w:lineRule="auto"/>
        <w:rPr>
          <w:rFonts w:hint="eastAsia" w:ascii="宋体" w:hAnsi="宋体" w:cs="宋体"/>
          <w:color w:val="auto"/>
          <w:sz w:val="24"/>
          <w:szCs w:val="24"/>
          <w:highlight w:val="none"/>
          <w:u w:val="single"/>
        </w:rPr>
      </w:pPr>
    </w:p>
    <w:p w14:paraId="318D2C5D">
      <w:pPr>
        <w:spacing w:line="360" w:lineRule="auto"/>
        <w:rPr>
          <w:rFonts w:hint="eastAsia" w:ascii="宋体" w:hAnsi="宋体" w:cs="宋体"/>
          <w:color w:val="auto"/>
          <w:sz w:val="24"/>
          <w:szCs w:val="24"/>
          <w:highlight w:val="none"/>
        </w:rPr>
      </w:pPr>
    </w:p>
    <w:p w14:paraId="053AA78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根据《中华人民共和国政府采购法》、《中华人民共和国</w:t>
      </w:r>
      <w:r>
        <w:rPr>
          <w:rFonts w:hint="eastAsia" w:ascii="宋体" w:hAnsi="宋体" w:cs="宋体"/>
          <w:color w:val="auto"/>
          <w:sz w:val="24"/>
          <w:szCs w:val="24"/>
          <w:highlight w:val="none"/>
          <w:lang w:eastAsia="zh-CN"/>
        </w:rPr>
        <w:t>民法典</w:t>
      </w:r>
      <w:r>
        <w:rPr>
          <w:rFonts w:hint="eastAsia" w:ascii="宋体" w:hAnsi="宋体" w:cs="宋体"/>
          <w:color w:val="auto"/>
          <w:sz w:val="24"/>
          <w:szCs w:val="24"/>
          <w:highlight w:val="none"/>
        </w:rPr>
        <w:t>》等法律、法规规定，按照</w:t>
      </w:r>
      <w:r>
        <w:rPr>
          <w:rFonts w:hint="eastAsia" w:ascii="宋体" w:hAnsi="宋体" w:cs="宋体"/>
          <w:color w:val="auto"/>
          <w:sz w:val="24"/>
          <w:szCs w:val="24"/>
          <w:highlight w:val="none"/>
          <w:lang w:val="en-US" w:eastAsia="zh-CN"/>
        </w:rPr>
        <w:t>竞争性</w:t>
      </w:r>
      <w:r>
        <w:rPr>
          <w:rFonts w:hint="eastAsia" w:ascii="宋体" w:hAnsi="宋体"/>
          <w:color w:val="auto"/>
          <w:sz w:val="24"/>
          <w:szCs w:val="24"/>
          <w:highlight w:val="none"/>
        </w:rPr>
        <w:t>磋商文件规定条款和乙方响应文件及其承诺，甲乙双方签订本合同。</w:t>
      </w:r>
    </w:p>
    <w:p w14:paraId="54F16A82">
      <w:pPr>
        <w:spacing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第一条　合同标的</w:t>
      </w:r>
    </w:p>
    <w:p w14:paraId="740DA4F7">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1.合同金额：</w:t>
      </w:r>
    </w:p>
    <w:p w14:paraId="4282D4FF">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.1 本合同</w:t>
      </w:r>
      <w:r>
        <w:rPr>
          <w:rFonts w:hint="eastAsia" w:ascii="宋体" w:hAnsi="宋体" w:cs="宋体"/>
          <w:color w:val="auto"/>
          <w:sz w:val="24"/>
          <w:szCs w:val="24"/>
          <w:highlight w:val="none"/>
          <w:lang w:val="en-US" w:eastAsia="zh-CN"/>
        </w:rPr>
        <w:t>成交</w:t>
      </w:r>
      <w:r>
        <w:rPr>
          <w:rFonts w:hint="eastAsia" w:ascii="宋体" w:hAnsi="宋体" w:eastAsia="宋体" w:cs="宋体"/>
          <w:color w:val="auto"/>
          <w:sz w:val="24"/>
          <w:szCs w:val="24"/>
          <w:highlight w:val="none"/>
          <w:lang w:val="en-US" w:eastAsia="zh-CN"/>
        </w:rPr>
        <w:t>单价为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元/亩，按照第二轮承包耕地登记颁证估算面积</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亩计算，合同暂估总价金额为（大写）</w:t>
      </w:r>
      <w:r>
        <w:rPr>
          <w:rFonts w:hint="eastAsia" w:ascii="宋体" w:hAnsi="宋体" w:eastAsia="宋体" w:cs="宋体"/>
          <w:color w:val="auto"/>
          <w:sz w:val="24"/>
          <w:szCs w:val="24"/>
          <w:highlight w:val="none"/>
          <w:u w:val="single"/>
          <w:lang w:val="en-US" w:eastAsia="zh-CN"/>
        </w:rPr>
        <w:t xml:space="preserve">人民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元整（¥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元）</w:t>
      </w:r>
      <w:r>
        <w:rPr>
          <w:rFonts w:hint="eastAsia" w:ascii="宋体" w:hAnsi="宋体" w:eastAsia="宋体" w:cs="宋体"/>
          <w:color w:val="auto"/>
          <w:sz w:val="24"/>
          <w:szCs w:val="24"/>
          <w:highlight w:val="none"/>
          <w:lang w:val="en-US" w:eastAsia="zh-CN"/>
        </w:rPr>
        <w:t>；</w:t>
      </w:r>
    </w:p>
    <w:p w14:paraId="32F2F78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.2 采购服务结算总价按照实际面积结算（即结算总价</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合同</w:t>
      </w:r>
      <w:r>
        <w:rPr>
          <w:rFonts w:hint="eastAsia" w:ascii="宋体" w:hAnsi="宋体" w:cs="宋体"/>
          <w:color w:val="auto"/>
          <w:sz w:val="24"/>
          <w:szCs w:val="24"/>
          <w:highlight w:val="none"/>
          <w:lang w:val="en-US" w:eastAsia="zh-CN"/>
        </w:rPr>
        <w:t>成交</w:t>
      </w:r>
      <w:r>
        <w:rPr>
          <w:rFonts w:hint="eastAsia" w:ascii="宋体" w:hAnsi="宋体" w:eastAsia="宋体" w:cs="宋体"/>
          <w:color w:val="auto"/>
          <w:sz w:val="24"/>
          <w:szCs w:val="24"/>
          <w:highlight w:val="none"/>
          <w:lang w:val="en-US" w:eastAsia="zh-CN"/>
        </w:rPr>
        <w:t>单价</w:t>
      </w:r>
      <w:r>
        <w:rPr>
          <w:rFonts w:hint="default" w:ascii="Arial" w:hAnsi="Arial" w:cs="Arial"/>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实际面积），实际面积以</w:t>
      </w:r>
      <w:r>
        <w:rPr>
          <w:rFonts w:hint="eastAsia" w:ascii="宋体" w:hAnsi="宋体" w:cs="宋体"/>
          <w:color w:val="auto"/>
          <w:sz w:val="24"/>
          <w:szCs w:val="24"/>
          <w:highlight w:val="none"/>
          <w:lang w:val="en-US" w:eastAsia="zh-CN"/>
        </w:rPr>
        <w:t>建档立卡发证</w:t>
      </w:r>
      <w:r>
        <w:rPr>
          <w:rFonts w:hint="eastAsia" w:ascii="宋体" w:hAnsi="宋体" w:eastAsia="宋体" w:cs="宋体"/>
          <w:color w:val="auto"/>
          <w:sz w:val="24"/>
          <w:szCs w:val="24"/>
          <w:highlight w:val="none"/>
          <w:lang w:val="en-US" w:eastAsia="zh-CN"/>
        </w:rPr>
        <w:t xml:space="preserve">总面积为准。 </w:t>
      </w:r>
    </w:p>
    <w:p w14:paraId="14377DA7">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服务内容</w:t>
      </w:r>
      <w:r>
        <w:rPr>
          <w:rFonts w:hint="eastAsia" w:ascii="宋体" w:hAnsi="宋体" w:eastAsia="宋体" w:cs="宋体"/>
          <w:color w:val="auto"/>
          <w:sz w:val="24"/>
          <w:szCs w:val="24"/>
          <w:highlight w:val="none"/>
        </w:rPr>
        <w:t>一览表</w:t>
      </w:r>
      <w:r>
        <w:rPr>
          <w:rFonts w:hint="eastAsia" w:ascii="宋体" w:hAnsi="宋体" w:eastAsia="宋体" w:cs="宋体"/>
          <w:color w:val="auto"/>
          <w:sz w:val="24"/>
          <w:szCs w:val="24"/>
          <w:highlight w:val="none"/>
          <w:lang w:eastAsia="zh-CN"/>
        </w:rPr>
        <w:t>（详见附件中的</w:t>
      </w:r>
      <w:r>
        <w:rPr>
          <w:rFonts w:hint="eastAsia" w:ascii="宋体" w:hAnsi="宋体" w:cs="宋体"/>
          <w:color w:val="auto"/>
          <w:sz w:val="24"/>
          <w:szCs w:val="24"/>
          <w:highlight w:val="none"/>
          <w:lang w:val="en-US" w:eastAsia="zh-CN"/>
        </w:rPr>
        <w:t>磋商</w:t>
      </w:r>
      <w:r>
        <w:rPr>
          <w:rFonts w:hint="eastAsia" w:ascii="宋体" w:hAnsi="宋体" w:eastAsia="宋体" w:cs="宋体"/>
          <w:color w:val="auto"/>
          <w:sz w:val="24"/>
          <w:szCs w:val="24"/>
          <w:highlight w:val="none"/>
          <w:lang w:eastAsia="zh-CN"/>
        </w:rPr>
        <w:t>报价表）</w:t>
      </w:r>
    </w:p>
    <w:tbl>
      <w:tblPr>
        <w:tblStyle w:val="20"/>
        <w:tblW w:w="927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018"/>
        <w:gridCol w:w="1091"/>
        <w:gridCol w:w="1337"/>
        <w:gridCol w:w="1500"/>
      </w:tblGrid>
      <w:tr w14:paraId="0963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4F43F7F3">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1213" w:type="dxa"/>
            <w:tcBorders>
              <w:top w:val="single" w:color="auto" w:sz="4" w:space="0"/>
              <w:left w:val="single" w:color="auto" w:sz="4" w:space="0"/>
              <w:bottom w:val="single" w:color="auto" w:sz="4" w:space="0"/>
              <w:right w:val="single" w:color="auto" w:sz="4" w:space="0"/>
            </w:tcBorders>
            <w:noWrap w:val="0"/>
            <w:vAlign w:val="center"/>
          </w:tcPr>
          <w:p w14:paraId="7E75752A">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名称</w:t>
            </w:r>
          </w:p>
        </w:tc>
        <w:tc>
          <w:tcPr>
            <w:tcW w:w="2400" w:type="dxa"/>
            <w:tcBorders>
              <w:top w:val="single" w:color="auto" w:sz="4" w:space="0"/>
              <w:left w:val="single" w:color="auto" w:sz="4" w:space="0"/>
              <w:bottom w:val="single" w:color="auto" w:sz="4" w:space="0"/>
              <w:right w:val="single" w:color="auto" w:sz="4" w:space="0"/>
            </w:tcBorders>
            <w:noWrap w:val="0"/>
            <w:vAlign w:val="center"/>
          </w:tcPr>
          <w:p w14:paraId="3AEE0B1D">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服务内容</w:t>
            </w:r>
          </w:p>
        </w:tc>
        <w:tc>
          <w:tcPr>
            <w:tcW w:w="1018" w:type="dxa"/>
            <w:tcBorders>
              <w:top w:val="single" w:color="auto" w:sz="4" w:space="0"/>
              <w:left w:val="single" w:color="auto" w:sz="4" w:space="0"/>
              <w:bottom w:val="single" w:color="auto" w:sz="4" w:space="0"/>
              <w:right w:val="single" w:color="auto" w:sz="4" w:space="0"/>
            </w:tcBorders>
            <w:noWrap w:val="0"/>
            <w:vAlign w:val="center"/>
          </w:tcPr>
          <w:p w14:paraId="71F23486">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数量</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6815D63C">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单位</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700CFA0C">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单  价</w:t>
            </w:r>
          </w:p>
          <w:p w14:paraId="3C665636">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（元</w:t>
            </w:r>
            <w:r>
              <w:rPr>
                <w:rFonts w:hint="eastAsia" w:ascii="宋体" w:hAnsi="宋体" w:cs="宋体"/>
                <w:color w:val="auto"/>
                <w:sz w:val="24"/>
                <w:szCs w:val="24"/>
                <w:highlight w:val="none"/>
                <w:lang w:val="en-US" w:eastAsia="zh-CN"/>
              </w:rPr>
              <w:t>/亩</w:t>
            </w:r>
            <w:r>
              <w:rPr>
                <w:rFonts w:hint="eastAsia" w:ascii="宋体" w:hAnsi="宋体" w:cs="宋体"/>
                <w:color w:val="auto"/>
                <w:sz w:val="24"/>
                <w:szCs w:val="24"/>
                <w:highlight w:val="none"/>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8719168">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总  价</w:t>
            </w:r>
          </w:p>
          <w:p w14:paraId="44FDB9A8">
            <w:pPr>
              <w:spacing w:line="24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（元）</w:t>
            </w:r>
          </w:p>
        </w:tc>
      </w:tr>
      <w:tr w14:paraId="04AC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7FF407B2">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213" w:type="dxa"/>
            <w:tcBorders>
              <w:top w:val="single" w:color="auto" w:sz="4" w:space="0"/>
              <w:left w:val="single" w:color="auto" w:sz="4" w:space="0"/>
              <w:bottom w:val="single" w:color="auto" w:sz="4" w:space="0"/>
              <w:right w:val="single" w:color="auto" w:sz="4" w:space="0"/>
            </w:tcBorders>
            <w:noWrap w:val="0"/>
            <w:vAlign w:val="center"/>
          </w:tcPr>
          <w:p w14:paraId="1F13C171">
            <w:pPr>
              <w:spacing w:line="360" w:lineRule="auto"/>
              <w:jc w:val="center"/>
              <w:rPr>
                <w:rFonts w:ascii="宋体" w:hAnsi="宋体" w:cs="宋体"/>
                <w:color w:val="auto"/>
                <w:sz w:val="24"/>
                <w:szCs w:val="24"/>
                <w:highlight w:val="none"/>
              </w:rPr>
            </w:pPr>
          </w:p>
        </w:tc>
        <w:tc>
          <w:tcPr>
            <w:tcW w:w="2400" w:type="dxa"/>
            <w:tcBorders>
              <w:top w:val="single" w:color="auto" w:sz="4" w:space="0"/>
              <w:left w:val="single" w:color="auto" w:sz="4" w:space="0"/>
              <w:bottom w:val="single" w:color="auto" w:sz="4" w:space="0"/>
              <w:right w:val="single" w:color="auto" w:sz="4" w:space="0"/>
            </w:tcBorders>
            <w:noWrap w:val="0"/>
            <w:vAlign w:val="center"/>
          </w:tcPr>
          <w:p w14:paraId="2D4A8DE1">
            <w:pPr>
              <w:spacing w:line="360" w:lineRule="auto"/>
              <w:jc w:val="center"/>
              <w:rPr>
                <w:rFonts w:ascii="宋体" w:hAnsi="宋体" w:cs="宋体"/>
                <w:color w:val="auto"/>
                <w:sz w:val="24"/>
                <w:szCs w:val="24"/>
                <w:highlight w:val="none"/>
              </w:rPr>
            </w:pPr>
          </w:p>
        </w:tc>
        <w:tc>
          <w:tcPr>
            <w:tcW w:w="1018" w:type="dxa"/>
            <w:tcBorders>
              <w:top w:val="single" w:color="auto" w:sz="4" w:space="0"/>
              <w:left w:val="single" w:color="auto" w:sz="4" w:space="0"/>
              <w:bottom w:val="single" w:color="auto" w:sz="4" w:space="0"/>
              <w:right w:val="single" w:color="auto" w:sz="4" w:space="0"/>
            </w:tcBorders>
            <w:noWrap w:val="0"/>
            <w:vAlign w:val="center"/>
          </w:tcPr>
          <w:p w14:paraId="25BE8E24">
            <w:pPr>
              <w:spacing w:line="360" w:lineRule="auto"/>
              <w:jc w:val="center"/>
              <w:rPr>
                <w:rFonts w:ascii="宋体" w:hAnsi="宋体" w:cs="宋体"/>
                <w:color w:val="auto"/>
                <w:sz w:val="24"/>
                <w:szCs w:val="24"/>
                <w:highlight w:val="none"/>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255B7639">
            <w:pPr>
              <w:spacing w:line="360" w:lineRule="auto"/>
              <w:jc w:val="center"/>
              <w:rPr>
                <w:rFonts w:ascii="宋体" w:hAnsi="宋体" w:cs="宋体"/>
                <w:color w:val="auto"/>
                <w:sz w:val="24"/>
                <w:szCs w:val="24"/>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38873A0F">
            <w:pPr>
              <w:spacing w:line="360" w:lineRule="auto"/>
              <w:jc w:val="center"/>
              <w:rPr>
                <w:rFonts w:ascii="宋体" w:hAnsi="宋体" w:cs="宋体"/>
                <w:color w:val="auto"/>
                <w:sz w:val="24"/>
                <w:szCs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A244A3E">
            <w:pPr>
              <w:spacing w:line="360" w:lineRule="auto"/>
              <w:jc w:val="center"/>
              <w:rPr>
                <w:rFonts w:ascii="宋体" w:hAnsi="宋体" w:cs="宋体"/>
                <w:color w:val="auto"/>
                <w:sz w:val="24"/>
                <w:szCs w:val="24"/>
                <w:highlight w:val="none"/>
              </w:rPr>
            </w:pPr>
          </w:p>
        </w:tc>
      </w:tr>
      <w:tr w14:paraId="1B24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trPr>
        <w:tc>
          <w:tcPr>
            <w:tcW w:w="9279" w:type="dxa"/>
            <w:gridSpan w:val="7"/>
            <w:tcBorders>
              <w:top w:val="single" w:color="auto" w:sz="4" w:space="0"/>
              <w:left w:val="single" w:color="auto" w:sz="4" w:space="0"/>
              <w:bottom w:val="single" w:color="auto" w:sz="4" w:space="0"/>
              <w:right w:val="single" w:color="auto" w:sz="4" w:space="0"/>
            </w:tcBorders>
            <w:noWrap w:val="0"/>
            <w:vAlign w:val="center"/>
          </w:tcPr>
          <w:p w14:paraId="3CC30065">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合计金额（人民币）：</w:t>
            </w:r>
            <w:r>
              <w:rPr>
                <w:rFonts w:hint="eastAsia" w:ascii="宋体" w:hAnsi="宋体" w:cs="宋体"/>
                <w:color w:val="auto"/>
                <w:sz w:val="24"/>
                <w:szCs w:val="24"/>
                <w:highlight w:val="none"/>
                <w:u w:val="single"/>
              </w:rPr>
              <w:t xml:space="preserve">（大写）               （小写）                 </w:t>
            </w:r>
            <w:r>
              <w:rPr>
                <w:rFonts w:hint="eastAsia" w:ascii="宋体" w:hAnsi="宋体" w:cs="宋体"/>
                <w:color w:val="auto"/>
                <w:sz w:val="24"/>
                <w:szCs w:val="24"/>
                <w:highlight w:val="none"/>
              </w:rPr>
              <w:t xml:space="preserve">            </w:t>
            </w:r>
          </w:p>
        </w:tc>
      </w:tr>
    </w:tbl>
    <w:p w14:paraId="5AC84E48">
      <w:pPr>
        <w:pStyle w:val="14"/>
        <w:rPr>
          <w:rFonts w:hint="eastAsia"/>
          <w:color w:val="auto"/>
          <w:sz w:val="24"/>
          <w:szCs w:val="24"/>
          <w:highlight w:val="none"/>
          <w:lang w:eastAsia="zh-CN"/>
        </w:rPr>
      </w:pPr>
    </w:p>
    <w:p w14:paraId="07BCCA67">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3.</w:t>
      </w:r>
      <w:r>
        <w:rPr>
          <w:rFonts w:hint="eastAsia" w:ascii="宋体" w:hAnsi="宋体" w:eastAsia="宋体" w:cs="宋体"/>
          <w:b w:val="0"/>
          <w:bCs w:val="0"/>
          <w:color w:val="auto"/>
          <w:kern w:val="2"/>
          <w:sz w:val="24"/>
          <w:szCs w:val="24"/>
          <w:highlight w:val="none"/>
          <w:lang w:val="en-US" w:eastAsia="zh-CN" w:bidi="ar-SA"/>
        </w:rPr>
        <w:t>合同总金额包含满足本次竞标全部采购需求所应提供的服务，包含本项目所有服务内容的服务价款、人员的工资、福利、各种保险费、工具费、</w:t>
      </w:r>
      <w:r>
        <w:rPr>
          <w:rFonts w:hint="eastAsia" w:ascii="宋体" w:hAnsi="宋体" w:cs="宋体"/>
          <w:b w:val="0"/>
          <w:bCs w:val="0"/>
          <w:color w:val="auto"/>
          <w:kern w:val="2"/>
          <w:sz w:val="24"/>
          <w:szCs w:val="24"/>
          <w:highlight w:val="none"/>
          <w:lang w:val="en-US" w:eastAsia="zh-CN" w:bidi="ar-SA"/>
        </w:rPr>
        <w:t>村委工作经费、</w:t>
      </w:r>
      <w:r>
        <w:rPr>
          <w:rFonts w:hint="eastAsia" w:ascii="宋体" w:hAnsi="宋体" w:eastAsia="宋体" w:cs="宋体"/>
          <w:b w:val="0"/>
          <w:bCs w:val="0"/>
          <w:color w:val="auto"/>
          <w:kern w:val="2"/>
          <w:sz w:val="24"/>
          <w:szCs w:val="24"/>
          <w:highlight w:val="none"/>
          <w:lang w:val="en-US" w:eastAsia="zh-CN" w:bidi="ar-SA"/>
        </w:rPr>
        <w:t>税金及本文件未列明而供应商认为必需的费用等各项费用的总和，供应商综合考虑在报价中，合同签订后采购人不再支付除合同款之外的任何费用。</w:t>
      </w:r>
    </w:p>
    <w:p w14:paraId="4DFC0B48">
      <w:pPr>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二</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工作范围</w:t>
      </w:r>
    </w:p>
    <w:p w14:paraId="191B4C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color w:val="auto"/>
          <w:sz w:val="24"/>
          <w:szCs w:val="24"/>
          <w:highlight w:val="none"/>
        </w:rPr>
        <w:t>（一）项目背景</w:t>
      </w:r>
    </w:p>
    <w:p w14:paraId="6BF584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color w:val="auto"/>
          <w:sz w:val="24"/>
          <w:szCs w:val="24"/>
          <w:highlight w:val="none"/>
        </w:rPr>
        <w:t>为稳妥推进</w:t>
      </w:r>
      <w:r>
        <w:rPr>
          <w:rFonts w:hint="eastAsia"/>
          <w:color w:val="auto"/>
          <w:sz w:val="24"/>
          <w:szCs w:val="24"/>
          <w:highlight w:val="none"/>
          <w:lang w:val="en-US" w:eastAsia="zh-CN"/>
        </w:rPr>
        <w:t>防城港市防城区</w:t>
      </w:r>
      <w:r>
        <w:rPr>
          <w:rFonts w:hint="eastAsia"/>
          <w:color w:val="auto"/>
          <w:sz w:val="24"/>
          <w:szCs w:val="24"/>
          <w:highlight w:val="none"/>
        </w:rPr>
        <w:t>第二轮农村土地承包到期后再延长 30 年试点相关工作，确保农村土地承包关系稳定并长久不变，巩固完善农村基本经营制度，充分保障农民土地承包权益，提升农村土地确权成果应用，为广大农户提供信息化便利化服务。根据《自治区党委办公厅自治区人民政府办公厅关于印发广西第二轮土地承包到期后再延长 30 年整区试点工作方案的通知》（厅发〔2024〕64 号）</w:t>
      </w:r>
      <w:r>
        <w:rPr>
          <w:rFonts w:hint="eastAsia"/>
          <w:color w:val="auto"/>
          <w:sz w:val="24"/>
          <w:szCs w:val="24"/>
          <w:highlight w:val="none"/>
          <w:lang w:eastAsia="zh-CN"/>
        </w:rPr>
        <w:t>、</w:t>
      </w:r>
      <w:r>
        <w:rPr>
          <w:rFonts w:hint="eastAsia"/>
          <w:color w:val="auto"/>
          <w:sz w:val="24"/>
          <w:szCs w:val="24"/>
          <w:highlight w:val="none"/>
        </w:rPr>
        <w:t>《自治区农业农村厅办公室关于印发 2026 年第二轮土地承包到期后再延长 30 年试点项目实施方案的通知》（桂农厅办发〔2026〕8 号）精神，2026 年在华石镇</w:t>
      </w:r>
      <w:r>
        <w:rPr>
          <w:rFonts w:hint="eastAsia"/>
          <w:color w:val="auto"/>
          <w:sz w:val="24"/>
          <w:szCs w:val="24"/>
          <w:highlight w:val="none"/>
          <w:lang w:val="en-US" w:eastAsia="zh-CN"/>
        </w:rPr>
        <w:t>、</w:t>
      </w:r>
      <w:r>
        <w:rPr>
          <w:rFonts w:hint="eastAsia"/>
          <w:color w:val="auto"/>
          <w:sz w:val="24"/>
          <w:szCs w:val="24"/>
          <w:highlight w:val="none"/>
        </w:rPr>
        <w:t>那梭</w:t>
      </w:r>
      <w:r>
        <w:rPr>
          <w:rFonts w:hint="eastAsia"/>
          <w:color w:val="auto"/>
          <w:sz w:val="24"/>
          <w:szCs w:val="24"/>
          <w:highlight w:val="none"/>
          <w:lang w:val="en-US" w:eastAsia="zh-CN"/>
        </w:rPr>
        <w:t>镇</w:t>
      </w:r>
      <w:r>
        <w:rPr>
          <w:rFonts w:hint="eastAsia"/>
          <w:color w:val="auto"/>
          <w:sz w:val="24"/>
          <w:szCs w:val="24"/>
          <w:highlight w:val="none"/>
        </w:rPr>
        <w:t>第二轮土地承包到期后再延长 30 年试点工作，巩固完善农村基本经营制度。</w:t>
      </w:r>
    </w:p>
    <w:p w14:paraId="054AC8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color w:val="auto"/>
          <w:sz w:val="24"/>
          <w:szCs w:val="24"/>
          <w:highlight w:val="none"/>
        </w:rPr>
        <w:t>（二）项目概况</w:t>
      </w:r>
    </w:p>
    <w:p w14:paraId="7FC3F5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1.</w:t>
      </w:r>
      <w:r>
        <w:rPr>
          <w:rFonts w:hint="eastAsia"/>
          <w:color w:val="auto"/>
          <w:sz w:val="24"/>
          <w:szCs w:val="24"/>
          <w:highlight w:val="none"/>
        </w:rPr>
        <w:t>试点范围及基本情况：</w:t>
      </w:r>
    </w:p>
    <w:p w14:paraId="749FBF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color w:val="auto"/>
          <w:sz w:val="24"/>
          <w:szCs w:val="24"/>
          <w:highlight w:val="none"/>
        </w:rPr>
        <w:t>按农业农村部技术规程完成华石镇</w:t>
      </w:r>
      <w:r>
        <w:rPr>
          <w:rFonts w:hint="eastAsia"/>
          <w:color w:val="auto"/>
          <w:sz w:val="24"/>
          <w:szCs w:val="24"/>
          <w:highlight w:val="none"/>
          <w:lang w:val="en-US" w:eastAsia="zh-CN"/>
        </w:rPr>
        <w:t>6个村113个村民小组2385户、确权面积18900.48亩</w:t>
      </w:r>
      <w:r>
        <w:rPr>
          <w:rFonts w:hint="eastAsia"/>
          <w:color w:val="auto"/>
          <w:sz w:val="24"/>
          <w:szCs w:val="24"/>
          <w:highlight w:val="none"/>
          <w:lang w:eastAsia="zh-CN"/>
        </w:rPr>
        <w:t>，</w:t>
      </w:r>
      <w:r>
        <w:rPr>
          <w:rFonts w:hint="eastAsia"/>
          <w:color w:val="auto"/>
          <w:sz w:val="24"/>
          <w:szCs w:val="24"/>
          <w:highlight w:val="none"/>
        </w:rPr>
        <w:t>那梭</w:t>
      </w:r>
      <w:r>
        <w:rPr>
          <w:rFonts w:hint="eastAsia"/>
          <w:color w:val="auto"/>
          <w:sz w:val="24"/>
          <w:szCs w:val="24"/>
          <w:highlight w:val="none"/>
          <w:lang w:val="en-US" w:eastAsia="zh-CN"/>
        </w:rPr>
        <w:t>镇9个村230个村民小组5506户、确权面积29618.52亩，合计7891户，48519亩</w:t>
      </w:r>
      <w:r>
        <w:rPr>
          <w:rFonts w:hint="eastAsia"/>
          <w:color w:val="auto"/>
          <w:sz w:val="24"/>
          <w:szCs w:val="24"/>
          <w:highlight w:val="none"/>
        </w:rPr>
        <w:t>土地延包试点工作。</w:t>
      </w:r>
    </w:p>
    <w:p w14:paraId="6E6E36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color w:val="auto"/>
          <w:sz w:val="24"/>
          <w:szCs w:val="24"/>
          <w:highlight w:val="none"/>
        </w:rPr>
        <w:t>2.服务期限</w:t>
      </w:r>
      <w:r>
        <w:rPr>
          <w:rFonts w:hint="eastAsia"/>
          <w:color w:val="auto"/>
          <w:sz w:val="24"/>
          <w:szCs w:val="24"/>
          <w:highlight w:val="none"/>
          <w:lang w:eastAsia="zh-CN"/>
        </w:rPr>
        <w:t>：自签订合同之日起至 2026年</w:t>
      </w:r>
      <w:r>
        <w:rPr>
          <w:rFonts w:hint="eastAsia"/>
          <w:color w:val="auto"/>
          <w:sz w:val="24"/>
          <w:szCs w:val="24"/>
          <w:highlight w:val="none"/>
          <w:lang w:val="en-US" w:eastAsia="zh-CN"/>
        </w:rPr>
        <w:t>12</w:t>
      </w:r>
      <w:r>
        <w:rPr>
          <w:rFonts w:hint="eastAsia"/>
          <w:color w:val="auto"/>
          <w:sz w:val="24"/>
          <w:szCs w:val="24"/>
          <w:highlight w:val="none"/>
          <w:lang w:eastAsia="zh-CN"/>
        </w:rPr>
        <w:t>月</w:t>
      </w:r>
      <w:r>
        <w:rPr>
          <w:rFonts w:hint="eastAsia"/>
          <w:color w:val="auto"/>
          <w:sz w:val="24"/>
          <w:szCs w:val="24"/>
          <w:highlight w:val="none"/>
          <w:lang w:val="en-US" w:eastAsia="zh-CN"/>
        </w:rPr>
        <w:t>31</w:t>
      </w:r>
      <w:r>
        <w:rPr>
          <w:rFonts w:hint="eastAsia"/>
          <w:color w:val="auto"/>
          <w:sz w:val="24"/>
          <w:szCs w:val="24"/>
          <w:highlight w:val="none"/>
          <w:lang w:eastAsia="zh-CN"/>
        </w:rPr>
        <w:t>日完成服务</w:t>
      </w:r>
      <w:r>
        <w:rPr>
          <w:rFonts w:hint="eastAsia"/>
          <w:color w:val="auto"/>
          <w:sz w:val="24"/>
          <w:szCs w:val="24"/>
          <w:highlight w:val="none"/>
        </w:rPr>
        <w:t>。</w:t>
      </w:r>
    </w:p>
    <w:p w14:paraId="484F28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color w:val="auto"/>
          <w:sz w:val="24"/>
          <w:szCs w:val="24"/>
          <w:highlight w:val="none"/>
        </w:rPr>
        <w:t>3.成果的提交：完成华石镇</w:t>
      </w:r>
      <w:r>
        <w:rPr>
          <w:rFonts w:hint="eastAsia"/>
          <w:color w:val="auto"/>
          <w:sz w:val="24"/>
          <w:szCs w:val="24"/>
          <w:highlight w:val="none"/>
          <w:lang w:val="en-US" w:eastAsia="zh-CN"/>
        </w:rPr>
        <w:t>、</w:t>
      </w:r>
      <w:r>
        <w:rPr>
          <w:rFonts w:hint="eastAsia"/>
          <w:color w:val="auto"/>
          <w:sz w:val="24"/>
          <w:szCs w:val="24"/>
          <w:highlight w:val="none"/>
        </w:rPr>
        <w:t>那梭</w:t>
      </w:r>
      <w:r>
        <w:rPr>
          <w:rFonts w:hint="eastAsia"/>
          <w:color w:val="auto"/>
          <w:sz w:val="24"/>
          <w:szCs w:val="24"/>
          <w:highlight w:val="none"/>
          <w:lang w:val="en-US" w:eastAsia="zh-CN"/>
        </w:rPr>
        <w:t>镇</w:t>
      </w:r>
      <w:r>
        <w:rPr>
          <w:rFonts w:hint="eastAsia"/>
          <w:color w:val="auto"/>
          <w:sz w:val="24"/>
          <w:szCs w:val="24"/>
          <w:highlight w:val="none"/>
        </w:rPr>
        <w:t>土地延包试点各项任务，符合延包条件的农户签订延包合同率≧95%，成果提交率 100%，建立数据库，完成标准档案整理及数字化、归档；通过相关验收，并移交档案及推送数据给不动产登记部门。</w:t>
      </w:r>
    </w:p>
    <w:p w14:paraId="642C9D7B">
      <w:pPr>
        <w:spacing w:line="240" w:lineRule="auto"/>
        <w:ind w:firstLine="482" w:firstLineChars="200"/>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三</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hint="eastAsia" w:ascii="宋体" w:hAnsi="宋体" w:eastAsia="宋体" w:cs="宋体"/>
          <w:b/>
          <w:bCs/>
          <w:color w:val="auto"/>
          <w:spacing w:val="7"/>
          <w:sz w:val="24"/>
          <w:szCs w:val="24"/>
          <w:highlight w:val="none"/>
        </w:rPr>
        <w:t>项目服务内容</w:t>
      </w:r>
    </w:p>
    <w:p w14:paraId="74BA95A3">
      <w:pPr>
        <w:keepNext w:val="0"/>
        <w:keepLines w:val="0"/>
        <w:pageBreakBefore w:val="0"/>
        <w:widowControl w:val="0"/>
        <w:kinsoku/>
        <w:wordWrap/>
        <w:overflowPunct/>
        <w:topLinePunct w:val="0"/>
        <w:autoSpaceDE/>
        <w:autoSpaceDN/>
        <w:bidi w:val="0"/>
        <w:adjustRightInd/>
        <w:snapToGrid/>
        <w:spacing w:before="159" w:line="360" w:lineRule="auto"/>
        <w:ind w:firstLine="504"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按照农业农村部、自治区农业农村厅土地延包试点要求，完成华石镇</w:t>
      </w:r>
      <w:r>
        <w:rPr>
          <w:rFonts w:hint="eastAsia" w:ascii="宋体" w:hAnsi="宋体" w:eastAsia="宋体" w:cs="宋体"/>
          <w:color w:val="auto"/>
          <w:spacing w:val="6"/>
          <w:sz w:val="24"/>
          <w:szCs w:val="24"/>
          <w:highlight w:val="none"/>
          <w:lang w:val="en-US" w:eastAsia="zh-CN"/>
        </w:rPr>
        <w:t>、</w:t>
      </w:r>
      <w:r>
        <w:rPr>
          <w:rFonts w:hint="eastAsia" w:ascii="宋体" w:hAnsi="宋体" w:eastAsia="宋体" w:cs="宋体"/>
          <w:color w:val="auto"/>
          <w:spacing w:val="6"/>
          <w:sz w:val="24"/>
          <w:szCs w:val="24"/>
          <w:highlight w:val="none"/>
        </w:rPr>
        <w:t>那梭</w:t>
      </w:r>
      <w:r>
        <w:rPr>
          <w:rFonts w:hint="eastAsia" w:ascii="宋体" w:hAnsi="宋体" w:eastAsia="宋体" w:cs="宋体"/>
          <w:color w:val="auto"/>
          <w:spacing w:val="6"/>
          <w:sz w:val="24"/>
          <w:szCs w:val="24"/>
          <w:highlight w:val="none"/>
          <w:lang w:val="en-US" w:eastAsia="zh-CN"/>
        </w:rPr>
        <w:t>镇</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6"/>
          <w:sz w:val="24"/>
          <w:szCs w:val="24"/>
          <w:highlight w:val="none"/>
        </w:rPr>
        <w:t>等</w:t>
      </w:r>
      <w:r>
        <w:rPr>
          <w:rFonts w:hint="eastAsia" w:ascii="宋体" w:hAnsi="宋体" w:eastAsia="宋体" w:cs="宋体"/>
          <w:color w:val="auto"/>
          <w:spacing w:val="5"/>
          <w:sz w:val="24"/>
          <w:szCs w:val="24"/>
          <w:highlight w:val="none"/>
        </w:rPr>
        <w:t>个乡（镇）第</w:t>
      </w:r>
      <w:r>
        <w:rPr>
          <w:rFonts w:hint="eastAsia" w:ascii="宋体" w:hAnsi="宋体" w:eastAsia="宋体" w:cs="宋体"/>
          <w:color w:val="auto"/>
          <w:spacing w:val="4"/>
          <w:sz w:val="24"/>
          <w:szCs w:val="24"/>
          <w:highlight w:val="none"/>
        </w:rPr>
        <w:t>二轮土地承包到期后再延长</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30</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4"/>
          <w:sz w:val="24"/>
          <w:szCs w:val="24"/>
          <w:highlight w:val="none"/>
        </w:rPr>
        <w:t>年试点工作，包括前期动员、</w:t>
      </w:r>
      <w:r>
        <w:rPr>
          <w:rFonts w:hint="eastAsia" w:ascii="宋体" w:hAnsi="宋体" w:eastAsia="宋体" w:cs="宋体"/>
          <w:color w:val="auto"/>
          <w:spacing w:val="3"/>
          <w:sz w:val="24"/>
          <w:szCs w:val="24"/>
          <w:highlight w:val="none"/>
        </w:rPr>
        <w:t>调查摸底、调查表册与延包底图表制作、</w:t>
      </w:r>
      <w:r>
        <w:rPr>
          <w:rFonts w:hint="eastAsia" w:ascii="宋体" w:hAnsi="宋体" w:eastAsia="宋体" w:cs="宋体"/>
          <w:color w:val="auto"/>
          <w:spacing w:val="5"/>
          <w:sz w:val="24"/>
          <w:szCs w:val="24"/>
          <w:highlight w:val="none"/>
        </w:rPr>
        <w:t>开展调查、补充调绘、核实不动产登记重叠数据，审核公示、完善数据建库、组织农户签订合同（网</w:t>
      </w:r>
      <w:r>
        <w:rPr>
          <w:rFonts w:hint="eastAsia" w:ascii="宋体" w:hAnsi="宋体" w:eastAsia="宋体" w:cs="宋体"/>
          <w:color w:val="auto"/>
          <w:spacing w:val="9"/>
          <w:sz w:val="24"/>
          <w:szCs w:val="24"/>
          <w:highlight w:val="none"/>
        </w:rPr>
        <w:t>签）、</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9"/>
          <w:sz w:val="24"/>
          <w:szCs w:val="24"/>
          <w:highlight w:val="none"/>
        </w:rPr>
        <w:t>申请不动产登记、档案整理及数字化，协助开</w:t>
      </w:r>
      <w:r>
        <w:rPr>
          <w:rFonts w:hint="eastAsia" w:ascii="宋体" w:hAnsi="宋体" w:eastAsia="宋体" w:cs="宋体"/>
          <w:color w:val="auto"/>
          <w:spacing w:val="8"/>
          <w:sz w:val="24"/>
          <w:szCs w:val="24"/>
          <w:highlight w:val="none"/>
        </w:rPr>
        <w:t>展数据成果移交不动产登记部门、数据汇交、</w:t>
      </w:r>
      <w:r>
        <w:rPr>
          <w:rFonts w:hint="eastAsia" w:ascii="宋体" w:hAnsi="宋体" w:eastAsia="宋体" w:cs="宋体"/>
          <w:color w:val="auto"/>
          <w:spacing w:val="6"/>
          <w:sz w:val="24"/>
          <w:szCs w:val="24"/>
          <w:highlight w:val="none"/>
        </w:rPr>
        <w:t>成果验收等。</w:t>
      </w:r>
    </w:p>
    <w:p w14:paraId="4A96626F">
      <w:pPr>
        <w:spacing w:before="287" w:line="360" w:lineRule="auto"/>
        <w:ind w:left="441"/>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四</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hint="eastAsia" w:ascii="宋体" w:hAnsi="宋体" w:eastAsia="宋体" w:cs="宋体"/>
          <w:b/>
          <w:bCs/>
          <w:color w:val="auto"/>
          <w:spacing w:val="3"/>
          <w:sz w:val="24"/>
          <w:szCs w:val="24"/>
          <w:highlight w:val="none"/>
        </w:rPr>
        <w:t>项目工期</w:t>
      </w:r>
    </w:p>
    <w:p w14:paraId="09904606">
      <w:pPr>
        <w:keepNext w:val="0"/>
        <w:keepLines w:val="0"/>
        <w:pageBreakBefore w:val="0"/>
        <w:widowControl w:val="0"/>
        <w:kinsoku/>
        <w:wordWrap/>
        <w:overflowPunct/>
        <w:topLinePunct w:val="0"/>
        <w:autoSpaceDE/>
        <w:autoSpaceDN/>
        <w:bidi w:val="0"/>
        <w:adjustRightInd/>
        <w:snapToGrid/>
        <w:spacing w:before="96" w:line="360" w:lineRule="auto"/>
        <w:ind w:firstLine="52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根据相关法律、法规、规范性文件及技术标准与规范，依照《自治区</w:t>
      </w:r>
      <w:r>
        <w:rPr>
          <w:rFonts w:hint="eastAsia" w:ascii="宋体" w:hAnsi="宋体" w:eastAsia="宋体" w:cs="宋体"/>
          <w:color w:val="auto"/>
          <w:spacing w:val="9"/>
          <w:sz w:val="24"/>
          <w:szCs w:val="24"/>
          <w:highlight w:val="none"/>
        </w:rPr>
        <w:t>农业农村厅办公室关于印发</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9"/>
          <w:sz w:val="24"/>
          <w:szCs w:val="24"/>
          <w:highlight w:val="none"/>
        </w:rPr>
        <w:t>2026</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9"/>
          <w:sz w:val="24"/>
          <w:szCs w:val="24"/>
          <w:highlight w:val="none"/>
        </w:rPr>
        <w:t>年第二轮土地承包到期后再延长</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9"/>
          <w:sz w:val="24"/>
          <w:szCs w:val="24"/>
          <w:highlight w:val="none"/>
        </w:rPr>
        <w:t>30</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9"/>
          <w:sz w:val="24"/>
          <w:szCs w:val="24"/>
          <w:highlight w:val="none"/>
        </w:rPr>
        <w:t>年试点项目实施方案的通知》</w:t>
      </w:r>
      <w:r>
        <w:rPr>
          <w:rFonts w:hint="eastAsia" w:ascii="宋体" w:hAnsi="宋体" w:eastAsia="宋体" w:cs="宋体"/>
          <w:color w:val="auto"/>
          <w:spacing w:val="-79"/>
          <w:sz w:val="24"/>
          <w:szCs w:val="24"/>
          <w:highlight w:val="none"/>
        </w:rPr>
        <w:t xml:space="preserve"> </w:t>
      </w:r>
      <w:r>
        <w:rPr>
          <w:rFonts w:hint="eastAsia" w:ascii="宋体" w:hAnsi="宋体" w:eastAsia="宋体" w:cs="宋体"/>
          <w:color w:val="auto"/>
          <w:spacing w:val="9"/>
          <w:sz w:val="24"/>
          <w:szCs w:val="24"/>
          <w:highlight w:val="none"/>
        </w:rPr>
        <w:t>（桂农厅办发〔2026〕8</w:t>
      </w:r>
      <w:r>
        <w:rPr>
          <w:rFonts w:hint="eastAsia" w:ascii="宋体" w:hAnsi="宋体" w:eastAsia="宋体" w:cs="宋体"/>
          <w:color w:val="auto"/>
          <w:spacing w:val="6"/>
          <w:sz w:val="24"/>
          <w:szCs w:val="24"/>
          <w:highlight w:val="none"/>
        </w:rPr>
        <w:t>号</w:t>
      </w:r>
      <w:r>
        <w:rPr>
          <w:rFonts w:hint="eastAsia" w:ascii="宋体" w:hAnsi="宋体" w:eastAsia="宋体" w:cs="宋体"/>
          <w:color w:val="auto"/>
          <w:spacing w:val="16"/>
          <w:sz w:val="24"/>
          <w:szCs w:val="24"/>
          <w:highlight w:val="none"/>
        </w:rPr>
        <w:t>），</w:t>
      </w:r>
      <w:r>
        <w:rPr>
          <w:rFonts w:hint="eastAsia" w:ascii="宋体" w:hAnsi="宋体" w:eastAsia="宋体" w:cs="宋体"/>
          <w:color w:val="auto"/>
          <w:spacing w:val="6"/>
          <w:sz w:val="24"/>
          <w:szCs w:val="24"/>
          <w:highlight w:val="none"/>
        </w:rPr>
        <w:t>于</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6"/>
          <w:sz w:val="24"/>
          <w:szCs w:val="24"/>
          <w:highlight w:val="none"/>
        </w:rPr>
        <w:t>2026</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6"/>
          <w:sz w:val="24"/>
          <w:szCs w:val="24"/>
          <w:highlight w:val="none"/>
        </w:rPr>
        <w:t>年</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6"/>
          <w:sz w:val="24"/>
          <w:szCs w:val="24"/>
          <w:highlight w:val="none"/>
        </w:rPr>
        <w:t>12</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6"/>
          <w:sz w:val="24"/>
          <w:szCs w:val="24"/>
          <w:highlight w:val="none"/>
        </w:rPr>
        <w:t>月</w:t>
      </w:r>
      <w:r>
        <w:rPr>
          <w:rFonts w:hint="eastAsia" w:ascii="宋体" w:hAnsi="宋体" w:cs="宋体"/>
          <w:color w:val="auto"/>
          <w:spacing w:val="6"/>
          <w:sz w:val="24"/>
          <w:szCs w:val="24"/>
          <w:highlight w:val="none"/>
          <w:lang w:val="en-US" w:eastAsia="zh-CN"/>
        </w:rPr>
        <w:t>31日</w:t>
      </w:r>
      <w:r>
        <w:rPr>
          <w:rFonts w:hint="eastAsia" w:ascii="宋体" w:hAnsi="宋体" w:eastAsia="宋体" w:cs="宋体"/>
          <w:color w:val="auto"/>
          <w:spacing w:val="6"/>
          <w:sz w:val="24"/>
          <w:szCs w:val="24"/>
          <w:highlight w:val="none"/>
        </w:rPr>
        <w:t>前全面完成华石镇</w:t>
      </w:r>
      <w:r>
        <w:rPr>
          <w:rFonts w:hint="eastAsia" w:ascii="宋体" w:hAnsi="宋体" w:eastAsia="宋体" w:cs="宋体"/>
          <w:color w:val="auto"/>
          <w:spacing w:val="6"/>
          <w:sz w:val="24"/>
          <w:szCs w:val="24"/>
          <w:highlight w:val="none"/>
          <w:lang w:val="en-US" w:eastAsia="zh-CN"/>
        </w:rPr>
        <w:t>、</w:t>
      </w:r>
      <w:r>
        <w:rPr>
          <w:rFonts w:hint="eastAsia" w:ascii="宋体" w:hAnsi="宋体" w:eastAsia="宋体" w:cs="宋体"/>
          <w:color w:val="auto"/>
          <w:spacing w:val="6"/>
          <w:sz w:val="24"/>
          <w:szCs w:val="24"/>
          <w:highlight w:val="none"/>
        </w:rPr>
        <w:t>那梭</w:t>
      </w:r>
      <w:r>
        <w:rPr>
          <w:rFonts w:hint="eastAsia" w:ascii="宋体" w:hAnsi="宋体" w:eastAsia="宋体" w:cs="宋体"/>
          <w:color w:val="auto"/>
          <w:spacing w:val="6"/>
          <w:sz w:val="24"/>
          <w:szCs w:val="24"/>
          <w:highlight w:val="none"/>
          <w:lang w:val="en-US" w:eastAsia="zh-CN"/>
        </w:rPr>
        <w:t>镇</w:t>
      </w:r>
      <w:r>
        <w:rPr>
          <w:rFonts w:hint="eastAsia" w:ascii="宋体" w:hAnsi="宋体" w:eastAsia="宋体" w:cs="宋体"/>
          <w:color w:val="auto"/>
          <w:spacing w:val="5"/>
          <w:sz w:val="24"/>
          <w:szCs w:val="24"/>
          <w:highlight w:val="none"/>
        </w:rPr>
        <w:t>第二轮土地承包到期后再延长</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30</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5"/>
          <w:sz w:val="24"/>
          <w:szCs w:val="24"/>
          <w:highlight w:val="none"/>
        </w:rPr>
        <w:t>年试点工作，</w:t>
      </w:r>
      <w:r>
        <w:rPr>
          <w:rFonts w:hint="eastAsia" w:ascii="宋体" w:hAnsi="宋体" w:eastAsia="宋体" w:cs="宋体"/>
          <w:color w:val="auto"/>
          <w:spacing w:val="10"/>
          <w:sz w:val="24"/>
          <w:szCs w:val="24"/>
          <w:highlight w:val="none"/>
        </w:rPr>
        <w:t>延包合同签订率达到</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10"/>
          <w:sz w:val="24"/>
          <w:szCs w:val="24"/>
          <w:highlight w:val="none"/>
        </w:rPr>
        <w:t>90%以上，网签或线下签订合同上传网签系统、档案整理及数字化、并按要求</w:t>
      </w:r>
      <w:r>
        <w:rPr>
          <w:rFonts w:hint="eastAsia" w:ascii="宋体" w:hAnsi="宋体" w:eastAsia="宋体" w:cs="宋体"/>
          <w:color w:val="auto"/>
          <w:spacing w:val="9"/>
          <w:sz w:val="24"/>
          <w:szCs w:val="24"/>
          <w:highlight w:val="none"/>
        </w:rPr>
        <w:t>提交成果，通过相关验收</w:t>
      </w:r>
      <w:r>
        <w:rPr>
          <w:rFonts w:hint="eastAsia" w:ascii="宋体" w:hAnsi="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形成延包试点工作技术总结报告。</w:t>
      </w:r>
    </w:p>
    <w:p w14:paraId="38C2711E">
      <w:pPr>
        <w:spacing w:before="215" w:line="360" w:lineRule="auto"/>
        <w:ind w:left="425"/>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五</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2"/>
          <w:sz w:val="24"/>
          <w:szCs w:val="24"/>
          <w:highlight w:val="none"/>
        </w:rPr>
        <w:t>甲方权利及义务</w:t>
      </w:r>
    </w:p>
    <w:p w14:paraId="13F35BD0">
      <w:pPr>
        <w:keepNext w:val="0"/>
        <w:keepLines w:val="0"/>
        <w:pageBreakBefore w:val="0"/>
        <w:widowControl w:val="0"/>
        <w:kinsoku/>
        <w:wordWrap/>
        <w:overflowPunct/>
        <w:topLinePunct w:val="0"/>
        <w:autoSpaceDE/>
        <w:autoSpaceDN/>
        <w:bidi w:val="0"/>
        <w:adjustRightInd/>
        <w:snapToGrid/>
        <w:spacing w:before="95" w:line="360" w:lineRule="auto"/>
        <w:ind w:firstLine="51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1</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负责协调相关部门向乙方提供项目实施相关摸底调查</w:t>
      </w:r>
      <w:r>
        <w:rPr>
          <w:rFonts w:hint="eastAsia" w:ascii="宋体" w:hAnsi="宋体" w:eastAsia="宋体" w:cs="宋体"/>
          <w:color w:val="auto"/>
          <w:spacing w:val="8"/>
          <w:sz w:val="24"/>
          <w:szCs w:val="24"/>
          <w:highlight w:val="none"/>
        </w:rPr>
        <w:t>基础资料和信息；</w:t>
      </w:r>
    </w:p>
    <w:p w14:paraId="25309D0D">
      <w:pPr>
        <w:keepNext w:val="0"/>
        <w:keepLines w:val="0"/>
        <w:pageBreakBefore w:val="0"/>
        <w:widowControl w:val="0"/>
        <w:kinsoku/>
        <w:wordWrap/>
        <w:overflowPunct/>
        <w:topLinePunct w:val="0"/>
        <w:autoSpaceDE/>
        <w:autoSpaceDN/>
        <w:bidi w:val="0"/>
        <w:adjustRightInd/>
        <w:snapToGrid/>
        <w:spacing w:before="65" w:line="360" w:lineRule="auto"/>
        <w:ind w:right="53" w:firstLine="51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2</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协调试点乡镇、村、组干部组织完成年第二轮土地承包到期后再延长</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9"/>
          <w:sz w:val="24"/>
          <w:szCs w:val="24"/>
          <w:highlight w:val="none"/>
        </w:rPr>
        <w:t>30</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8"/>
          <w:sz w:val="24"/>
          <w:szCs w:val="24"/>
          <w:highlight w:val="none"/>
        </w:rPr>
        <w:t>试点项目相关工</w:t>
      </w:r>
      <w:r>
        <w:rPr>
          <w:rFonts w:hint="eastAsia" w:ascii="宋体" w:hAnsi="宋体" w:eastAsia="宋体" w:cs="宋体"/>
          <w:color w:val="auto"/>
          <w:sz w:val="24"/>
          <w:szCs w:val="24"/>
          <w:highlight w:val="none"/>
        </w:rPr>
        <w:t>作；</w:t>
      </w:r>
    </w:p>
    <w:p w14:paraId="39FC9DB6">
      <w:pPr>
        <w:keepNext w:val="0"/>
        <w:keepLines w:val="0"/>
        <w:pageBreakBefore w:val="0"/>
        <w:widowControl w:val="0"/>
        <w:kinsoku/>
        <w:wordWrap/>
        <w:overflowPunct/>
        <w:topLinePunct w:val="0"/>
        <w:autoSpaceDE/>
        <w:autoSpaceDN/>
        <w:bidi w:val="0"/>
        <w:adjustRightInd/>
        <w:snapToGrid/>
        <w:spacing w:line="360" w:lineRule="auto"/>
        <w:ind w:right="56"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3</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保证乙方技术人员顺利进入现场开展项目相关工作，并协助对乙方进场技术人员的工作、生</w:t>
      </w:r>
      <w:r>
        <w:rPr>
          <w:rFonts w:hint="eastAsia" w:ascii="宋体" w:hAnsi="宋体" w:eastAsia="宋体" w:cs="宋体"/>
          <w:color w:val="auto"/>
          <w:spacing w:val="6"/>
          <w:sz w:val="24"/>
          <w:szCs w:val="24"/>
          <w:highlight w:val="none"/>
        </w:rPr>
        <w:t>活提供帮助；</w:t>
      </w:r>
    </w:p>
    <w:p w14:paraId="78E9A513">
      <w:pPr>
        <w:keepNext w:val="0"/>
        <w:keepLines w:val="0"/>
        <w:pageBreakBefore w:val="0"/>
        <w:widowControl w:val="0"/>
        <w:kinsoku/>
        <w:wordWrap/>
        <w:overflowPunct/>
        <w:topLinePunct w:val="0"/>
        <w:autoSpaceDE/>
        <w:autoSpaceDN/>
        <w:bidi w:val="0"/>
        <w:adjustRightInd/>
        <w:snapToGrid/>
        <w:spacing w:before="1" w:line="360" w:lineRule="auto"/>
        <w:ind w:firstLine="51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8"/>
          <w:sz w:val="24"/>
          <w:szCs w:val="24"/>
          <w:highlight w:val="none"/>
          <w:lang w:val="en-US" w:eastAsia="zh-CN"/>
        </w:rPr>
        <w:t>.</w:t>
      </w:r>
      <w:r>
        <w:rPr>
          <w:rFonts w:hint="eastAsia" w:ascii="宋体" w:hAnsi="宋体" w:eastAsia="宋体" w:cs="宋体"/>
          <w:color w:val="auto"/>
          <w:spacing w:val="8"/>
          <w:sz w:val="24"/>
          <w:szCs w:val="24"/>
          <w:highlight w:val="none"/>
        </w:rPr>
        <w:t>对乙方的本合同履行情况随时进行监督检查。</w:t>
      </w:r>
    </w:p>
    <w:p w14:paraId="0C990E49">
      <w:pPr>
        <w:spacing w:before="284" w:line="360" w:lineRule="auto"/>
        <w:ind w:left="423"/>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六</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hint="eastAsia" w:ascii="宋体" w:hAnsi="宋体" w:eastAsia="宋体" w:cs="宋体"/>
          <w:b/>
          <w:bCs/>
          <w:color w:val="auto"/>
          <w:spacing w:val="7"/>
          <w:sz w:val="24"/>
          <w:szCs w:val="24"/>
          <w:highlight w:val="none"/>
        </w:rPr>
        <w:t>乙方权利及义务</w:t>
      </w:r>
    </w:p>
    <w:p w14:paraId="185700CB">
      <w:pPr>
        <w:keepNext w:val="0"/>
        <w:keepLines w:val="0"/>
        <w:pageBreakBefore w:val="0"/>
        <w:widowControl w:val="0"/>
        <w:kinsoku/>
        <w:wordWrap/>
        <w:overflowPunct/>
        <w:topLinePunct w:val="0"/>
        <w:autoSpaceDE/>
        <w:autoSpaceDN/>
        <w:bidi w:val="0"/>
        <w:adjustRightInd/>
        <w:snapToGrid/>
        <w:spacing w:before="96" w:line="360" w:lineRule="auto"/>
        <w:ind w:right="56"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1</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合同签订后，三日内进场开展工作，需保证投入技术支持和项目作业</w:t>
      </w:r>
      <w:r>
        <w:rPr>
          <w:rFonts w:hint="eastAsia" w:ascii="宋体" w:hAnsi="宋体" w:eastAsia="宋体" w:cs="宋体"/>
          <w:color w:val="auto"/>
          <w:spacing w:val="6"/>
          <w:sz w:val="24"/>
          <w:szCs w:val="24"/>
          <w:highlight w:val="none"/>
        </w:rPr>
        <w:t>等相关人员应能满足本</w:t>
      </w:r>
      <w:r>
        <w:rPr>
          <w:rFonts w:hint="eastAsia" w:ascii="宋体" w:hAnsi="宋体" w:eastAsia="宋体" w:cs="宋体"/>
          <w:color w:val="auto"/>
          <w:spacing w:val="7"/>
          <w:sz w:val="24"/>
          <w:szCs w:val="24"/>
          <w:highlight w:val="none"/>
        </w:rPr>
        <w:t>项目的工作需求；</w:t>
      </w:r>
    </w:p>
    <w:p w14:paraId="58215AC0">
      <w:pPr>
        <w:keepNext w:val="0"/>
        <w:keepLines w:val="0"/>
        <w:pageBreakBefore w:val="0"/>
        <w:widowControl w:val="0"/>
        <w:kinsoku/>
        <w:wordWrap/>
        <w:overflowPunct/>
        <w:topLinePunct w:val="0"/>
        <w:autoSpaceDE/>
        <w:autoSpaceDN/>
        <w:bidi w:val="0"/>
        <w:adjustRightInd/>
        <w:snapToGrid/>
        <w:spacing w:before="2" w:line="360" w:lineRule="auto"/>
        <w:ind w:right="53"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2</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按本合同约定的标准进行详细技术设计，编制《技术设计书》，经评审的《技术设计书》报</w:t>
      </w:r>
      <w:r>
        <w:rPr>
          <w:rFonts w:hint="eastAsia" w:ascii="宋体" w:hAnsi="宋体" w:eastAsia="宋体" w:cs="宋体"/>
          <w:color w:val="auto"/>
          <w:sz w:val="24"/>
          <w:szCs w:val="24"/>
          <w:highlight w:val="none"/>
        </w:rPr>
        <w:t>甲方备案；</w:t>
      </w:r>
    </w:p>
    <w:p w14:paraId="21073050">
      <w:pPr>
        <w:keepNext w:val="0"/>
        <w:keepLines w:val="0"/>
        <w:pageBreakBefore w:val="0"/>
        <w:widowControl w:val="0"/>
        <w:kinsoku/>
        <w:wordWrap/>
        <w:overflowPunct/>
        <w:topLinePunct w:val="0"/>
        <w:autoSpaceDE/>
        <w:autoSpaceDN/>
        <w:bidi w:val="0"/>
        <w:adjustRightInd/>
        <w:snapToGrid/>
        <w:spacing w:line="360" w:lineRule="auto"/>
        <w:ind w:right="56"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3</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严格按本合同约定及相关文件所确定的技术要求组织项目实施，并积极采取措施保证项目在</w:t>
      </w:r>
      <w:r>
        <w:rPr>
          <w:rFonts w:hint="eastAsia" w:ascii="宋体" w:hAnsi="宋体" w:eastAsia="宋体" w:cs="宋体"/>
          <w:color w:val="auto"/>
          <w:spacing w:val="10"/>
          <w:sz w:val="24"/>
          <w:szCs w:val="24"/>
          <w:highlight w:val="none"/>
        </w:rPr>
        <w:t>合同期限内完成，向甲方交付验收合格的成果资料。未经甲方书面许可</w:t>
      </w:r>
      <w:r>
        <w:rPr>
          <w:rFonts w:hint="eastAsia" w:ascii="宋体" w:hAnsi="宋体" w:eastAsia="宋体" w:cs="宋体"/>
          <w:color w:val="auto"/>
          <w:spacing w:val="9"/>
          <w:sz w:val="24"/>
          <w:szCs w:val="24"/>
          <w:highlight w:val="none"/>
        </w:rPr>
        <w:t>，不得擅自变更项目实施内</w:t>
      </w:r>
      <w:r>
        <w:rPr>
          <w:rFonts w:hint="eastAsia" w:ascii="宋体" w:hAnsi="宋体" w:eastAsia="宋体" w:cs="宋体"/>
          <w:color w:val="auto"/>
          <w:sz w:val="24"/>
          <w:szCs w:val="24"/>
          <w:highlight w:val="none"/>
        </w:rPr>
        <w:t>容；</w:t>
      </w:r>
    </w:p>
    <w:p w14:paraId="04A1B56B">
      <w:pPr>
        <w:keepNext w:val="0"/>
        <w:keepLines w:val="0"/>
        <w:pageBreakBefore w:val="0"/>
        <w:widowControl w:val="0"/>
        <w:kinsoku/>
        <w:wordWrap/>
        <w:overflowPunct/>
        <w:topLinePunct w:val="0"/>
        <w:autoSpaceDE/>
        <w:autoSpaceDN/>
        <w:bidi w:val="0"/>
        <w:adjustRightInd/>
        <w:snapToGrid/>
        <w:spacing w:line="360" w:lineRule="auto"/>
        <w:ind w:firstLine="512" w:firstLineChars="200"/>
        <w:textAlignment w:val="auto"/>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8"/>
          <w:sz w:val="24"/>
          <w:szCs w:val="24"/>
          <w:highlight w:val="none"/>
          <w:lang w:val="en-US" w:eastAsia="zh-CN"/>
        </w:rPr>
        <w:t>.</w:t>
      </w:r>
      <w:r>
        <w:rPr>
          <w:rFonts w:hint="eastAsia" w:ascii="宋体" w:hAnsi="宋体" w:eastAsia="宋体" w:cs="宋体"/>
          <w:color w:val="auto"/>
          <w:spacing w:val="8"/>
          <w:sz w:val="24"/>
          <w:szCs w:val="24"/>
          <w:highlight w:val="none"/>
        </w:rPr>
        <w:t>按要求及时向甲方通报项目进展情况；</w:t>
      </w:r>
    </w:p>
    <w:p w14:paraId="3130821B">
      <w:pPr>
        <w:keepNext w:val="0"/>
        <w:keepLines w:val="0"/>
        <w:pageBreakBefore w:val="0"/>
        <w:widowControl w:val="0"/>
        <w:kinsoku/>
        <w:wordWrap/>
        <w:overflowPunct/>
        <w:topLinePunct w:val="0"/>
        <w:autoSpaceDE/>
        <w:autoSpaceDN/>
        <w:bidi w:val="0"/>
        <w:adjustRightInd/>
        <w:snapToGrid/>
        <w:spacing w:line="360" w:lineRule="auto"/>
        <w:ind w:firstLine="51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5</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合同履行过程中，乙方应加强安全生产管理，并自行承担各项安全生产责任；</w:t>
      </w:r>
    </w:p>
    <w:p w14:paraId="71A54FB4">
      <w:pPr>
        <w:keepNext w:val="0"/>
        <w:keepLines w:val="0"/>
        <w:pageBreakBefore w:val="0"/>
        <w:widowControl w:val="0"/>
        <w:kinsoku/>
        <w:wordWrap/>
        <w:overflowPunct/>
        <w:topLinePunct w:val="0"/>
        <w:autoSpaceDE/>
        <w:autoSpaceDN/>
        <w:bidi w:val="0"/>
        <w:adjustRightInd/>
        <w:snapToGrid/>
        <w:spacing w:before="65" w:line="360" w:lineRule="auto"/>
        <w:ind w:right="53"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6</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乙方负责成果资料移交甲方前的妥善保管工作。因保管不善造成毁损、灭失的，应当承担相</w:t>
      </w:r>
      <w:r>
        <w:rPr>
          <w:rFonts w:hint="eastAsia" w:ascii="宋体" w:hAnsi="宋体" w:eastAsia="宋体" w:cs="宋体"/>
          <w:color w:val="auto"/>
          <w:spacing w:val="5"/>
          <w:sz w:val="24"/>
          <w:szCs w:val="24"/>
          <w:highlight w:val="none"/>
        </w:rPr>
        <w:t>应责任；</w:t>
      </w:r>
    </w:p>
    <w:p w14:paraId="10EC3154">
      <w:pPr>
        <w:keepNext w:val="0"/>
        <w:keepLines w:val="0"/>
        <w:pageBreakBefore w:val="0"/>
        <w:widowControl w:val="0"/>
        <w:kinsoku/>
        <w:wordWrap/>
        <w:overflowPunct/>
        <w:topLinePunct w:val="0"/>
        <w:autoSpaceDE/>
        <w:autoSpaceDN/>
        <w:bidi w:val="0"/>
        <w:adjustRightInd/>
        <w:snapToGrid/>
        <w:spacing w:line="360" w:lineRule="auto"/>
        <w:ind w:right="53"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7</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保守国家秘密，妥善保管成果资料。不得留存复制品及技术资料、不得以任何形式向任何第</w:t>
      </w:r>
      <w:r>
        <w:rPr>
          <w:rFonts w:hint="eastAsia" w:ascii="宋体" w:hAnsi="宋体" w:eastAsia="宋体" w:cs="宋体"/>
          <w:color w:val="auto"/>
          <w:spacing w:val="10"/>
          <w:sz w:val="24"/>
          <w:szCs w:val="24"/>
          <w:highlight w:val="none"/>
        </w:rPr>
        <w:t>三方提供或复制成果资料。对认定为不合格且不能提供甲方使用的成果资料，应</w:t>
      </w:r>
      <w:r>
        <w:rPr>
          <w:rFonts w:hint="eastAsia" w:ascii="宋体" w:hAnsi="宋体" w:eastAsia="宋体" w:cs="宋体"/>
          <w:color w:val="auto"/>
          <w:spacing w:val="9"/>
          <w:sz w:val="24"/>
          <w:szCs w:val="24"/>
          <w:highlight w:val="none"/>
        </w:rPr>
        <w:t>按国家有关规定，</w:t>
      </w:r>
      <w:r>
        <w:rPr>
          <w:rFonts w:hint="eastAsia" w:ascii="宋体" w:hAnsi="宋体" w:eastAsia="宋体" w:cs="宋体"/>
          <w:color w:val="auto"/>
          <w:spacing w:val="7"/>
          <w:sz w:val="24"/>
          <w:szCs w:val="24"/>
          <w:highlight w:val="none"/>
        </w:rPr>
        <w:t>在甲方监督下销毁；</w:t>
      </w:r>
    </w:p>
    <w:p w14:paraId="69E6A586">
      <w:pPr>
        <w:keepNext w:val="0"/>
        <w:keepLines w:val="0"/>
        <w:pageBreakBefore w:val="0"/>
        <w:widowControl w:val="0"/>
        <w:kinsoku/>
        <w:wordWrap/>
        <w:overflowPunct/>
        <w:topLinePunct w:val="0"/>
        <w:autoSpaceDE/>
        <w:autoSpaceDN/>
        <w:bidi w:val="0"/>
        <w:adjustRightInd/>
        <w:snapToGrid/>
        <w:spacing w:line="360" w:lineRule="auto"/>
        <w:ind w:firstLine="51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8</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在任何情况下，乙方对所完成的成果资料均不享有留置权；</w:t>
      </w:r>
    </w:p>
    <w:p w14:paraId="56999F10">
      <w:pPr>
        <w:keepNext w:val="0"/>
        <w:keepLines w:val="0"/>
        <w:pageBreakBefore w:val="0"/>
        <w:widowControl w:val="0"/>
        <w:kinsoku/>
        <w:wordWrap/>
        <w:overflowPunct/>
        <w:topLinePunct w:val="0"/>
        <w:autoSpaceDE/>
        <w:autoSpaceDN/>
        <w:bidi w:val="0"/>
        <w:adjustRightInd/>
        <w:snapToGrid/>
        <w:spacing w:before="65" w:line="360" w:lineRule="auto"/>
        <w:ind w:right="56"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9</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配合甲方对本合同履行情况的监督检查；接受甲方对本合同履行情况随时进行监督，并分别</w:t>
      </w:r>
      <w:r>
        <w:rPr>
          <w:rFonts w:hint="eastAsia" w:ascii="宋体" w:hAnsi="宋体" w:eastAsia="宋体" w:cs="宋体"/>
          <w:color w:val="auto"/>
          <w:spacing w:val="9"/>
          <w:sz w:val="24"/>
          <w:szCs w:val="24"/>
          <w:highlight w:val="none"/>
        </w:rPr>
        <w:t>将权属调查和数据库成果提交甲方审核、审查；</w:t>
      </w:r>
    </w:p>
    <w:p w14:paraId="14A41606">
      <w:pPr>
        <w:keepNext w:val="0"/>
        <w:keepLines w:val="0"/>
        <w:pageBreakBefore w:val="0"/>
        <w:widowControl w:val="0"/>
        <w:kinsoku/>
        <w:wordWrap/>
        <w:overflowPunct/>
        <w:topLinePunct w:val="0"/>
        <w:autoSpaceDE/>
        <w:autoSpaceDN/>
        <w:bidi w:val="0"/>
        <w:adjustRightInd/>
        <w:snapToGrid/>
        <w:spacing w:line="360" w:lineRule="auto"/>
        <w:ind w:right="54" w:firstLine="51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10</w:t>
      </w:r>
      <w:r>
        <w:rPr>
          <w:rFonts w:hint="eastAsia" w:ascii="宋体" w:hAnsi="宋体" w:eastAsia="宋体" w:cs="宋体"/>
          <w:color w:val="auto"/>
          <w:spacing w:val="8"/>
          <w:sz w:val="24"/>
          <w:szCs w:val="24"/>
          <w:highlight w:val="none"/>
          <w:lang w:val="en-US" w:eastAsia="zh-CN"/>
        </w:rPr>
        <w:t>.</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8"/>
          <w:sz w:val="24"/>
          <w:szCs w:val="24"/>
          <w:highlight w:val="none"/>
        </w:rPr>
        <w:t>由于乙方原因造成返工、需进行二次验收或多次验收所发生的费用及由此给甲方造成的损</w:t>
      </w:r>
      <w:r>
        <w:rPr>
          <w:rFonts w:hint="eastAsia" w:ascii="宋体" w:hAnsi="宋体" w:eastAsia="宋体" w:cs="宋体"/>
          <w:color w:val="auto"/>
          <w:spacing w:val="6"/>
          <w:sz w:val="24"/>
          <w:szCs w:val="24"/>
          <w:highlight w:val="none"/>
        </w:rPr>
        <w:t>失由乙方承担；</w:t>
      </w:r>
    </w:p>
    <w:p w14:paraId="769DDF1D">
      <w:pPr>
        <w:keepNext w:val="0"/>
        <w:keepLines w:val="0"/>
        <w:pageBreakBefore w:val="0"/>
        <w:widowControl w:val="0"/>
        <w:kinsoku/>
        <w:wordWrap/>
        <w:overflowPunct/>
        <w:topLinePunct w:val="0"/>
        <w:autoSpaceDE/>
        <w:autoSpaceDN/>
        <w:bidi w:val="0"/>
        <w:adjustRightInd/>
        <w:snapToGrid/>
        <w:spacing w:before="1" w:line="360" w:lineRule="auto"/>
        <w:ind w:firstLine="51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11</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全力配合业主单位迎接上级相关部门对本</w:t>
      </w:r>
      <w:r>
        <w:rPr>
          <w:rFonts w:hint="eastAsia" w:ascii="宋体" w:hAnsi="宋体" w:eastAsia="宋体" w:cs="宋体"/>
          <w:color w:val="auto"/>
          <w:spacing w:val="8"/>
          <w:sz w:val="24"/>
          <w:szCs w:val="24"/>
          <w:highlight w:val="none"/>
        </w:rPr>
        <w:t>项目的实施开展的检查、调研等。</w:t>
      </w:r>
    </w:p>
    <w:p w14:paraId="07E9D4A5">
      <w:pPr>
        <w:keepNext w:val="0"/>
        <w:keepLines w:val="0"/>
        <w:pageBreakBefore w:val="0"/>
        <w:widowControl w:val="0"/>
        <w:kinsoku/>
        <w:wordWrap/>
        <w:overflowPunct/>
        <w:topLinePunct w:val="0"/>
        <w:autoSpaceDE/>
        <w:autoSpaceDN/>
        <w:bidi w:val="0"/>
        <w:adjustRightInd/>
        <w:snapToGrid/>
        <w:spacing w:before="281" w:line="336" w:lineRule="auto"/>
        <w:ind w:left="420"/>
        <w:textAlignment w:val="auto"/>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七</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hint="eastAsia" w:ascii="宋体" w:hAnsi="宋体" w:eastAsia="宋体" w:cs="宋体"/>
          <w:b/>
          <w:bCs/>
          <w:color w:val="auto"/>
          <w:spacing w:val="7"/>
          <w:sz w:val="24"/>
          <w:szCs w:val="24"/>
          <w:highlight w:val="none"/>
        </w:rPr>
        <w:t>知识产权归属及保密条款</w:t>
      </w:r>
    </w:p>
    <w:p w14:paraId="437CF875">
      <w:pPr>
        <w:keepNext w:val="0"/>
        <w:keepLines w:val="0"/>
        <w:pageBreakBefore w:val="0"/>
        <w:widowControl w:val="0"/>
        <w:kinsoku/>
        <w:wordWrap/>
        <w:overflowPunct/>
        <w:topLinePunct w:val="0"/>
        <w:autoSpaceDE/>
        <w:autoSpaceDN/>
        <w:bidi w:val="0"/>
        <w:adjustRightInd/>
        <w:snapToGrid/>
        <w:spacing w:before="216" w:line="336" w:lineRule="auto"/>
        <w:ind w:firstLine="504"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（一）知识产权归属</w:t>
      </w:r>
    </w:p>
    <w:p w14:paraId="45E6CE48">
      <w:pPr>
        <w:keepNext w:val="0"/>
        <w:keepLines w:val="0"/>
        <w:pageBreakBefore w:val="0"/>
        <w:widowControl w:val="0"/>
        <w:kinsoku/>
        <w:wordWrap/>
        <w:overflowPunct/>
        <w:topLinePunct w:val="0"/>
        <w:autoSpaceDE/>
        <w:autoSpaceDN/>
        <w:bidi w:val="0"/>
        <w:adjustRightInd/>
        <w:snapToGrid/>
        <w:spacing w:before="220" w:line="336" w:lineRule="auto"/>
        <w:ind w:right="56" w:firstLine="516"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甲方委托乙方实施的项目成果及相关文档资料著作权归甲方所有，乙方不得使用任何技术手段</w:t>
      </w:r>
      <w:r>
        <w:rPr>
          <w:rFonts w:hint="eastAsia" w:ascii="宋体" w:hAnsi="宋体" w:eastAsia="宋体" w:cs="宋体"/>
          <w:color w:val="auto"/>
          <w:spacing w:val="10"/>
          <w:sz w:val="24"/>
          <w:szCs w:val="24"/>
          <w:highlight w:val="none"/>
        </w:rPr>
        <w:t>限制甲方使用。乙方不得向第三方提供项目成果及相关文档资料。项</w:t>
      </w:r>
      <w:r>
        <w:rPr>
          <w:rFonts w:hint="eastAsia" w:ascii="宋体" w:hAnsi="宋体" w:eastAsia="宋体" w:cs="宋体"/>
          <w:color w:val="auto"/>
          <w:spacing w:val="9"/>
          <w:sz w:val="24"/>
          <w:szCs w:val="24"/>
          <w:highlight w:val="none"/>
        </w:rPr>
        <w:t>目完成后，乙方不得保留项目</w:t>
      </w:r>
      <w:r>
        <w:rPr>
          <w:rFonts w:hint="eastAsia" w:ascii="宋体" w:hAnsi="宋体" w:eastAsia="宋体" w:cs="宋体"/>
          <w:color w:val="auto"/>
          <w:spacing w:val="7"/>
          <w:sz w:val="24"/>
          <w:szCs w:val="24"/>
          <w:highlight w:val="none"/>
        </w:rPr>
        <w:t>成果及相关文档资料。</w:t>
      </w:r>
    </w:p>
    <w:p w14:paraId="7BA76AF9">
      <w:pPr>
        <w:keepNext w:val="0"/>
        <w:keepLines w:val="0"/>
        <w:pageBreakBefore w:val="0"/>
        <w:widowControl w:val="0"/>
        <w:kinsoku/>
        <w:wordWrap/>
        <w:overflowPunct/>
        <w:topLinePunct w:val="0"/>
        <w:autoSpaceDE/>
        <w:autoSpaceDN/>
        <w:bidi w:val="0"/>
        <w:adjustRightInd/>
        <w:snapToGrid/>
        <w:spacing w:before="159" w:line="336" w:lineRule="auto"/>
        <w:ind w:firstLine="50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（二）转委托</w:t>
      </w:r>
      <w:r>
        <w:rPr>
          <w:rFonts w:hint="eastAsia" w:ascii="宋体" w:hAnsi="宋体" w:eastAsia="宋体" w:cs="宋体"/>
          <w:color w:val="auto"/>
          <w:spacing w:val="8"/>
          <w:sz w:val="24"/>
          <w:szCs w:val="24"/>
          <w:highlight w:val="none"/>
        </w:rPr>
        <w:t>本项目不允许转包、不得分包。</w:t>
      </w:r>
    </w:p>
    <w:p w14:paraId="63042C01">
      <w:pPr>
        <w:keepNext w:val="0"/>
        <w:keepLines w:val="0"/>
        <w:pageBreakBefore w:val="0"/>
        <w:widowControl w:val="0"/>
        <w:kinsoku/>
        <w:wordWrap/>
        <w:overflowPunct/>
        <w:topLinePunct w:val="0"/>
        <w:autoSpaceDE/>
        <w:autoSpaceDN/>
        <w:bidi w:val="0"/>
        <w:adjustRightInd/>
        <w:snapToGrid/>
        <w:spacing w:before="185" w:line="336" w:lineRule="auto"/>
        <w:ind w:firstLine="504"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（三）保密条款</w:t>
      </w:r>
    </w:p>
    <w:p w14:paraId="69626D66">
      <w:pPr>
        <w:keepNext w:val="0"/>
        <w:keepLines w:val="0"/>
        <w:pageBreakBefore w:val="0"/>
        <w:widowControl w:val="0"/>
        <w:kinsoku/>
        <w:wordWrap/>
        <w:overflowPunct/>
        <w:topLinePunct w:val="0"/>
        <w:autoSpaceDE/>
        <w:autoSpaceDN/>
        <w:bidi w:val="0"/>
        <w:adjustRightInd/>
        <w:snapToGrid/>
        <w:spacing w:before="70" w:line="336" w:lineRule="auto"/>
        <w:ind w:right="74"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1</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本项目实施产生的测绘成果资料属于国家秘密，甲乙双方都应当按照</w:t>
      </w:r>
      <w:r>
        <w:rPr>
          <w:rFonts w:hint="eastAsia" w:ascii="宋体" w:hAnsi="宋体" w:eastAsia="宋体" w:cs="宋体"/>
          <w:color w:val="auto"/>
          <w:spacing w:val="6"/>
          <w:sz w:val="24"/>
          <w:szCs w:val="24"/>
          <w:highlight w:val="none"/>
        </w:rPr>
        <w:t>国家有关保密法规，保</w:t>
      </w:r>
      <w:r>
        <w:rPr>
          <w:rFonts w:hint="eastAsia" w:ascii="宋体" w:hAnsi="宋体" w:eastAsia="宋体" w:cs="宋体"/>
          <w:color w:val="auto"/>
          <w:spacing w:val="5"/>
          <w:sz w:val="24"/>
          <w:szCs w:val="24"/>
          <w:highlight w:val="none"/>
        </w:rPr>
        <w:t>守国家秘密。</w:t>
      </w:r>
    </w:p>
    <w:p w14:paraId="162C9901">
      <w:pPr>
        <w:keepNext w:val="0"/>
        <w:keepLines w:val="0"/>
        <w:pageBreakBefore w:val="0"/>
        <w:widowControl w:val="0"/>
        <w:kinsoku/>
        <w:wordWrap/>
        <w:overflowPunct/>
        <w:topLinePunct w:val="0"/>
        <w:autoSpaceDE/>
        <w:autoSpaceDN/>
        <w:bidi w:val="0"/>
        <w:adjustRightInd/>
        <w:snapToGrid/>
        <w:spacing w:line="336" w:lineRule="auto"/>
        <w:ind w:right="74"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2</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甲乙双方都负有保守对方的单位商业秘密的义务，保密范围包括但不限于技术情报、财政数</w:t>
      </w:r>
      <w:r>
        <w:rPr>
          <w:rFonts w:hint="eastAsia" w:ascii="宋体" w:hAnsi="宋体" w:eastAsia="宋体" w:cs="宋体"/>
          <w:color w:val="auto"/>
          <w:spacing w:val="9"/>
          <w:sz w:val="24"/>
          <w:szCs w:val="24"/>
          <w:highlight w:val="none"/>
        </w:rPr>
        <w:t>据资料及其他公开后对对方造成影响或损失的秘密。</w:t>
      </w:r>
    </w:p>
    <w:p w14:paraId="4290B3E2">
      <w:pPr>
        <w:keepNext w:val="0"/>
        <w:keepLines w:val="0"/>
        <w:pageBreakBefore w:val="0"/>
        <w:widowControl w:val="0"/>
        <w:kinsoku/>
        <w:wordWrap/>
        <w:overflowPunct/>
        <w:topLinePunct w:val="0"/>
        <w:autoSpaceDE/>
        <w:autoSpaceDN/>
        <w:bidi w:val="0"/>
        <w:adjustRightInd/>
        <w:snapToGrid/>
        <w:spacing w:line="336" w:lineRule="auto"/>
        <w:ind w:firstLine="51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3</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未经一方同意，另一方不得以任何形式公开合同及其相关附件的内容。</w:t>
      </w:r>
    </w:p>
    <w:p w14:paraId="5A21F07C">
      <w:pPr>
        <w:keepNext w:val="0"/>
        <w:keepLines w:val="0"/>
        <w:pageBreakBefore w:val="0"/>
        <w:widowControl w:val="0"/>
        <w:kinsoku/>
        <w:wordWrap/>
        <w:overflowPunct/>
        <w:topLinePunct w:val="0"/>
        <w:autoSpaceDE/>
        <w:autoSpaceDN/>
        <w:bidi w:val="0"/>
        <w:adjustRightInd/>
        <w:snapToGrid/>
        <w:spacing w:before="66" w:line="336" w:lineRule="auto"/>
        <w:ind w:firstLine="51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4</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双方应对参加项目工作人员严格要求，遵守保密协议。</w:t>
      </w:r>
    </w:p>
    <w:p w14:paraId="0E638205">
      <w:pPr>
        <w:keepNext w:val="0"/>
        <w:keepLines w:val="0"/>
        <w:pageBreakBefore w:val="0"/>
        <w:widowControl w:val="0"/>
        <w:kinsoku/>
        <w:wordWrap/>
        <w:overflowPunct/>
        <w:topLinePunct w:val="0"/>
        <w:autoSpaceDE/>
        <w:autoSpaceDN/>
        <w:bidi w:val="0"/>
        <w:adjustRightInd/>
        <w:snapToGrid/>
        <w:spacing w:before="65" w:line="336" w:lineRule="auto"/>
        <w:ind w:right="17" w:firstLine="51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5</w:t>
      </w:r>
      <w:r>
        <w:rPr>
          <w:rFonts w:hint="eastAsia" w:ascii="宋体" w:hAnsi="宋体" w:eastAsia="宋体" w:cs="宋体"/>
          <w:color w:val="auto"/>
          <w:spacing w:val="8"/>
          <w:sz w:val="24"/>
          <w:szCs w:val="24"/>
          <w:highlight w:val="none"/>
          <w:lang w:val="en-US" w:eastAsia="zh-CN"/>
        </w:rPr>
        <w:t>.</w:t>
      </w:r>
      <w:r>
        <w:rPr>
          <w:rFonts w:hint="eastAsia" w:ascii="宋体" w:hAnsi="宋体" w:eastAsia="宋体" w:cs="宋体"/>
          <w:color w:val="auto"/>
          <w:spacing w:val="8"/>
          <w:sz w:val="24"/>
          <w:szCs w:val="24"/>
          <w:highlight w:val="none"/>
        </w:rPr>
        <w:t>任何一方违反保密条款，造成失泄密事故的，应自行承担相应法律责任；给对方造成损失，应按对方的实际损失承担赔偿责任。</w:t>
      </w:r>
    </w:p>
    <w:p w14:paraId="3508B7A9">
      <w:pPr>
        <w:keepNext w:val="0"/>
        <w:keepLines w:val="0"/>
        <w:pageBreakBefore w:val="0"/>
        <w:widowControl w:val="0"/>
        <w:kinsoku/>
        <w:wordWrap/>
        <w:overflowPunct/>
        <w:topLinePunct w:val="0"/>
        <w:autoSpaceDE/>
        <w:autoSpaceDN/>
        <w:bidi w:val="0"/>
        <w:adjustRightInd/>
        <w:snapToGrid/>
        <w:spacing w:line="336" w:lineRule="auto"/>
        <w:ind w:firstLine="51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6</w:t>
      </w:r>
      <w:r>
        <w:rPr>
          <w:rFonts w:hint="eastAsia" w:ascii="宋体" w:hAnsi="宋体" w:cs="宋体"/>
          <w:color w:val="auto"/>
          <w:spacing w:val="8"/>
          <w:sz w:val="24"/>
          <w:szCs w:val="24"/>
          <w:highlight w:val="none"/>
          <w:lang w:val="en-US" w:eastAsia="zh-CN"/>
        </w:rPr>
        <w:t>.</w:t>
      </w:r>
      <w:r>
        <w:rPr>
          <w:rFonts w:hint="eastAsia" w:ascii="宋体" w:hAnsi="宋体" w:eastAsia="宋体" w:cs="宋体"/>
          <w:color w:val="auto"/>
          <w:spacing w:val="8"/>
          <w:sz w:val="24"/>
          <w:szCs w:val="24"/>
          <w:highlight w:val="none"/>
        </w:rPr>
        <w:t>本条款不因合同的变更、解除和终止而失效。</w:t>
      </w:r>
    </w:p>
    <w:p w14:paraId="13BD4E62">
      <w:pPr>
        <w:keepNext w:val="0"/>
        <w:keepLines w:val="0"/>
        <w:pageBreakBefore w:val="0"/>
        <w:widowControl w:val="0"/>
        <w:kinsoku/>
        <w:wordWrap/>
        <w:overflowPunct/>
        <w:topLinePunct w:val="0"/>
        <w:autoSpaceDE/>
        <w:autoSpaceDN/>
        <w:bidi w:val="0"/>
        <w:adjustRightInd/>
        <w:snapToGrid/>
        <w:spacing w:before="216" w:line="336" w:lineRule="auto"/>
        <w:ind w:left="439"/>
        <w:textAlignment w:val="auto"/>
        <w:rPr>
          <w:rFonts w:hint="eastAsia" w:ascii="宋体" w:hAnsi="宋体" w:eastAsia="宋体" w:cs="宋体"/>
          <w:b/>
          <w:bCs/>
          <w:color w:val="auto"/>
          <w:spacing w:val="9"/>
          <w:sz w:val="24"/>
          <w:szCs w:val="24"/>
          <w:highlight w:val="none"/>
        </w:rPr>
      </w:pPr>
      <w:r>
        <w:rPr>
          <w:rFonts w:hint="eastAsia" w:ascii="宋体" w:hAnsi="宋体" w:eastAsia="宋体" w:cs="宋体"/>
          <w:b/>
          <w:bCs/>
          <w:color w:val="auto"/>
          <w:spacing w:val="9"/>
          <w:sz w:val="24"/>
          <w:szCs w:val="24"/>
          <w:highlight w:val="none"/>
        </w:rPr>
        <w:t>第</w:t>
      </w:r>
      <w:r>
        <w:rPr>
          <w:rFonts w:hint="eastAsia" w:ascii="宋体" w:hAnsi="宋体" w:eastAsia="宋体" w:cs="宋体"/>
          <w:b/>
          <w:bCs/>
          <w:color w:val="auto"/>
          <w:spacing w:val="9"/>
          <w:sz w:val="24"/>
          <w:szCs w:val="24"/>
          <w:highlight w:val="none"/>
          <w:lang w:val="en-US" w:eastAsia="zh-CN"/>
        </w:rPr>
        <w:t>八</w:t>
      </w:r>
      <w:r>
        <w:rPr>
          <w:rFonts w:hint="eastAsia" w:ascii="宋体" w:hAnsi="宋体" w:eastAsia="宋体" w:cs="宋体"/>
          <w:b/>
          <w:bCs/>
          <w:color w:val="auto"/>
          <w:spacing w:val="9"/>
          <w:sz w:val="24"/>
          <w:szCs w:val="24"/>
          <w:highlight w:val="none"/>
        </w:rPr>
        <w:t>条</w:t>
      </w:r>
      <w:r>
        <w:rPr>
          <w:rFonts w:hint="eastAsia" w:ascii="宋体" w:hAnsi="宋体" w:eastAsia="宋体" w:cs="宋体"/>
          <w:b/>
          <w:bCs/>
          <w:color w:val="auto"/>
          <w:spacing w:val="9"/>
          <w:sz w:val="24"/>
          <w:szCs w:val="24"/>
          <w:highlight w:val="none"/>
          <w:lang w:val="en-US" w:eastAsia="zh-CN"/>
        </w:rPr>
        <w:t xml:space="preserve"> </w:t>
      </w:r>
      <w:r>
        <w:rPr>
          <w:rFonts w:hint="eastAsia" w:ascii="宋体" w:hAnsi="宋体" w:eastAsia="宋体" w:cs="宋体"/>
          <w:b/>
          <w:bCs/>
          <w:color w:val="auto"/>
          <w:spacing w:val="9"/>
          <w:sz w:val="24"/>
          <w:szCs w:val="24"/>
          <w:highlight w:val="none"/>
        </w:rPr>
        <w:t>项目款支付方式</w:t>
      </w:r>
    </w:p>
    <w:p w14:paraId="0454E6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rPr>
        <w:t>1</w:t>
      </w:r>
      <w:r>
        <w:rPr>
          <w:rFonts w:hint="eastAsia"/>
          <w:color w:val="auto"/>
          <w:sz w:val="24"/>
          <w:szCs w:val="24"/>
          <w:highlight w:val="none"/>
          <w:lang w:val="en-US" w:eastAsia="zh-CN"/>
        </w:rPr>
        <w:t>.第一期支付：合同签订之后，乙方实际入场开工，并收到乙方开具的1%增值税普通发票后30日内，甲方向乙方支付暂定合同金额的30%项目首付款。</w:t>
      </w:r>
    </w:p>
    <w:p w14:paraId="551196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2.第二期支付：完成土地确权信息公示无异议后，收到乙方开具的发票后30日内，甲方向乙方支付暂定合同金额的30%的进度款。</w:t>
      </w:r>
    </w:p>
    <w:p w14:paraId="6C4BC6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3.第三期支付：完成90%以上农户合同签订及上传、数据汇交工作，收到乙方开具的发票后30日内，甲方向乙方支付暂定合同金额的30%的进度款。</w:t>
      </w:r>
    </w:p>
    <w:p w14:paraId="7F04D3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color w:val="auto"/>
          <w:sz w:val="24"/>
          <w:szCs w:val="24"/>
          <w:highlight w:val="none"/>
          <w:lang w:val="en-US" w:eastAsia="zh-CN"/>
        </w:rPr>
      </w:pPr>
      <w:r>
        <w:rPr>
          <w:rFonts w:hint="eastAsia"/>
          <w:color w:val="auto"/>
          <w:sz w:val="24"/>
          <w:szCs w:val="24"/>
          <w:highlight w:val="none"/>
          <w:lang w:val="en-US" w:eastAsia="zh-CN"/>
        </w:rPr>
        <w:t>4.第四期支付：项目验收通过并收到乙方开具的发票后30日内甲方以最终结算价扣除前三期已支付的金额之和，向乙方付清余款。</w:t>
      </w:r>
      <w:r>
        <w:rPr>
          <w:rFonts w:hint="eastAsia"/>
          <w:b/>
          <w:bCs/>
          <w:color w:val="auto"/>
          <w:sz w:val="24"/>
          <w:szCs w:val="24"/>
          <w:highlight w:val="none"/>
          <w:lang w:val="en-US" w:eastAsia="zh-CN"/>
        </w:rPr>
        <w:t>本项目最终结算价以建档立卡发证总面积×成交单价为结算总额。</w:t>
      </w:r>
    </w:p>
    <w:p w14:paraId="1D4456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color w:val="auto"/>
          <w:sz w:val="24"/>
          <w:szCs w:val="24"/>
          <w:highlight w:val="none"/>
        </w:rPr>
        <w:t>5</w:t>
      </w:r>
      <w:r>
        <w:rPr>
          <w:rFonts w:hint="eastAsia"/>
          <w:color w:val="auto"/>
          <w:sz w:val="24"/>
          <w:szCs w:val="24"/>
          <w:highlight w:val="none"/>
          <w:lang w:val="en-US" w:eastAsia="zh-CN"/>
        </w:rPr>
        <w:t>.</w:t>
      </w:r>
      <w:r>
        <w:rPr>
          <w:rFonts w:hint="eastAsia"/>
          <w:color w:val="auto"/>
          <w:sz w:val="24"/>
          <w:szCs w:val="24"/>
          <w:highlight w:val="none"/>
        </w:rPr>
        <w:t>每期项目款支付前，乙方需开具正式合法发票交给甲方。</w:t>
      </w:r>
    </w:p>
    <w:p w14:paraId="6B25D622">
      <w:pPr>
        <w:keepNext w:val="0"/>
        <w:keepLines w:val="0"/>
        <w:pageBreakBefore w:val="0"/>
        <w:widowControl w:val="0"/>
        <w:kinsoku/>
        <w:wordWrap/>
        <w:overflowPunct/>
        <w:topLinePunct w:val="0"/>
        <w:autoSpaceDE/>
        <w:autoSpaceDN/>
        <w:bidi w:val="0"/>
        <w:adjustRightInd/>
        <w:snapToGrid/>
        <w:spacing w:before="216" w:line="336" w:lineRule="auto"/>
        <w:ind w:left="439"/>
        <w:textAlignment w:val="auto"/>
        <w:rPr>
          <w:rFonts w:hint="eastAsia" w:ascii="宋体" w:hAnsi="宋体" w:eastAsia="宋体" w:cs="宋体"/>
          <w:b/>
          <w:bCs/>
          <w:color w:val="auto"/>
          <w:spacing w:val="9"/>
          <w:sz w:val="24"/>
          <w:szCs w:val="24"/>
          <w:highlight w:val="none"/>
        </w:rPr>
      </w:pPr>
      <w:r>
        <w:rPr>
          <w:rFonts w:hint="eastAsia" w:ascii="宋体" w:hAnsi="宋体" w:eastAsia="宋体" w:cs="宋体"/>
          <w:b/>
          <w:bCs/>
          <w:color w:val="auto"/>
          <w:spacing w:val="9"/>
          <w:sz w:val="24"/>
          <w:szCs w:val="24"/>
          <w:highlight w:val="none"/>
        </w:rPr>
        <w:t>第</w:t>
      </w:r>
      <w:r>
        <w:rPr>
          <w:rFonts w:hint="eastAsia" w:ascii="宋体" w:hAnsi="宋体" w:eastAsia="宋体" w:cs="宋体"/>
          <w:b/>
          <w:bCs/>
          <w:color w:val="auto"/>
          <w:spacing w:val="9"/>
          <w:sz w:val="24"/>
          <w:szCs w:val="24"/>
          <w:highlight w:val="none"/>
          <w:lang w:val="en-US" w:eastAsia="zh-CN"/>
        </w:rPr>
        <w:t>九</w:t>
      </w:r>
      <w:r>
        <w:rPr>
          <w:rFonts w:hint="eastAsia" w:ascii="宋体" w:hAnsi="宋体" w:eastAsia="宋体" w:cs="宋体"/>
          <w:b/>
          <w:bCs/>
          <w:color w:val="auto"/>
          <w:spacing w:val="9"/>
          <w:sz w:val="24"/>
          <w:szCs w:val="24"/>
          <w:highlight w:val="none"/>
        </w:rPr>
        <w:t>条</w:t>
      </w:r>
      <w:r>
        <w:rPr>
          <w:rFonts w:hint="eastAsia" w:ascii="宋体" w:hAnsi="宋体" w:eastAsia="宋体" w:cs="宋体"/>
          <w:b/>
          <w:bCs/>
          <w:color w:val="auto"/>
          <w:spacing w:val="9"/>
          <w:sz w:val="24"/>
          <w:szCs w:val="24"/>
          <w:highlight w:val="none"/>
          <w:lang w:val="en-US" w:eastAsia="zh-CN"/>
        </w:rPr>
        <w:t xml:space="preserve"> </w:t>
      </w:r>
      <w:r>
        <w:rPr>
          <w:rFonts w:hint="eastAsia" w:ascii="宋体" w:hAnsi="宋体" w:eastAsia="宋体" w:cs="宋体"/>
          <w:b/>
          <w:bCs/>
          <w:color w:val="auto"/>
          <w:spacing w:val="9"/>
          <w:sz w:val="24"/>
          <w:szCs w:val="24"/>
          <w:highlight w:val="none"/>
        </w:rPr>
        <w:t>上门服务期</w:t>
      </w:r>
    </w:p>
    <w:p w14:paraId="6401C02F">
      <w:pPr>
        <w:keepNext w:val="0"/>
        <w:keepLines w:val="0"/>
        <w:pageBreakBefore w:val="0"/>
        <w:widowControl w:val="0"/>
        <w:kinsoku/>
        <w:wordWrap/>
        <w:overflowPunct/>
        <w:topLinePunct w:val="0"/>
        <w:autoSpaceDE/>
        <w:autoSpaceDN/>
        <w:bidi w:val="0"/>
        <w:adjustRightInd/>
        <w:snapToGrid/>
        <w:spacing w:before="216" w:line="360" w:lineRule="auto"/>
        <w:ind w:firstLine="516" w:firstLineChars="200"/>
        <w:textAlignment w:val="auto"/>
        <w:rPr>
          <w:rFonts w:hint="eastAsia" w:ascii="宋体" w:hAnsi="宋体" w:eastAsia="宋体" w:cs="宋体"/>
          <w:color w:val="auto"/>
          <w:spacing w:val="9"/>
          <w:sz w:val="24"/>
          <w:szCs w:val="24"/>
          <w:highlight w:val="none"/>
        </w:rPr>
      </w:pPr>
      <w:r>
        <w:rPr>
          <w:rFonts w:hint="eastAsia" w:ascii="宋体" w:hAnsi="宋体" w:eastAsia="宋体" w:cs="宋体"/>
          <w:color w:val="auto"/>
          <w:spacing w:val="9"/>
          <w:sz w:val="24"/>
          <w:szCs w:val="24"/>
          <w:highlight w:val="none"/>
        </w:rPr>
        <w:t>自项目通过验收之日起</w:t>
      </w:r>
      <w:r>
        <w:rPr>
          <w:rFonts w:hint="eastAsia" w:ascii="宋体" w:hAnsi="宋体" w:cs="宋体"/>
          <w:color w:val="auto"/>
          <w:spacing w:val="9"/>
          <w:sz w:val="24"/>
          <w:szCs w:val="24"/>
          <w:highlight w:val="none"/>
          <w:lang w:val="en-US" w:eastAsia="zh-CN"/>
        </w:rPr>
        <w:t>2</w:t>
      </w:r>
      <w:r>
        <w:rPr>
          <w:rFonts w:hint="eastAsia" w:ascii="宋体" w:hAnsi="宋体" w:eastAsia="宋体" w:cs="宋体"/>
          <w:color w:val="auto"/>
          <w:spacing w:val="9"/>
          <w:sz w:val="24"/>
          <w:szCs w:val="24"/>
          <w:highlight w:val="none"/>
        </w:rPr>
        <w:t>年内，因成交供应商因地块调查，承包方调查等不认真、不仔细、不到位（调查、公示等）而造成的修改、变更等返工，乙方应在收到信息反馈后十个工作日内解决。</w:t>
      </w:r>
    </w:p>
    <w:p w14:paraId="5E69ADF8">
      <w:pPr>
        <w:keepNext w:val="0"/>
        <w:keepLines w:val="0"/>
        <w:pageBreakBefore w:val="0"/>
        <w:widowControl w:val="0"/>
        <w:kinsoku/>
        <w:wordWrap/>
        <w:overflowPunct/>
        <w:topLinePunct w:val="0"/>
        <w:autoSpaceDE/>
        <w:autoSpaceDN/>
        <w:bidi w:val="0"/>
        <w:adjustRightInd/>
        <w:snapToGrid/>
        <w:spacing w:before="213" w:line="336" w:lineRule="auto"/>
        <w:ind w:left="421"/>
        <w:textAlignment w:val="auto"/>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十</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hint="eastAsia" w:ascii="宋体" w:hAnsi="宋体" w:eastAsia="宋体" w:cs="宋体"/>
          <w:b/>
          <w:bCs/>
          <w:color w:val="auto"/>
          <w:spacing w:val="6"/>
          <w:sz w:val="24"/>
          <w:szCs w:val="24"/>
          <w:highlight w:val="none"/>
        </w:rPr>
        <w:t>交付成果</w:t>
      </w:r>
    </w:p>
    <w:p w14:paraId="53C336D1">
      <w:pPr>
        <w:keepNext w:val="0"/>
        <w:keepLines w:val="0"/>
        <w:pageBreakBefore w:val="0"/>
        <w:widowControl w:val="0"/>
        <w:kinsoku/>
        <w:wordWrap/>
        <w:overflowPunct/>
        <w:topLinePunct w:val="0"/>
        <w:autoSpaceDE/>
        <w:autoSpaceDN/>
        <w:bidi w:val="0"/>
        <w:adjustRightInd/>
        <w:snapToGrid/>
        <w:spacing w:before="216" w:line="336" w:lineRule="auto"/>
        <w:ind w:left="439"/>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（一）开展第二轮土地承包到期后再延长三十年试点</w:t>
      </w:r>
      <w:r>
        <w:rPr>
          <w:rFonts w:hint="eastAsia" w:ascii="宋体" w:hAnsi="宋体" w:eastAsia="宋体" w:cs="宋体"/>
          <w:color w:val="auto"/>
          <w:spacing w:val="8"/>
          <w:sz w:val="24"/>
          <w:szCs w:val="24"/>
          <w:highlight w:val="none"/>
        </w:rPr>
        <w:t>成果内容包括：</w:t>
      </w:r>
    </w:p>
    <w:p w14:paraId="77B3F341">
      <w:pPr>
        <w:keepNext w:val="0"/>
        <w:keepLines w:val="0"/>
        <w:pageBreakBefore w:val="0"/>
        <w:widowControl w:val="0"/>
        <w:kinsoku/>
        <w:wordWrap/>
        <w:overflowPunct/>
        <w:topLinePunct w:val="0"/>
        <w:autoSpaceDE/>
        <w:autoSpaceDN/>
        <w:bidi w:val="0"/>
        <w:adjustRightInd/>
        <w:snapToGrid/>
        <w:spacing w:before="71" w:line="336" w:lineRule="auto"/>
        <w:ind w:right="3" w:firstLine="436"/>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1</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文字成果：试点工作方案、试点技术方</w:t>
      </w:r>
      <w:r>
        <w:rPr>
          <w:rFonts w:hint="eastAsia" w:ascii="宋体" w:hAnsi="宋体" w:eastAsia="宋体" w:cs="宋体"/>
          <w:color w:val="auto"/>
          <w:spacing w:val="8"/>
          <w:sz w:val="24"/>
          <w:szCs w:val="24"/>
          <w:highlight w:val="none"/>
        </w:rPr>
        <w:t>案、试点工作总结、相关调查表格、质量检查报告、</w:t>
      </w:r>
      <w:r>
        <w:rPr>
          <w:rFonts w:hint="eastAsia" w:ascii="宋体" w:hAnsi="宋体" w:eastAsia="宋体" w:cs="宋体"/>
          <w:color w:val="auto"/>
          <w:spacing w:val="6"/>
          <w:sz w:val="24"/>
          <w:szCs w:val="24"/>
          <w:highlight w:val="none"/>
        </w:rPr>
        <w:t>会议资料等。</w:t>
      </w:r>
    </w:p>
    <w:p w14:paraId="670725AE">
      <w:pPr>
        <w:keepNext w:val="0"/>
        <w:keepLines w:val="0"/>
        <w:pageBreakBefore w:val="0"/>
        <w:widowControl w:val="0"/>
        <w:kinsoku/>
        <w:wordWrap/>
        <w:overflowPunct/>
        <w:topLinePunct w:val="0"/>
        <w:autoSpaceDE/>
        <w:autoSpaceDN/>
        <w:bidi w:val="0"/>
        <w:adjustRightInd/>
        <w:snapToGrid/>
        <w:spacing w:before="1" w:line="336" w:lineRule="auto"/>
        <w:ind w:left="423"/>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2</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图件成果：包括工作底图、村、组承包土地地籍图等图件。</w:t>
      </w:r>
    </w:p>
    <w:p w14:paraId="22C20CC2">
      <w:pPr>
        <w:keepNext w:val="0"/>
        <w:keepLines w:val="0"/>
        <w:pageBreakBefore w:val="0"/>
        <w:widowControl w:val="0"/>
        <w:kinsoku/>
        <w:wordWrap/>
        <w:overflowPunct/>
        <w:topLinePunct w:val="0"/>
        <w:autoSpaceDE/>
        <w:autoSpaceDN/>
        <w:bidi w:val="0"/>
        <w:adjustRightInd/>
        <w:snapToGrid/>
        <w:spacing w:before="65" w:line="336" w:lineRule="auto"/>
        <w:ind w:left="3" w:right="71" w:firstLine="421"/>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3</w:t>
      </w:r>
      <w:r>
        <w:rPr>
          <w:rFonts w:hint="eastAsia" w:ascii="宋体" w:hAnsi="宋体" w:eastAsia="宋体" w:cs="宋体"/>
          <w:color w:val="auto"/>
          <w:spacing w:val="7"/>
          <w:sz w:val="24"/>
          <w:szCs w:val="24"/>
          <w:highlight w:val="none"/>
          <w:lang w:val="en-US" w:eastAsia="zh-CN"/>
        </w:rPr>
        <w:t>.</w:t>
      </w:r>
      <w:r>
        <w:rPr>
          <w:rFonts w:hint="eastAsia" w:ascii="宋体" w:hAnsi="宋体" w:eastAsia="宋体" w:cs="宋体"/>
          <w:color w:val="auto"/>
          <w:spacing w:val="7"/>
          <w:sz w:val="24"/>
          <w:szCs w:val="24"/>
          <w:highlight w:val="none"/>
        </w:rPr>
        <w:t>簿册成果：农村土地承包台账、土地承包合同、发包方调查表、承包方调查表、承包地块调</w:t>
      </w:r>
      <w:r>
        <w:rPr>
          <w:rFonts w:hint="eastAsia" w:ascii="宋体" w:hAnsi="宋体" w:eastAsia="宋体" w:cs="宋体"/>
          <w:color w:val="auto"/>
          <w:spacing w:val="9"/>
          <w:sz w:val="24"/>
          <w:szCs w:val="24"/>
          <w:highlight w:val="none"/>
        </w:rPr>
        <w:t>查表、农村土地承包经营权调查信息公示表、农村土地承包经营权公示结果归户表等簿册。</w:t>
      </w:r>
    </w:p>
    <w:p w14:paraId="53C83B0C">
      <w:pPr>
        <w:keepNext w:val="0"/>
        <w:keepLines w:val="0"/>
        <w:pageBreakBefore w:val="0"/>
        <w:widowControl w:val="0"/>
        <w:kinsoku/>
        <w:wordWrap/>
        <w:overflowPunct/>
        <w:topLinePunct w:val="0"/>
        <w:autoSpaceDE/>
        <w:autoSpaceDN/>
        <w:bidi w:val="0"/>
        <w:adjustRightInd/>
        <w:snapToGrid/>
        <w:spacing w:before="1" w:line="336" w:lineRule="auto"/>
        <w:ind w:left="42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4</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数据成果：包括数据库、元数据以及调查成果的电子数据。</w:t>
      </w:r>
    </w:p>
    <w:p w14:paraId="2CF8C0A1">
      <w:pPr>
        <w:keepNext w:val="0"/>
        <w:keepLines w:val="0"/>
        <w:pageBreakBefore w:val="0"/>
        <w:widowControl w:val="0"/>
        <w:kinsoku/>
        <w:wordWrap/>
        <w:overflowPunct/>
        <w:topLinePunct w:val="0"/>
        <w:autoSpaceDE/>
        <w:autoSpaceDN/>
        <w:bidi w:val="0"/>
        <w:adjustRightInd/>
        <w:snapToGrid/>
        <w:spacing w:before="65" w:line="336" w:lineRule="auto"/>
        <w:ind w:left="425"/>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5</w:t>
      </w:r>
      <w:r>
        <w:rPr>
          <w:rFonts w:hint="eastAsia" w:ascii="宋体" w:hAnsi="宋体" w:eastAsia="宋体" w:cs="宋体"/>
          <w:color w:val="auto"/>
          <w:spacing w:val="9"/>
          <w:sz w:val="24"/>
          <w:szCs w:val="24"/>
          <w:highlight w:val="none"/>
          <w:lang w:val="en-US" w:eastAsia="zh-CN"/>
        </w:rPr>
        <w:t>.</w:t>
      </w:r>
      <w:r>
        <w:rPr>
          <w:rFonts w:hint="eastAsia" w:ascii="宋体" w:hAnsi="宋体" w:eastAsia="宋体" w:cs="宋体"/>
          <w:color w:val="auto"/>
          <w:spacing w:val="9"/>
          <w:sz w:val="24"/>
          <w:szCs w:val="24"/>
          <w:highlight w:val="none"/>
        </w:rPr>
        <w:t>其他成果：除上述成果以外的过程性和说明</w:t>
      </w:r>
      <w:r>
        <w:rPr>
          <w:rFonts w:hint="eastAsia" w:ascii="宋体" w:hAnsi="宋体" w:eastAsia="宋体" w:cs="宋体"/>
          <w:color w:val="auto"/>
          <w:spacing w:val="8"/>
          <w:sz w:val="24"/>
          <w:szCs w:val="24"/>
          <w:highlight w:val="none"/>
        </w:rPr>
        <w:t>性资料。</w:t>
      </w:r>
    </w:p>
    <w:p w14:paraId="2422CFD4">
      <w:pPr>
        <w:keepNext w:val="0"/>
        <w:keepLines w:val="0"/>
        <w:pageBreakBefore w:val="0"/>
        <w:widowControl w:val="0"/>
        <w:kinsoku/>
        <w:wordWrap/>
        <w:overflowPunct/>
        <w:topLinePunct w:val="0"/>
        <w:autoSpaceDE/>
        <w:autoSpaceDN/>
        <w:bidi w:val="0"/>
        <w:adjustRightInd/>
        <w:snapToGrid/>
        <w:spacing w:before="187" w:line="336" w:lineRule="auto"/>
        <w:ind w:left="439"/>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（二） 成果资料移交注意事项：</w:t>
      </w:r>
    </w:p>
    <w:p w14:paraId="65B966D9">
      <w:pPr>
        <w:keepNext w:val="0"/>
        <w:keepLines w:val="0"/>
        <w:pageBreakBefore w:val="0"/>
        <w:widowControl w:val="0"/>
        <w:kinsoku/>
        <w:wordWrap/>
        <w:overflowPunct/>
        <w:topLinePunct w:val="0"/>
        <w:autoSpaceDE/>
        <w:autoSpaceDN/>
        <w:bidi w:val="0"/>
        <w:adjustRightInd/>
        <w:snapToGrid/>
        <w:spacing w:line="336" w:lineRule="auto"/>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cs="宋体"/>
          <w:color w:val="auto"/>
          <w:spacing w:val="6"/>
          <w:sz w:val="24"/>
          <w:szCs w:val="24"/>
          <w:highlight w:val="none"/>
          <w:lang w:val="en-US" w:eastAsia="zh-CN"/>
        </w:rPr>
        <w:t>1.</w:t>
      </w:r>
      <w:r>
        <w:rPr>
          <w:rFonts w:hint="eastAsia" w:ascii="宋体" w:hAnsi="宋体" w:eastAsia="宋体" w:cs="宋体"/>
          <w:color w:val="auto"/>
          <w:spacing w:val="6"/>
          <w:sz w:val="24"/>
          <w:szCs w:val="24"/>
          <w:highlight w:val="none"/>
        </w:rPr>
        <w:t>除数据成果外，一般文档需同时提供无安全设置的</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z w:val="24"/>
          <w:szCs w:val="24"/>
          <w:highlight w:val="none"/>
        </w:rPr>
        <w:t>Word</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6"/>
          <w:sz w:val="24"/>
          <w:szCs w:val="24"/>
          <w:highlight w:val="none"/>
        </w:rPr>
        <w:t>和</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z w:val="24"/>
          <w:szCs w:val="24"/>
          <w:highlight w:val="none"/>
        </w:rPr>
        <w:t>PDF</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6"/>
          <w:sz w:val="24"/>
          <w:szCs w:val="24"/>
          <w:highlight w:val="none"/>
        </w:rPr>
        <w:t>格式（数字化档案）文件。</w:t>
      </w:r>
    </w:p>
    <w:p w14:paraId="2AAF2129">
      <w:pPr>
        <w:spacing w:before="41" w:line="228" w:lineRule="auto"/>
        <w:ind w:left="411"/>
        <w:rPr>
          <w:rFonts w:hint="eastAsia" w:ascii="宋体" w:hAnsi="宋体" w:eastAsia="宋体" w:cs="宋体"/>
          <w:sz w:val="24"/>
          <w:szCs w:val="24"/>
          <w:highlight w:val="none"/>
        </w:rPr>
      </w:pPr>
      <w:r>
        <w:rPr>
          <w:rFonts w:hint="eastAsia" w:ascii="宋体" w:hAnsi="宋体" w:cs="宋体"/>
          <w:spacing w:val="8"/>
          <w:sz w:val="24"/>
          <w:szCs w:val="24"/>
          <w:highlight w:val="none"/>
          <w:lang w:val="en-US" w:eastAsia="zh-CN"/>
        </w:rPr>
        <w:t>2.</w:t>
      </w:r>
      <w:r>
        <w:rPr>
          <w:rFonts w:hint="eastAsia" w:ascii="宋体" w:hAnsi="宋体" w:eastAsia="宋体" w:cs="宋体"/>
          <w:spacing w:val="8"/>
          <w:sz w:val="24"/>
          <w:szCs w:val="24"/>
          <w:highlight w:val="none"/>
        </w:rPr>
        <w:t>存储介质为硬盘（符合涉密存储介质相关规定</w:t>
      </w:r>
      <w:r>
        <w:rPr>
          <w:rFonts w:hint="eastAsia" w:ascii="宋体" w:hAnsi="宋体" w:eastAsia="宋体" w:cs="宋体"/>
          <w:spacing w:val="21"/>
          <w:sz w:val="24"/>
          <w:szCs w:val="24"/>
          <w:highlight w:val="none"/>
        </w:rPr>
        <w:t>），</w:t>
      </w:r>
      <w:r>
        <w:rPr>
          <w:rFonts w:hint="eastAsia" w:ascii="宋体" w:hAnsi="宋体" w:eastAsia="宋体" w:cs="宋体"/>
          <w:spacing w:val="8"/>
          <w:sz w:val="24"/>
          <w:szCs w:val="24"/>
          <w:highlight w:val="none"/>
        </w:rPr>
        <w:t>不予退还。</w:t>
      </w:r>
    </w:p>
    <w:p w14:paraId="7A1077CC">
      <w:pPr>
        <w:spacing w:before="65" w:line="228" w:lineRule="auto"/>
        <w:ind w:left="411"/>
        <w:rPr>
          <w:rFonts w:hint="eastAsia" w:ascii="宋体" w:hAnsi="宋体" w:eastAsia="宋体" w:cs="宋体"/>
          <w:sz w:val="24"/>
          <w:szCs w:val="24"/>
          <w:highlight w:val="none"/>
        </w:rPr>
      </w:pPr>
      <w:r>
        <w:rPr>
          <w:rFonts w:hint="eastAsia" w:ascii="宋体" w:hAnsi="宋体" w:cs="宋体"/>
          <w:spacing w:val="9"/>
          <w:sz w:val="24"/>
          <w:szCs w:val="24"/>
          <w:highlight w:val="none"/>
          <w:lang w:val="en-US" w:eastAsia="zh-CN"/>
        </w:rPr>
        <w:t>3.</w:t>
      </w:r>
      <w:r>
        <w:rPr>
          <w:rFonts w:hint="eastAsia" w:ascii="宋体" w:hAnsi="宋体" w:eastAsia="宋体" w:cs="宋体"/>
          <w:spacing w:val="9"/>
          <w:sz w:val="24"/>
          <w:szCs w:val="24"/>
          <w:highlight w:val="none"/>
        </w:rPr>
        <w:t>所有成果资料的格式、规格、装订、存储、组卷等均按照相关要求进行。</w:t>
      </w:r>
    </w:p>
    <w:p w14:paraId="55375E63">
      <w:pPr>
        <w:spacing w:before="187" w:line="229" w:lineRule="auto"/>
        <w:ind w:left="420"/>
        <w:rPr>
          <w:rFonts w:hint="eastAsia" w:ascii="宋体" w:hAnsi="宋体" w:eastAsia="宋体" w:cs="宋体"/>
          <w:sz w:val="24"/>
          <w:szCs w:val="24"/>
          <w:highlight w:val="none"/>
          <w:lang w:eastAsia="zh-CN"/>
        </w:rPr>
      </w:pPr>
      <w:r>
        <w:rPr>
          <w:rFonts w:hint="eastAsia" w:ascii="宋体" w:hAnsi="宋体" w:eastAsia="宋体" w:cs="宋体"/>
          <w:spacing w:val="8"/>
          <w:sz w:val="24"/>
          <w:szCs w:val="24"/>
          <w:highlight w:val="none"/>
        </w:rPr>
        <w:t>（三）需要移交的基础测绘成果资料见下表</w:t>
      </w:r>
      <w:r>
        <w:rPr>
          <w:rFonts w:hint="eastAsia" w:ascii="宋体" w:hAnsi="宋体" w:cs="宋体"/>
          <w:spacing w:val="8"/>
          <w:sz w:val="24"/>
          <w:szCs w:val="24"/>
          <w:highlight w:val="none"/>
          <w:lang w:eastAsia="zh-CN"/>
        </w:rPr>
        <w:t>：</w:t>
      </w:r>
    </w:p>
    <w:p w14:paraId="5E35D0F6">
      <w:pPr>
        <w:spacing w:line="18" w:lineRule="exact"/>
        <w:rPr>
          <w:rFonts w:hint="eastAsia" w:ascii="宋体" w:hAnsi="宋体" w:eastAsia="宋体" w:cs="宋体"/>
          <w:sz w:val="24"/>
          <w:szCs w:val="24"/>
          <w:highlight w:val="none"/>
        </w:rPr>
      </w:pPr>
    </w:p>
    <w:tbl>
      <w:tblPr>
        <w:tblStyle w:val="29"/>
        <w:tblW w:w="8963"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8"/>
        <w:gridCol w:w="5139"/>
        <w:gridCol w:w="927"/>
        <w:gridCol w:w="1959"/>
      </w:tblGrid>
      <w:tr w14:paraId="06A54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938" w:type="dxa"/>
            <w:vAlign w:val="top"/>
          </w:tcPr>
          <w:p w14:paraId="514674DB">
            <w:pPr>
              <w:pStyle w:val="28"/>
              <w:spacing w:before="176" w:line="230" w:lineRule="auto"/>
              <w:ind w:left="265"/>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序号</w:t>
            </w:r>
          </w:p>
        </w:tc>
        <w:tc>
          <w:tcPr>
            <w:tcW w:w="5139" w:type="dxa"/>
            <w:vAlign w:val="top"/>
          </w:tcPr>
          <w:p w14:paraId="79BB2C16">
            <w:pPr>
              <w:pStyle w:val="28"/>
              <w:spacing w:before="177" w:line="228" w:lineRule="auto"/>
              <w:ind w:left="121"/>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资料内容</w:t>
            </w:r>
          </w:p>
        </w:tc>
        <w:tc>
          <w:tcPr>
            <w:tcW w:w="927" w:type="dxa"/>
            <w:vAlign w:val="top"/>
          </w:tcPr>
          <w:p w14:paraId="17E7D7EA">
            <w:pPr>
              <w:pStyle w:val="28"/>
              <w:spacing w:before="177" w:line="228" w:lineRule="auto"/>
              <w:ind w:left="117"/>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数量</w:t>
            </w:r>
          </w:p>
        </w:tc>
        <w:tc>
          <w:tcPr>
            <w:tcW w:w="1959" w:type="dxa"/>
            <w:vAlign w:val="top"/>
          </w:tcPr>
          <w:p w14:paraId="6AD3301A">
            <w:pPr>
              <w:pStyle w:val="28"/>
              <w:spacing w:before="176" w:line="230" w:lineRule="auto"/>
              <w:ind w:left="118"/>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备注</w:t>
            </w:r>
          </w:p>
        </w:tc>
      </w:tr>
      <w:tr w14:paraId="08B1B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38" w:type="dxa"/>
            <w:vAlign w:val="top"/>
          </w:tcPr>
          <w:p w14:paraId="22B2D30C">
            <w:pPr>
              <w:spacing w:before="143" w:line="274" w:lineRule="exact"/>
              <w:ind w:left="438"/>
              <w:rPr>
                <w:rFonts w:hint="eastAsia" w:ascii="宋体" w:hAnsi="宋体" w:eastAsia="宋体" w:cs="宋体"/>
                <w:sz w:val="24"/>
                <w:szCs w:val="24"/>
                <w:highlight w:val="none"/>
              </w:rPr>
            </w:pPr>
            <w:r>
              <w:rPr>
                <w:rFonts w:hint="eastAsia" w:ascii="宋体" w:hAnsi="宋体" w:eastAsia="宋体" w:cs="宋体"/>
                <w:position w:val="1"/>
                <w:sz w:val="24"/>
                <w:szCs w:val="24"/>
                <w:highlight w:val="none"/>
              </w:rPr>
              <w:t>1</w:t>
            </w:r>
          </w:p>
        </w:tc>
        <w:tc>
          <w:tcPr>
            <w:tcW w:w="5139" w:type="dxa"/>
            <w:vAlign w:val="top"/>
          </w:tcPr>
          <w:p w14:paraId="561E7C84">
            <w:pPr>
              <w:pStyle w:val="28"/>
              <w:spacing w:before="174" w:line="229" w:lineRule="auto"/>
              <w:ind w:left="117"/>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界址点实测成果表</w:t>
            </w:r>
          </w:p>
        </w:tc>
        <w:tc>
          <w:tcPr>
            <w:tcW w:w="927" w:type="dxa"/>
            <w:vAlign w:val="top"/>
          </w:tcPr>
          <w:p w14:paraId="3021240B">
            <w:pPr>
              <w:pStyle w:val="28"/>
              <w:spacing w:before="143" w:line="274" w:lineRule="exact"/>
              <w:ind w:left="132"/>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59" w:type="dxa"/>
            <w:vAlign w:val="top"/>
          </w:tcPr>
          <w:p w14:paraId="0EDFBF67">
            <w:pPr>
              <w:pStyle w:val="28"/>
              <w:spacing w:before="174" w:line="228" w:lineRule="auto"/>
              <w:ind w:left="14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3FB68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38" w:type="dxa"/>
            <w:vAlign w:val="top"/>
          </w:tcPr>
          <w:p w14:paraId="7E321206">
            <w:pPr>
              <w:spacing w:before="143" w:line="274" w:lineRule="exact"/>
              <w:ind w:left="418"/>
              <w:rPr>
                <w:rFonts w:hint="eastAsia" w:ascii="宋体" w:hAnsi="宋体" w:eastAsia="宋体" w:cs="宋体"/>
                <w:sz w:val="24"/>
                <w:szCs w:val="24"/>
                <w:highlight w:val="none"/>
              </w:rPr>
            </w:pPr>
            <w:r>
              <w:rPr>
                <w:rFonts w:hint="eastAsia" w:ascii="宋体" w:hAnsi="宋体" w:eastAsia="宋体" w:cs="宋体"/>
                <w:position w:val="1"/>
                <w:sz w:val="24"/>
                <w:szCs w:val="24"/>
                <w:highlight w:val="none"/>
              </w:rPr>
              <w:t>2</w:t>
            </w:r>
          </w:p>
        </w:tc>
        <w:tc>
          <w:tcPr>
            <w:tcW w:w="5139" w:type="dxa"/>
            <w:vAlign w:val="top"/>
          </w:tcPr>
          <w:p w14:paraId="2E738B1E">
            <w:pPr>
              <w:pStyle w:val="28"/>
              <w:spacing w:before="174" w:line="229" w:lineRule="auto"/>
              <w:ind w:left="117"/>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界址点实测点位图</w:t>
            </w:r>
          </w:p>
        </w:tc>
        <w:tc>
          <w:tcPr>
            <w:tcW w:w="927" w:type="dxa"/>
            <w:vAlign w:val="top"/>
          </w:tcPr>
          <w:p w14:paraId="04FAABFC">
            <w:pPr>
              <w:pStyle w:val="28"/>
              <w:spacing w:before="143" w:line="274" w:lineRule="exact"/>
              <w:ind w:left="132"/>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59" w:type="dxa"/>
            <w:vAlign w:val="top"/>
          </w:tcPr>
          <w:p w14:paraId="25433542">
            <w:pPr>
              <w:pStyle w:val="28"/>
              <w:spacing w:before="174" w:line="228" w:lineRule="auto"/>
              <w:ind w:left="14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22E00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38" w:type="dxa"/>
            <w:vAlign w:val="top"/>
          </w:tcPr>
          <w:p w14:paraId="3B893AB4">
            <w:pPr>
              <w:spacing w:before="145" w:line="274" w:lineRule="exact"/>
              <w:ind w:left="422"/>
              <w:rPr>
                <w:rFonts w:hint="eastAsia" w:ascii="宋体" w:hAnsi="宋体" w:eastAsia="宋体" w:cs="宋体"/>
                <w:sz w:val="24"/>
                <w:szCs w:val="24"/>
                <w:highlight w:val="none"/>
              </w:rPr>
            </w:pPr>
            <w:r>
              <w:rPr>
                <w:rFonts w:hint="eastAsia" w:ascii="宋体" w:hAnsi="宋体" w:eastAsia="宋体" w:cs="宋体"/>
                <w:position w:val="2"/>
                <w:sz w:val="24"/>
                <w:szCs w:val="24"/>
                <w:highlight w:val="none"/>
              </w:rPr>
              <w:t>3</w:t>
            </w:r>
          </w:p>
        </w:tc>
        <w:tc>
          <w:tcPr>
            <w:tcW w:w="5139" w:type="dxa"/>
            <w:vAlign w:val="top"/>
          </w:tcPr>
          <w:p w14:paraId="79CD8039">
            <w:pPr>
              <w:pStyle w:val="28"/>
              <w:spacing w:before="176" w:line="228" w:lineRule="auto"/>
              <w:ind w:left="115"/>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各级行政界线数据</w:t>
            </w:r>
          </w:p>
        </w:tc>
        <w:tc>
          <w:tcPr>
            <w:tcW w:w="927" w:type="dxa"/>
            <w:vAlign w:val="top"/>
          </w:tcPr>
          <w:p w14:paraId="22229CA7">
            <w:pPr>
              <w:pStyle w:val="28"/>
              <w:spacing w:before="145" w:line="274" w:lineRule="exact"/>
              <w:ind w:left="132"/>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59" w:type="dxa"/>
            <w:vAlign w:val="top"/>
          </w:tcPr>
          <w:p w14:paraId="2A3583FE">
            <w:pPr>
              <w:pStyle w:val="28"/>
              <w:spacing w:before="176" w:line="228" w:lineRule="auto"/>
              <w:ind w:left="14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18509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38" w:type="dxa"/>
            <w:vAlign w:val="top"/>
          </w:tcPr>
          <w:p w14:paraId="43C02386">
            <w:pPr>
              <w:spacing w:before="145" w:line="274" w:lineRule="exact"/>
              <w:ind w:left="417"/>
              <w:rPr>
                <w:rFonts w:hint="eastAsia" w:ascii="宋体" w:hAnsi="宋体" w:eastAsia="宋体" w:cs="宋体"/>
                <w:sz w:val="24"/>
                <w:szCs w:val="24"/>
                <w:highlight w:val="none"/>
              </w:rPr>
            </w:pPr>
            <w:r>
              <w:rPr>
                <w:rFonts w:hint="eastAsia" w:ascii="宋体" w:hAnsi="宋体" w:eastAsia="宋体" w:cs="宋体"/>
                <w:spacing w:val="1"/>
                <w:position w:val="1"/>
                <w:sz w:val="24"/>
                <w:szCs w:val="24"/>
                <w:highlight w:val="none"/>
              </w:rPr>
              <w:t>4</w:t>
            </w:r>
          </w:p>
        </w:tc>
        <w:tc>
          <w:tcPr>
            <w:tcW w:w="5139" w:type="dxa"/>
            <w:vAlign w:val="top"/>
          </w:tcPr>
          <w:p w14:paraId="0DBE1E45">
            <w:pPr>
              <w:pStyle w:val="28"/>
              <w:spacing w:before="176" w:line="228" w:lineRule="auto"/>
              <w:ind w:left="112"/>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三调土地利用现状图（含国有土地、已征土地、林地等）</w:t>
            </w:r>
          </w:p>
        </w:tc>
        <w:tc>
          <w:tcPr>
            <w:tcW w:w="927" w:type="dxa"/>
            <w:vAlign w:val="top"/>
          </w:tcPr>
          <w:p w14:paraId="3FE39AED">
            <w:pPr>
              <w:pStyle w:val="28"/>
              <w:spacing w:before="145" w:line="274" w:lineRule="exact"/>
              <w:ind w:left="132"/>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59" w:type="dxa"/>
            <w:vAlign w:val="top"/>
          </w:tcPr>
          <w:p w14:paraId="423FC7D4">
            <w:pPr>
              <w:pStyle w:val="28"/>
              <w:spacing w:before="176" w:line="228" w:lineRule="auto"/>
              <w:ind w:left="14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76979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38" w:type="dxa"/>
            <w:vAlign w:val="top"/>
          </w:tcPr>
          <w:p w14:paraId="4FCF1DD0">
            <w:pPr>
              <w:spacing w:before="217" w:line="192" w:lineRule="auto"/>
              <w:ind w:left="423"/>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5139" w:type="dxa"/>
            <w:vAlign w:val="top"/>
          </w:tcPr>
          <w:p w14:paraId="567A95C5">
            <w:pPr>
              <w:pStyle w:val="28"/>
              <w:spacing w:before="177" w:line="228" w:lineRule="auto"/>
              <w:ind w:left="112"/>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基本农田数据</w:t>
            </w:r>
          </w:p>
        </w:tc>
        <w:tc>
          <w:tcPr>
            <w:tcW w:w="927" w:type="dxa"/>
            <w:vAlign w:val="top"/>
          </w:tcPr>
          <w:p w14:paraId="5E1A9EC4">
            <w:pPr>
              <w:pStyle w:val="28"/>
              <w:spacing w:before="147" w:line="274" w:lineRule="exact"/>
              <w:ind w:left="132"/>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59" w:type="dxa"/>
            <w:vAlign w:val="top"/>
          </w:tcPr>
          <w:p w14:paraId="2B83C4BB">
            <w:pPr>
              <w:pStyle w:val="28"/>
              <w:spacing w:before="178" w:line="228" w:lineRule="auto"/>
              <w:ind w:left="14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54FAA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38" w:type="dxa"/>
            <w:vMerge w:val="restart"/>
            <w:tcBorders>
              <w:bottom w:val="nil"/>
            </w:tcBorders>
            <w:vAlign w:val="top"/>
          </w:tcPr>
          <w:p w14:paraId="7103CF9F">
            <w:pPr>
              <w:spacing w:line="312" w:lineRule="auto"/>
              <w:rPr>
                <w:rFonts w:hint="eastAsia" w:ascii="宋体" w:hAnsi="宋体" w:eastAsia="宋体" w:cs="宋体"/>
                <w:sz w:val="24"/>
                <w:szCs w:val="24"/>
                <w:highlight w:val="none"/>
              </w:rPr>
            </w:pPr>
          </w:p>
          <w:p w14:paraId="277F3D66">
            <w:pPr>
              <w:spacing w:before="58" w:line="274" w:lineRule="exact"/>
              <w:ind w:left="422"/>
              <w:rPr>
                <w:rFonts w:hint="eastAsia" w:ascii="宋体" w:hAnsi="宋体" w:eastAsia="宋体" w:cs="宋体"/>
                <w:sz w:val="24"/>
                <w:szCs w:val="24"/>
                <w:highlight w:val="none"/>
              </w:rPr>
            </w:pPr>
            <w:r>
              <w:rPr>
                <w:rFonts w:hint="eastAsia" w:ascii="宋体" w:hAnsi="宋体" w:eastAsia="宋体" w:cs="宋体"/>
                <w:position w:val="2"/>
                <w:sz w:val="24"/>
                <w:szCs w:val="24"/>
                <w:highlight w:val="none"/>
              </w:rPr>
              <w:t>6</w:t>
            </w:r>
          </w:p>
        </w:tc>
        <w:tc>
          <w:tcPr>
            <w:tcW w:w="5139" w:type="dxa"/>
            <w:vMerge w:val="restart"/>
            <w:tcBorders>
              <w:bottom w:val="nil"/>
            </w:tcBorders>
            <w:vAlign w:val="center"/>
          </w:tcPr>
          <w:p w14:paraId="49BB4090">
            <w:pPr>
              <w:pStyle w:val="28"/>
              <w:spacing w:before="65" w:line="229" w:lineRule="auto"/>
              <w:jc w:val="both"/>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成果资料移交清单</w:t>
            </w:r>
          </w:p>
        </w:tc>
        <w:tc>
          <w:tcPr>
            <w:tcW w:w="927" w:type="dxa"/>
            <w:vAlign w:val="top"/>
          </w:tcPr>
          <w:p w14:paraId="4ECDEC97">
            <w:pPr>
              <w:pStyle w:val="28"/>
              <w:spacing w:before="146" w:line="274" w:lineRule="exact"/>
              <w:ind w:left="132"/>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59" w:type="dxa"/>
            <w:vAlign w:val="top"/>
          </w:tcPr>
          <w:p w14:paraId="3E7E4C15">
            <w:pPr>
              <w:pStyle w:val="28"/>
              <w:spacing w:before="177" w:line="228" w:lineRule="auto"/>
              <w:ind w:left="117"/>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纸质文档</w:t>
            </w:r>
          </w:p>
        </w:tc>
      </w:tr>
      <w:tr w14:paraId="3F331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38" w:type="dxa"/>
            <w:vMerge w:val="continue"/>
            <w:tcBorders>
              <w:top w:val="nil"/>
            </w:tcBorders>
            <w:vAlign w:val="top"/>
          </w:tcPr>
          <w:p w14:paraId="63418062">
            <w:pPr>
              <w:rPr>
                <w:rFonts w:hint="eastAsia" w:ascii="宋体" w:hAnsi="宋体" w:eastAsia="宋体" w:cs="宋体"/>
                <w:sz w:val="24"/>
                <w:szCs w:val="24"/>
                <w:highlight w:val="none"/>
              </w:rPr>
            </w:pPr>
          </w:p>
        </w:tc>
        <w:tc>
          <w:tcPr>
            <w:tcW w:w="5139" w:type="dxa"/>
            <w:vMerge w:val="continue"/>
            <w:tcBorders>
              <w:top w:val="nil"/>
            </w:tcBorders>
            <w:vAlign w:val="top"/>
          </w:tcPr>
          <w:p w14:paraId="40678E0B">
            <w:pPr>
              <w:rPr>
                <w:rFonts w:hint="eastAsia" w:ascii="宋体" w:hAnsi="宋体" w:eastAsia="宋体" w:cs="宋体"/>
                <w:sz w:val="24"/>
                <w:szCs w:val="24"/>
                <w:highlight w:val="none"/>
              </w:rPr>
            </w:pPr>
          </w:p>
        </w:tc>
        <w:tc>
          <w:tcPr>
            <w:tcW w:w="927" w:type="dxa"/>
            <w:vAlign w:val="top"/>
          </w:tcPr>
          <w:p w14:paraId="0D5F5B31">
            <w:pPr>
              <w:pStyle w:val="28"/>
              <w:spacing w:before="147" w:line="274" w:lineRule="exact"/>
              <w:ind w:left="132"/>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59" w:type="dxa"/>
            <w:vAlign w:val="top"/>
          </w:tcPr>
          <w:p w14:paraId="25FD006B">
            <w:pPr>
              <w:pStyle w:val="28"/>
              <w:spacing w:before="178" w:line="228" w:lineRule="auto"/>
              <w:ind w:left="14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5B063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938" w:type="dxa"/>
            <w:vAlign w:val="top"/>
          </w:tcPr>
          <w:p w14:paraId="01D1AD0A">
            <w:pPr>
              <w:spacing w:before="215" w:line="192" w:lineRule="auto"/>
              <w:ind w:left="421"/>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5139" w:type="dxa"/>
            <w:vAlign w:val="top"/>
          </w:tcPr>
          <w:p w14:paraId="0F41E045">
            <w:pPr>
              <w:pStyle w:val="28"/>
              <w:spacing w:before="176" w:line="228" w:lineRule="auto"/>
              <w:ind w:left="113"/>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其他资料：附属资料</w:t>
            </w:r>
            <w:r>
              <w:rPr>
                <w:rFonts w:hint="eastAsia" w:ascii="宋体" w:hAnsi="宋体" w:eastAsia="宋体" w:cs="宋体"/>
                <w:spacing w:val="-29"/>
                <w:sz w:val="24"/>
                <w:szCs w:val="24"/>
                <w:highlight w:val="none"/>
              </w:rPr>
              <w:t xml:space="preserve"> </w:t>
            </w:r>
            <w:r>
              <w:rPr>
                <w:rFonts w:hint="eastAsia" w:ascii="宋体" w:hAnsi="宋体" w:eastAsia="宋体" w:cs="宋体"/>
                <w:sz w:val="24"/>
                <w:szCs w:val="24"/>
                <w:highlight w:val="none"/>
              </w:rPr>
              <w:t>CD</w:t>
            </w:r>
            <w:r>
              <w:rPr>
                <w:rFonts w:hint="eastAsia" w:ascii="宋体" w:hAnsi="宋体" w:eastAsia="宋体" w:cs="宋体"/>
                <w:spacing w:val="8"/>
                <w:sz w:val="24"/>
                <w:szCs w:val="24"/>
                <w:highlight w:val="none"/>
              </w:rPr>
              <w:t xml:space="preserve"> 光盘等</w:t>
            </w:r>
          </w:p>
        </w:tc>
        <w:tc>
          <w:tcPr>
            <w:tcW w:w="927" w:type="dxa"/>
            <w:vAlign w:val="top"/>
          </w:tcPr>
          <w:p w14:paraId="05DEB70E">
            <w:pPr>
              <w:rPr>
                <w:rFonts w:hint="eastAsia" w:ascii="宋体" w:hAnsi="宋体" w:eastAsia="宋体" w:cs="宋体"/>
                <w:sz w:val="24"/>
                <w:szCs w:val="24"/>
                <w:highlight w:val="none"/>
              </w:rPr>
            </w:pPr>
          </w:p>
        </w:tc>
        <w:tc>
          <w:tcPr>
            <w:tcW w:w="1959" w:type="dxa"/>
            <w:vAlign w:val="top"/>
          </w:tcPr>
          <w:p w14:paraId="6F82499B">
            <w:pPr>
              <w:rPr>
                <w:rFonts w:hint="eastAsia" w:ascii="宋体" w:hAnsi="宋体" w:eastAsia="宋体" w:cs="宋体"/>
                <w:sz w:val="24"/>
                <w:szCs w:val="24"/>
                <w:highlight w:val="none"/>
              </w:rPr>
            </w:pPr>
          </w:p>
        </w:tc>
      </w:tr>
    </w:tbl>
    <w:p w14:paraId="7E307D1E">
      <w:pPr>
        <w:spacing w:before="173" w:line="229" w:lineRule="auto"/>
        <w:ind w:firstLine="256" w:firstLineChars="100"/>
        <w:rPr>
          <w:rFonts w:hint="eastAsia" w:ascii="宋体" w:hAnsi="宋体" w:eastAsia="宋体" w:cs="宋体"/>
          <w:sz w:val="24"/>
          <w:szCs w:val="24"/>
          <w:highlight w:val="none"/>
          <w:lang w:eastAsia="zh-CN"/>
        </w:rPr>
      </w:pPr>
      <w:r>
        <w:rPr>
          <w:rFonts w:hint="eastAsia" w:ascii="宋体" w:hAnsi="宋体" w:eastAsia="宋体" w:cs="宋体"/>
          <w:spacing w:val="8"/>
          <w:sz w:val="24"/>
          <w:szCs w:val="24"/>
          <w:highlight w:val="none"/>
        </w:rPr>
        <w:t>（四）土地承包经营权延包需要移交的成果资料见下表</w:t>
      </w:r>
      <w:r>
        <w:rPr>
          <w:rFonts w:hint="eastAsia" w:ascii="宋体" w:hAnsi="宋体" w:cs="宋体"/>
          <w:spacing w:val="8"/>
          <w:sz w:val="24"/>
          <w:szCs w:val="24"/>
          <w:highlight w:val="none"/>
          <w:lang w:eastAsia="zh-CN"/>
        </w:rPr>
        <w:t>：</w:t>
      </w:r>
    </w:p>
    <w:p w14:paraId="5E12AD4C">
      <w:pPr>
        <w:spacing w:line="19" w:lineRule="exact"/>
        <w:rPr>
          <w:rFonts w:hint="eastAsia" w:ascii="宋体" w:hAnsi="宋体" w:eastAsia="宋体" w:cs="宋体"/>
          <w:sz w:val="24"/>
          <w:szCs w:val="24"/>
          <w:highlight w:val="none"/>
        </w:rPr>
      </w:pPr>
    </w:p>
    <w:tbl>
      <w:tblPr>
        <w:tblStyle w:val="29"/>
        <w:tblW w:w="8995"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2"/>
        <w:gridCol w:w="5155"/>
        <w:gridCol w:w="927"/>
        <w:gridCol w:w="1991"/>
      </w:tblGrid>
      <w:tr w14:paraId="728E1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922" w:type="dxa"/>
            <w:vAlign w:val="top"/>
          </w:tcPr>
          <w:p w14:paraId="6DFA161E">
            <w:pPr>
              <w:pStyle w:val="28"/>
              <w:spacing w:before="176" w:line="230" w:lineRule="auto"/>
              <w:ind w:left="137"/>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序号</w:t>
            </w:r>
          </w:p>
        </w:tc>
        <w:tc>
          <w:tcPr>
            <w:tcW w:w="5155" w:type="dxa"/>
            <w:vAlign w:val="top"/>
          </w:tcPr>
          <w:p w14:paraId="5B94AADA">
            <w:pPr>
              <w:pStyle w:val="28"/>
              <w:spacing w:before="177" w:line="228" w:lineRule="auto"/>
              <w:ind w:left="121"/>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资料内容</w:t>
            </w:r>
          </w:p>
        </w:tc>
        <w:tc>
          <w:tcPr>
            <w:tcW w:w="927" w:type="dxa"/>
            <w:vAlign w:val="top"/>
          </w:tcPr>
          <w:p w14:paraId="097DC557">
            <w:pPr>
              <w:pStyle w:val="28"/>
              <w:spacing w:before="177" w:line="228" w:lineRule="auto"/>
              <w:ind w:left="114"/>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数量</w:t>
            </w:r>
          </w:p>
        </w:tc>
        <w:tc>
          <w:tcPr>
            <w:tcW w:w="1991" w:type="dxa"/>
            <w:vAlign w:val="top"/>
          </w:tcPr>
          <w:p w14:paraId="1DAB322A">
            <w:pPr>
              <w:pStyle w:val="28"/>
              <w:spacing w:before="176" w:line="230" w:lineRule="auto"/>
              <w:ind w:left="117"/>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备注</w:t>
            </w:r>
          </w:p>
        </w:tc>
      </w:tr>
      <w:tr w14:paraId="54B0B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922" w:type="dxa"/>
            <w:vAlign w:val="center"/>
          </w:tcPr>
          <w:p w14:paraId="5F7FD119">
            <w:pPr>
              <w:spacing w:before="143" w:line="274" w:lineRule="exact"/>
              <w:jc w:val="center"/>
              <w:rPr>
                <w:rFonts w:hint="eastAsia" w:ascii="宋体" w:hAnsi="宋体" w:eastAsia="宋体" w:cs="宋体"/>
                <w:sz w:val="24"/>
                <w:szCs w:val="24"/>
                <w:highlight w:val="none"/>
              </w:rPr>
            </w:pPr>
            <w:r>
              <w:rPr>
                <w:rFonts w:hint="eastAsia" w:ascii="宋体" w:hAnsi="宋体" w:eastAsia="宋体" w:cs="宋体"/>
                <w:position w:val="1"/>
                <w:sz w:val="24"/>
                <w:szCs w:val="24"/>
                <w:highlight w:val="none"/>
              </w:rPr>
              <w:t>1</w:t>
            </w:r>
          </w:p>
        </w:tc>
        <w:tc>
          <w:tcPr>
            <w:tcW w:w="5155" w:type="dxa"/>
            <w:vAlign w:val="top"/>
          </w:tcPr>
          <w:p w14:paraId="0E89992C">
            <w:pPr>
              <w:pStyle w:val="28"/>
              <w:spacing w:before="174" w:line="228" w:lineRule="auto"/>
              <w:ind w:left="114"/>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数字正射影像图</w:t>
            </w:r>
          </w:p>
        </w:tc>
        <w:tc>
          <w:tcPr>
            <w:tcW w:w="927" w:type="dxa"/>
            <w:vAlign w:val="center"/>
          </w:tcPr>
          <w:p w14:paraId="325A2A0F">
            <w:pPr>
              <w:pStyle w:val="28"/>
              <w:spacing w:before="143"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01F03EFF">
            <w:pPr>
              <w:pStyle w:val="28"/>
              <w:spacing w:before="174" w:line="228" w:lineRule="auto"/>
              <w:ind w:left="13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155F7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22" w:type="dxa"/>
            <w:vMerge w:val="restart"/>
            <w:tcBorders>
              <w:bottom w:val="nil"/>
            </w:tcBorders>
            <w:vAlign w:val="center"/>
          </w:tcPr>
          <w:p w14:paraId="45456283">
            <w:pPr>
              <w:spacing w:before="58" w:line="274" w:lineRule="exact"/>
              <w:jc w:val="center"/>
              <w:rPr>
                <w:rFonts w:hint="eastAsia" w:ascii="宋体" w:hAnsi="宋体" w:eastAsia="宋体" w:cs="宋体"/>
                <w:sz w:val="24"/>
                <w:szCs w:val="24"/>
                <w:highlight w:val="none"/>
              </w:rPr>
            </w:pPr>
            <w:r>
              <w:rPr>
                <w:rFonts w:hint="eastAsia" w:ascii="宋体" w:hAnsi="宋体" w:eastAsia="宋体" w:cs="宋体"/>
                <w:position w:val="1"/>
                <w:sz w:val="24"/>
                <w:szCs w:val="24"/>
                <w:highlight w:val="none"/>
              </w:rPr>
              <w:t>2</w:t>
            </w:r>
          </w:p>
        </w:tc>
        <w:tc>
          <w:tcPr>
            <w:tcW w:w="5155" w:type="dxa"/>
            <w:vMerge w:val="restart"/>
            <w:tcBorders>
              <w:bottom w:val="nil"/>
            </w:tcBorders>
            <w:vAlign w:val="top"/>
          </w:tcPr>
          <w:p w14:paraId="76E6208F">
            <w:pPr>
              <w:pStyle w:val="28"/>
              <w:spacing w:before="178" w:line="325" w:lineRule="auto"/>
              <w:ind w:left="119" w:right="108" w:hanging="5"/>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调查工作底图（调查草图</w:t>
            </w:r>
            <w:r>
              <w:rPr>
                <w:rFonts w:hint="eastAsia" w:ascii="宋体" w:hAnsi="宋体" w:eastAsia="宋体" w:cs="宋体"/>
                <w:spacing w:val="-20"/>
                <w:sz w:val="24"/>
                <w:szCs w:val="24"/>
                <w:highlight w:val="none"/>
              </w:rPr>
              <w:t>）（</w:t>
            </w:r>
            <w:r>
              <w:rPr>
                <w:rFonts w:hint="eastAsia" w:ascii="宋体" w:hAnsi="宋体" w:eastAsia="宋体" w:cs="宋体"/>
                <w:spacing w:val="9"/>
                <w:sz w:val="24"/>
                <w:szCs w:val="24"/>
                <w:highlight w:val="none"/>
              </w:rPr>
              <w:t>含国有土地、已征</w:t>
            </w:r>
            <w:r>
              <w:rPr>
                <w:rFonts w:hint="eastAsia" w:ascii="宋体" w:hAnsi="宋体" w:eastAsia="宋体" w:cs="宋体"/>
                <w:spacing w:val="7"/>
                <w:sz w:val="24"/>
                <w:szCs w:val="24"/>
                <w:highlight w:val="none"/>
              </w:rPr>
              <w:t>收土地、林地等范围红线）</w:t>
            </w:r>
          </w:p>
        </w:tc>
        <w:tc>
          <w:tcPr>
            <w:tcW w:w="927" w:type="dxa"/>
            <w:vAlign w:val="center"/>
          </w:tcPr>
          <w:p w14:paraId="4F7DF64F">
            <w:pPr>
              <w:pStyle w:val="28"/>
              <w:spacing w:before="143"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3CCFFA71">
            <w:pPr>
              <w:pStyle w:val="28"/>
              <w:spacing w:before="173"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62BB3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922" w:type="dxa"/>
            <w:vMerge w:val="continue"/>
            <w:tcBorders>
              <w:top w:val="nil"/>
            </w:tcBorders>
            <w:vAlign w:val="center"/>
          </w:tcPr>
          <w:p w14:paraId="40B2ED20">
            <w:pPr>
              <w:jc w:val="center"/>
              <w:rPr>
                <w:rFonts w:hint="eastAsia" w:ascii="宋体" w:hAnsi="宋体" w:eastAsia="宋体" w:cs="宋体"/>
                <w:sz w:val="24"/>
                <w:szCs w:val="24"/>
                <w:highlight w:val="none"/>
              </w:rPr>
            </w:pPr>
          </w:p>
        </w:tc>
        <w:tc>
          <w:tcPr>
            <w:tcW w:w="5155" w:type="dxa"/>
            <w:vMerge w:val="continue"/>
            <w:tcBorders>
              <w:top w:val="nil"/>
            </w:tcBorders>
            <w:vAlign w:val="top"/>
          </w:tcPr>
          <w:p w14:paraId="521EA9D4">
            <w:pPr>
              <w:rPr>
                <w:rFonts w:hint="eastAsia" w:ascii="宋体" w:hAnsi="宋体" w:eastAsia="宋体" w:cs="宋体"/>
                <w:sz w:val="24"/>
                <w:szCs w:val="24"/>
                <w:highlight w:val="none"/>
              </w:rPr>
            </w:pPr>
          </w:p>
        </w:tc>
        <w:tc>
          <w:tcPr>
            <w:tcW w:w="927" w:type="dxa"/>
            <w:vAlign w:val="center"/>
          </w:tcPr>
          <w:p w14:paraId="1FAB4CEE">
            <w:pPr>
              <w:pStyle w:val="28"/>
              <w:spacing w:before="145"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0908994F">
            <w:pPr>
              <w:pStyle w:val="28"/>
              <w:spacing w:before="176" w:line="228" w:lineRule="auto"/>
              <w:ind w:left="13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5A0BA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22" w:type="dxa"/>
            <w:vAlign w:val="center"/>
          </w:tcPr>
          <w:p w14:paraId="58FD0434">
            <w:pPr>
              <w:spacing w:before="145" w:line="274" w:lineRule="exact"/>
              <w:jc w:val="center"/>
              <w:rPr>
                <w:rFonts w:hint="eastAsia" w:ascii="宋体" w:hAnsi="宋体" w:eastAsia="宋体" w:cs="宋体"/>
                <w:sz w:val="24"/>
                <w:szCs w:val="24"/>
                <w:highlight w:val="none"/>
              </w:rPr>
            </w:pPr>
            <w:r>
              <w:rPr>
                <w:rFonts w:hint="eastAsia" w:ascii="宋体" w:hAnsi="宋体" w:eastAsia="宋体" w:cs="宋体"/>
                <w:position w:val="2"/>
                <w:sz w:val="24"/>
                <w:szCs w:val="24"/>
                <w:highlight w:val="none"/>
              </w:rPr>
              <w:t>3</w:t>
            </w:r>
          </w:p>
        </w:tc>
        <w:tc>
          <w:tcPr>
            <w:tcW w:w="5155" w:type="dxa"/>
            <w:vAlign w:val="top"/>
          </w:tcPr>
          <w:p w14:paraId="4ACD4706">
            <w:pPr>
              <w:pStyle w:val="28"/>
              <w:spacing w:before="175" w:line="228" w:lineRule="auto"/>
              <w:ind w:left="115"/>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各村民小组承包土地地块分布图</w:t>
            </w:r>
          </w:p>
        </w:tc>
        <w:tc>
          <w:tcPr>
            <w:tcW w:w="927" w:type="dxa"/>
            <w:vAlign w:val="top"/>
          </w:tcPr>
          <w:p w14:paraId="0799E1F6">
            <w:pPr>
              <w:pStyle w:val="28"/>
              <w:spacing w:before="145"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552D8FD0">
            <w:pPr>
              <w:pStyle w:val="28"/>
              <w:spacing w:before="175"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50BCD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922" w:type="dxa"/>
            <w:vAlign w:val="center"/>
          </w:tcPr>
          <w:p w14:paraId="47E894D2">
            <w:pPr>
              <w:spacing w:before="147" w:line="274" w:lineRule="exact"/>
              <w:jc w:val="center"/>
              <w:rPr>
                <w:rFonts w:hint="eastAsia" w:ascii="宋体" w:hAnsi="宋体" w:eastAsia="宋体" w:cs="宋体"/>
                <w:sz w:val="24"/>
                <w:szCs w:val="24"/>
                <w:highlight w:val="none"/>
              </w:rPr>
            </w:pPr>
            <w:r>
              <w:rPr>
                <w:rFonts w:hint="eastAsia" w:ascii="宋体" w:hAnsi="宋体" w:eastAsia="宋体" w:cs="宋体"/>
                <w:spacing w:val="1"/>
                <w:position w:val="1"/>
                <w:sz w:val="24"/>
                <w:szCs w:val="24"/>
                <w:highlight w:val="none"/>
              </w:rPr>
              <w:t>4</w:t>
            </w:r>
          </w:p>
        </w:tc>
        <w:tc>
          <w:tcPr>
            <w:tcW w:w="5155" w:type="dxa"/>
            <w:vAlign w:val="center"/>
          </w:tcPr>
          <w:p w14:paraId="66D3EEC5">
            <w:pPr>
              <w:pStyle w:val="28"/>
              <w:spacing w:before="178" w:line="228" w:lineRule="auto"/>
              <w:jc w:val="both"/>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发包方土地承包台账</w:t>
            </w:r>
          </w:p>
        </w:tc>
        <w:tc>
          <w:tcPr>
            <w:tcW w:w="927" w:type="dxa"/>
            <w:vAlign w:val="center"/>
          </w:tcPr>
          <w:p w14:paraId="1D9A818B">
            <w:pPr>
              <w:pStyle w:val="28"/>
              <w:spacing w:before="147"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center"/>
          </w:tcPr>
          <w:p w14:paraId="56DAB812">
            <w:pPr>
              <w:pStyle w:val="28"/>
              <w:spacing w:before="177" w:line="228" w:lineRule="auto"/>
              <w:ind w:left="116"/>
              <w:jc w:val="left"/>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纸质文本及电子文档</w:t>
            </w:r>
          </w:p>
        </w:tc>
      </w:tr>
      <w:tr w14:paraId="14429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2" w:type="dxa"/>
            <w:vMerge w:val="restart"/>
            <w:tcBorders>
              <w:bottom w:val="nil"/>
            </w:tcBorders>
            <w:vAlign w:val="center"/>
          </w:tcPr>
          <w:p w14:paraId="2EC426B3">
            <w:pPr>
              <w:spacing w:before="58"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5155" w:type="dxa"/>
            <w:vMerge w:val="restart"/>
            <w:tcBorders>
              <w:bottom w:val="nil"/>
            </w:tcBorders>
            <w:vAlign w:val="center"/>
          </w:tcPr>
          <w:p w14:paraId="44EAB0B7">
            <w:pPr>
              <w:pStyle w:val="28"/>
              <w:spacing w:before="65" w:line="229" w:lineRule="auto"/>
              <w:jc w:val="both"/>
              <w:rPr>
                <w:rFonts w:hint="eastAsia" w:ascii="宋体" w:hAnsi="宋体" w:eastAsia="宋体" w:cs="宋体"/>
                <w:sz w:val="24"/>
                <w:szCs w:val="24"/>
                <w:highlight w:val="none"/>
              </w:rPr>
            </w:pPr>
            <w:r>
              <w:rPr>
                <w:rFonts w:hint="eastAsia" w:ascii="宋体" w:hAnsi="宋体" w:eastAsia="宋体" w:cs="宋体"/>
                <w:spacing w:val="7"/>
                <w:sz w:val="24"/>
                <w:szCs w:val="24"/>
                <w:highlight w:val="none"/>
              </w:rPr>
              <w:t>发包方调查表</w:t>
            </w:r>
          </w:p>
        </w:tc>
        <w:tc>
          <w:tcPr>
            <w:tcW w:w="927" w:type="dxa"/>
            <w:vAlign w:val="top"/>
          </w:tcPr>
          <w:p w14:paraId="05B10696">
            <w:pPr>
              <w:pStyle w:val="28"/>
              <w:spacing w:before="146"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3F3FE25E">
            <w:pPr>
              <w:pStyle w:val="28"/>
              <w:spacing w:before="176"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70D37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2" w:type="dxa"/>
            <w:vMerge w:val="continue"/>
            <w:tcBorders>
              <w:top w:val="nil"/>
            </w:tcBorders>
            <w:vAlign w:val="top"/>
          </w:tcPr>
          <w:p w14:paraId="345C1972">
            <w:pPr>
              <w:jc w:val="center"/>
              <w:rPr>
                <w:rFonts w:hint="eastAsia" w:ascii="宋体" w:hAnsi="宋体" w:eastAsia="宋体" w:cs="宋体"/>
                <w:sz w:val="24"/>
                <w:szCs w:val="24"/>
                <w:highlight w:val="none"/>
              </w:rPr>
            </w:pPr>
          </w:p>
        </w:tc>
        <w:tc>
          <w:tcPr>
            <w:tcW w:w="5155" w:type="dxa"/>
            <w:vMerge w:val="continue"/>
            <w:tcBorders>
              <w:top w:val="nil"/>
            </w:tcBorders>
            <w:vAlign w:val="center"/>
          </w:tcPr>
          <w:p w14:paraId="017B133B">
            <w:pPr>
              <w:jc w:val="both"/>
              <w:rPr>
                <w:rFonts w:hint="eastAsia" w:ascii="宋体" w:hAnsi="宋体" w:eastAsia="宋体" w:cs="宋体"/>
                <w:sz w:val="24"/>
                <w:szCs w:val="24"/>
                <w:highlight w:val="none"/>
              </w:rPr>
            </w:pPr>
          </w:p>
        </w:tc>
        <w:tc>
          <w:tcPr>
            <w:tcW w:w="927" w:type="dxa"/>
            <w:vAlign w:val="top"/>
          </w:tcPr>
          <w:p w14:paraId="06F2DF89">
            <w:pPr>
              <w:pStyle w:val="28"/>
              <w:spacing w:before="147"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47259DAA">
            <w:pPr>
              <w:pStyle w:val="28"/>
              <w:spacing w:before="178" w:line="228" w:lineRule="auto"/>
              <w:ind w:left="139"/>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电子文档及数字化档案</w:t>
            </w:r>
          </w:p>
        </w:tc>
      </w:tr>
      <w:tr w14:paraId="1FE54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2" w:type="dxa"/>
            <w:vMerge w:val="restart"/>
            <w:tcBorders>
              <w:bottom w:val="nil"/>
            </w:tcBorders>
            <w:vAlign w:val="center"/>
          </w:tcPr>
          <w:p w14:paraId="2016885D">
            <w:pPr>
              <w:spacing w:before="58" w:line="274" w:lineRule="exact"/>
              <w:jc w:val="center"/>
              <w:rPr>
                <w:rFonts w:hint="eastAsia" w:ascii="宋体" w:hAnsi="宋体" w:eastAsia="宋体" w:cs="宋体"/>
                <w:sz w:val="24"/>
                <w:szCs w:val="24"/>
                <w:highlight w:val="none"/>
              </w:rPr>
            </w:pPr>
            <w:r>
              <w:rPr>
                <w:rFonts w:hint="eastAsia" w:ascii="宋体" w:hAnsi="宋体" w:eastAsia="宋体" w:cs="宋体"/>
                <w:position w:val="2"/>
                <w:sz w:val="24"/>
                <w:szCs w:val="24"/>
                <w:highlight w:val="none"/>
              </w:rPr>
              <w:t>6</w:t>
            </w:r>
          </w:p>
        </w:tc>
        <w:tc>
          <w:tcPr>
            <w:tcW w:w="5155" w:type="dxa"/>
            <w:vMerge w:val="restart"/>
            <w:tcBorders>
              <w:bottom w:val="nil"/>
            </w:tcBorders>
            <w:vAlign w:val="center"/>
          </w:tcPr>
          <w:p w14:paraId="7B5F2F72">
            <w:pPr>
              <w:pStyle w:val="28"/>
              <w:spacing w:before="65" w:line="228" w:lineRule="auto"/>
              <w:jc w:val="both"/>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承包方调查表</w:t>
            </w:r>
          </w:p>
        </w:tc>
        <w:tc>
          <w:tcPr>
            <w:tcW w:w="927" w:type="dxa"/>
            <w:vAlign w:val="top"/>
          </w:tcPr>
          <w:p w14:paraId="108CAF06">
            <w:pPr>
              <w:pStyle w:val="28"/>
              <w:spacing w:before="146"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3393D585">
            <w:pPr>
              <w:pStyle w:val="28"/>
              <w:spacing w:before="176"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1732C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922" w:type="dxa"/>
            <w:vMerge w:val="continue"/>
            <w:tcBorders>
              <w:top w:val="nil"/>
            </w:tcBorders>
            <w:vAlign w:val="center"/>
          </w:tcPr>
          <w:p w14:paraId="592B5A2D">
            <w:pPr>
              <w:jc w:val="center"/>
              <w:rPr>
                <w:rFonts w:hint="eastAsia" w:ascii="宋体" w:hAnsi="宋体" w:eastAsia="宋体" w:cs="宋体"/>
                <w:sz w:val="24"/>
                <w:szCs w:val="24"/>
                <w:highlight w:val="none"/>
              </w:rPr>
            </w:pPr>
          </w:p>
        </w:tc>
        <w:tc>
          <w:tcPr>
            <w:tcW w:w="5155" w:type="dxa"/>
            <w:vMerge w:val="continue"/>
            <w:tcBorders>
              <w:top w:val="nil"/>
            </w:tcBorders>
            <w:vAlign w:val="center"/>
          </w:tcPr>
          <w:p w14:paraId="0F441EAA">
            <w:pPr>
              <w:jc w:val="both"/>
              <w:rPr>
                <w:rFonts w:hint="eastAsia" w:ascii="宋体" w:hAnsi="宋体" w:eastAsia="宋体" w:cs="宋体"/>
                <w:sz w:val="24"/>
                <w:szCs w:val="24"/>
                <w:highlight w:val="none"/>
              </w:rPr>
            </w:pPr>
          </w:p>
        </w:tc>
        <w:tc>
          <w:tcPr>
            <w:tcW w:w="927" w:type="dxa"/>
            <w:vAlign w:val="top"/>
          </w:tcPr>
          <w:p w14:paraId="0C15CE1D">
            <w:pPr>
              <w:pStyle w:val="28"/>
              <w:spacing w:before="147"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779EEA4F">
            <w:pPr>
              <w:pStyle w:val="28"/>
              <w:spacing w:before="178" w:line="228" w:lineRule="auto"/>
              <w:ind w:left="139"/>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电子文档及数字化档案</w:t>
            </w:r>
          </w:p>
        </w:tc>
      </w:tr>
      <w:tr w14:paraId="1B5AE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922" w:type="dxa"/>
            <w:vMerge w:val="restart"/>
            <w:tcBorders>
              <w:bottom w:val="nil"/>
            </w:tcBorders>
            <w:vAlign w:val="center"/>
          </w:tcPr>
          <w:p w14:paraId="390E806B">
            <w:pPr>
              <w:spacing w:before="58"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5155" w:type="dxa"/>
            <w:vMerge w:val="restart"/>
            <w:tcBorders>
              <w:bottom w:val="nil"/>
            </w:tcBorders>
            <w:vAlign w:val="center"/>
          </w:tcPr>
          <w:p w14:paraId="116F29AD">
            <w:pPr>
              <w:pStyle w:val="28"/>
              <w:spacing w:before="65" w:line="228" w:lineRule="auto"/>
              <w:jc w:val="both"/>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承包地块调查表</w:t>
            </w:r>
          </w:p>
        </w:tc>
        <w:tc>
          <w:tcPr>
            <w:tcW w:w="927" w:type="dxa"/>
            <w:vAlign w:val="top"/>
          </w:tcPr>
          <w:p w14:paraId="56CBEC8D">
            <w:pPr>
              <w:pStyle w:val="28"/>
              <w:spacing w:before="146"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710E4D96">
            <w:pPr>
              <w:pStyle w:val="28"/>
              <w:spacing w:before="176"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6D2CB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922" w:type="dxa"/>
            <w:vMerge w:val="continue"/>
            <w:tcBorders>
              <w:top w:val="nil"/>
            </w:tcBorders>
            <w:vAlign w:val="top"/>
          </w:tcPr>
          <w:p w14:paraId="7BD34AEC">
            <w:pPr>
              <w:rPr>
                <w:rFonts w:hint="eastAsia" w:ascii="宋体" w:hAnsi="宋体" w:eastAsia="宋体" w:cs="宋体"/>
                <w:sz w:val="24"/>
                <w:szCs w:val="24"/>
                <w:highlight w:val="none"/>
              </w:rPr>
            </w:pPr>
          </w:p>
        </w:tc>
        <w:tc>
          <w:tcPr>
            <w:tcW w:w="5155" w:type="dxa"/>
            <w:vMerge w:val="continue"/>
            <w:tcBorders>
              <w:top w:val="nil"/>
            </w:tcBorders>
            <w:vAlign w:val="top"/>
          </w:tcPr>
          <w:p w14:paraId="7BB78ADF">
            <w:pPr>
              <w:rPr>
                <w:rFonts w:hint="eastAsia" w:ascii="宋体" w:hAnsi="宋体" w:eastAsia="宋体" w:cs="宋体"/>
                <w:sz w:val="24"/>
                <w:szCs w:val="24"/>
                <w:highlight w:val="none"/>
              </w:rPr>
            </w:pPr>
          </w:p>
        </w:tc>
        <w:tc>
          <w:tcPr>
            <w:tcW w:w="927" w:type="dxa"/>
            <w:vAlign w:val="top"/>
          </w:tcPr>
          <w:p w14:paraId="40F6FF72">
            <w:pPr>
              <w:pStyle w:val="28"/>
              <w:spacing w:before="147" w:line="274" w:lineRule="exact"/>
              <w:ind w:left="129"/>
              <w:jc w:val="center"/>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45C607B0">
            <w:pPr>
              <w:pStyle w:val="28"/>
              <w:spacing w:before="178" w:line="228" w:lineRule="auto"/>
              <w:ind w:left="139"/>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电子文档及数字化档案</w:t>
            </w:r>
          </w:p>
        </w:tc>
      </w:tr>
      <w:tr w14:paraId="6D9FF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2" w:type="dxa"/>
            <w:vMerge w:val="restart"/>
            <w:tcBorders>
              <w:bottom w:val="nil"/>
            </w:tcBorders>
            <w:vAlign w:val="top"/>
          </w:tcPr>
          <w:p w14:paraId="2136DEA3">
            <w:pPr>
              <w:spacing w:line="312" w:lineRule="auto"/>
              <w:rPr>
                <w:rFonts w:hint="eastAsia" w:ascii="宋体" w:hAnsi="宋体" w:eastAsia="宋体" w:cs="宋体"/>
                <w:sz w:val="24"/>
                <w:szCs w:val="24"/>
                <w:highlight w:val="none"/>
              </w:rPr>
            </w:pPr>
          </w:p>
          <w:p w14:paraId="2D7AEE2C">
            <w:pPr>
              <w:spacing w:before="58" w:line="274" w:lineRule="exact"/>
              <w:ind w:left="299"/>
              <w:rPr>
                <w:rFonts w:hint="eastAsia" w:ascii="宋体" w:hAnsi="宋体" w:eastAsia="宋体" w:cs="宋体"/>
                <w:sz w:val="24"/>
                <w:szCs w:val="24"/>
                <w:highlight w:val="none"/>
              </w:rPr>
            </w:pPr>
            <w:r>
              <w:rPr>
                <w:rFonts w:hint="eastAsia" w:ascii="宋体" w:hAnsi="宋体" w:eastAsia="宋体" w:cs="宋体"/>
                <w:position w:val="2"/>
                <w:sz w:val="24"/>
                <w:szCs w:val="24"/>
                <w:highlight w:val="none"/>
              </w:rPr>
              <w:t>8</w:t>
            </w:r>
          </w:p>
        </w:tc>
        <w:tc>
          <w:tcPr>
            <w:tcW w:w="5155" w:type="dxa"/>
            <w:vMerge w:val="restart"/>
            <w:tcBorders>
              <w:bottom w:val="nil"/>
            </w:tcBorders>
            <w:vAlign w:val="top"/>
          </w:tcPr>
          <w:p w14:paraId="3D9A18D6">
            <w:pPr>
              <w:pStyle w:val="28"/>
              <w:spacing w:before="180" w:line="325" w:lineRule="auto"/>
              <w:ind w:left="122" w:right="106" w:hanging="10"/>
              <w:rPr>
                <w:rFonts w:hint="eastAsia" w:ascii="宋体" w:hAnsi="宋体" w:eastAsia="宋体" w:cs="宋体"/>
                <w:sz w:val="24"/>
                <w:szCs w:val="24"/>
                <w:highlight w:val="none"/>
              </w:rPr>
            </w:pPr>
            <w:r>
              <w:rPr>
                <w:rFonts w:hint="eastAsia" w:ascii="宋体" w:hAnsi="宋体" w:eastAsia="宋体" w:cs="宋体"/>
                <w:spacing w:val="16"/>
                <w:sz w:val="24"/>
                <w:szCs w:val="24"/>
                <w:highlight w:val="none"/>
              </w:rPr>
              <w:t>农村土地承包经营权调查信息公示表、公示图</w:t>
            </w:r>
            <w:r>
              <w:rPr>
                <w:rFonts w:hint="eastAsia" w:ascii="宋体" w:hAnsi="宋体" w:eastAsia="宋体" w:cs="宋体"/>
                <w:spacing w:val="7"/>
                <w:sz w:val="24"/>
                <w:szCs w:val="24"/>
                <w:highlight w:val="none"/>
              </w:rPr>
              <w:t>（含第一轮及合同签订前）</w:t>
            </w:r>
          </w:p>
        </w:tc>
        <w:tc>
          <w:tcPr>
            <w:tcW w:w="927" w:type="dxa"/>
            <w:vAlign w:val="top"/>
          </w:tcPr>
          <w:p w14:paraId="17D42858">
            <w:pPr>
              <w:pStyle w:val="28"/>
              <w:spacing w:before="146" w:line="274" w:lineRule="exact"/>
              <w:ind w:left="129"/>
              <w:jc w:val="both"/>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51113E18">
            <w:pPr>
              <w:pStyle w:val="28"/>
              <w:spacing w:before="176"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17AAC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922" w:type="dxa"/>
            <w:vMerge w:val="continue"/>
            <w:tcBorders>
              <w:top w:val="nil"/>
            </w:tcBorders>
            <w:vAlign w:val="top"/>
          </w:tcPr>
          <w:p w14:paraId="22E434B9">
            <w:pPr>
              <w:rPr>
                <w:rFonts w:hint="eastAsia" w:ascii="宋体" w:hAnsi="宋体" w:eastAsia="宋体" w:cs="宋体"/>
                <w:sz w:val="24"/>
                <w:szCs w:val="24"/>
                <w:highlight w:val="none"/>
              </w:rPr>
            </w:pPr>
          </w:p>
        </w:tc>
        <w:tc>
          <w:tcPr>
            <w:tcW w:w="5155" w:type="dxa"/>
            <w:vMerge w:val="continue"/>
            <w:tcBorders>
              <w:top w:val="nil"/>
            </w:tcBorders>
            <w:vAlign w:val="top"/>
          </w:tcPr>
          <w:p w14:paraId="5E45DC03">
            <w:pPr>
              <w:rPr>
                <w:rFonts w:hint="eastAsia" w:ascii="宋体" w:hAnsi="宋体" w:eastAsia="宋体" w:cs="宋体"/>
                <w:sz w:val="24"/>
                <w:szCs w:val="24"/>
                <w:highlight w:val="none"/>
              </w:rPr>
            </w:pPr>
          </w:p>
        </w:tc>
        <w:tc>
          <w:tcPr>
            <w:tcW w:w="927" w:type="dxa"/>
            <w:vAlign w:val="top"/>
          </w:tcPr>
          <w:p w14:paraId="60FE6917">
            <w:pPr>
              <w:pStyle w:val="28"/>
              <w:spacing w:before="147" w:line="274" w:lineRule="exact"/>
              <w:ind w:left="129"/>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7FDDA8C4">
            <w:pPr>
              <w:pStyle w:val="28"/>
              <w:spacing w:before="178" w:line="228" w:lineRule="auto"/>
              <w:ind w:left="139"/>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电子文档及数字化档案</w:t>
            </w:r>
          </w:p>
        </w:tc>
      </w:tr>
      <w:tr w14:paraId="50D62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2" w:type="dxa"/>
            <w:vMerge w:val="restart"/>
            <w:tcBorders>
              <w:bottom w:val="nil"/>
            </w:tcBorders>
            <w:vAlign w:val="top"/>
          </w:tcPr>
          <w:p w14:paraId="6FD4CF9E">
            <w:pPr>
              <w:spacing w:line="312" w:lineRule="auto"/>
              <w:rPr>
                <w:rFonts w:hint="eastAsia" w:ascii="宋体" w:hAnsi="宋体" w:eastAsia="宋体" w:cs="宋体"/>
                <w:sz w:val="24"/>
                <w:szCs w:val="24"/>
                <w:highlight w:val="none"/>
              </w:rPr>
            </w:pPr>
          </w:p>
          <w:p w14:paraId="4534FA11">
            <w:pPr>
              <w:spacing w:before="58" w:line="274" w:lineRule="exact"/>
              <w:ind w:left="294"/>
              <w:rPr>
                <w:rFonts w:hint="eastAsia" w:ascii="宋体" w:hAnsi="宋体" w:eastAsia="宋体" w:cs="宋体"/>
                <w:sz w:val="24"/>
                <w:szCs w:val="24"/>
                <w:highlight w:val="none"/>
              </w:rPr>
            </w:pPr>
            <w:r>
              <w:rPr>
                <w:rFonts w:hint="eastAsia" w:ascii="宋体" w:hAnsi="宋体" w:eastAsia="宋体" w:cs="宋体"/>
                <w:position w:val="2"/>
                <w:sz w:val="24"/>
                <w:szCs w:val="24"/>
                <w:highlight w:val="none"/>
              </w:rPr>
              <w:t>9</w:t>
            </w:r>
          </w:p>
        </w:tc>
        <w:tc>
          <w:tcPr>
            <w:tcW w:w="5155" w:type="dxa"/>
            <w:vMerge w:val="restart"/>
            <w:tcBorders>
              <w:bottom w:val="nil"/>
            </w:tcBorders>
            <w:vAlign w:val="top"/>
          </w:tcPr>
          <w:p w14:paraId="04FC78C4">
            <w:pPr>
              <w:spacing w:line="335" w:lineRule="auto"/>
              <w:rPr>
                <w:rFonts w:hint="eastAsia" w:ascii="宋体" w:hAnsi="宋体" w:eastAsia="宋体" w:cs="宋体"/>
                <w:sz w:val="24"/>
                <w:szCs w:val="24"/>
                <w:highlight w:val="none"/>
              </w:rPr>
            </w:pPr>
          </w:p>
          <w:p w14:paraId="2D59F826">
            <w:pPr>
              <w:pStyle w:val="28"/>
              <w:spacing w:before="65" w:line="228" w:lineRule="auto"/>
              <w:ind w:left="112"/>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农村土地承包经营权公示结果归户表</w:t>
            </w:r>
          </w:p>
        </w:tc>
        <w:tc>
          <w:tcPr>
            <w:tcW w:w="927" w:type="dxa"/>
            <w:vAlign w:val="top"/>
          </w:tcPr>
          <w:p w14:paraId="36BDC2B2">
            <w:pPr>
              <w:pStyle w:val="28"/>
              <w:spacing w:before="146" w:line="274" w:lineRule="exact"/>
              <w:ind w:left="129"/>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655AB219">
            <w:pPr>
              <w:pStyle w:val="28"/>
              <w:spacing w:before="176"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4EFCB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2" w:type="dxa"/>
            <w:vMerge w:val="continue"/>
            <w:tcBorders>
              <w:top w:val="nil"/>
            </w:tcBorders>
            <w:vAlign w:val="top"/>
          </w:tcPr>
          <w:p w14:paraId="4EA3B7B6">
            <w:pPr>
              <w:rPr>
                <w:rFonts w:hint="eastAsia" w:ascii="宋体" w:hAnsi="宋体" w:eastAsia="宋体" w:cs="宋体"/>
                <w:sz w:val="24"/>
                <w:szCs w:val="24"/>
                <w:highlight w:val="none"/>
              </w:rPr>
            </w:pPr>
          </w:p>
        </w:tc>
        <w:tc>
          <w:tcPr>
            <w:tcW w:w="5155" w:type="dxa"/>
            <w:vMerge w:val="continue"/>
            <w:tcBorders>
              <w:top w:val="nil"/>
            </w:tcBorders>
            <w:vAlign w:val="top"/>
          </w:tcPr>
          <w:p w14:paraId="34612848">
            <w:pPr>
              <w:rPr>
                <w:rFonts w:hint="eastAsia" w:ascii="宋体" w:hAnsi="宋体" w:eastAsia="宋体" w:cs="宋体"/>
                <w:sz w:val="24"/>
                <w:szCs w:val="24"/>
                <w:highlight w:val="none"/>
              </w:rPr>
            </w:pPr>
          </w:p>
        </w:tc>
        <w:tc>
          <w:tcPr>
            <w:tcW w:w="927" w:type="dxa"/>
            <w:vAlign w:val="top"/>
          </w:tcPr>
          <w:p w14:paraId="1046EC71">
            <w:pPr>
              <w:pStyle w:val="28"/>
              <w:spacing w:before="147" w:line="274" w:lineRule="exact"/>
              <w:ind w:left="129"/>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vAlign w:val="top"/>
          </w:tcPr>
          <w:p w14:paraId="1D836EAD">
            <w:pPr>
              <w:pStyle w:val="28"/>
              <w:spacing w:before="178" w:line="228" w:lineRule="auto"/>
              <w:ind w:left="139"/>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电子文档及数字化档案</w:t>
            </w:r>
          </w:p>
        </w:tc>
      </w:tr>
      <w:tr w14:paraId="09B92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2" w:type="dxa"/>
            <w:vMerge w:val="restart"/>
            <w:tcBorders>
              <w:bottom w:val="single" w:color="000000" w:sz="2" w:space="0"/>
            </w:tcBorders>
            <w:vAlign w:val="top"/>
          </w:tcPr>
          <w:p w14:paraId="30E6F8FC">
            <w:pPr>
              <w:spacing w:line="312" w:lineRule="auto"/>
              <w:rPr>
                <w:rFonts w:hint="eastAsia" w:ascii="宋体" w:hAnsi="宋体" w:eastAsia="宋体" w:cs="宋体"/>
                <w:sz w:val="24"/>
                <w:szCs w:val="24"/>
                <w:highlight w:val="none"/>
              </w:rPr>
            </w:pPr>
          </w:p>
          <w:p w14:paraId="31A50AD7">
            <w:pPr>
              <w:spacing w:before="58" w:line="274" w:lineRule="exact"/>
              <w:ind w:left="260"/>
              <w:rPr>
                <w:rFonts w:hint="eastAsia" w:ascii="宋体" w:hAnsi="宋体" w:eastAsia="宋体" w:cs="宋体"/>
                <w:sz w:val="24"/>
                <w:szCs w:val="24"/>
                <w:highlight w:val="none"/>
              </w:rPr>
            </w:pPr>
            <w:r>
              <w:rPr>
                <w:rFonts w:hint="eastAsia" w:ascii="宋体" w:hAnsi="宋体" w:eastAsia="宋体" w:cs="宋体"/>
                <w:spacing w:val="-8"/>
                <w:position w:val="2"/>
                <w:sz w:val="24"/>
                <w:szCs w:val="24"/>
                <w:highlight w:val="none"/>
              </w:rPr>
              <w:t>10</w:t>
            </w:r>
          </w:p>
        </w:tc>
        <w:tc>
          <w:tcPr>
            <w:tcW w:w="5155" w:type="dxa"/>
            <w:vMerge w:val="restart"/>
            <w:tcBorders>
              <w:bottom w:val="single" w:color="000000" w:sz="2" w:space="0"/>
            </w:tcBorders>
            <w:vAlign w:val="center"/>
          </w:tcPr>
          <w:p w14:paraId="6AA2D4E8">
            <w:pPr>
              <w:pStyle w:val="28"/>
              <w:spacing w:before="65" w:line="228" w:lineRule="auto"/>
              <w:jc w:val="center"/>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农户确认书（无异议声明书）、地块分布确认图</w:t>
            </w:r>
          </w:p>
        </w:tc>
        <w:tc>
          <w:tcPr>
            <w:tcW w:w="927" w:type="dxa"/>
            <w:tcBorders>
              <w:bottom w:val="single" w:color="000000" w:sz="2" w:space="0"/>
            </w:tcBorders>
            <w:vAlign w:val="top"/>
          </w:tcPr>
          <w:p w14:paraId="2E6F94C9">
            <w:pPr>
              <w:pStyle w:val="28"/>
              <w:spacing w:before="146" w:line="274" w:lineRule="exact"/>
              <w:ind w:left="129"/>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bottom w:val="single" w:color="000000" w:sz="2" w:space="0"/>
            </w:tcBorders>
            <w:vAlign w:val="top"/>
          </w:tcPr>
          <w:p w14:paraId="26ED7022">
            <w:pPr>
              <w:pStyle w:val="28"/>
              <w:spacing w:before="176"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60638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continue"/>
            <w:tcBorders>
              <w:top w:val="single" w:color="000000" w:sz="2" w:space="0"/>
              <w:bottom w:val="single" w:color="000000" w:sz="2" w:space="0"/>
            </w:tcBorders>
            <w:vAlign w:val="top"/>
          </w:tcPr>
          <w:p w14:paraId="49D7F6B6">
            <w:pPr>
              <w:rPr>
                <w:rFonts w:hint="eastAsia" w:ascii="宋体" w:hAnsi="宋体" w:eastAsia="宋体" w:cs="宋体"/>
                <w:sz w:val="24"/>
                <w:szCs w:val="24"/>
                <w:highlight w:val="none"/>
              </w:rPr>
            </w:pPr>
          </w:p>
        </w:tc>
        <w:tc>
          <w:tcPr>
            <w:tcW w:w="5155" w:type="dxa"/>
            <w:vMerge w:val="continue"/>
            <w:tcBorders>
              <w:top w:val="single" w:color="000000" w:sz="2" w:space="0"/>
              <w:bottom w:val="single" w:color="000000" w:sz="2" w:space="0"/>
            </w:tcBorders>
            <w:vAlign w:val="top"/>
          </w:tcPr>
          <w:p w14:paraId="6BBECEFC">
            <w:pPr>
              <w:rPr>
                <w:rFonts w:hint="eastAsia" w:ascii="宋体" w:hAnsi="宋体" w:eastAsia="宋体" w:cs="宋体"/>
                <w:sz w:val="24"/>
                <w:szCs w:val="24"/>
                <w:highlight w:val="none"/>
              </w:rPr>
            </w:pPr>
          </w:p>
        </w:tc>
        <w:tc>
          <w:tcPr>
            <w:tcW w:w="927" w:type="dxa"/>
            <w:tcBorders>
              <w:top w:val="single" w:color="000000" w:sz="2" w:space="0"/>
              <w:bottom w:val="single" w:color="000000" w:sz="2" w:space="0"/>
            </w:tcBorders>
            <w:vAlign w:val="top"/>
          </w:tcPr>
          <w:p w14:paraId="48097774">
            <w:pPr>
              <w:pStyle w:val="28"/>
              <w:spacing w:before="147" w:line="274" w:lineRule="exact"/>
              <w:ind w:left="129"/>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bottom w:val="single" w:color="000000" w:sz="2" w:space="0"/>
            </w:tcBorders>
            <w:vAlign w:val="top"/>
          </w:tcPr>
          <w:p w14:paraId="5ECC090C">
            <w:pPr>
              <w:pStyle w:val="28"/>
              <w:spacing w:before="178" w:line="228" w:lineRule="auto"/>
              <w:ind w:left="139"/>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电子文档及数字化档案</w:t>
            </w:r>
          </w:p>
        </w:tc>
      </w:tr>
      <w:tr w14:paraId="4428C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restart"/>
            <w:tcBorders>
              <w:top w:val="single" w:color="000000" w:sz="2" w:space="0"/>
            </w:tcBorders>
            <w:shd w:val="clear" w:color="auto" w:fill="auto"/>
            <w:vAlign w:val="center"/>
          </w:tcPr>
          <w:p w14:paraId="6DB268F0">
            <w:pPr>
              <w:spacing w:before="57" w:line="274" w:lineRule="exact"/>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10"/>
                <w:position w:val="1"/>
                <w:sz w:val="24"/>
                <w:szCs w:val="24"/>
                <w:highlight w:val="none"/>
              </w:rPr>
              <w:t>11</w:t>
            </w:r>
          </w:p>
        </w:tc>
        <w:tc>
          <w:tcPr>
            <w:tcW w:w="5155" w:type="dxa"/>
            <w:vMerge w:val="restart"/>
            <w:tcBorders>
              <w:top w:val="single" w:color="000000" w:sz="2" w:space="0"/>
            </w:tcBorders>
            <w:shd w:val="clear" w:color="auto" w:fill="auto"/>
            <w:vAlign w:val="center"/>
          </w:tcPr>
          <w:p w14:paraId="6E959BCD">
            <w:pPr>
              <w:pStyle w:val="28"/>
              <w:spacing w:before="65" w:line="228" w:lineRule="auto"/>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7"/>
                <w:sz w:val="24"/>
                <w:szCs w:val="24"/>
                <w:highlight w:val="none"/>
              </w:rPr>
              <w:t>土地承包合同（延包）</w:t>
            </w:r>
          </w:p>
        </w:tc>
        <w:tc>
          <w:tcPr>
            <w:tcW w:w="927" w:type="dxa"/>
            <w:tcBorders>
              <w:top w:val="single" w:color="000000" w:sz="2" w:space="0"/>
              <w:bottom w:val="single" w:color="000000" w:sz="2" w:space="0"/>
            </w:tcBorders>
            <w:shd w:val="clear" w:color="auto" w:fill="auto"/>
            <w:vAlign w:val="top"/>
          </w:tcPr>
          <w:p w14:paraId="406C5A32">
            <w:pPr>
              <w:pStyle w:val="28"/>
              <w:spacing w:before="141"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bottom w:val="single" w:color="000000" w:sz="2" w:space="0"/>
            </w:tcBorders>
            <w:shd w:val="clear" w:color="auto" w:fill="auto"/>
            <w:vAlign w:val="top"/>
          </w:tcPr>
          <w:p w14:paraId="635B49C4">
            <w:pPr>
              <w:pStyle w:val="28"/>
              <w:spacing w:before="172"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2A9C2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922" w:type="dxa"/>
            <w:vMerge w:val="continue"/>
            <w:tcBorders>
              <w:bottom w:val="single" w:color="000000" w:sz="2" w:space="0"/>
            </w:tcBorders>
            <w:vAlign w:val="top"/>
          </w:tcPr>
          <w:p w14:paraId="1C0A33AD">
            <w:pPr>
              <w:rPr>
                <w:rFonts w:hint="eastAsia" w:ascii="宋体" w:hAnsi="宋体" w:eastAsia="宋体" w:cs="宋体"/>
                <w:sz w:val="24"/>
                <w:szCs w:val="24"/>
                <w:highlight w:val="none"/>
              </w:rPr>
            </w:pPr>
          </w:p>
        </w:tc>
        <w:tc>
          <w:tcPr>
            <w:tcW w:w="5155" w:type="dxa"/>
            <w:vMerge w:val="continue"/>
            <w:tcBorders>
              <w:bottom w:val="single" w:color="000000" w:sz="2" w:space="0"/>
            </w:tcBorders>
            <w:vAlign w:val="top"/>
          </w:tcPr>
          <w:p w14:paraId="03F522E7">
            <w:pPr>
              <w:rPr>
                <w:rFonts w:hint="eastAsia" w:ascii="宋体" w:hAnsi="宋体" w:eastAsia="宋体" w:cs="宋体"/>
                <w:sz w:val="24"/>
                <w:szCs w:val="24"/>
                <w:highlight w:val="none"/>
              </w:rPr>
            </w:pPr>
          </w:p>
        </w:tc>
        <w:tc>
          <w:tcPr>
            <w:tcW w:w="927" w:type="dxa"/>
            <w:tcBorders>
              <w:top w:val="single" w:color="000000" w:sz="2" w:space="0"/>
              <w:bottom w:val="single" w:color="000000" w:sz="2" w:space="0"/>
            </w:tcBorders>
            <w:shd w:val="clear" w:color="auto" w:fill="auto"/>
            <w:vAlign w:val="center"/>
          </w:tcPr>
          <w:p w14:paraId="585D59EF">
            <w:pPr>
              <w:pStyle w:val="28"/>
              <w:spacing w:before="144" w:line="274" w:lineRule="exact"/>
              <w:ind w:left="129" w:leftChars="0"/>
              <w:jc w:val="both"/>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bottom w:val="single" w:color="000000" w:sz="2" w:space="0"/>
            </w:tcBorders>
            <w:shd w:val="clear" w:color="auto" w:fill="auto"/>
            <w:vAlign w:val="top"/>
          </w:tcPr>
          <w:p w14:paraId="5378A416">
            <w:pPr>
              <w:pStyle w:val="28"/>
              <w:spacing w:before="175"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电子文档及数字化档案</w:t>
            </w:r>
          </w:p>
        </w:tc>
      </w:tr>
      <w:tr w14:paraId="23FD7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922" w:type="dxa"/>
            <w:vMerge w:val="restart"/>
            <w:tcBorders>
              <w:top w:val="single" w:color="000000" w:sz="2" w:space="0"/>
            </w:tcBorders>
            <w:shd w:val="clear" w:color="auto" w:fill="auto"/>
            <w:vAlign w:val="center"/>
          </w:tcPr>
          <w:p w14:paraId="3CFDE9F9">
            <w:pPr>
              <w:spacing w:before="57" w:line="274" w:lineRule="exact"/>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position w:val="1"/>
                <w:sz w:val="24"/>
                <w:szCs w:val="24"/>
                <w:highlight w:val="none"/>
              </w:rPr>
              <w:t>12</w:t>
            </w:r>
          </w:p>
        </w:tc>
        <w:tc>
          <w:tcPr>
            <w:tcW w:w="5155" w:type="dxa"/>
            <w:vMerge w:val="restart"/>
            <w:tcBorders>
              <w:top w:val="single" w:color="000000" w:sz="2" w:space="0"/>
            </w:tcBorders>
            <w:shd w:val="clear" w:color="auto" w:fill="auto"/>
            <w:vAlign w:val="center"/>
          </w:tcPr>
          <w:p w14:paraId="4BBC82C9">
            <w:pPr>
              <w:pStyle w:val="28"/>
              <w:spacing w:before="65" w:line="228" w:lineRule="auto"/>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9"/>
                <w:sz w:val="24"/>
                <w:szCs w:val="24"/>
                <w:highlight w:val="none"/>
              </w:rPr>
              <w:t>农村土地承包确权登记簿</w:t>
            </w:r>
          </w:p>
        </w:tc>
        <w:tc>
          <w:tcPr>
            <w:tcW w:w="927" w:type="dxa"/>
            <w:tcBorders>
              <w:top w:val="single" w:color="000000" w:sz="2" w:space="0"/>
              <w:bottom w:val="single" w:color="000000" w:sz="2" w:space="0"/>
            </w:tcBorders>
            <w:shd w:val="clear" w:color="auto" w:fill="auto"/>
            <w:vAlign w:val="top"/>
          </w:tcPr>
          <w:p w14:paraId="0457797B">
            <w:pPr>
              <w:pStyle w:val="28"/>
              <w:spacing w:before="143"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bottom w:val="single" w:color="000000" w:sz="2" w:space="0"/>
            </w:tcBorders>
            <w:shd w:val="clear" w:color="auto" w:fill="auto"/>
            <w:vAlign w:val="top"/>
          </w:tcPr>
          <w:p w14:paraId="759B2FD8">
            <w:pPr>
              <w:pStyle w:val="28"/>
              <w:spacing w:before="174"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50032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continue"/>
            <w:tcBorders>
              <w:bottom w:val="single" w:color="000000" w:sz="2" w:space="0"/>
            </w:tcBorders>
            <w:vAlign w:val="top"/>
          </w:tcPr>
          <w:p w14:paraId="7908373A">
            <w:pPr>
              <w:rPr>
                <w:rFonts w:hint="eastAsia" w:ascii="宋体" w:hAnsi="宋体" w:eastAsia="宋体" w:cs="宋体"/>
                <w:sz w:val="24"/>
                <w:szCs w:val="24"/>
                <w:highlight w:val="none"/>
              </w:rPr>
            </w:pPr>
          </w:p>
        </w:tc>
        <w:tc>
          <w:tcPr>
            <w:tcW w:w="5155" w:type="dxa"/>
            <w:vMerge w:val="continue"/>
            <w:tcBorders>
              <w:bottom w:val="single" w:color="000000" w:sz="2" w:space="0"/>
            </w:tcBorders>
            <w:vAlign w:val="top"/>
          </w:tcPr>
          <w:p w14:paraId="7BE91DC8">
            <w:pPr>
              <w:rPr>
                <w:rFonts w:hint="eastAsia" w:ascii="宋体" w:hAnsi="宋体" w:eastAsia="宋体" w:cs="宋体"/>
                <w:sz w:val="24"/>
                <w:szCs w:val="24"/>
                <w:highlight w:val="none"/>
              </w:rPr>
            </w:pPr>
          </w:p>
        </w:tc>
        <w:tc>
          <w:tcPr>
            <w:tcW w:w="927" w:type="dxa"/>
            <w:tcBorders>
              <w:top w:val="single" w:color="000000" w:sz="2" w:space="0"/>
              <w:bottom w:val="single" w:color="000000" w:sz="2" w:space="0"/>
            </w:tcBorders>
            <w:shd w:val="clear" w:color="auto" w:fill="auto"/>
            <w:vAlign w:val="top"/>
          </w:tcPr>
          <w:p w14:paraId="41AA919A">
            <w:pPr>
              <w:pStyle w:val="28"/>
              <w:spacing w:before="146" w:line="274"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bottom w:val="single" w:color="000000" w:sz="2" w:space="0"/>
            </w:tcBorders>
            <w:shd w:val="clear" w:color="auto" w:fill="auto"/>
            <w:vAlign w:val="top"/>
          </w:tcPr>
          <w:p w14:paraId="641DEC7B">
            <w:pPr>
              <w:pStyle w:val="28"/>
              <w:spacing w:before="177"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电子文档及数字化档案</w:t>
            </w:r>
          </w:p>
        </w:tc>
      </w:tr>
      <w:tr w14:paraId="4ED4D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restart"/>
            <w:tcBorders>
              <w:top w:val="single" w:color="000000" w:sz="2" w:space="0"/>
            </w:tcBorders>
            <w:shd w:val="clear" w:color="auto" w:fill="auto"/>
            <w:vAlign w:val="top"/>
          </w:tcPr>
          <w:p w14:paraId="2E5B2D05">
            <w:pPr>
              <w:spacing w:line="312" w:lineRule="auto"/>
              <w:rPr>
                <w:rFonts w:hint="eastAsia" w:ascii="宋体" w:hAnsi="宋体" w:eastAsia="宋体" w:cs="宋体"/>
                <w:sz w:val="24"/>
                <w:szCs w:val="24"/>
                <w:highlight w:val="none"/>
              </w:rPr>
            </w:pPr>
          </w:p>
          <w:p w14:paraId="7ACF6294">
            <w:pPr>
              <w:spacing w:before="57" w:line="274" w:lineRule="exact"/>
              <w:ind w:left="260" w:leftChars="0"/>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position w:val="2"/>
                <w:sz w:val="24"/>
                <w:szCs w:val="24"/>
                <w:highlight w:val="none"/>
              </w:rPr>
              <w:t>13</w:t>
            </w:r>
          </w:p>
        </w:tc>
        <w:tc>
          <w:tcPr>
            <w:tcW w:w="5155" w:type="dxa"/>
            <w:vMerge w:val="restart"/>
            <w:tcBorders>
              <w:top w:val="single" w:color="000000" w:sz="2" w:space="0"/>
            </w:tcBorders>
            <w:shd w:val="clear" w:color="auto" w:fill="auto"/>
            <w:vAlign w:val="center"/>
          </w:tcPr>
          <w:p w14:paraId="6B157548">
            <w:pPr>
              <w:pStyle w:val="28"/>
              <w:spacing w:before="65" w:line="228" w:lineRule="auto"/>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7"/>
                <w:sz w:val="24"/>
                <w:szCs w:val="24"/>
                <w:highlight w:val="none"/>
              </w:rPr>
              <w:t>不动产申请表</w:t>
            </w:r>
          </w:p>
        </w:tc>
        <w:tc>
          <w:tcPr>
            <w:tcW w:w="927" w:type="dxa"/>
            <w:tcBorders>
              <w:top w:val="single" w:color="000000" w:sz="2" w:space="0"/>
              <w:bottom w:val="single" w:color="000000" w:sz="2" w:space="0"/>
            </w:tcBorders>
            <w:shd w:val="clear" w:color="auto" w:fill="auto"/>
            <w:vAlign w:val="top"/>
          </w:tcPr>
          <w:p w14:paraId="07AF8140">
            <w:pPr>
              <w:pStyle w:val="28"/>
              <w:spacing w:before="145"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bottom w:val="single" w:color="000000" w:sz="2" w:space="0"/>
            </w:tcBorders>
            <w:shd w:val="clear" w:color="auto" w:fill="auto"/>
            <w:vAlign w:val="top"/>
          </w:tcPr>
          <w:p w14:paraId="671F2264">
            <w:pPr>
              <w:pStyle w:val="28"/>
              <w:spacing w:before="176"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77D4F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continue"/>
            <w:tcBorders>
              <w:bottom w:val="single" w:color="000000" w:sz="2" w:space="0"/>
            </w:tcBorders>
            <w:vAlign w:val="top"/>
          </w:tcPr>
          <w:p w14:paraId="0AE629DE">
            <w:pPr>
              <w:rPr>
                <w:rFonts w:hint="eastAsia" w:ascii="宋体" w:hAnsi="宋体" w:eastAsia="宋体" w:cs="宋体"/>
                <w:sz w:val="24"/>
                <w:szCs w:val="24"/>
                <w:highlight w:val="none"/>
              </w:rPr>
            </w:pPr>
          </w:p>
        </w:tc>
        <w:tc>
          <w:tcPr>
            <w:tcW w:w="5155" w:type="dxa"/>
            <w:vMerge w:val="continue"/>
            <w:tcBorders>
              <w:bottom w:val="single" w:color="000000" w:sz="2" w:space="0"/>
            </w:tcBorders>
            <w:vAlign w:val="top"/>
          </w:tcPr>
          <w:p w14:paraId="27E93698">
            <w:pPr>
              <w:rPr>
                <w:rFonts w:hint="eastAsia" w:ascii="宋体" w:hAnsi="宋体" w:eastAsia="宋体" w:cs="宋体"/>
                <w:sz w:val="24"/>
                <w:szCs w:val="24"/>
                <w:highlight w:val="none"/>
              </w:rPr>
            </w:pPr>
          </w:p>
        </w:tc>
        <w:tc>
          <w:tcPr>
            <w:tcW w:w="927" w:type="dxa"/>
            <w:tcBorders>
              <w:top w:val="single" w:color="000000" w:sz="2" w:space="0"/>
              <w:bottom w:val="single" w:color="000000" w:sz="2" w:space="0"/>
            </w:tcBorders>
            <w:shd w:val="clear" w:color="auto" w:fill="auto"/>
            <w:vAlign w:val="top"/>
          </w:tcPr>
          <w:p w14:paraId="32C52899">
            <w:pPr>
              <w:pStyle w:val="28"/>
              <w:spacing w:before="147" w:line="274"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bottom w:val="single" w:color="000000" w:sz="2" w:space="0"/>
            </w:tcBorders>
            <w:shd w:val="clear" w:color="auto" w:fill="auto"/>
            <w:vAlign w:val="top"/>
          </w:tcPr>
          <w:p w14:paraId="78A0537F">
            <w:pPr>
              <w:pStyle w:val="28"/>
              <w:spacing w:before="178"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电子文档及数字化档案</w:t>
            </w:r>
          </w:p>
        </w:tc>
      </w:tr>
      <w:tr w14:paraId="4E311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restart"/>
            <w:tcBorders>
              <w:top w:val="single" w:color="000000" w:sz="2" w:space="0"/>
            </w:tcBorders>
            <w:shd w:val="clear" w:color="auto" w:fill="auto"/>
            <w:vAlign w:val="center"/>
          </w:tcPr>
          <w:p w14:paraId="62571725">
            <w:pPr>
              <w:spacing w:before="57" w:line="274" w:lineRule="exact"/>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position w:val="1"/>
                <w:sz w:val="24"/>
                <w:szCs w:val="24"/>
                <w:highlight w:val="none"/>
              </w:rPr>
              <w:t>14</w:t>
            </w:r>
          </w:p>
        </w:tc>
        <w:tc>
          <w:tcPr>
            <w:tcW w:w="5155" w:type="dxa"/>
            <w:vMerge w:val="restart"/>
            <w:tcBorders>
              <w:top w:val="single" w:color="000000" w:sz="2" w:space="0"/>
            </w:tcBorders>
            <w:shd w:val="clear" w:color="auto" w:fill="auto"/>
            <w:vAlign w:val="center"/>
          </w:tcPr>
          <w:p w14:paraId="68FF8408">
            <w:pPr>
              <w:pStyle w:val="28"/>
              <w:spacing w:before="65" w:line="228" w:lineRule="auto"/>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8"/>
                <w:sz w:val="24"/>
                <w:szCs w:val="24"/>
                <w:highlight w:val="none"/>
              </w:rPr>
              <w:t>专业技术设计书</w:t>
            </w:r>
          </w:p>
        </w:tc>
        <w:tc>
          <w:tcPr>
            <w:tcW w:w="927" w:type="dxa"/>
            <w:tcBorders>
              <w:top w:val="single" w:color="000000" w:sz="2" w:space="0"/>
              <w:bottom w:val="single" w:color="000000" w:sz="2" w:space="0"/>
            </w:tcBorders>
            <w:shd w:val="clear" w:color="auto" w:fill="auto"/>
            <w:vAlign w:val="top"/>
          </w:tcPr>
          <w:p w14:paraId="2D88943F">
            <w:pPr>
              <w:pStyle w:val="28"/>
              <w:spacing w:before="145"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bottom w:val="single" w:color="000000" w:sz="2" w:space="0"/>
            </w:tcBorders>
            <w:shd w:val="clear" w:color="auto" w:fill="auto"/>
            <w:vAlign w:val="top"/>
          </w:tcPr>
          <w:p w14:paraId="3F8BE5E0">
            <w:pPr>
              <w:pStyle w:val="28"/>
              <w:spacing w:before="176"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671FE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continue"/>
            <w:vAlign w:val="top"/>
          </w:tcPr>
          <w:p w14:paraId="3DCF980D">
            <w:pPr>
              <w:rPr>
                <w:rFonts w:hint="eastAsia" w:ascii="宋体" w:hAnsi="宋体" w:eastAsia="宋体" w:cs="宋体"/>
                <w:sz w:val="24"/>
                <w:szCs w:val="24"/>
                <w:highlight w:val="none"/>
              </w:rPr>
            </w:pPr>
          </w:p>
        </w:tc>
        <w:tc>
          <w:tcPr>
            <w:tcW w:w="5155" w:type="dxa"/>
            <w:vMerge w:val="continue"/>
            <w:vAlign w:val="top"/>
          </w:tcPr>
          <w:p w14:paraId="032E5D55">
            <w:pPr>
              <w:rPr>
                <w:rFonts w:hint="eastAsia" w:ascii="宋体" w:hAnsi="宋体" w:eastAsia="宋体" w:cs="宋体"/>
                <w:sz w:val="24"/>
                <w:szCs w:val="24"/>
                <w:highlight w:val="none"/>
              </w:rPr>
            </w:pPr>
          </w:p>
        </w:tc>
        <w:tc>
          <w:tcPr>
            <w:tcW w:w="927" w:type="dxa"/>
            <w:tcBorders>
              <w:top w:val="single" w:color="000000" w:sz="2" w:space="0"/>
            </w:tcBorders>
            <w:shd w:val="clear" w:color="auto" w:fill="auto"/>
            <w:vAlign w:val="top"/>
          </w:tcPr>
          <w:p w14:paraId="4AE74247">
            <w:pPr>
              <w:pStyle w:val="28"/>
              <w:spacing w:before="147" w:line="274"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tcBorders>
              <w:top w:val="single" w:color="000000" w:sz="2" w:space="0"/>
            </w:tcBorders>
            <w:shd w:val="clear" w:color="auto" w:fill="auto"/>
            <w:vAlign w:val="top"/>
          </w:tcPr>
          <w:p w14:paraId="5AD6FCC4">
            <w:pPr>
              <w:pStyle w:val="28"/>
              <w:spacing w:before="178"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5"/>
                <w:sz w:val="24"/>
                <w:szCs w:val="24"/>
                <w:highlight w:val="none"/>
              </w:rPr>
              <w:t>电子文档及扫描件</w:t>
            </w:r>
          </w:p>
        </w:tc>
      </w:tr>
      <w:tr w14:paraId="557B5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restart"/>
            <w:shd w:val="clear" w:color="auto" w:fill="auto"/>
            <w:vAlign w:val="center"/>
          </w:tcPr>
          <w:p w14:paraId="7F644455">
            <w:pPr>
              <w:spacing w:before="57" w:line="274" w:lineRule="exact"/>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position w:val="2"/>
                <w:sz w:val="24"/>
                <w:szCs w:val="24"/>
                <w:highlight w:val="none"/>
              </w:rPr>
              <w:t>15</w:t>
            </w:r>
          </w:p>
        </w:tc>
        <w:tc>
          <w:tcPr>
            <w:tcW w:w="5155" w:type="dxa"/>
            <w:vMerge w:val="restart"/>
            <w:shd w:val="clear" w:color="auto" w:fill="auto"/>
            <w:vAlign w:val="center"/>
          </w:tcPr>
          <w:p w14:paraId="4815F16A">
            <w:pPr>
              <w:pStyle w:val="28"/>
              <w:spacing w:before="65" w:line="228" w:lineRule="auto"/>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8"/>
                <w:sz w:val="24"/>
                <w:szCs w:val="24"/>
                <w:highlight w:val="none"/>
              </w:rPr>
              <w:t>专业技术总结</w:t>
            </w:r>
          </w:p>
        </w:tc>
        <w:tc>
          <w:tcPr>
            <w:tcW w:w="927" w:type="dxa"/>
            <w:shd w:val="clear" w:color="auto" w:fill="auto"/>
            <w:vAlign w:val="top"/>
          </w:tcPr>
          <w:p w14:paraId="0CADB6CE">
            <w:pPr>
              <w:pStyle w:val="28"/>
              <w:spacing w:before="145"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269BFA09">
            <w:pPr>
              <w:pStyle w:val="28"/>
              <w:spacing w:before="176"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60C92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continue"/>
          </w:tcPr>
          <w:p w14:paraId="3D84DA9F">
            <w:pPr>
              <w:rPr>
                <w:rFonts w:hint="eastAsia" w:ascii="宋体" w:hAnsi="宋体" w:eastAsia="宋体" w:cs="宋体"/>
                <w:sz w:val="24"/>
                <w:szCs w:val="24"/>
                <w:highlight w:val="none"/>
              </w:rPr>
            </w:pPr>
          </w:p>
        </w:tc>
        <w:tc>
          <w:tcPr>
            <w:tcW w:w="5155" w:type="dxa"/>
            <w:vMerge w:val="continue"/>
          </w:tcPr>
          <w:p w14:paraId="4FFA3F6F">
            <w:pPr>
              <w:jc w:val="center"/>
              <w:rPr>
                <w:rFonts w:hint="eastAsia" w:ascii="宋体" w:hAnsi="宋体" w:eastAsia="宋体" w:cs="宋体"/>
                <w:sz w:val="24"/>
                <w:szCs w:val="24"/>
                <w:highlight w:val="none"/>
              </w:rPr>
            </w:pPr>
          </w:p>
        </w:tc>
        <w:tc>
          <w:tcPr>
            <w:tcW w:w="927" w:type="dxa"/>
            <w:shd w:val="clear" w:color="auto" w:fill="auto"/>
            <w:vAlign w:val="top"/>
          </w:tcPr>
          <w:p w14:paraId="50C42A02">
            <w:pPr>
              <w:pStyle w:val="28"/>
              <w:spacing w:before="147" w:line="274"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0F323F3E">
            <w:pPr>
              <w:pStyle w:val="28"/>
              <w:spacing w:before="178"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5"/>
                <w:sz w:val="24"/>
                <w:szCs w:val="24"/>
                <w:highlight w:val="none"/>
              </w:rPr>
              <w:t>电子文档及扫描件</w:t>
            </w:r>
          </w:p>
        </w:tc>
      </w:tr>
      <w:tr w14:paraId="1E550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restart"/>
            <w:shd w:val="clear" w:color="auto" w:fill="auto"/>
            <w:vAlign w:val="top"/>
          </w:tcPr>
          <w:p w14:paraId="04DBB77B">
            <w:pPr>
              <w:spacing w:line="312" w:lineRule="auto"/>
              <w:rPr>
                <w:rFonts w:hint="eastAsia" w:ascii="宋体" w:hAnsi="宋体" w:eastAsia="宋体" w:cs="宋体"/>
                <w:sz w:val="24"/>
                <w:szCs w:val="24"/>
                <w:highlight w:val="none"/>
              </w:rPr>
            </w:pPr>
          </w:p>
          <w:p w14:paraId="227E445C">
            <w:pPr>
              <w:spacing w:before="57" w:line="274" w:lineRule="exact"/>
              <w:ind w:left="260" w:leftChars="0"/>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position w:val="2"/>
                <w:sz w:val="24"/>
                <w:szCs w:val="24"/>
                <w:highlight w:val="none"/>
              </w:rPr>
              <w:t>16</w:t>
            </w:r>
          </w:p>
        </w:tc>
        <w:tc>
          <w:tcPr>
            <w:tcW w:w="5155" w:type="dxa"/>
            <w:vMerge w:val="restart"/>
            <w:shd w:val="clear" w:color="auto" w:fill="auto"/>
            <w:vAlign w:val="top"/>
          </w:tcPr>
          <w:p w14:paraId="6B51BFA4">
            <w:pPr>
              <w:spacing w:line="335" w:lineRule="auto"/>
              <w:jc w:val="center"/>
              <w:rPr>
                <w:rFonts w:hint="eastAsia" w:ascii="宋体" w:hAnsi="宋体" w:eastAsia="宋体" w:cs="宋体"/>
                <w:sz w:val="24"/>
                <w:szCs w:val="24"/>
                <w:highlight w:val="none"/>
              </w:rPr>
            </w:pPr>
          </w:p>
          <w:p w14:paraId="3E528931">
            <w:pPr>
              <w:pStyle w:val="28"/>
              <w:spacing w:before="65" w:line="228" w:lineRule="auto"/>
              <w:ind w:left="111" w:leftChars="0"/>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8"/>
                <w:sz w:val="24"/>
                <w:szCs w:val="24"/>
                <w:highlight w:val="none"/>
              </w:rPr>
              <w:t>权属调查技术总结</w:t>
            </w:r>
          </w:p>
        </w:tc>
        <w:tc>
          <w:tcPr>
            <w:tcW w:w="927" w:type="dxa"/>
            <w:shd w:val="clear" w:color="auto" w:fill="auto"/>
            <w:vAlign w:val="top"/>
          </w:tcPr>
          <w:p w14:paraId="1103BF99">
            <w:pPr>
              <w:pStyle w:val="28"/>
              <w:spacing w:before="145"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5F01E454">
            <w:pPr>
              <w:pStyle w:val="28"/>
              <w:spacing w:before="176"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7BB29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continue"/>
          </w:tcPr>
          <w:p w14:paraId="275DAB27">
            <w:pPr>
              <w:rPr>
                <w:rFonts w:hint="eastAsia" w:ascii="宋体" w:hAnsi="宋体" w:eastAsia="宋体" w:cs="宋体"/>
                <w:sz w:val="24"/>
                <w:szCs w:val="24"/>
                <w:highlight w:val="none"/>
              </w:rPr>
            </w:pPr>
          </w:p>
        </w:tc>
        <w:tc>
          <w:tcPr>
            <w:tcW w:w="5155" w:type="dxa"/>
            <w:vMerge w:val="continue"/>
          </w:tcPr>
          <w:p w14:paraId="1A751F58">
            <w:pPr>
              <w:jc w:val="center"/>
              <w:rPr>
                <w:rFonts w:hint="eastAsia" w:ascii="宋体" w:hAnsi="宋体" w:eastAsia="宋体" w:cs="宋体"/>
                <w:sz w:val="24"/>
                <w:szCs w:val="24"/>
                <w:highlight w:val="none"/>
              </w:rPr>
            </w:pPr>
          </w:p>
        </w:tc>
        <w:tc>
          <w:tcPr>
            <w:tcW w:w="927" w:type="dxa"/>
            <w:shd w:val="clear" w:color="auto" w:fill="auto"/>
            <w:vAlign w:val="top"/>
          </w:tcPr>
          <w:p w14:paraId="3C7A280A">
            <w:pPr>
              <w:pStyle w:val="28"/>
              <w:spacing w:before="147" w:line="274"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568B6254">
            <w:pPr>
              <w:pStyle w:val="28"/>
              <w:spacing w:before="178"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5"/>
                <w:sz w:val="24"/>
                <w:szCs w:val="24"/>
                <w:highlight w:val="none"/>
              </w:rPr>
              <w:t>电子文档及扫描件</w:t>
            </w:r>
          </w:p>
        </w:tc>
      </w:tr>
      <w:tr w14:paraId="6EBED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restart"/>
            <w:shd w:val="clear" w:color="auto" w:fill="auto"/>
            <w:vAlign w:val="top"/>
          </w:tcPr>
          <w:p w14:paraId="5C5B7410">
            <w:pPr>
              <w:spacing w:line="312" w:lineRule="auto"/>
              <w:rPr>
                <w:rFonts w:hint="eastAsia" w:ascii="宋体" w:hAnsi="宋体" w:eastAsia="宋体" w:cs="宋体"/>
                <w:sz w:val="24"/>
                <w:szCs w:val="24"/>
                <w:highlight w:val="none"/>
              </w:rPr>
            </w:pPr>
          </w:p>
          <w:p w14:paraId="60C2E7D6">
            <w:pPr>
              <w:spacing w:before="57" w:line="274" w:lineRule="exact"/>
              <w:ind w:left="260" w:leftChars="0"/>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position w:val="2"/>
                <w:sz w:val="24"/>
                <w:szCs w:val="24"/>
                <w:highlight w:val="none"/>
              </w:rPr>
              <w:t>17</w:t>
            </w:r>
          </w:p>
        </w:tc>
        <w:tc>
          <w:tcPr>
            <w:tcW w:w="5155" w:type="dxa"/>
            <w:vMerge w:val="restart"/>
            <w:shd w:val="clear" w:color="auto" w:fill="auto"/>
            <w:vAlign w:val="top"/>
          </w:tcPr>
          <w:p w14:paraId="03A9581A">
            <w:pPr>
              <w:spacing w:line="335" w:lineRule="auto"/>
              <w:jc w:val="center"/>
              <w:rPr>
                <w:rFonts w:hint="eastAsia" w:ascii="宋体" w:hAnsi="宋体" w:eastAsia="宋体" w:cs="宋体"/>
                <w:sz w:val="24"/>
                <w:szCs w:val="24"/>
                <w:highlight w:val="none"/>
              </w:rPr>
            </w:pPr>
          </w:p>
          <w:p w14:paraId="75B73022">
            <w:pPr>
              <w:pStyle w:val="28"/>
              <w:spacing w:before="65" w:line="227" w:lineRule="auto"/>
              <w:ind w:left="116" w:leftChars="0"/>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8"/>
                <w:sz w:val="24"/>
                <w:szCs w:val="24"/>
                <w:highlight w:val="none"/>
              </w:rPr>
              <w:t>项目自查验收报告</w:t>
            </w:r>
          </w:p>
        </w:tc>
        <w:tc>
          <w:tcPr>
            <w:tcW w:w="927" w:type="dxa"/>
            <w:shd w:val="clear" w:color="auto" w:fill="auto"/>
            <w:vAlign w:val="top"/>
          </w:tcPr>
          <w:p w14:paraId="152010F0">
            <w:pPr>
              <w:pStyle w:val="28"/>
              <w:spacing w:before="145"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28FEC890">
            <w:pPr>
              <w:pStyle w:val="28"/>
              <w:spacing w:before="176"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3F83E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continue"/>
          </w:tcPr>
          <w:p w14:paraId="73EA76C3">
            <w:pPr>
              <w:rPr>
                <w:rFonts w:hint="eastAsia" w:ascii="宋体" w:hAnsi="宋体" w:eastAsia="宋体" w:cs="宋体"/>
                <w:sz w:val="24"/>
                <w:szCs w:val="24"/>
                <w:highlight w:val="none"/>
              </w:rPr>
            </w:pPr>
          </w:p>
        </w:tc>
        <w:tc>
          <w:tcPr>
            <w:tcW w:w="5155" w:type="dxa"/>
            <w:vMerge w:val="continue"/>
          </w:tcPr>
          <w:p w14:paraId="1E855052">
            <w:pPr>
              <w:jc w:val="center"/>
              <w:rPr>
                <w:rFonts w:hint="eastAsia" w:ascii="宋体" w:hAnsi="宋体" w:eastAsia="宋体" w:cs="宋体"/>
                <w:sz w:val="24"/>
                <w:szCs w:val="24"/>
                <w:highlight w:val="none"/>
              </w:rPr>
            </w:pPr>
          </w:p>
        </w:tc>
        <w:tc>
          <w:tcPr>
            <w:tcW w:w="927" w:type="dxa"/>
            <w:shd w:val="clear" w:color="auto" w:fill="auto"/>
            <w:vAlign w:val="top"/>
          </w:tcPr>
          <w:p w14:paraId="520B9FD9">
            <w:pPr>
              <w:pStyle w:val="28"/>
              <w:spacing w:before="147" w:line="274"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505DA8A8">
            <w:pPr>
              <w:pStyle w:val="28"/>
              <w:spacing w:before="178"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5"/>
                <w:sz w:val="24"/>
                <w:szCs w:val="24"/>
                <w:highlight w:val="none"/>
              </w:rPr>
              <w:t>电子文档及扫描件</w:t>
            </w:r>
          </w:p>
        </w:tc>
      </w:tr>
      <w:tr w14:paraId="6BE34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restart"/>
            <w:shd w:val="clear" w:color="auto" w:fill="auto"/>
            <w:vAlign w:val="top"/>
          </w:tcPr>
          <w:p w14:paraId="5453BF8F">
            <w:pPr>
              <w:spacing w:line="312" w:lineRule="auto"/>
              <w:rPr>
                <w:rFonts w:hint="eastAsia" w:ascii="宋体" w:hAnsi="宋体" w:eastAsia="宋体" w:cs="宋体"/>
                <w:sz w:val="24"/>
                <w:szCs w:val="24"/>
                <w:highlight w:val="none"/>
              </w:rPr>
            </w:pPr>
          </w:p>
          <w:p w14:paraId="207DCA78">
            <w:pPr>
              <w:spacing w:before="57" w:line="274" w:lineRule="exact"/>
              <w:ind w:left="260" w:leftChars="0"/>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position w:val="2"/>
                <w:sz w:val="24"/>
                <w:szCs w:val="24"/>
                <w:highlight w:val="none"/>
              </w:rPr>
              <w:t>18</w:t>
            </w:r>
          </w:p>
        </w:tc>
        <w:tc>
          <w:tcPr>
            <w:tcW w:w="5155" w:type="dxa"/>
            <w:vMerge w:val="restart"/>
            <w:shd w:val="clear" w:color="auto" w:fill="auto"/>
            <w:vAlign w:val="top"/>
          </w:tcPr>
          <w:p w14:paraId="39DB5037">
            <w:pPr>
              <w:spacing w:line="335" w:lineRule="auto"/>
              <w:jc w:val="center"/>
              <w:rPr>
                <w:rFonts w:hint="eastAsia" w:ascii="宋体" w:hAnsi="宋体" w:eastAsia="宋体" w:cs="宋体"/>
                <w:sz w:val="24"/>
                <w:szCs w:val="24"/>
                <w:highlight w:val="none"/>
              </w:rPr>
            </w:pPr>
          </w:p>
          <w:p w14:paraId="4568FBBA">
            <w:pPr>
              <w:pStyle w:val="28"/>
              <w:spacing w:before="65" w:line="228" w:lineRule="auto"/>
              <w:ind w:left="111" w:leftChars="0"/>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9"/>
                <w:sz w:val="24"/>
                <w:szCs w:val="24"/>
                <w:highlight w:val="none"/>
              </w:rPr>
              <w:t>权属档案及综合档案归档目录</w:t>
            </w:r>
          </w:p>
        </w:tc>
        <w:tc>
          <w:tcPr>
            <w:tcW w:w="927" w:type="dxa"/>
            <w:shd w:val="clear" w:color="auto" w:fill="auto"/>
            <w:vAlign w:val="top"/>
          </w:tcPr>
          <w:p w14:paraId="250C7370">
            <w:pPr>
              <w:pStyle w:val="28"/>
              <w:spacing w:before="145"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5855733F">
            <w:pPr>
              <w:pStyle w:val="28"/>
              <w:spacing w:before="176"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3696B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continue"/>
          </w:tcPr>
          <w:p w14:paraId="7486058C">
            <w:pPr>
              <w:rPr>
                <w:rFonts w:hint="eastAsia" w:ascii="宋体" w:hAnsi="宋体" w:eastAsia="宋体" w:cs="宋体"/>
                <w:sz w:val="24"/>
                <w:szCs w:val="24"/>
                <w:highlight w:val="none"/>
              </w:rPr>
            </w:pPr>
          </w:p>
        </w:tc>
        <w:tc>
          <w:tcPr>
            <w:tcW w:w="5155" w:type="dxa"/>
            <w:vMerge w:val="continue"/>
          </w:tcPr>
          <w:p w14:paraId="09C3A0B0">
            <w:pPr>
              <w:jc w:val="center"/>
              <w:rPr>
                <w:rFonts w:hint="eastAsia" w:ascii="宋体" w:hAnsi="宋体" w:eastAsia="宋体" w:cs="宋体"/>
                <w:sz w:val="24"/>
                <w:szCs w:val="24"/>
                <w:highlight w:val="none"/>
              </w:rPr>
            </w:pPr>
          </w:p>
        </w:tc>
        <w:tc>
          <w:tcPr>
            <w:tcW w:w="927" w:type="dxa"/>
            <w:shd w:val="clear" w:color="auto" w:fill="auto"/>
            <w:vAlign w:val="top"/>
          </w:tcPr>
          <w:p w14:paraId="4FD25422">
            <w:pPr>
              <w:pStyle w:val="28"/>
              <w:spacing w:before="147" w:line="274"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3BA74921">
            <w:pPr>
              <w:pStyle w:val="28"/>
              <w:spacing w:before="178"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
                <w:sz w:val="24"/>
                <w:szCs w:val="24"/>
                <w:highlight w:val="none"/>
              </w:rPr>
              <w:t>电子文档</w:t>
            </w:r>
          </w:p>
        </w:tc>
      </w:tr>
      <w:tr w14:paraId="67814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vMerge w:val="restart"/>
            <w:shd w:val="clear" w:color="auto" w:fill="auto"/>
            <w:vAlign w:val="center"/>
          </w:tcPr>
          <w:p w14:paraId="0FFF4B2A">
            <w:pPr>
              <w:spacing w:before="57" w:line="274" w:lineRule="exact"/>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8"/>
                <w:position w:val="2"/>
                <w:sz w:val="24"/>
                <w:szCs w:val="24"/>
                <w:highlight w:val="none"/>
              </w:rPr>
              <w:t>19</w:t>
            </w:r>
          </w:p>
        </w:tc>
        <w:tc>
          <w:tcPr>
            <w:tcW w:w="5155" w:type="dxa"/>
            <w:vMerge w:val="restart"/>
            <w:shd w:val="clear" w:color="auto" w:fill="auto"/>
            <w:vAlign w:val="center"/>
          </w:tcPr>
          <w:p w14:paraId="555E15C8">
            <w:pPr>
              <w:pStyle w:val="28"/>
              <w:spacing w:before="65" w:line="229" w:lineRule="auto"/>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8"/>
                <w:sz w:val="24"/>
                <w:szCs w:val="24"/>
                <w:highlight w:val="none"/>
              </w:rPr>
              <w:t>成果资料移交清单</w:t>
            </w:r>
          </w:p>
        </w:tc>
        <w:tc>
          <w:tcPr>
            <w:tcW w:w="927" w:type="dxa"/>
            <w:shd w:val="clear" w:color="auto" w:fill="auto"/>
            <w:vAlign w:val="top"/>
          </w:tcPr>
          <w:p w14:paraId="38BD87A6">
            <w:pPr>
              <w:pStyle w:val="28"/>
              <w:spacing w:before="145" w:line="275"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6DE5ED77">
            <w:pPr>
              <w:pStyle w:val="28"/>
              <w:spacing w:before="176" w:line="228" w:lineRule="auto"/>
              <w:ind w:left="116"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6"/>
                <w:sz w:val="24"/>
                <w:szCs w:val="24"/>
                <w:highlight w:val="none"/>
              </w:rPr>
              <w:t>纸质文本</w:t>
            </w:r>
          </w:p>
        </w:tc>
      </w:tr>
      <w:tr w14:paraId="4E538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922" w:type="dxa"/>
            <w:vMerge w:val="continue"/>
          </w:tcPr>
          <w:p w14:paraId="620B2F1E">
            <w:pPr>
              <w:rPr>
                <w:rFonts w:hint="eastAsia" w:ascii="宋体" w:hAnsi="宋体" w:eastAsia="宋体" w:cs="宋体"/>
                <w:sz w:val="24"/>
                <w:szCs w:val="24"/>
                <w:highlight w:val="none"/>
              </w:rPr>
            </w:pPr>
          </w:p>
        </w:tc>
        <w:tc>
          <w:tcPr>
            <w:tcW w:w="5155" w:type="dxa"/>
            <w:vMerge w:val="continue"/>
          </w:tcPr>
          <w:p w14:paraId="12F654BD">
            <w:pPr>
              <w:rPr>
                <w:rFonts w:hint="eastAsia" w:ascii="宋体" w:hAnsi="宋体" w:eastAsia="宋体" w:cs="宋体"/>
                <w:sz w:val="24"/>
                <w:szCs w:val="24"/>
                <w:highlight w:val="none"/>
              </w:rPr>
            </w:pPr>
          </w:p>
        </w:tc>
        <w:tc>
          <w:tcPr>
            <w:tcW w:w="927" w:type="dxa"/>
            <w:shd w:val="clear" w:color="auto" w:fill="auto"/>
            <w:vAlign w:val="top"/>
          </w:tcPr>
          <w:p w14:paraId="2A68A4EF">
            <w:pPr>
              <w:pStyle w:val="28"/>
              <w:spacing w:before="147" w:line="274" w:lineRule="exact"/>
              <w:ind w:left="12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0"/>
                <w:position w:val="1"/>
                <w:sz w:val="24"/>
                <w:szCs w:val="24"/>
                <w:highlight w:val="none"/>
              </w:rPr>
              <w:t>1</w:t>
            </w:r>
            <w:r>
              <w:rPr>
                <w:rFonts w:hint="eastAsia" w:ascii="宋体" w:hAnsi="宋体" w:eastAsia="宋体" w:cs="宋体"/>
                <w:spacing w:val="12"/>
                <w:w w:val="101"/>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1991" w:type="dxa"/>
            <w:shd w:val="clear" w:color="auto" w:fill="auto"/>
            <w:vAlign w:val="top"/>
          </w:tcPr>
          <w:p w14:paraId="14E09FE0">
            <w:pPr>
              <w:pStyle w:val="28"/>
              <w:spacing w:before="178" w:line="228" w:lineRule="auto"/>
              <w:ind w:left="139" w:leftChars="0"/>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1"/>
                <w:sz w:val="24"/>
                <w:szCs w:val="24"/>
                <w:highlight w:val="none"/>
              </w:rPr>
              <w:t>电子文档</w:t>
            </w:r>
          </w:p>
        </w:tc>
      </w:tr>
      <w:tr w14:paraId="7B7E3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22" w:type="dxa"/>
            <w:shd w:val="clear" w:color="auto" w:fill="auto"/>
            <w:vAlign w:val="top"/>
          </w:tcPr>
          <w:p w14:paraId="0A9D0501">
            <w:pPr>
              <w:spacing w:before="145" w:line="275" w:lineRule="exact"/>
              <w:ind w:left="240" w:leftChars="0"/>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2"/>
                <w:position w:val="2"/>
                <w:sz w:val="24"/>
                <w:szCs w:val="24"/>
                <w:highlight w:val="none"/>
              </w:rPr>
              <w:t>20</w:t>
            </w:r>
          </w:p>
        </w:tc>
        <w:tc>
          <w:tcPr>
            <w:tcW w:w="5155" w:type="dxa"/>
            <w:shd w:val="clear" w:color="auto" w:fill="auto"/>
            <w:vAlign w:val="top"/>
          </w:tcPr>
          <w:p w14:paraId="59D5A24F">
            <w:pPr>
              <w:pStyle w:val="28"/>
              <w:spacing w:before="176" w:line="229" w:lineRule="auto"/>
              <w:ind w:left="113" w:leftChars="0"/>
              <w:jc w:val="center"/>
              <w:rPr>
                <w:rFonts w:hint="eastAsia" w:ascii="宋体" w:hAnsi="宋体" w:eastAsia="宋体" w:cs="宋体"/>
                <w:kern w:val="2"/>
                <w:sz w:val="24"/>
                <w:szCs w:val="24"/>
                <w:highlight w:val="none"/>
                <w:lang w:val="en-US" w:eastAsia="en-US" w:bidi="ar-SA"/>
              </w:rPr>
            </w:pPr>
            <w:r>
              <w:rPr>
                <w:rFonts w:hint="eastAsia" w:ascii="宋体" w:hAnsi="宋体" w:eastAsia="宋体" w:cs="宋体"/>
                <w:spacing w:val="7"/>
                <w:sz w:val="24"/>
                <w:szCs w:val="24"/>
                <w:highlight w:val="none"/>
              </w:rPr>
              <w:t>其他资料</w:t>
            </w:r>
          </w:p>
        </w:tc>
        <w:tc>
          <w:tcPr>
            <w:tcW w:w="927" w:type="dxa"/>
            <w:shd w:val="clear" w:color="auto" w:fill="auto"/>
            <w:vAlign w:val="top"/>
          </w:tcPr>
          <w:p w14:paraId="7DD6FE0F">
            <w:pPr>
              <w:rPr>
                <w:rFonts w:hint="eastAsia" w:ascii="宋体" w:hAnsi="宋体" w:eastAsia="宋体" w:cs="宋体"/>
                <w:kern w:val="2"/>
                <w:sz w:val="24"/>
                <w:szCs w:val="24"/>
                <w:highlight w:val="none"/>
                <w:lang w:val="en-US" w:eastAsia="zh-CN" w:bidi="ar-SA"/>
              </w:rPr>
            </w:pPr>
          </w:p>
        </w:tc>
        <w:tc>
          <w:tcPr>
            <w:tcW w:w="1991" w:type="dxa"/>
            <w:shd w:val="clear" w:color="auto" w:fill="auto"/>
            <w:vAlign w:val="top"/>
          </w:tcPr>
          <w:p w14:paraId="0DB65104">
            <w:pPr>
              <w:rPr>
                <w:rFonts w:hint="eastAsia" w:ascii="宋体" w:hAnsi="宋体" w:eastAsia="宋体" w:cs="宋体"/>
                <w:kern w:val="2"/>
                <w:sz w:val="24"/>
                <w:szCs w:val="24"/>
                <w:highlight w:val="none"/>
                <w:lang w:val="en-US" w:eastAsia="zh-CN" w:bidi="ar-SA"/>
              </w:rPr>
            </w:pPr>
          </w:p>
        </w:tc>
      </w:tr>
    </w:tbl>
    <w:p w14:paraId="62E9C09C">
      <w:pPr>
        <w:spacing w:before="173" w:line="229" w:lineRule="auto"/>
        <w:rPr>
          <w:rFonts w:hint="eastAsia" w:ascii="宋体" w:hAnsi="宋体" w:eastAsia="宋体" w:cs="宋体"/>
          <w:sz w:val="24"/>
          <w:szCs w:val="24"/>
          <w:highlight w:val="none"/>
          <w:lang w:eastAsia="zh-CN"/>
        </w:rPr>
      </w:pPr>
      <w:r>
        <w:rPr>
          <w:rFonts w:hint="eastAsia" w:ascii="宋体" w:hAnsi="宋体" w:eastAsia="宋体" w:cs="宋体"/>
          <w:spacing w:val="8"/>
          <w:sz w:val="24"/>
          <w:szCs w:val="24"/>
          <w:highlight w:val="none"/>
        </w:rPr>
        <w:t>（五）数据库需要移交的成果资料见下表</w:t>
      </w:r>
      <w:r>
        <w:rPr>
          <w:rFonts w:hint="eastAsia" w:ascii="宋体" w:hAnsi="宋体" w:cs="宋体"/>
          <w:spacing w:val="8"/>
          <w:sz w:val="24"/>
          <w:szCs w:val="24"/>
          <w:highlight w:val="none"/>
          <w:lang w:eastAsia="zh-CN"/>
        </w:rPr>
        <w:t>：</w:t>
      </w:r>
    </w:p>
    <w:p w14:paraId="14B50F6B">
      <w:pPr>
        <w:spacing w:line="18" w:lineRule="exact"/>
        <w:rPr>
          <w:rFonts w:hint="eastAsia" w:ascii="宋体" w:hAnsi="宋体" w:eastAsia="宋体" w:cs="宋体"/>
          <w:sz w:val="24"/>
          <w:szCs w:val="24"/>
          <w:highlight w:val="none"/>
        </w:rPr>
      </w:pPr>
    </w:p>
    <w:tbl>
      <w:tblPr>
        <w:tblStyle w:val="29"/>
        <w:tblW w:w="9068" w:type="dxa"/>
        <w:tblInd w:w="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0"/>
        <w:gridCol w:w="4829"/>
        <w:gridCol w:w="927"/>
        <w:gridCol w:w="2412"/>
      </w:tblGrid>
      <w:tr w14:paraId="056A1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900" w:type="dxa"/>
            <w:vAlign w:val="top"/>
          </w:tcPr>
          <w:p w14:paraId="2D255CBF">
            <w:pPr>
              <w:pStyle w:val="28"/>
              <w:spacing w:before="176" w:line="230" w:lineRule="auto"/>
              <w:ind w:left="116"/>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序号</w:t>
            </w:r>
          </w:p>
        </w:tc>
        <w:tc>
          <w:tcPr>
            <w:tcW w:w="4829" w:type="dxa"/>
            <w:vAlign w:val="center"/>
          </w:tcPr>
          <w:p w14:paraId="4090FD5A">
            <w:pPr>
              <w:pStyle w:val="28"/>
              <w:spacing w:before="177" w:line="228" w:lineRule="auto"/>
              <w:ind w:left="121"/>
              <w:jc w:val="center"/>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资料内容</w:t>
            </w:r>
          </w:p>
        </w:tc>
        <w:tc>
          <w:tcPr>
            <w:tcW w:w="927" w:type="dxa"/>
            <w:vAlign w:val="top"/>
          </w:tcPr>
          <w:p w14:paraId="14E5C12C">
            <w:pPr>
              <w:pStyle w:val="28"/>
              <w:spacing w:before="177" w:line="228" w:lineRule="auto"/>
              <w:ind w:left="117"/>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数量</w:t>
            </w:r>
          </w:p>
        </w:tc>
        <w:tc>
          <w:tcPr>
            <w:tcW w:w="2412" w:type="dxa"/>
            <w:vAlign w:val="top"/>
          </w:tcPr>
          <w:p w14:paraId="56188049">
            <w:pPr>
              <w:pStyle w:val="28"/>
              <w:spacing w:before="176" w:line="230" w:lineRule="auto"/>
              <w:ind w:left="117"/>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备注</w:t>
            </w:r>
          </w:p>
        </w:tc>
      </w:tr>
      <w:tr w14:paraId="068EF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0" w:type="dxa"/>
            <w:vAlign w:val="top"/>
          </w:tcPr>
          <w:p w14:paraId="0078B075">
            <w:pPr>
              <w:spacing w:before="143" w:line="274" w:lineRule="exact"/>
              <w:ind w:left="306"/>
              <w:rPr>
                <w:rFonts w:hint="eastAsia" w:ascii="宋体" w:hAnsi="宋体" w:eastAsia="宋体" w:cs="宋体"/>
                <w:sz w:val="24"/>
                <w:szCs w:val="24"/>
                <w:highlight w:val="none"/>
              </w:rPr>
            </w:pPr>
            <w:r>
              <w:rPr>
                <w:rFonts w:hint="eastAsia" w:ascii="宋体" w:hAnsi="宋体" w:eastAsia="宋体" w:cs="宋体"/>
                <w:position w:val="1"/>
                <w:sz w:val="24"/>
                <w:szCs w:val="24"/>
                <w:highlight w:val="none"/>
              </w:rPr>
              <w:t>1</w:t>
            </w:r>
          </w:p>
        </w:tc>
        <w:tc>
          <w:tcPr>
            <w:tcW w:w="4829" w:type="dxa"/>
            <w:vAlign w:val="center"/>
          </w:tcPr>
          <w:p w14:paraId="14C62160">
            <w:pPr>
              <w:pStyle w:val="28"/>
              <w:spacing w:before="174" w:line="228" w:lineRule="auto"/>
              <w:ind w:left="111"/>
              <w:jc w:val="left"/>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权属调查矢量数据（含地理信息）</w:t>
            </w:r>
          </w:p>
        </w:tc>
        <w:tc>
          <w:tcPr>
            <w:tcW w:w="927" w:type="dxa"/>
            <w:vAlign w:val="top"/>
          </w:tcPr>
          <w:p w14:paraId="2BD04376">
            <w:pPr>
              <w:pStyle w:val="28"/>
              <w:spacing w:before="143" w:line="274"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5CCF260B">
            <w:pPr>
              <w:pStyle w:val="28"/>
              <w:spacing w:before="174" w:line="228" w:lineRule="auto"/>
              <w:ind w:left="13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2FD80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0" w:type="dxa"/>
            <w:vAlign w:val="top"/>
          </w:tcPr>
          <w:p w14:paraId="6CC501D6">
            <w:pPr>
              <w:spacing w:before="142" w:line="275" w:lineRule="exact"/>
              <w:ind w:left="285"/>
              <w:rPr>
                <w:rFonts w:hint="eastAsia" w:ascii="宋体" w:hAnsi="宋体" w:eastAsia="宋体" w:cs="宋体"/>
                <w:sz w:val="24"/>
                <w:szCs w:val="24"/>
                <w:highlight w:val="none"/>
              </w:rPr>
            </w:pPr>
            <w:r>
              <w:rPr>
                <w:rFonts w:hint="eastAsia" w:ascii="宋体" w:hAnsi="宋体" w:eastAsia="宋体" w:cs="宋体"/>
                <w:position w:val="1"/>
                <w:sz w:val="24"/>
                <w:szCs w:val="24"/>
                <w:highlight w:val="none"/>
              </w:rPr>
              <w:t>2</w:t>
            </w:r>
          </w:p>
        </w:tc>
        <w:tc>
          <w:tcPr>
            <w:tcW w:w="4829" w:type="dxa"/>
            <w:vAlign w:val="center"/>
          </w:tcPr>
          <w:p w14:paraId="22B9EBF5">
            <w:pPr>
              <w:pStyle w:val="28"/>
              <w:spacing w:before="174" w:line="228" w:lineRule="auto"/>
              <w:ind w:left="113"/>
              <w:jc w:val="left"/>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数字正射影像图（含地理信息）</w:t>
            </w:r>
          </w:p>
        </w:tc>
        <w:tc>
          <w:tcPr>
            <w:tcW w:w="927" w:type="dxa"/>
            <w:vAlign w:val="top"/>
          </w:tcPr>
          <w:p w14:paraId="4717C2C8">
            <w:pPr>
              <w:pStyle w:val="28"/>
              <w:spacing w:before="142" w:line="275"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569649A4">
            <w:pPr>
              <w:pStyle w:val="28"/>
              <w:spacing w:before="174" w:line="228" w:lineRule="auto"/>
              <w:ind w:left="13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16103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0" w:type="dxa"/>
            <w:vAlign w:val="top"/>
          </w:tcPr>
          <w:p w14:paraId="6CD16F54">
            <w:pPr>
              <w:spacing w:before="145" w:line="274" w:lineRule="exact"/>
              <w:ind w:left="290"/>
              <w:rPr>
                <w:rFonts w:hint="eastAsia" w:ascii="宋体" w:hAnsi="宋体" w:eastAsia="宋体" w:cs="宋体"/>
                <w:sz w:val="24"/>
                <w:szCs w:val="24"/>
                <w:highlight w:val="none"/>
              </w:rPr>
            </w:pPr>
            <w:r>
              <w:rPr>
                <w:rFonts w:hint="eastAsia" w:ascii="宋体" w:hAnsi="宋体" w:eastAsia="宋体" w:cs="宋体"/>
                <w:position w:val="2"/>
                <w:sz w:val="24"/>
                <w:szCs w:val="24"/>
                <w:highlight w:val="none"/>
              </w:rPr>
              <w:t>3</w:t>
            </w:r>
          </w:p>
        </w:tc>
        <w:tc>
          <w:tcPr>
            <w:tcW w:w="4829" w:type="dxa"/>
            <w:vAlign w:val="center"/>
          </w:tcPr>
          <w:p w14:paraId="76153005">
            <w:pPr>
              <w:pStyle w:val="28"/>
              <w:spacing w:before="176" w:line="228" w:lineRule="auto"/>
              <w:ind w:left="113"/>
              <w:jc w:val="left"/>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属性数据</w:t>
            </w:r>
          </w:p>
        </w:tc>
        <w:tc>
          <w:tcPr>
            <w:tcW w:w="927" w:type="dxa"/>
            <w:vAlign w:val="top"/>
          </w:tcPr>
          <w:p w14:paraId="1976DEE9">
            <w:pPr>
              <w:pStyle w:val="28"/>
              <w:spacing w:before="145" w:line="274"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570692CD">
            <w:pPr>
              <w:pStyle w:val="28"/>
              <w:spacing w:before="176" w:line="228" w:lineRule="auto"/>
              <w:ind w:left="13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3C181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0" w:type="dxa"/>
            <w:vAlign w:val="top"/>
          </w:tcPr>
          <w:p w14:paraId="10254671">
            <w:pPr>
              <w:spacing w:before="144" w:line="275" w:lineRule="exact"/>
              <w:ind w:left="284"/>
              <w:rPr>
                <w:rFonts w:hint="eastAsia" w:ascii="宋体" w:hAnsi="宋体" w:eastAsia="宋体" w:cs="宋体"/>
                <w:sz w:val="24"/>
                <w:szCs w:val="24"/>
                <w:highlight w:val="none"/>
              </w:rPr>
            </w:pPr>
            <w:r>
              <w:rPr>
                <w:rFonts w:hint="eastAsia" w:ascii="宋体" w:hAnsi="宋体" w:eastAsia="宋体" w:cs="宋体"/>
                <w:spacing w:val="1"/>
                <w:position w:val="1"/>
                <w:sz w:val="24"/>
                <w:szCs w:val="24"/>
                <w:highlight w:val="none"/>
              </w:rPr>
              <w:t>4</w:t>
            </w:r>
          </w:p>
        </w:tc>
        <w:tc>
          <w:tcPr>
            <w:tcW w:w="4829" w:type="dxa"/>
            <w:vAlign w:val="center"/>
          </w:tcPr>
          <w:p w14:paraId="7FD0BE99">
            <w:pPr>
              <w:pStyle w:val="28"/>
              <w:spacing w:before="176" w:line="228" w:lineRule="auto"/>
              <w:ind w:left="113"/>
              <w:jc w:val="left"/>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元数据</w:t>
            </w:r>
          </w:p>
        </w:tc>
        <w:tc>
          <w:tcPr>
            <w:tcW w:w="927" w:type="dxa"/>
            <w:vAlign w:val="top"/>
          </w:tcPr>
          <w:p w14:paraId="72741015">
            <w:pPr>
              <w:pStyle w:val="28"/>
              <w:spacing w:before="144" w:line="275"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7A46ED53">
            <w:pPr>
              <w:pStyle w:val="28"/>
              <w:spacing w:before="176" w:line="228" w:lineRule="auto"/>
              <w:ind w:left="13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10F96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0" w:type="dxa"/>
            <w:vMerge w:val="restart"/>
            <w:tcBorders>
              <w:bottom w:val="nil"/>
            </w:tcBorders>
            <w:vAlign w:val="top"/>
          </w:tcPr>
          <w:p w14:paraId="50B95EB4">
            <w:pPr>
              <w:spacing w:line="382" w:lineRule="auto"/>
              <w:rPr>
                <w:rFonts w:hint="eastAsia" w:ascii="宋体" w:hAnsi="宋体" w:eastAsia="宋体" w:cs="宋体"/>
                <w:sz w:val="24"/>
                <w:szCs w:val="24"/>
                <w:highlight w:val="none"/>
              </w:rPr>
            </w:pPr>
          </w:p>
          <w:p w14:paraId="3C64C1A5">
            <w:pPr>
              <w:spacing w:before="57" w:line="192" w:lineRule="auto"/>
              <w:ind w:left="291"/>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4829" w:type="dxa"/>
            <w:vMerge w:val="restart"/>
            <w:tcBorders>
              <w:bottom w:val="nil"/>
            </w:tcBorders>
            <w:vAlign w:val="center"/>
          </w:tcPr>
          <w:p w14:paraId="2A3FE59D">
            <w:pPr>
              <w:pStyle w:val="28"/>
              <w:spacing w:before="65" w:line="227" w:lineRule="auto"/>
              <w:jc w:val="left"/>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数据库建设技术报告</w:t>
            </w:r>
          </w:p>
        </w:tc>
        <w:tc>
          <w:tcPr>
            <w:tcW w:w="927" w:type="dxa"/>
            <w:vAlign w:val="top"/>
          </w:tcPr>
          <w:p w14:paraId="6E0796FC">
            <w:pPr>
              <w:pStyle w:val="28"/>
              <w:spacing w:before="147" w:line="274"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4BBDB550">
            <w:pPr>
              <w:pStyle w:val="28"/>
              <w:spacing w:before="177"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30CDB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0" w:type="dxa"/>
            <w:vMerge w:val="continue"/>
            <w:tcBorders>
              <w:top w:val="nil"/>
            </w:tcBorders>
            <w:vAlign w:val="top"/>
          </w:tcPr>
          <w:p w14:paraId="4C5690A0">
            <w:pPr>
              <w:rPr>
                <w:rFonts w:hint="eastAsia" w:ascii="宋体" w:hAnsi="宋体" w:eastAsia="宋体" w:cs="宋体"/>
                <w:sz w:val="24"/>
                <w:szCs w:val="24"/>
                <w:highlight w:val="none"/>
              </w:rPr>
            </w:pPr>
          </w:p>
        </w:tc>
        <w:tc>
          <w:tcPr>
            <w:tcW w:w="4829" w:type="dxa"/>
            <w:vMerge w:val="continue"/>
            <w:tcBorders>
              <w:top w:val="nil"/>
            </w:tcBorders>
            <w:vAlign w:val="center"/>
          </w:tcPr>
          <w:p w14:paraId="38BA7067">
            <w:pPr>
              <w:jc w:val="left"/>
              <w:rPr>
                <w:rFonts w:hint="eastAsia" w:ascii="宋体" w:hAnsi="宋体" w:eastAsia="宋体" w:cs="宋体"/>
                <w:sz w:val="24"/>
                <w:szCs w:val="24"/>
                <w:highlight w:val="none"/>
              </w:rPr>
            </w:pPr>
          </w:p>
        </w:tc>
        <w:tc>
          <w:tcPr>
            <w:tcW w:w="927" w:type="dxa"/>
            <w:vAlign w:val="top"/>
          </w:tcPr>
          <w:p w14:paraId="6F8EC72B">
            <w:pPr>
              <w:pStyle w:val="28"/>
              <w:spacing w:before="145" w:line="275"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1D816347">
            <w:pPr>
              <w:pStyle w:val="28"/>
              <w:spacing w:before="177" w:line="228" w:lineRule="auto"/>
              <w:ind w:left="13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5B159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0" w:type="dxa"/>
            <w:vMerge w:val="restart"/>
            <w:tcBorders>
              <w:bottom w:val="nil"/>
            </w:tcBorders>
            <w:vAlign w:val="top"/>
          </w:tcPr>
          <w:p w14:paraId="4B52D166">
            <w:pPr>
              <w:spacing w:line="313" w:lineRule="auto"/>
              <w:rPr>
                <w:rFonts w:hint="eastAsia" w:ascii="宋体" w:hAnsi="宋体" w:eastAsia="宋体" w:cs="宋体"/>
                <w:sz w:val="24"/>
                <w:szCs w:val="24"/>
                <w:highlight w:val="none"/>
              </w:rPr>
            </w:pPr>
          </w:p>
          <w:p w14:paraId="14692F7F">
            <w:pPr>
              <w:spacing w:before="57" w:line="275" w:lineRule="exact"/>
              <w:ind w:left="290"/>
              <w:rPr>
                <w:rFonts w:hint="eastAsia" w:ascii="宋体" w:hAnsi="宋体" w:eastAsia="宋体" w:cs="宋体"/>
                <w:sz w:val="24"/>
                <w:szCs w:val="24"/>
                <w:highlight w:val="none"/>
              </w:rPr>
            </w:pPr>
            <w:r>
              <w:rPr>
                <w:rFonts w:hint="eastAsia" w:ascii="宋体" w:hAnsi="宋体" w:eastAsia="宋体" w:cs="宋体"/>
                <w:position w:val="2"/>
                <w:sz w:val="24"/>
                <w:szCs w:val="24"/>
                <w:highlight w:val="none"/>
              </w:rPr>
              <w:t>6</w:t>
            </w:r>
          </w:p>
        </w:tc>
        <w:tc>
          <w:tcPr>
            <w:tcW w:w="4829" w:type="dxa"/>
            <w:vMerge w:val="restart"/>
            <w:tcBorders>
              <w:bottom w:val="nil"/>
            </w:tcBorders>
            <w:vAlign w:val="center"/>
          </w:tcPr>
          <w:p w14:paraId="2707C17D">
            <w:pPr>
              <w:pStyle w:val="28"/>
              <w:spacing w:before="65" w:line="227" w:lineRule="auto"/>
              <w:jc w:val="left"/>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数据库建设检查（自检）报告</w:t>
            </w:r>
          </w:p>
        </w:tc>
        <w:tc>
          <w:tcPr>
            <w:tcW w:w="927" w:type="dxa"/>
            <w:vAlign w:val="top"/>
          </w:tcPr>
          <w:p w14:paraId="69648DCD">
            <w:pPr>
              <w:pStyle w:val="28"/>
              <w:spacing w:before="147" w:line="274"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0E6A105C">
            <w:pPr>
              <w:pStyle w:val="28"/>
              <w:spacing w:before="177"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r w14:paraId="43E49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0" w:type="dxa"/>
            <w:vMerge w:val="continue"/>
            <w:tcBorders>
              <w:top w:val="nil"/>
            </w:tcBorders>
            <w:vAlign w:val="top"/>
          </w:tcPr>
          <w:p w14:paraId="6B7D0C87">
            <w:pPr>
              <w:rPr>
                <w:rFonts w:hint="eastAsia" w:ascii="宋体" w:hAnsi="宋体" w:eastAsia="宋体" w:cs="宋体"/>
                <w:sz w:val="24"/>
                <w:szCs w:val="24"/>
                <w:highlight w:val="none"/>
              </w:rPr>
            </w:pPr>
          </w:p>
        </w:tc>
        <w:tc>
          <w:tcPr>
            <w:tcW w:w="4829" w:type="dxa"/>
            <w:vMerge w:val="continue"/>
            <w:tcBorders>
              <w:top w:val="nil"/>
            </w:tcBorders>
            <w:vAlign w:val="center"/>
          </w:tcPr>
          <w:p w14:paraId="708BDD88">
            <w:pPr>
              <w:jc w:val="left"/>
              <w:rPr>
                <w:rFonts w:hint="eastAsia" w:ascii="宋体" w:hAnsi="宋体" w:eastAsia="宋体" w:cs="宋体"/>
                <w:sz w:val="24"/>
                <w:szCs w:val="24"/>
                <w:highlight w:val="none"/>
              </w:rPr>
            </w:pPr>
          </w:p>
        </w:tc>
        <w:tc>
          <w:tcPr>
            <w:tcW w:w="927" w:type="dxa"/>
            <w:vAlign w:val="top"/>
          </w:tcPr>
          <w:p w14:paraId="6DCA14D4">
            <w:pPr>
              <w:pStyle w:val="28"/>
              <w:spacing w:before="145" w:line="275"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33887AEF">
            <w:pPr>
              <w:pStyle w:val="28"/>
              <w:spacing w:before="177" w:line="228" w:lineRule="auto"/>
              <w:ind w:left="13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电子文档</w:t>
            </w:r>
          </w:p>
        </w:tc>
      </w:tr>
      <w:tr w14:paraId="7C0BA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00" w:type="dxa"/>
            <w:vAlign w:val="top"/>
          </w:tcPr>
          <w:p w14:paraId="21423A0D">
            <w:pPr>
              <w:spacing w:before="216" w:line="192" w:lineRule="auto"/>
              <w:ind w:left="289"/>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4829" w:type="dxa"/>
            <w:vAlign w:val="center"/>
          </w:tcPr>
          <w:p w14:paraId="12246F14">
            <w:pPr>
              <w:pStyle w:val="28"/>
              <w:spacing w:before="177" w:line="227" w:lineRule="auto"/>
              <w:ind w:left="113"/>
              <w:jc w:val="left"/>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数据库建设工作报告</w:t>
            </w:r>
          </w:p>
        </w:tc>
        <w:tc>
          <w:tcPr>
            <w:tcW w:w="927" w:type="dxa"/>
            <w:vAlign w:val="top"/>
          </w:tcPr>
          <w:p w14:paraId="59F0B86E">
            <w:pPr>
              <w:pStyle w:val="28"/>
              <w:spacing w:before="147" w:line="274" w:lineRule="exact"/>
              <w:ind w:left="131"/>
              <w:rPr>
                <w:rFonts w:hint="eastAsia" w:ascii="宋体" w:hAnsi="宋体" w:eastAsia="宋体" w:cs="宋体"/>
                <w:sz w:val="24"/>
                <w:szCs w:val="24"/>
                <w:highlight w:val="none"/>
              </w:rPr>
            </w:pPr>
            <w:r>
              <w:rPr>
                <w:rFonts w:hint="eastAsia" w:ascii="宋体" w:hAnsi="宋体" w:eastAsia="宋体" w:cs="宋体"/>
                <w:spacing w:val="-10"/>
                <w:position w:val="1"/>
                <w:sz w:val="24"/>
                <w:szCs w:val="24"/>
                <w:highlight w:val="none"/>
              </w:rPr>
              <w:t>1</w:t>
            </w:r>
            <w:r>
              <w:rPr>
                <w:rFonts w:hint="eastAsia" w:ascii="宋体" w:hAnsi="宋体" w:eastAsia="宋体" w:cs="宋体"/>
                <w:spacing w:val="10"/>
                <w:position w:val="1"/>
                <w:sz w:val="24"/>
                <w:szCs w:val="24"/>
                <w:highlight w:val="none"/>
              </w:rPr>
              <w:t xml:space="preserve"> </w:t>
            </w:r>
            <w:r>
              <w:rPr>
                <w:rFonts w:hint="eastAsia" w:ascii="宋体" w:hAnsi="宋体" w:eastAsia="宋体" w:cs="宋体"/>
                <w:spacing w:val="-10"/>
                <w:position w:val="1"/>
                <w:sz w:val="24"/>
                <w:szCs w:val="24"/>
                <w:highlight w:val="none"/>
              </w:rPr>
              <w:t>套</w:t>
            </w:r>
          </w:p>
        </w:tc>
        <w:tc>
          <w:tcPr>
            <w:tcW w:w="2412" w:type="dxa"/>
            <w:vAlign w:val="top"/>
          </w:tcPr>
          <w:p w14:paraId="35A60EB1">
            <w:pPr>
              <w:pStyle w:val="28"/>
              <w:spacing w:before="177" w:line="228" w:lineRule="auto"/>
              <w:ind w:left="116"/>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纸质文本</w:t>
            </w:r>
          </w:p>
        </w:tc>
      </w:tr>
    </w:tbl>
    <w:p w14:paraId="2E150522">
      <w:pPr>
        <w:spacing w:before="65" w:line="360" w:lineRule="auto"/>
        <w:ind w:left="421"/>
        <w:rPr>
          <w:rFonts w:ascii="宋体" w:hAnsi="宋体" w:eastAsia="宋体" w:cs="宋体"/>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十一</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ascii="宋体" w:hAnsi="宋体" w:eastAsia="宋体" w:cs="宋体"/>
          <w:spacing w:val="-51"/>
          <w:sz w:val="24"/>
          <w:szCs w:val="24"/>
          <w:highlight w:val="none"/>
        </w:rPr>
        <w:t xml:space="preserve"> </w:t>
      </w:r>
      <w:r>
        <w:rPr>
          <w:rFonts w:ascii="宋体" w:hAnsi="宋体" w:eastAsia="宋体" w:cs="宋体"/>
          <w:b/>
          <w:bCs/>
          <w:spacing w:val="2"/>
          <w:sz w:val="24"/>
          <w:szCs w:val="24"/>
          <w:highlight w:val="none"/>
        </w:rPr>
        <w:t>甲方违约责任</w:t>
      </w:r>
    </w:p>
    <w:p w14:paraId="733C372C">
      <w:pPr>
        <w:spacing w:before="95" w:line="360" w:lineRule="auto"/>
        <w:ind w:right="74" w:firstLine="435"/>
        <w:rPr>
          <w:rFonts w:ascii="宋体" w:hAnsi="宋体" w:eastAsia="宋体" w:cs="宋体"/>
          <w:sz w:val="24"/>
          <w:szCs w:val="24"/>
          <w:highlight w:val="none"/>
        </w:rPr>
      </w:pPr>
      <w:r>
        <w:rPr>
          <w:rFonts w:ascii="宋体" w:hAnsi="宋体" w:eastAsia="宋体" w:cs="宋体"/>
          <w:spacing w:val="7"/>
          <w:sz w:val="24"/>
          <w:szCs w:val="24"/>
          <w:highlight w:val="none"/>
        </w:rPr>
        <w:t>1</w:t>
      </w:r>
      <w:r>
        <w:rPr>
          <w:rFonts w:hint="eastAsia" w:ascii="宋体" w:hAnsi="宋体" w:eastAsia="宋体" w:cs="宋体"/>
          <w:spacing w:val="7"/>
          <w:sz w:val="24"/>
          <w:szCs w:val="24"/>
          <w:highlight w:val="none"/>
          <w:lang w:val="en-US" w:eastAsia="zh-CN"/>
        </w:rPr>
        <w:t>.</w:t>
      </w:r>
      <w:r>
        <w:rPr>
          <w:rFonts w:ascii="宋体" w:hAnsi="宋体" w:eastAsia="宋体" w:cs="宋体"/>
          <w:spacing w:val="7"/>
          <w:sz w:val="24"/>
          <w:szCs w:val="24"/>
          <w:highlight w:val="none"/>
        </w:rPr>
        <w:t>若甲方单方面终止合同，甲方均须根据乙方已完成工作量支付相应的</w:t>
      </w:r>
      <w:r>
        <w:rPr>
          <w:rFonts w:ascii="宋体" w:hAnsi="宋体" w:eastAsia="宋体" w:cs="宋体"/>
          <w:spacing w:val="6"/>
          <w:sz w:val="24"/>
          <w:szCs w:val="24"/>
          <w:highlight w:val="none"/>
        </w:rPr>
        <w:t>费用，并支付合同款总</w:t>
      </w:r>
      <w:r>
        <w:rPr>
          <w:rFonts w:ascii="宋体" w:hAnsi="宋体" w:eastAsia="宋体" w:cs="宋体"/>
          <w:spacing w:val="3"/>
          <w:sz w:val="24"/>
          <w:szCs w:val="24"/>
          <w:highlight w:val="none"/>
        </w:rPr>
        <w:t>额</w:t>
      </w:r>
      <w:r>
        <w:rPr>
          <w:rFonts w:ascii="宋体" w:hAnsi="宋体" w:eastAsia="宋体" w:cs="宋体"/>
          <w:spacing w:val="-20"/>
          <w:sz w:val="24"/>
          <w:szCs w:val="24"/>
          <w:highlight w:val="none"/>
        </w:rPr>
        <w:t xml:space="preserve"> </w:t>
      </w:r>
      <w:r>
        <w:rPr>
          <w:rFonts w:ascii="宋体" w:hAnsi="宋体" w:eastAsia="宋体" w:cs="宋体"/>
          <w:spacing w:val="3"/>
          <w:sz w:val="24"/>
          <w:szCs w:val="24"/>
          <w:highlight w:val="none"/>
        </w:rPr>
        <w:t>10%的违约金。</w:t>
      </w:r>
    </w:p>
    <w:p w14:paraId="6D86DB15">
      <w:pPr>
        <w:spacing w:before="2" w:line="360" w:lineRule="auto"/>
        <w:ind w:left="4" w:right="74" w:firstLine="419"/>
        <w:rPr>
          <w:rFonts w:ascii="宋体" w:hAnsi="宋体" w:eastAsia="宋体" w:cs="宋体"/>
          <w:sz w:val="24"/>
          <w:szCs w:val="24"/>
          <w:highlight w:val="none"/>
        </w:rPr>
      </w:pPr>
      <w:r>
        <w:rPr>
          <w:rFonts w:ascii="宋体" w:hAnsi="宋体" w:eastAsia="宋体" w:cs="宋体"/>
          <w:spacing w:val="7"/>
          <w:sz w:val="24"/>
          <w:szCs w:val="24"/>
          <w:highlight w:val="none"/>
        </w:rPr>
        <w:t>2</w:t>
      </w:r>
      <w:r>
        <w:rPr>
          <w:rFonts w:hint="eastAsia" w:ascii="宋体" w:hAnsi="宋体" w:eastAsia="宋体" w:cs="宋体"/>
          <w:spacing w:val="7"/>
          <w:sz w:val="24"/>
          <w:szCs w:val="24"/>
          <w:highlight w:val="none"/>
          <w:lang w:val="en-US" w:eastAsia="zh-CN"/>
        </w:rPr>
        <w:t>.</w:t>
      </w:r>
      <w:r>
        <w:rPr>
          <w:rFonts w:ascii="宋体" w:hAnsi="宋体" w:eastAsia="宋体" w:cs="宋体"/>
          <w:spacing w:val="7"/>
          <w:sz w:val="24"/>
          <w:szCs w:val="24"/>
          <w:highlight w:val="none"/>
        </w:rPr>
        <w:t>对于乙方提供非本项目成果的相关图纸、资料等，甲方有义务保密，不得向第三人提供或用</w:t>
      </w:r>
      <w:r>
        <w:rPr>
          <w:rFonts w:ascii="宋体" w:hAnsi="宋体" w:eastAsia="宋体" w:cs="宋体"/>
          <w:spacing w:val="8"/>
          <w:sz w:val="24"/>
          <w:szCs w:val="24"/>
          <w:highlight w:val="none"/>
        </w:rPr>
        <w:t>于本合同以外的项目，否则乙方有权要求甲方按本合同项目总额的</w:t>
      </w:r>
      <w:r>
        <w:rPr>
          <w:rFonts w:ascii="宋体" w:hAnsi="宋体" w:eastAsia="宋体" w:cs="宋体"/>
          <w:spacing w:val="-13"/>
          <w:sz w:val="24"/>
          <w:szCs w:val="24"/>
          <w:highlight w:val="none"/>
        </w:rPr>
        <w:t xml:space="preserve"> </w:t>
      </w:r>
      <w:r>
        <w:rPr>
          <w:rFonts w:ascii="宋体" w:hAnsi="宋体" w:eastAsia="宋体" w:cs="宋体"/>
          <w:spacing w:val="8"/>
          <w:sz w:val="24"/>
          <w:szCs w:val="24"/>
          <w:highlight w:val="none"/>
        </w:rPr>
        <w:t>10%赔偿损失。</w:t>
      </w:r>
    </w:p>
    <w:p w14:paraId="4FC8D64F">
      <w:pPr>
        <w:spacing w:before="214" w:line="360" w:lineRule="auto"/>
        <w:ind w:left="421"/>
        <w:rPr>
          <w:rFonts w:ascii="宋体" w:hAnsi="宋体" w:eastAsia="宋体" w:cs="宋体"/>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十二</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ascii="宋体" w:hAnsi="宋体" w:eastAsia="宋体" w:cs="宋体"/>
          <w:b/>
          <w:bCs/>
          <w:spacing w:val="7"/>
          <w:sz w:val="24"/>
          <w:szCs w:val="24"/>
          <w:highlight w:val="none"/>
        </w:rPr>
        <w:t>乙方违约责任</w:t>
      </w:r>
    </w:p>
    <w:p w14:paraId="24A0A251">
      <w:pPr>
        <w:spacing w:before="95" w:line="360" w:lineRule="auto"/>
        <w:ind w:left="27" w:right="55" w:firstLine="408"/>
        <w:rPr>
          <w:rFonts w:ascii="宋体" w:hAnsi="宋体" w:eastAsia="宋体" w:cs="宋体"/>
          <w:sz w:val="24"/>
          <w:szCs w:val="24"/>
          <w:highlight w:val="none"/>
        </w:rPr>
      </w:pPr>
      <w:r>
        <w:rPr>
          <w:rFonts w:ascii="宋体" w:hAnsi="宋体" w:eastAsia="宋体" w:cs="宋体"/>
          <w:spacing w:val="7"/>
          <w:sz w:val="24"/>
          <w:szCs w:val="24"/>
          <w:highlight w:val="none"/>
        </w:rPr>
        <w:t>1</w:t>
      </w:r>
      <w:r>
        <w:rPr>
          <w:rFonts w:hint="eastAsia" w:ascii="宋体" w:hAnsi="宋体" w:eastAsia="宋体" w:cs="宋体"/>
          <w:spacing w:val="7"/>
          <w:sz w:val="24"/>
          <w:szCs w:val="24"/>
          <w:highlight w:val="none"/>
          <w:lang w:val="en-US" w:eastAsia="zh-CN"/>
        </w:rPr>
        <w:t>.</w:t>
      </w:r>
      <w:r>
        <w:rPr>
          <w:rFonts w:ascii="宋体" w:hAnsi="宋体" w:eastAsia="宋体" w:cs="宋体"/>
          <w:spacing w:val="7"/>
          <w:sz w:val="24"/>
          <w:szCs w:val="24"/>
          <w:highlight w:val="none"/>
        </w:rPr>
        <w:t>若乙方未能按本合同约定的期限向甲方交付约定数量及合格的成果资</w:t>
      </w:r>
      <w:r>
        <w:rPr>
          <w:rFonts w:ascii="宋体" w:hAnsi="宋体" w:eastAsia="宋体" w:cs="宋体"/>
          <w:spacing w:val="6"/>
          <w:sz w:val="24"/>
          <w:szCs w:val="24"/>
          <w:highlight w:val="none"/>
        </w:rPr>
        <w:t>料</w:t>
      </w:r>
      <w:r>
        <w:rPr>
          <w:rFonts w:hint="eastAsia" w:ascii="宋体" w:hAnsi="宋体" w:eastAsia="宋体" w:cs="宋体"/>
          <w:spacing w:val="6"/>
          <w:sz w:val="24"/>
          <w:szCs w:val="24"/>
          <w:highlight w:val="none"/>
          <w:lang w:eastAsia="zh-CN"/>
        </w:rPr>
        <w:t>，</w:t>
      </w:r>
      <w:r>
        <w:rPr>
          <w:rFonts w:ascii="宋体" w:hAnsi="宋体" w:eastAsia="宋体" w:cs="宋体"/>
          <w:spacing w:val="6"/>
          <w:sz w:val="24"/>
          <w:szCs w:val="24"/>
          <w:highlight w:val="none"/>
        </w:rPr>
        <w:t>则每逾期一日应向</w:t>
      </w:r>
      <w:r>
        <w:rPr>
          <w:rFonts w:ascii="宋体" w:hAnsi="宋体" w:eastAsia="宋体" w:cs="宋体"/>
          <w:spacing w:val="5"/>
          <w:sz w:val="24"/>
          <w:szCs w:val="24"/>
          <w:highlight w:val="none"/>
        </w:rPr>
        <w:t>甲方支付应交付成果资料部分合同价款的</w:t>
      </w:r>
      <w:r>
        <w:rPr>
          <w:rFonts w:ascii="宋体" w:hAnsi="宋体" w:eastAsia="宋体" w:cs="宋体"/>
          <w:spacing w:val="-26"/>
          <w:sz w:val="24"/>
          <w:szCs w:val="24"/>
          <w:highlight w:val="none"/>
        </w:rPr>
        <w:t xml:space="preserve"> </w:t>
      </w:r>
      <w:r>
        <w:rPr>
          <w:rFonts w:ascii="宋体" w:hAnsi="宋体" w:eastAsia="宋体" w:cs="宋体"/>
          <w:spacing w:val="5"/>
          <w:sz w:val="24"/>
          <w:szCs w:val="24"/>
          <w:highlight w:val="none"/>
        </w:rPr>
        <w:t>0.3‰的违约金。逾期超过</w:t>
      </w:r>
      <w:r>
        <w:rPr>
          <w:rFonts w:ascii="宋体" w:hAnsi="宋体" w:eastAsia="宋体" w:cs="宋体"/>
          <w:spacing w:val="-35"/>
          <w:sz w:val="24"/>
          <w:szCs w:val="24"/>
          <w:highlight w:val="none"/>
        </w:rPr>
        <w:t xml:space="preserve"> </w:t>
      </w:r>
      <w:r>
        <w:rPr>
          <w:rFonts w:ascii="宋体" w:hAnsi="宋体" w:eastAsia="宋体" w:cs="宋体"/>
          <w:spacing w:val="5"/>
          <w:sz w:val="24"/>
          <w:szCs w:val="24"/>
          <w:highlight w:val="none"/>
        </w:rPr>
        <w:t>30日</w:t>
      </w:r>
      <w:r>
        <w:rPr>
          <w:rFonts w:hint="eastAsia" w:ascii="宋体" w:hAnsi="宋体" w:eastAsia="宋体" w:cs="宋体"/>
          <w:spacing w:val="5"/>
          <w:sz w:val="24"/>
          <w:szCs w:val="24"/>
          <w:highlight w:val="none"/>
          <w:lang w:eastAsia="zh-CN"/>
        </w:rPr>
        <w:t>，</w:t>
      </w:r>
      <w:r>
        <w:rPr>
          <w:rFonts w:ascii="宋体" w:hAnsi="宋体" w:eastAsia="宋体" w:cs="宋体"/>
          <w:spacing w:val="5"/>
          <w:sz w:val="24"/>
          <w:szCs w:val="24"/>
          <w:highlight w:val="none"/>
        </w:rPr>
        <w:t>甲方有权解除本合同。</w:t>
      </w:r>
    </w:p>
    <w:p w14:paraId="3FBEE8E1">
      <w:pPr>
        <w:spacing w:line="360" w:lineRule="auto"/>
        <w:ind w:left="5" w:firstLine="417"/>
        <w:rPr>
          <w:rFonts w:ascii="宋体" w:hAnsi="宋体" w:eastAsia="宋体" w:cs="宋体"/>
          <w:sz w:val="24"/>
          <w:szCs w:val="24"/>
          <w:highlight w:val="none"/>
        </w:rPr>
      </w:pPr>
      <w:r>
        <w:rPr>
          <w:rFonts w:ascii="宋体" w:hAnsi="宋体" w:eastAsia="宋体" w:cs="宋体"/>
          <w:spacing w:val="4"/>
          <w:sz w:val="24"/>
          <w:szCs w:val="24"/>
          <w:highlight w:val="none"/>
        </w:rPr>
        <w:t>2</w:t>
      </w:r>
      <w:r>
        <w:rPr>
          <w:rFonts w:hint="eastAsia" w:ascii="宋体" w:hAnsi="宋体" w:eastAsia="宋体" w:cs="宋体"/>
          <w:spacing w:val="4"/>
          <w:sz w:val="24"/>
          <w:szCs w:val="24"/>
          <w:highlight w:val="none"/>
          <w:lang w:val="en-US" w:eastAsia="zh-CN"/>
        </w:rPr>
        <w:t>.</w:t>
      </w:r>
      <w:r>
        <w:rPr>
          <w:rFonts w:ascii="宋体" w:hAnsi="宋体" w:eastAsia="宋体" w:cs="宋体"/>
          <w:spacing w:val="4"/>
          <w:sz w:val="24"/>
          <w:szCs w:val="24"/>
          <w:highlight w:val="none"/>
        </w:rPr>
        <w:t>乙方提供的成果质量不合格的，乙方应负责无偿予以重做或采取补救措施，以达到质量要求。</w:t>
      </w:r>
      <w:r>
        <w:rPr>
          <w:rFonts w:ascii="宋体" w:hAnsi="宋体" w:eastAsia="宋体" w:cs="宋体"/>
          <w:spacing w:val="10"/>
          <w:sz w:val="24"/>
          <w:szCs w:val="24"/>
          <w:highlight w:val="none"/>
        </w:rPr>
        <w:t>因成果质量不符合合同要求（非甲方提供的资料原因所致）造</w:t>
      </w:r>
      <w:r>
        <w:rPr>
          <w:rFonts w:ascii="宋体" w:hAnsi="宋体" w:eastAsia="宋体" w:cs="宋体"/>
          <w:spacing w:val="9"/>
          <w:sz w:val="24"/>
          <w:szCs w:val="24"/>
          <w:highlight w:val="none"/>
        </w:rPr>
        <w:t>成后果时，乙方应对此造成的直接损</w:t>
      </w:r>
      <w:r>
        <w:rPr>
          <w:rFonts w:ascii="宋体" w:hAnsi="宋体" w:eastAsia="宋体" w:cs="宋体"/>
          <w:spacing w:val="8"/>
          <w:sz w:val="24"/>
          <w:szCs w:val="24"/>
          <w:highlight w:val="none"/>
        </w:rPr>
        <w:t>失赔偿责任，并承担相应的法律责任。</w:t>
      </w:r>
    </w:p>
    <w:p w14:paraId="349C3879">
      <w:pPr>
        <w:spacing w:before="1" w:line="360" w:lineRule="auto"/>
        <w:ind w:left="425"/>
        <w:rPr>
          <w:rFonts w:ascii="宋体" w:hAnsi="宋体" w:eastAsia="宋体" w:cs="宋体"/>
          <w:sz w:val="24"/>
          <w:szCs w:val="24"/>
          <w:highlight w:val="none"/>
        </w:rPr>
      </w:pPr>
      <w:r>
        <w:rPr>
          <w:rFonts w:ascii="宋体" w:hAnsi="宋体" w:eastAsia="宋体" w:cs="宋体"/>
          <w:spacing w:val="8"/>
          <w:sz w:val="24"/>
          <w:szCs w:val="24"/>
          <w:highlight w:val="none"/>
        </w:rPr>
        <w:t>3</w:t>
      </w:r>
      <w:r>
        <w:rPr>
          <w:rFonts w:hint="eastAsia" w:ascii="宋体" w:hAnsi="宋体" w:eastAsia="宋体" w:cs="宋体"/>
          <w:spacing w:val="8"/>
          <w:sz w:val="24"/>
          <w:szCs w:val="24"/>
          <w:highlight w:val="none"/>
          <w:lang w:val="en-US" w:eastAsia="zh-CN"/>
        </w:rPr>
        <w:t>.</w:t>
      </w:r>
      <w:r>
        <w:rPr>
          <w:rFonts w:ascii="宋体" w:hAnsi="宋体" w:eastAsia="宋体" w:cs="宋体"/>
          <w:spacing w:val="8"/>
          <w:sz w:val="24"/>
          <w:szCs w:val="24"/>
          <w:highlight w:val="none"/>
        </w:rPr>
        <w:t>若乙方逾期进场，致使项目完成受到潜在影响，</w:t>
      </w:r>
      <w:r>
        <w:rPr>
          <w:rFonts w:ascii="宋体" w:hAnsi="宋体" w:eastAsia="宋体" w:cs="宋体"/>
          <w:spacing w:val="-57"/>
          <w:sz w:val="24"/>
          <w:szCs w:val="24"/>
          <w:highlight w:val="none"/>
        </w:rPr>
        <w:t xml:space="preserve"> </w:t>
      </w:r>
      <w:r>
        <w:rPr>
          <w:rFonts w:ascii="宋体" w:hAnsi="宋体" w:eastAsia="宋体" w:cs="宋体"/>
          <w:spacing w:val="8"/>
          <w:sz w:val="24"/>
          <w:szCs w:val="24"/>
          <w:highlight w:val="none"/>
        </w:rPr>
        <w:t>甲方有权</w:t>
      </w:r>
      <w:r>
        <w:rPr>
          <w:rFonts w:ascii="宋体" w:hAnsi="宋体" w:eastAsia="宋体" w:cs="宋体"/>
          <w:spacing w:val="7"/>
          <w:sz w:val="24"/>
          <w:szCs w:val="24"/>
          <w:highlight w:val="none"/>
        </w:rPr>
        <w:t>解除本合同。</w:t>
      </w:r>
    </w:p>
    <w:p w14:paraId="2266362F">
      <w:pPr>
        <w:spacing w:before="66" w:line="360" w:lineRule="auto"/>
        <w:ind w:left="36" w:right="72" w:firstLine="383"/>
        <w:rPr>
          <w:rFonts w:ascii="宋体" w:hAnsi="宋体" w:eastAsia="宋体" w:cs="宋体"/>
          <w:sz w:val="24"/>
          <w:szCs w:val="24"/>
          <w:highlight w:val="none"/>
        </w:rPr>
      </w:pPr>
      <w:r>
        <w:rPr>
          <w:rFonts w:ascii="宋体" w:hAnsi="宋体" w:eastAsia="宋体" w:cs="宋体"/>
          <w:spacing w:val="11"/>
          <w:sz w:val="24"/>
          <w:szCs w:val="24"/>
          <w:highlight w:val="none"/>
        </w:rPr>
        <w:t>4</w:t>
      </w:r>
      <w:r>
        <w:rPr>
          <w:rFonts w:hint="eastAsia" w:ascii="宋体" w:hAnsi="宋体" w:eastAsia="宋体" w:cs="宋体"/>
          <w:spacing w:val="11"/>
          <w:sz w:val="24"/>
          <w:szCs w:val="24"/>
          <w:highlight w:val="none"/>
          <w:lang w:val="en-US" w:eastAsia="zh-CN"/>
        </w:rPr>
        <w:t>.</w:t>
      </w:r>
      <w:r>
        <w:rPr>
          <w:rFonts w:ascii="宋体" w:hAnsi="宋体" w:eastAsia="宋体" w:cs="宋体"/>
          <w:spacing w:val="11"/>
          <w:sz w:val="24"/>
          <w:szCs w:val="24"/>
          <w:highlight w:val="none"/>
        </w:rPr>
        <w:t>乙方未经甲方同意擅自变更合同约定，</w:t>
      </w:r>
      <w:r>
        <w:rPr>
          <w:rFonts w:ascii="宋体" w:hAnsi="宋体" w:eastAsia="宋体" w:cs="宋体"/>
          <w:spacing w:val="-58"/>
          <w:sz w:val="24"/>
          <w:szCs w:val="24"/>
          <w:highlight w:val="none"/>
        </w:rPr>
        <w:t xml:space="preserve"> </w:t>
      </w:r>
      <w:r>
        <w:rPr>
          <w:rFonts w:ascii="宋体" w:hAnsi="宋体" w:eastAsia="宋体" w:cs="宋体"/>
          <w:spacing w:val="11"/>
          <w:sz w:val="24"/>
          <w:szCs w:val="24"/>
          <w:highlight w:val="none"/>
        </w:rPr>
        <w:t>甲方有权解除本合同，乙方应在解除合同之日</w:t>
      </w:r>
      <w:r>
        <w:rPr>
          <w:rFonts w:ascii="宋体" w:hAnsi="宋体" w:eastAsia="宋体" w:cs="宋体"/>
          <w:spacing w:val="10"/>
          <w:sz w:val="24"/>
          <w:szCs w:val="24"/>
          <w:highlight w:val="none"/>
        </w:rPr>
        <w:t>起45</w:t>
      </w:r>
      <w:r>
        <w:rPr>
          <w:rFonts w:ascii="宋体" w:hAnsi="宋体" w:eastAsia="宋体" w:cs="宋体"/>
          <w:spacing w:val="7"/>
          <w:sz w:val="24"/>
          <w:szCs w:val="24"/>
          <w:highlight w:val="none"/>
        </w:rPr>
        <w:t>日内向甲方返还已支付的合同价款，并向甲方支付合同总价款</w:t>
      </w:r>
      <w:r>
        <w:rPr>
          <w:rFonts w:ascii="宋体" w:hAnsi="宋体" w:eastAsia="宋体" w:cs="宋体"/>
          <w:spacing w:val="-14"/>
          <w:sz w:val="24"/>
          <w:szCs w:val="24"/>
          <w:highlight w:val="none"/>
        </w:rPr>
        <w:t xml:space="preserve"> </w:t>
      </w:r>
      <w:r>
        <w:rPr>
          <w:rFonts w:ascii="宋体" w:hAnsi="宋体" w:eastAsia="宋体" w:cs="宋体"/>
          <w:spacing w:val="7"/>
          <w:sz w:val="24"/>
          <w:szCs w:val="24"/>
          <w:highlight w:val="none"/>
        </w:rPr>
        <w:t>10%的违约金。</w:t>
      </w:r>
    </w:p>
    <w:p w14:paraId="37F005FC">
      <w:pPr>
        <w:spacing w:before="2" w:line="360" w:lineRule="auto"/>
        <w:ind w:left="1" w:right="3" w:firstLine="423"/>
        <w:rPr>
          <w:rFonts w:ascii="宋体" w:hAnsi="宋体" w:eastAsia="宋体" w:cs="宋体"/>
          <w:sz w:val="24"/>
          <w:szCs w:val="24"/>
          <w:highlight w:val="none"/>
        </w:rPr>
      </w:pPr>
      <w:r>
        <w:rPr>
          <w:rFonts w:ascii="宋体" w:hAnsi="宋体" w:eastAsia="宋体" w:cs="宋体"/>
          <w:spacing w:val="4"/>
          <w:sz w:val="24"/>
          <w:szCs w:val="24"/>
          <w:highlight w:val="none"/>
        </w:rPr>
        <w:t>5</w:t>
      </w:r>
      <w:r>
        <w:rPr>
          <w:rFonts w:hint="eastAsia" w:ascii="宋体" w:hAnsi="宋体" w:eastAsia="宋体" w:cs="宋体"/>
          <w:spacing w:val="4"/>
          <w:sz w:val="24"/>
          <w:szCs w:val="24"/>
          <w:highlight w:val="none"/>
          <w:lang w:val="en-US" w:eastAsia="zh-CN"/>
        </w:rPr>
        <w:t>.</w:t>
      </w:r>
      <w:r>
        <w:rPr>
          <w:rFonts w:ascii="宋体" w:hAnsi="宋体" w:eastAsia="宋体" w:cs="宋体"/>
          <w:spacing w:val="4"/>
          <w:sz w:val="24"/>
          <w:szCs w:val="24"/>
          <w:highlight w:val="none"/>
        </w:rPr>
        <w:t>对于甲方提供的图纸和技术资料以及数据甲方的成果，乙方有保密义务，不得向</w:t>
      </w:r>
      <w:r>
        <w:rPr>
          <w:rFonts w:ascii="宋体" w:hAnsi="宋体" w:eastAsia="宋体" w:cs="宋体"/>
          <w:spacing w:val="3"/>
          <w:sz w:val="24"/>
          <w:szCs w:val="24"/>
          <w:highlight w:val="none"/>
        </w:rPr>
        <w:t>第三人转让、</w:t>
      </w:r>
      <w:r>
        <w:rPr>
          <w:rFonts w:ascii="宋体" w:hAnsi="宋体" w:eastAsia="宋体" w:cs="宋体"/>
          <w:spacing w:val="9"/>
          <w:sz w:val="24"/>
          <w:szCs w:val="24"/>
          <w:highlight w:val="none"/>
        </w:rPr>
        <w:t>倒卖、泄漏相关信息，否则甲方有权要求乙方赔偿损</w:t>
      </w:r>
      <w:r>
        <w:rPr>
          <w:rFonts w:ascii="宋体" w:hAnsi="宋体" w:eastAsia="宋体" w:cs="宋体"/>
          <w:spacing w:val="8"/>
          <w:sz w:val="24"/>
          <w:szCs w:val="24"/>
          <w:highlight w:val="none"/>
        </w:rPr>
        <w:t>失并按本合同工程款总额的</w:t>
      </w:r>
      <w:r>
        <w:rPr>
          <w:rFonts w:ascii="宋体" w:hAnsi="宋体" w:eastAsia="宋体" w:cs="宋体"/>
          <w:spacing w:val="-21"/>
          <w:sz w:val="24"/>
          <w:szCs w:val="24"/>
          <w:highlight w:val="none"/>
        </w:rPr>
        <w:t xml:space="preserve"> </w:t>
      </w:r>
      <w:r>
        <w:rPr>
          <w:rFonts w:ascii="宋体" w:hAnsi="宋体" w:eastAsia="宋体" w:cs="宋体"/>
          <w:spacing w:val="8"/>
          <w:sz w:val="24"/>
          <w:szCs w:val="24"/>
          <w:highlight w:val="none"/>
        </w:rPr>
        <w:t>10%赔偿损失。</w:t>
      </w:r>
    </w:p>
    <w:p w14:paraId="19279723">
      <w:pPr>
        <w:spacing w:before="216" w:line="360" w:lineRule="auto"/>
        <w:ind w:left="421"/>
        <w:rPr>
          <w:rFonts w:ascii="宋体" w:hAnsi="宋体" w:eastAsia="宋体" w:cs="宋体"/>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十三</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ascii="宋体" w:hAnsi="宋体" w:eastAsia="宋体" w:cs="宋体"/>
          <w:b/>
          <w:bCs/>
          <w:spacing w:val="7"/>
          <w:sz w:val="24"/>
          <w:szCs w:val="24"/>
          <w:highlight w:val="none"/>
        </w:rPr>
        <w:t>不可抗力</w:t>
      </w:r>
    </w:p>
    <w:p w14:paraId="687173FE">
      <w:pPr>
        <w:spacing w:before="96" w:line="360" w:lineRule="auto"/>
        <w:ind w:right="74" w:firstLine="436"/>
        <w:rPr>
          <w:rFonts w:ascii="宋体" w:hAnsi="宋体" w:eastAsia="宋体" w:cs="宋体"/>
          <w:sz w:val="24"/>
          <w:szCs w:val="24"/>
          <w:highlight w:val="none"/>
        </w:rPr>
      </w:pPr>
      <w:r>
        <w:rPr>
          <w:rFonts w:ascii="宋体" w:hAnsi="宋体" w:eastAsia="宋体" w:cs="宋体"/>
          <w:spacing w:val="7"/>
          <w:sz w:val="24"/>
          <w:szCs w:val="24"/>
          <w:highlight w:val="none"/>
        </w:rPr>
        <w:t>1</w:t>
      </w:r>
      <w:r>
        <w:rPr>
          <w:rFonts w:hint="eastAsia" w:ascii="宋体" w:hAnsi="宋体" w:eastAsia="宋体" w:cs="宋体"/>
          <w:spacing w:val="7"/>
          <w:sz w:val="24"/>
          <w:szCs w:val="24"/>
          <w:highlight w:val="none"/>
          <w:lang w:val="en-US" w:eastAsia="zh-CN"/>
        </w:rPr>
        <w:t>.</w:t>
      </w:r>
      <w:r>
        <w:rPr>
          <w:rFonts w:ascii="宋体" w:hAnsi="宋体" w:eastAsia="宋体" w:cs="宋体"/>
          <w:spacing w:val="7"/>
          <w:sz w:val="24"/>
          <w:szCs w:val="24"/>
          <w:highlight w:val="none"/>
        </w:rPr>
        <w:t>自然灾害、政府行为、社会异常事件、天气因素等不能预见、不能避</w:t>
      </w:r>
      <w:r>
        <w:rPr>
          <w:rFonts w:ascii="宋体" w:hAnsi="宋体" w:eastAsia="宋体" w:cs="宋体"/>
          <w:spacing w:val="6"/>
          <w:sz w:val="24"/>
          <w:szCs w:val="24"/>
          <w:highlight w:val="none"/>
        </w:rPr>
        <w:t>免、不能克服的客观事</w:t>
      </w:r>
      <w:r>
        <w:rPr>
          <w:rFonts w:ascii="宋体" w:hAnsi="宋体" w:eastAsia="宋体" w:cs="宋体"/>
          <w:spacing w:val="7"/>
          <w:sz w:val="24"/>
          <w:szCs w:val="24"/>
          <w:highlight w:val="none"/>
        </w:rPr>
        <w:t>件为不可抗力事件。</w:t>
      </w:r>
    </w:p>
    <w:p w14:paraId="11414C3B">
      <w:pPr>
        <w:spacing w:line="360" w:lineRule="auto"/>
        <w:ind w:right="74" w:firstLine="423"/>
        <w:rPr>
          <w:rFonts w:ascii="宋体" w:hAnsi="宋体" w:eastAsia="宋体" w:cs="宋体"/>
          <w:sz w:val="24"/>
          <w:szCs w:val="24"/>
          <w:highlight w:val="none"/>
        </w:rPr>
      </w:pPr>
      <w:r>
        <w:rPr>
          <w:rFonts w:ascii="宋体" w:hAnsi="宋体" w:eastAsia="宋体" w:cs="宋体"/>
          <w:spacing w:val="7"/>
          <w:sz w:val="24"/>
          <w:szCs w:val="24"/>
          <w:highlight w:val="none"/>
        </w:rPr>
        <w:t>2</w:t>
      </w:r>
      <w:r>
        <w:rPr>
          <w:rFonts w:hint="eastAsia" w:ascii="宋体" w:hAnsi="宋体" w:eastAsia="宋体" w:cs="宋体"/>
          <w:spacing w:val="7"/>
          <w:sz w:val="24"/>
          <w:szCs w:val="24"/>
          <w:highlight w:val="none"/>
          <w:lang w:val="en-US" w:eastAsia="zh-CN"/>
        </w:rPr>
        <w:t>.</w:t>
      </w:r>
      <w:r>
        <w:rPr>
          <w:rFonts w:ascii="宋体" w:hAnsi="宋体" w:eastAsia="宋体" w:cs="宋体"/>
          <w:spacing w:val="7"/>
          <w:sz w:val="24"/>
          <w:szCs w:val="24"/>
          <w:highlight w:val="none"/>
        </w:rPr>
        <w:t>由于不可抗力事件对乙方履行合同产生影响时，乙方应及时向甲方书面通报，向甲方提供事</w:t>
      </w:r>
      <w:r>
        <w:rPr>
          <w:rFonts w:ascii="宋体" w:hAnsi="宋体" w:eastAsia="宋体" w:cs="宋体"/>
          <w:spacing w:val="10"/>
          <w:sz w:val="24"/>
          <w:szCs w:val="24"/>
          <w:highlight w:val="none"/>
        </w:rPr>
        <w:t>件详情以及合同不能履行、或部分不能履行、或需要延期履行的有关部门出</w:t>
      </w:r>
      <w:r>
        <w:rPr>
          <w:rFonts w:ascii="宋体" w:hAnsi="宋体" w:eastAsia="宋体" w:cs="宋体"/>
          <w:spacing w:val="9"/>
          <w:sz w:val="24"/>
          <w:szCs w:val="24"/>
          <w:highlight w:val="none"/>
        </w:rPr>
        <w:t>具的客观有效证明及乙</w:t>
      </w:r>
      <w:r>
        <w:rPr>
          <w:rFonts w:ascii="宋体" w:hAnsi="宋体" w:eastAsia="宋体" w:cs="宋体"/>
          <w:spacing w:val="7"/>
          <w:sz w:val="24"/>
          <w:szCs w:val="24"/>
          <w:highlight w:val="none"/>
        </w:rPr>
        <w:t>方的综合情况报告。</w:t>
      </w:r>
    </w:p>
    <w:p w14:paraId="06E0385C">
      <w:pPr>
        <w:spacing w:line="360" w:lineRule="auto"/>
        <w:ind w:right="71" w:firstLine="425"/>
        <w:rPr>
          <w:rFonts w:ascii="宋体" w:hAnsi="宋体" w:eastAsia="宋体" w:cs="宋体"/>
          <w:sz w:val="24"/>
          <w:szCs w:val="24"/>
          <w:highlight w:val="none"/>
        </w:rPr>
      </w:pPr>
      <w:r>
        <w:rPr>
          <w:rFonts w:ascii="宋体" w:hAnsi="宋体" w:eastAsia="宋体" w:cs="宋体"/>
          <w:spacing w:val="7"/>
          <w:sz w:val="24"/>
          <w:szCs w:val="24"/>
          <w:highlight w:val="none"/>
        </w:rPr>
        <w:t>3</w:t>
      </w:r>
      <w:r>
        <w:rPr>
          <w:rFonts w:hint="eastAsia" w:ascii="宋体" w:hAnsi="宋体" w:eastAsia="宋体" w:cs="宋体"/>
          <w:spacing w:val="7"/>
          <w:sz w:val="24"/>
          <w:szCs w:val="24"/>
          <w:highlight w:val="none"/>
          <w:lang w:val="en-US" w:eastAsia="zh-CN"/>
        </w:rPr>
        <w:t>.</w:t>
      </w:r>
      <w:r>
        <w:rPr>
          <w:rFonts w:ascii="宋体" w:hAnsi="宋体" w:eastAsia="宋体" w:cs="宋体"/>
          <w:spacing w:val="7"/>
          <w:sz w:val="24"/>
          <w:szCs w:val="24"/>
          <w:highlight w:val="none"/>
        </w:rPr>
        <w:t>乙方若未履行或迟延履行上述义务，即使发生不可抗力，仍不能免除乙方应承担的的违约责</w:t>
      </w:r>
      <w:r>
        <w:rPr>
          <w:rFonts w:ascii="宋体" w:hAnsi="宋体" w:eastAsia="宋体" w:cs="宋体"/>
          <w:sz w:val="24"/>
          <w:szCs w:val="24"/>
          <w:highlight w:val="none"/>
        </w:rPr>
        <w:t>任。</w:t>
      </w:r>
    </w:p>
    <w:p w14:paraId="1EE6B23B">
      <w:pPr>
        <w:spacing w:before="1" w:line="360" w:lineRule="auto"/>
        <w:ind w:left="420"/>
        <w:rPr>
          <w:rFonts w:ascii="宋体" w:hAnsi="宋体" w:eastAsia="宋体" w:cs="宋体"/>
          <w:sz w:val="24"/>
          <w:szCs w:val="24"/>
          <w:highlight w:val="none"/>
        </w:rPr>
      </w:pPr>
      <w:r>
        <w:rPr>
          <w:rFonts w:ascii="宋体" w:hAnsi="宋体" w:eastAsia="宋体" w:cs="宋体"/>
          <w:spacing w:val="8"/>
          <w:sz w:val="24"/>
          <w:szCs w:val="24"/>
          <w:highlight w:val="none"/>
        </w:rPr>
        <w:t>4</w:t>
      </w:r>
      <w:r>
        <w:rPr>
          <w:rFonts w:hint="eastAsia" w:ascii="宋体" w:hAnsi="宋体" w:eastAsia="宋体" w:cs="宋体"/>
          <w:spacing w:val="8"/>
          <w:sz w:val="24"/>
          <w:szCs w:val="24"/>
          <w:highlight w:val="none"/>
          <w:lang w:val="en-US" w:eastAsia="zh-CN"/>
        </w:rPr>
        <w:t>.</w:t>
      </w:r>
      <w:r>
        <w:rPr>
          <w:rFonts w:ascii="宋体" w:hAnsi="宋体" w:eastAsia="宋体" w:cs="宋体"/>
          <w:spacing w:val="8"/>
          <w:sz w:val="24"/>
          <w:szCs w:val="24"/>
          <w:highlight w:val="none"/>
        </w:rPr>
        <w:t>由于不可抗力，致使合同无法履行时，双方应按照有关法律规定及时协商处理。</w:t>
      </w:r>
    </w:p>
    <w:p w14:paraId="7DF6F5E4">
      <w:pPr>
        <w:spacing w:before="281" w:line="360" w:lineRule="auto"/>
        <w:ind w:left="421"/>
        <w:rPr>
          <w:rFonts w:ascii="宋体" w:hAnsi="宋体" w:eastAsia="宋体" w:cs="宋体"/>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十四</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ascii="宋体" w:hAnsi="宋体" w:eastAsia="宋体" w:cs="宋体"/>
          <w:b/>
          <w:bCs/>
          <w:spacing w:val="7"/>
          <w:sz w:val="24"/>
          <w:szCs w:val="24"/>
          <w:highlight w:val="none"/>
        </w:rPr>
        <w:t>争端的解决</w:t>
      </w:r>
    </w:p>
    <w:p w14:paraId="2DAED3A7">
      <w:pPr>
        <w:spacing w:before="96" w:line="360" w:lineRule="auto"/>
        <w:ind w:left="1" w:right="74" w:firstLine="420"/>
        <w:rPr>
          <w:rFonts w:ascii="宋体" w:hAnsi="宋体" w:eastAsia="宋体" w:cs="宋体"/>
          <w:sz w:val="24"/>
          <w:szCs w:val="24"/>
          <w:highlight w:val="none"/>
        </w:rPr>
      </w:pPr>
      <w:r>
        <w:rPr>
          <w:rFonts w:ascii="宋体" w:hAnsi="宋体" w:eastAsia="宋体" w:cs="宋体"/>
          <w:spacing w:val="10"/>
          <w:sz w:val="24"/>
          <w:szCs w:val="24"/>
          <w:highlight w:val="none"/>
        </w:rPr>
        <w:t>本合同在履行过程中若发生纠纷，双方应友好协商解决。经双方协</w:t>
      </w:r>
      <w:r>
        <w:rPr>
          <w:rFonts w:ascii="宋体" w:hAnsi="宋体" w:eastAsia="宋体" w:cs="宋体"/>
          <w:spacing w:val="9"/>
          <w:sz w:val="24"/>
          <w:szCs w:val="24"/>
          <w:highlight w:val="none"/>
        </w:rPr>
        <w:t>商不能达成一致时，任何一</w:t>
      </w:r>
      <w:r>
        <w:rPr>
          <w:rFonts w:ascii="宋体" w:hAnsi="宋体" w:eastAsia="宋体" w:cs="宋体"/>
          <w:spacing w:val="8"/>
          <w:sz w:val="24"/>
          <w:szCs w:val="24"/>
          <w:highlight w:val="none"/>
        </w:rPr>
        <w:t>方均有权向项目所在地的人民法院提起诉讼。</w:t>
      </w:r>
    </w:p>
    <w:p w14:paraId="68D01B59">
      <w:pPr>
        <w:spacing w:before="213" w:line="360" w:lineRule="auto"/>
        <w:ind w:left="421"/>
        <w:rPr>
          <w:rFonts w:ascii="宋体" w:hAnsi="宋体" w:eastAsia="宋体" w:cs="宋体"/>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十五</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rFonts w:ascii="宋体" w:hAnsi="宋体" w:eastAsia="宋体" w:cs="宋体"/>
          <w:b/>
          <w:bCs/>
          <w:spacing w:val="6"/>
          <w:sz w:val="24"/>
          <w:szCs w:val="24"/>
          <w:highlight w:val="none"/>
        </w:rPr>
        <w:t>其它</w:t>
      </w:r>
    </w:p>
    <w:p w14:paraId="2747ED3B">
      <w:pPr>
        <w:keepNext w:val="0"/>
        <w:keepLines w:val="0"/>
        <w:pageBreakBefore w:val="0"/>
        <w:widowControl w:val="0"/>
        <w:kinsoku/>
        <w:wordWrap/>
        <w:overflowPunct/>
        <w:topLinePunct w:val="0"/>
        <w:autoSpaceDE/>
        <w:autoSpaceDN/>
        <w:bidi w:val="0"/>
        <w:adjustRightInd/>
        <w:snapToGrid/>
        <w:spacing w:before="41" w:line="360" w:lineRule="auto"/>
        <w:ind w:right="0" w:firstLine="520" w:firstLineChars="200"/>
        <w:textAlignment w:val="auto"/>
        <w:rPr>
          <w:rFonts w:ascii="宋体" w:hAnsi="宋体" w:eastAsia="宋体" w:cs="宋体"/>
          <w:sz w:val="24"/>
          <w:szCs w:val="24"/>
          <w:highlight w:val="none"/>
        </w:rPr>
      </w:pPr>
      <w:r>
        <w:rPr>
          <w:rFonts w:ascii="宋体" w:hAnsi="宋体" w:eastAsia="宋体" w:cs="宋体"/>
          <w:spacing w:val="10"/>
          <w:sz w:val="24"/>
          <w:szCs w:val="24"/>
          <w:highlight w:val="none"/>
        </w:rPr>
        <w:t>本合同执行过程中未尽事宜，双方应本着实事</w:t>
      </w:r>
      <w:r>
        <w:rPr>
          <w:rFonts w:ascii="宋体" w:hAnsi="宋体" w:eastAsia="宋体" w:cs="宋体"/>
          <w:spacing w:val="9"/>
          <w:sz w:val="24"/>
          <w:szCs w:val="24"/>
          <w:highlight w:val="none"/>
        </w:rPr>
        <w:t>求是、友好协商的态度解决，双方协商一致的，</w:t>
      </w:r>
      <w:r>
        <w:rPr>
          <w:rFonts w:ascii="宋体" w:hAnsi="宋体" w:eastAsia="宋体" w:cs="宋体"/>
          <w:spacing w:val="10"/>
          <w:sz w:val="24"/>
          <w:szCs w:val="24"/>
          <w:highlight w:val="none"/>
        </w:rPr>
        <w:t>可签订补充协议，补充协议与本合同具有同等的效力。《补充协议》</w:t>
      </w:r>
      <w:r>
        <w:rPr>
          <w:rFonts w:ascii="宋体" w:hAnsi="宋体" w:eastAsia="宋体" w:cs="宋体"/>
          <w:spacing w:val="9"/>
          <w:sz w:val="24"/>
          <w:szCs w:val="24"/>
          <w:highlight w:val="none"/>
        </w:rPr>
        <w:t>与本合同相抵触部分，以《补</w:t>
      </w:r>
      <w:r>
        <w:rPr>
          <w:rFonts w:ascii="宋体" w:hAnsi="宋体" w:eastAsia="宋体" w:cs="宋体"/>
          <w:spacing w:val="6"/>
          <w:sz w:val="24"/>
          <w:szCs w:val="24"/>
          <w:highlight w:val="none"/>
        </w:rPr>
        <w:t>充协议》为准。</w:t>
      </w:r>
    </w:p>
    <w:p w14:paraId="7AE351AD">
      <w:pPr>
        <w:spacing w:before="214" w:line="360" w:lineRule="auto"/>
        <w:ind w:left="419"/>
        <w:rPr>
          <w:rFonts w:ascii="宋体" w:hAnsi="宋体" w:eastAsia="宋体" w:cs="宋体"/>
          <w:sz w:val="24"/>
          <w:szCs w:val="24"/>
          <w:highlight w:val="none"/>
        </w:rPr>
      </w:pPr>
      <w:r>
        <w:rPr>
          <w:rFonts w:hint="eastAsia" w:ascii="宋体" w:hAnsi="宋体" w:eastAsia="宋体" w:cs="宋体"/>
          <w:b/>
          <w:bCs/>
          <w:spacing w:val="7"/>
          <w:sz w:val="24"/>
          <w:szCs w:val="24"/>
          <w:highlight w:val="none"/>
        </w:rPr>
        <w:t>第</w:t>
      </w:r>
      <w:r>
        <w:rPr>
          <w:rFonts w:hint="eastAsia" w:ascii="宋体" w:hAnsi="宋体" w:eastAsia="宋体" w:cs="宋体"/>
          <w:b/>
          <w:bCs/>
          <w:spacing w:val="7"/>
          <w:sz w:val="24"/>
          <w:szCs w:val="24"/>
          <w:highlight w:val="none"/>
          <w:lang w:val="en-US" w:eastAsia="zh-CN"/>
        </w:rPr>
        <w:t>十六</w:t>
      </w:r>
      <w:r>
        <w:rPr>
          <w:rFonts w:hint="eastAsia" w:ascii="宋体" w:hAnsi="宋体" w:eastAsia="宋体" w:cs="宋体"/>
          <w:b/>
          <w:bCs/>
          <w:spacing w:val="7"/>
          <w:sz w:val="24"/>
          <w:szCs w:val="24"/>
          <w:highlight w:val="none"/>
        </w:rPr>
        <w:t>条</w:t>
      </w:r>
      <w:r>
        <w:rPr>
          <w:rFonts w:hint="eastAsia" w:ascii="宋体" w:hAnsi="宋体" w:eastAsia="宋体" w:cs="宋体"/>
          <w:b/>
          <w:bCs/>
          <w:spacing w:val="7"/>
          <w:sz w:val="24"/>
          <w:szCs w:val="24"/>
          <w:highlight w:val="none"/>
          <w:lang w:val="en-US" w:eastAsia="zh-CN"/>
        </w:rPr>
        <w:t xml:space="preserve"> </w:t>
      </w:r>
      <w:r>
        <w:rPr>
          <w:rFonts w:ascii="宋体" w:hAnsi="宋体" w:eastAsia="宋体" w:cs="宋体"/>
          <w:b/>
          <w:bCs/>
          <w:spacing w:val="7"/>
          <w:sz w:val="24"/>
          <w:szCs w:val="24"/>
          <w:highlight w:val="none"/>
        </w:rPr>
        <w:t>合同生效</w:t>
      </w:r>
    </w:p>
    <w:p w14:paraId="3F8678C7">
      <w:pPr>
        <w:spacing w:before="94" w:line="360" w:lineRule="auto"/>
        <w:ind w:right="2" w:firstLine="433"/>
        <w:rPr>
          <w:rFonts w:ascii="宋体" w:hAnsi="宋体" w:eastAsia="宋体" w:cs="宋体"/>
          <w:sz w:val="24"/>
          <w:szCs w:val="24"/>
          <w:highlight w:val="none"/>
        </w:rPr>
      </w:pPr>
      <w:r>
        <w:rPr>
          <w:rFonts w:ascii="宋体" w:hAnsi="宋体" w:eastAsia="宋体" w:cs="宋体"/>
          <w:spacing w:val="6"/>
          <w:sz w:val="24"/>
          <w:szCs w:val="24"/>
          <w:highlight w:val="none"/>
        </w:rPr>
        <w:t>1</w:t>
      </w:r>
      <w:r>
        <w:rPr>
          <w:rFonts w:hint="eastAsia" w:ascii="宋体" w:hAnsi="宋体" w:eastAsia="宋体" w:cs="宋体"/>
          <w:spacing w:val="6"/>
          <w:sz w:val="24"/>
          <w:szCs w:val="24"/>
          <w:highlight w:val="none"/>
          <w:lang w:val="en-US" w:eastAsia="zh-CN"/>
        </w:rPr>
        <w:t>.</w:t>
      </w:r>
      <w:r>
        <w:rPr>
          <w:rFonts w:ascii="宋体" w:hAnsi="宋体" w:eastAsia="宋体" w:cs="宋体"/>
          <w:spacing w:val="6"/>
          <w:sz w:val="24"/>
          <w:szCs w:val="24"/>
          <w:highlight w:val="none"/>
        </w:rPr>
        <w:t>本合同一式</w:t>
      </w:r>
      <w:r>
        <w:rPr>
          <w:rFonts w:ascii="宋体" w:hAnsi="宋体" w:eastAsia="宋体" w:cs="宋体"/>
          <w:spacing w:val="-37"/>
          <w:sz w:val="24"/>
          <w:szCs w:val="24"/>
          <w:highlight w:val="none"/>
        </w:rPr>
        <w:t xml:space="preserve"> </w:t>
      </w:r>
      <w:r>
        <w:rPr>
          <w:rFonts w:ascii="宋体" w:hAnsi="宋体" w:eastAsia="宋体" w:cs="宋体"/>
          <w:spacing w:val="6"/>
          <w:sz w:val="24"/>
          <w:szCs w:val="24"/>
          <w:highlight w:val="none"/>
        </w:rPr>
        <w:t>6</w:t>
      </w:r>
      <w:r>
        <w:rPr>
          <w:rFonts w:ascii="宋体" w:hAnsi="宋体" w:eastAsia="宋体" w:cs="宋体"/>
          <w:spacing w:val="-38"/>
          <w:sz w:val="24"/>
          <w:szCs w:val="24"/>
          <w:highlight w:val="none"/>
        </w:rPr>
        <w:t xml:space="preserve"> </w:t>
      </w:r>
      <w:r>
        <w:rPr>
          <w:rFonts w:ascii="宋体" w:hAnsi="宋体" w:eastAsia="宋体" w:cs="宋体"/>
          <w:spacing w:val="6"/>
          <w:sz w:val="24"/>
          <w:szCs w:val="24"/>
          <w:highlight w:val="none"/>
        </w:rPr>
        <w:t>份，双方各执</w:t>
      </w:r>
      <w:r>
        <w:rPr>
          <w:rFonts w:ascii="宋体" w:hAnsi="宋体" w:eastAsia="宋体" w:cs="宋体"/>
          <w:spacing w:val="-33"/>
          <w:sz w:val="24"/>
          <w:szCs w:val="24"/>
          <w:highlight w:val="none"/>
        </w:rPr>
        <w:t xml:space="preserve"> </w:t>
      </w:r>
      <w:r>
        <w:rPr>
          <w:rFonts w:ascii="宋体" w:hAnsi="宋体" w:eastAsia="宋体" w:cs="宋体"/>
          <w:spacing w:val="6"/>
          <w:sz w:val="24"/>
          <w:szCs w:val="24"/>
          <w:highlight w:val="none"/>
        </w:rPr>
        <w:t>3</w:t>
      </w:r>
      <w:r>
        <w:rPr>
          <w:rFonts w:ascii="宋体" w:hAnsi="宋体" w:eastAsia="宋体" w:cs="宋体"/>
          <w:spacing w:val="-40"/>
          <w:sz w:val="24"/>
          <w:szCs w:val="24"/>
          <w:highlight w:val="none"/>
        </w:rPr>
        <w:t xml:space="preserve"> </w:t>
      </w:r>
      <w:r>
        <w:rPr>
          <w:rFonts w:ascii="宋体" w:hAnsi="宋体" w:eastAsia="宋体" w:cs="宋体"/>
          <w:spacing w:val="6"/>
          <w:sz w:val="24"/>
          <w:szCs w:val="24"/>
          <w:highlight w:val="none"/>
        </w:rPr>
        <w:t>份，由甲乙双方</w:t>
      </w:r>
      <w:r>
        <w:rPr>
          <w:rFonts w:ascii="宋体" w:hAnsi="宋体" w:eastAsia="宋体" w:cs="宋体"/>
          <w:spacing w:val="5"/>
          <w:sz w:val="24"/>
          <w:szCs w:val="24"/>
          <w:highlight w:val="none"/>
        </w:rPr>
        <w:t>授权代表签字盖章后合同生效。全部成果交接</w:t>
      </w:r>
      <w:r>
        <w:rPr>
          <w:rFonts w:ascii="宋体" w:hAnsi="宋体" w:eastAsia="宋体" w:cs="宋体"/>
          <w:spacing w:val="8"/>
          <w:sz w:val="24"/>
          <w:szCs w:val="24"/>
          <w:highlight w:val="none"/>
        </w:rPr>
        <w:t>完毕并完成费用结算后，本合同终止。</w:t>
      </w:r>
    </w:p>
    <w:p w14:paraId="74400707">
      <w:pPr>
        <w:spacing w:before="86" w:line="360" w:lineRule="auto"/>
        <w:ind w:firstLine="420"/>
        <w:rPr>
          <w:rFonts w:ascii="宋体" w:hAnsi="宋体" w:eastAsia="宋体" w:cs="宋体"/>
          <w:spacing w:val="8"/>
          <w:sz w:val="24"/>
          <w:szCs w:val="24"/>
          <w:highlight w:val="none"/>
        </w:rPr>
      </w:pPr>
      <w:r>
        <w:rPr>
          <w:rFonts w:ascii="宋体" w:hAnsi="宋体" w:eastAsia="宋体" w:cs="宋体"/>
          <w:spacing w:val="7"/>
          <w:sz w:val="24"/>
          <w:szCs w:val="24"/>
          <w:highlight w:val="none"/>
        </w:rPr>
        <w:t>2</w:t>
      </w:r>
      <w:r>
        <w:rPr>
          <w:rFonts w:hint="eastAsia" w:ascii="宋体" w:hAnsi="宋体" w:eastAsia="宋体" w:cs="宋体"/>
          <w:spacing w:val="7"/>
          <w:sz w:val="24"/>
          <w:szCs w:val="24"/>
          <w:highlight w:val="none"/>
          <w:lang w:val="en-US" w:eastAsia="zh-CN"/>
        </w:rPr>
        <w:t>.</w:t>
      </w:r>
      <w:r>
        <w:rPr>
          <w:rFonts w:ascii="宋体" w:hAnsi="宋体" w:eastAsia="宋体" w:cs="宋体"/>
          <w:spacing w:val="7"/>
          <w:sz w:val="24"/>
          <w:szCs w:val="24"/>
          <w:highlight w:val="none"/>
        </w:rPr>
        <w:t>对本合同条款的任何变更、修改或增减，须经过双方协商同意后授权代表签署书面文件，作</w:t>
      </w:r>
      <w:r>
        <w:rPr>
          <w:rFonts w:ascii="宋体" w:hAnsi="宋体" w:eastAsia="宋体" w:cs="宋体"/>
          <w:spacing w:val="8"/>
          <w:sz w:val="24"/>
          <w:szCs w:val="24"/>
          <w:highlight w:val="none"/>
        </w:rPr>
        <w:t>为本合同的组成部门并具有同等法律效力。</w:t>
      </w:r>
    </w:p>
    <w:p w14:paraId="0EE788A2">
      <w:pPr>
        <w:spacing w:before="86" w:line="360" w:lineRule="auto"/>
        <w:jc w:val="center"/>
        <w:rPr>
          <w:rFonts w:hint="eastAsia" w:ascii="宋体" w:hAnsi="宋体" w:eastAsia="宋体" w:cs="宋体"/>
          <w:spacing w:val="8"/>
          <w:sz w:val="24"/>
          <w:szCs w:val="24"/>
          <w:highlight w:val="none"/>
          <w:lang w:val="en-US" w:eastAsia="zh-CN"/>
        </w:rPr>
      </w:pPr>
      <w:r>
        <w:rPr>
          <w:rFonts w:hint="eastAsia" w:ascii="宋体" w:hAnsi="宋体" w:cs="宋体"/>
          <w:b/>
          <w:bCs/>
          <w:spacing w:val="8"/>
          <w:sz w:val="24"/>
          <w:szCs w:val="24"/>
          <w:highlight w:val="none"/>
          <w:lang w:val="en-US" w:eastAsia="zh-CN"/>
        </w:rPr>
        <w:t>以下无正文。</w:t>
      </w:r>
    </w:p>
    <w:tbl>
      <w:tblPr>
        <w:tblStyle w:val="20"/>
        <w:tblpPr w:leftFromText="180" w:rightFromText="180" w:vertAnchor="text" w:horzAnchor="margin" w:tblpY="214"/>
        <w:tblW w:w="9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7"/>
        <w:gridCol w:w="4298"/>
      </w:tblGrid>
      <w:tr w14:paraId="6498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3" w:hRule="atLeast"/>
        </w:trPr>
        <w:tc>
          <w:tcPr>
            <w:tcW w:w="4867" w:type="dxa"/>
            <w:tcBorders>
              <w:top w:val="single" w:color="auto" w:sz="4" w:space="0"/>
              <w:left w:val="single" w:color="auto" w:sz="4" w:space="0"/>
              <w:bottom w:val="single" w:color="auto" w:sz="4" w:space="0"/>
              <w:right w:val="single" w:color="auto" w:sz="4" w:space="0"/>
            </w:tcBorders>
            <w:noWrap w:val="0"/>
            <w:vAlign w:val="top"/>
          </w:tcPr>
          <w:p w14:paraId="6BFFE799">
            <w:pPr>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甲方：（章）</w:t>
            </w:r>
          </w:p>
          <w:p w14:paraId="3E763379">
            <w:pPr>
              <w:snapToGrid w:val="0"/>
              <w:spacing w:line="360" w:lineRule="auto"/>
              <w:jc w:val="both"/>
              <w:rPr>
                <w:rFonts w:hint="eastAsia" w:ascii="宋体" w:hAnsi="宋体" w:eastAsia="宋体" w:cs="宋体"/>
                <w:color w:val="auto"/>
                <w:sz w:val="24"/>
                <w:szCs w:val="24"/>
                <w:highlight w:val="none"/>
              </w:rPr>
            </w:pPr>
          </w:p>
          <w:p w14:paraId="7917AEDF">
            <w:pPr>
              <w:snapToGrid w:val="0"/>
              <w:spacing w:line="360" w:lineRule="auto"/>
              <w:jc w:val="both"/>
              <w:rPr>
                <w:rFonts w:hint="eastAsia" w:ascii="宋体" w:hAnsi="宋体" w:eastAsia="宋体" w:cs="宋体"/>
                <w:color w:val="auto"/>
                <w:sz w:val="24"/>
                <w:szCs w:val="24"/>
                <w:highlight w:val="none"/>
              </w:rPr>
            </w:pPr>
          </w:p>
          <w:p w14:paraId="57DE5972">
            <w:pPr>
              <w:snapToGrid w:val="0"/>
              <w:spacing w:line="360" w:lineRule="auto"/>
              <w:ind w:firstLine="1080" w:firstLineChars="450"/>
              <w:jc w:val="both"/>
              <w:rPr>
                <w:rFonts w:hint="eastAsia" w:ascii="宋体" w:hAnsi="宋体" w:eastAsia="宋体" w:cs="宋体"/>
                <w:color w:val="auto"/>
                <w:sz w:val="24"/>
                <w:szCs w:val="24"/>
                <w:highlight w:val="none"/>
              </w:rPr>
            </w:pPr>
          </w:p>
          <w:p w14:paraId="57467B9F">
            <w:pPr>
              <w:snapToGrid w:val="0"/>
              <w:spacing w:line="360" w:lineRule="auto"/>
              <w:ind w:firstLine="240" w:firstLineChars="1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w:t>
            </w:r>
          </w:p>
        </w:tc>
        <w:tc>
          <w:tcPr>
            <w:tcW w:w="4298" w:type="dxa"/>
            <w:tcBorders>
              <w:top w:val="single" w:color="auto" w:sz="4" w:space="0"/>
              <w:left w:val="single" w:color="auto" w:sz="4" w:space="0"/>
              <w:bottom w:val="single" w:color="auto" w:sz="4" w:space="0"/>
              <w:right w:val="single" w:color="auto" w:sz="4" w:space="0"/>
            </w:tcBorders>
            <w:noWrap w:val="0"/>
            <w:vAlign w:val="center"/>
          </w:tcPr>
          <w:p w14:paraId="2749DEF5">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乙方：（章）   </w:t>
            </w:r>
          </w:p>
          <w:p w14:paraId="7824C730">
            <w:pPr>
              <w:snapToGrid w:val="0"/>
              <w:spacing w:line="360" w:lineRule="auto"/>
              <w:rPr>
                <w:rFonts w:hint="eastAsia" w:ascii="宋体" w:hAnsi="宋体" w:eastAsia="宋体" w:cs="宋体"/>
                <w:color w:val="auto"/>
                <w:sz w:val="24"/>
                <w:szCs w:val="24"/>
                <w:highlight w:val="none"/>
              </w:rPr>
            </w:pPr>
          </w:p>
          <w:p w14:paraId="038707B7">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7F6B70CF">
            <w:pPr>
              <w:snapToGrid w:val="0"/>
              <w:spacing w:line="360" w:lineRule="auto"/>
              <w:jc w:val="right"/>
              <w:rPr>
                <w:rFonts w:hint="eastAsia" w:ascii="宋体" w:hAnsi="宋体" w:eastAsia="宋体" w:cs="宋体"/>
                <w:color w:val="auto"/>
                <w:sz w:val="24"/>
                <w:szCs w:val="24"/>
                <w:highlight w:val="none"/>
              </w:rPr>
            </w:pPr>
          </w:p>
          <w:p w14:paraId="06C382C7">
            <w:pPr>
              <w:snapToGrid w:val="0"/>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tc>
      </w:tr>
      <w:tr w14:paraId="4456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trPr>
        <w:tc>
          <w:tcPr>
            <w:tcW w:w="4867" w:type="dxa"/>
            <w:tcBorders>
              <w:top w:val="single" w:color="auto" w:sz="4" w:space="0"/>
              <w:left w:val="single" w:color="auto" w:sz="4" w:space="0"/>
              <w:bottom w:val="single" w:color="auto" w:sz="4" w:space="0"/>
              <w:right w:val="single" w:color="auto" w:sz="4" w:space="0"/>
            </w:tcBorders>
            <w:noWrap w:val="0"/>
            <w:vAlign w:val="center"/>
          </w:tcPr>
          <w:p w14:paraId="567C1E9D">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p>
        </w:tc>
        <w:tc>
          <w:tcPr>
            <w:tcW w:w="4298" w:type="dxa"/>
            <w:tcBorders>
              <w:top w:val="single" w:color="auto" w:sz="4" w:space="0"/>
              <w:left w:val="single" w:color="auto" w:sz="4" w:space="0"/>
              <w:bottom w:val="single" w:color="auto" w:sz="4" w:space="0"/>
              <w:right w:val="single" w:color="auto" w:sz="4" w:space="0"/>
            </w:tcBorders>
            <w:noWrap w:val="0"/>
            <w:vAlign w:val="center"/>
          </w:tcPr>
          <w:p w14:paraId="11F6D845">
            <w:pPr>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lang w:val="en-US" w:eastAsia="zh-CN"/>
              </w:rPr>
              <w:t xml:space="preserve"> </w:t>
            </w:r>
          </w:p>
        </w:tc>
      </w:tr>
      <w:tr w14:paraId="6DD7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4867" w:type="dxa"/>
            <w:tcBorders>
              <w:top w:val="single" w:color="auto" w:sz="4" w:space="0"/>
              <w:left w:val="single" w:color="auto" w:sz="4" w:space="0"/>
              <w:bottom w:val="single" w:color="auto" w:sz="4" w:space="0"/>
              <w:right w:val="single" w:color="auto" w:sz="4" w:space="0"/>
            </w:tcBorders>
            <w:noWrap w:val="0"/>
            <w:vAlign w:val="center"/>
          </w:tcPr>
          <w:p w14:paraId="757CA0C4">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4298" w:type="dxa"/>
            <w:tcBorders>
              <w:top w:val="single" w:color="auto" w:sz="4" w:space="0"/>
              <w:left w:val="single" w:color="auto" w:sz="4" w:space="0"/>
              <w:bottom w:val="single" w:color="auto" w:sz="4" w:space="0"/>
              <w:right w:val="single" w:color="auto" w:sz="4" w:space="0"/>
            </w:tcBorders>
            <w:noWrap w:val="0"/>
            <w:vAlign w:val="center"/>
          </w:tcPr>
          <w:p w14:paraId="6D7757A3">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r>
      <w:tr w14:paraId="52C8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4867" w:type="dxa"/>
            <w:tcBorders>
              <w:top w:val="single" w:color="auto" w:sz="4" w:space="0"/>
              <w:left w:val="single" w:color="auto" w:sz="4" w:space="0"/>
              <w:bottom w:val="single" w:color="auto" w:sz="4" w:space="0"/>
              <w:right w:val="single" w:color="auto" w:sz="4" w:space="0"/>
            </w:tcBorders>
            <w:noWrap w:val="0"/>
            <w:vAlign w:val="center"/>
          </w:tcPr>
          <w:p w14:paraId="6253CF30">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4298" w:type="dxa"/>
            <w:tcBorders>
              <w:top w:val="single" w:color="auto" w:sz="4" w:space="0"/>
              <w:left w:val="single" w:color="auto" w:sz="4" w:space="0"/>
              <w:bottom w:val="single" w:color="auto" w:sz="4" w:space="0"/>
              <w:right w:val="single" w:color="auto" w:sz="4" w:space="0"/>
            </w:tcBorders>
            <w:noWrap w:val="0"/>
            <w:vAlign w:val="center"/>
          </w:tcPr>
          <w:p w14:paraId="79F55847">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14:paraId="5218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4867" w:type="dxa"/>
            <w:tcBorders>
              <w:top w:val="single" w:color="auto" w:sz="4" w:space="0"/>
              <w:left w:val="single" w:color="auto" w:sz="4" w:space="0"/>
              <w:bottom w:val="single" w:color="auto" w:sz="4" w:space="0"/>
              <w:right w:val="single" w:color="auto" w:sz="4" w:space="0"/>
            </w:tcBorders>
            <w:noWrap w:val="0"/>
            <w:vAlign w:val="center"/>
          </w:tcPr>
          <w:p w14:paraId="2566C62C">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开户银行：  </w:t>
            </w:r>
          </w:p>
        </w:tc>
        <w:tc>
          <w:tcPr>
            <w:tcW w:w="4298" w:type="dxa"/>
            <w:tcBorders>
              <w:top w:val="single" w:color="auto" w:sz="4" w:space="0"/>
              <w:left w:val="single" w:color="auto" w:sz="4" w:space="0"/>
              <w:bottom w:val="single" w:color="auto" w:sz="4" w:space="0"/>
              <w:right w:val="single" w:color="auto" w:sz="4" w:space="0"/>
            </w:tcBorders>
            <w:noWrap w:val="0"/>
            <w:vAlign w:val="center"/>
          </w:tcPr>
          <w:p w14:paraId="10D2FC71">
            <w:pPr>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lang w:val="en-US" w:eastAsia="zh-CN"/>
              </w:rPr>
              <w:t xml:space="preserve"> </w:t>
            </w:r>
          </w:p>
        </w:tc>
      </w:tr>
      <w:tr w14:paraId="127D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trPr>
        <w:tc>
          <w:tcPr>
            <w:tcW w:w="4867" w:type="dxa"/>
            <w:tcBorders>
              <w:top w:val="single" w:color="auto" w:sz="4" w:space="0"/>
              <w:left w:val="single" w:color="auto" w:sz="4" w:space="0"/>
              <w:bottom w:val="single" w:color="auto" w:sz="4" w:space="0"/>
              <w:right w:val="single" w:color="auto" w:sz="4" w:space="0"/>
            </w:tcBorders>
            <w:noWrap w:val="0"/>
            <w:vAlign w:val="center"/>
          </w:tcPr>
          <w:p w14:paraId="13D15540">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4298" w:type="dxa"/>
            <w:tcBorders>
              <w:top w:val="single" w:color="auto" w:sz="4" w:space="0"/>
              <w:left w:val="single" w:color="auto" w:sz="4" w:space="0"/>
              <w:bottom w:val="single" w:color="auto" w:sz="4" w:space="0"/>
              <w:right w:val="single" w:color="auto" w:sz="4" w:space="0"/>
            </w:tcBorders>
            <w:noWrap w:val="0"/>
            <w:vAlign w:val="center"/>
          </w:tcPr>
          <w:p w14:paraId="2F6643C0">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r>
              <w:rPr>
                <w:rFonts w:hint="eastAsia" w:ascii="宋体" w:hAnsi="宋体" w:eastAsia="宋体" w:cs="宋体"/>
                <w:color w:val="auto"/>
                <w:sz w:val="24"/>
                <w:szCs w:val="24"/>
                <w:highlight w:val="none"/>
                <w:lang w:val="en-US" w:eastAsia="zh-CN"/>
              </w:rPr>
              <w:t xml:space="preserve"> </w:t>
            </w:r>
          </w:p>
        </w:tc>
      </w:tr>
      <w:tr w14:paraId="2994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867" w:type="dxa"/>
            <w:tcBorders>
              <w:top w:val="single" w:color="auto" w:sz="4" w:space="0"/>
              <w:left w:val="single" w:color="auto" w:sz="4" w:space="0"/>
              <w:bottom w:val="single" w:color="auto" w:sz="4" w:space="0"/>
              <w:right w:val="single" w:color="auto" w:sz="4" w:space="0"/>
            </w:tcBorders>
            <w:noWrap w:val="0"/>
            <w:vAlign w:val="center"/>
          </w:tcPr>
          <w:p w14:paraId="3C1A9BEA">
            <w:pPr>
              <w:snapToGrid w:val="0"/>
              <w:spacing w:line="360" w:lineRule="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邮政编码：</w:t>
            </w:r>
          </w:p>
        </w:tc>
        <w:tc>
          <w:tcPr>
            <w:tcW w:w="4298" w:type="dxa"/>
            <w:tcBorders>
              <w:top w:val="single" w:color="auto" w:sz="4" w:space="0"/>
              <w:left w:val="single" w:color="auto" w:sz="4" w:space="0"/>
              <w:bottom w:val="single" w:color="auto" w:sz="4" w:space="0"/>
              <w:right w:val="single" w:color="auto" w:sz="4" w:space="0"/>
            </w:tcBorders>
            <w:noWrap w:val="0"/>
            <w:vAlign w:val="center"/>
          </w:tcPr>
          <w:p w14:paraId="00B10CAC">
            <w:pPr>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lang w:val="en-US" w:eastAsia="zh-CN"/>
              </w:rPr>
              <w:t xml:space="preserve"> </w:t>
            </w:r>
          </w:p>
        </w:tc>
      </w:tr>
    </w:tbl>
    <w:p w14:paraId="37AFA3DE">
      <w:pPr>
        <w:spacing w:before="86" w:line="369" w:lineRule="auto"/>
        <w:ind w:firstLine="420"/>
        <w:rPr>
          <w:rFonts w:hint="eastAsia" w:ascii="宋体" w:hAnsi="宋体" w:eastAsia="宋体" w:cs="宋体"/>
          <w:spacing w:val="8"/>
          <w:sz w:val="24"/>
          <w:szCs w:val="24"/>
          <w:highlight w:val="none"/>
        </w:rPr>
      </w:pPr>
    </w:p>
    <w:p w14:paraId="3B06AD33">
      <w:pPr>
        <w:spacing w:before="94" w:line="228" w:lineRule="auto"/>
        <w:ind w:left="421"/>
        <w:rPr>
          <w:rFonts w:ascii="宋体" w:hAnsi="宋体" w:eastAsia="宋体" w:cs="宋体"/>
          <w:sz w:val="24"/>
          <w:szCs w:val="24"/>
          <w:highlight w:val="none"/>
        </w:rPr>
      </w:pPr>
    </w:p>
    <w:sectPr>
      <w:headerReference r:id="rId14" w:type="first"/>
      <w:footerReference r:id="rId16" w:type="first"/>
      <w:headerReference r:id="rId13" w:type="default"/>
      <w:footerReference r:id="rId15" w:type="default"/>
      <w:pgSz w:w="11906" w:h="16838"/>
      <w:pgMar w:top="1440" w:right="1440" w:bottom="1440" w:left="1587"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B1E8775-24B7-4A02-8DFD-10CA8FB03F22}"/>
  </w:font>
  <w:font w:name="黑体">
    <w:panose1 w:val="02010609060101010101"/>
    <w:charset w:val="86"/>
    <w:family w:val="auto"/>
    <w:pitch w:val="default"/>
    <w:sig w:usb0="800002BF" w:usb1="38CF7CFA" w:usb2="00000016" w:usb3="00000000" w:csb0="00040001" w:csb1="00000000"/>
    <w:embedRegular r:id="rId2" w:fontKey="{9F4EF854-F2F7-47ED-A470-8FFE6EAAE208}"/>
  </w:font>
  <w:font w:name="Courier New">
    <w:panose1 w:val="02070309020205020404"/>
    <w:charset w:val="01"/>
    <w:family w:val="modern"/>
    <w:pitch w:val="default"/>
    <w:sig w:usb0="E0002EFF" w:usb1="C0007843" w:usb2="00000009" w:usb3="00000000" w:csb0="400001FF" w:csb1="FFFF0000"/>
    <w:embedRegular r:id="rId3" w:fontKey="{95BAA16D-F71C-43DE-9ADE-FC21B53144B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4" w:fontKey="{FE3D1155-D4EC-4953-92A3-58511C851738}"/>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5" w:fontKey="{87C728D4-8D75-4584-A8F8-0D944EC3EF1E}"/>
  </w:font>
  <w:font w:name="仿宋">
    <w:panose1 w:val="02010609060101010101"/>
    <w:charset w:val="86"/>
    <w:family w:val="auto"/>
    <w:pitch w:val="default"/>
    <w:sig w:usb0="800002BF" w:usb1="38CF7CFA" w:usb2="00000016" w:usb3="00000000" w:csb0="00040001" w:csb1="00000000"/>
    <w:embedRegular r:id="rId6" w:fontKey="{FD51000E-C87F-44E8-B9EC-C263FD24DFCD}"/>
  </w:font>
  <w:font w:name="Tahoma">
    <w:panose1 w:val="020B0604030504040204"/>
    <w:charset w:val="00"/>
    <w:family w:val="swiss"/>
    <w:pitch w:val="default"/>
    <w:sig w:usb0="E1002EFF" w:usb1="C000605B" w:usb2="00000029" w:usb3="00000000" w:csb0="200101FF" w:csb1="20280000"/>
    <w:embedRegular r:id="rId7" w:fontKey="{B43B5BB0-B9BB-4521-B7EC-C5438D389AF8}"/>
  </w:font>
  <w:font w:name="方正小标宋简体">
    <w:altName w:val="方正舒体"/>
    <w:panose1 w:val="02000000000000000000"/>
    <w:charset w:val="86"/>
    <w:family w:val="script"/>
    <w:pitch w:val="default"/>
    <w:sig w:usb0="00000000" w:usb1="00000000" w:usb2="00000012" w:usb3="00000000" w:csb0="00040001" w:csb1="00000000"/>
    <w:embedRegular r:id="rId8" w:fontKey="{86E7074C-EF07-47F5-9657-2C9BF5CFD964}"/>
  </w:font>
  <w:font w:name="Wingdings 2">
    <w:panose1 w:val="05020102010507070707"/>
    <w:charset w:val="02"/>
    <w:family w:val="roman"/>
    <w:pitch w:val="default"/>
    <w:sig w:usb0="00000000" w:usb1="00000000" w:usb2="00000000" w:usb3="00000000" w:csb0="80000000" w:csb1="00000000"/>
    <w:embedRegular r:id="rId9" w:fontKey="{157F2048-6341-42BD-8407-A2AAF83F72B7}"/>
  </w:font>
  <w:font w:name="方正舒体">
    <w:panose1 w:val="02010601030101010101"/>
    <w:charset w:val="86"/>
    <w:family w:val="auto"/>
    <w:pitch w:val="default"/>
    <w:sig w:usb0="00000003" w:usb1="080E0000" w:usb2="00000000" w:usb3="00000000" w:csb0="00040000"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0E374">
    <w:pPr>
      <w:pStyle w:val="14"/>
      <w:tabs>
        <w:tab w:val="center" w:pos="4439"/>
        <w:tab w:val="clear" w:pos="4153"/>
      </w:tabs>
      <w:jc w:val="both"/>
    </w:pPr>
  </w:p>
  <w:p w14:paraId="1540548C">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665E0">
    <w:pPr>
      <w:pStyle w:val="14"/>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DF7F13"/>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62DF7F13"/>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77B0E">
    <w:pPr>
      <w:pStyle w:val="14"/>
      <w:tabs>
        <w:tab w:val="center" w:pos="4439"/>
        <w:tab w:val="clear" w:pos="4153"/>
      </w:tabs>
      <w:jc w:val="both"/>
    </w:pPr>
  </w:p>
  <w:p w14:paraId="3578A345">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738E0">
    <w:pPr>
      <w:pStyle w:val="14"/>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C0EC3D"/>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3C0EC3D"/>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251DD">
    <w:pPr>
      <w:pStyle w:val="14"/>
      <w:tabs>
        <w:tab w:val="center" w:pos="4875"/>
        <w:tab w:val="clear" w:pos="4153"/>
      </w:tabs>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F6016">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5F6016">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p w14:paraId="1601A88C">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4126A">
    <w:pPr>
      <w:spacing w:line="226" w:lineRule="exact"/>
      <w:ind w:left="4501"/>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D6FEA">
    <w:pPr>
      <w:pStyle w:val="14"/>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EDFAA5">
                          <w:pPr>
                            <w:pStyle w:val="14"/>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FEDFAA5">
                    <w:pPr>
                      <w:pStyle w:val="14"/>
                    </w:pPr>
                    <w:r>
                      <w:fldChar w:fldCharType="begin"/>
                    </w:r>
                    <w:r>
                      <w:instrText xml:space="preserve"> PAGE  \* MERGEFORMAT </w:instrText>
                    </w:r>
                    <w:r>
                      <w:fldChar w:fldCharType="separate"/>
                    </w:r>
                    <w:r>
                      <w:t>80</w:t>
                    </w:r>
                    <w:r>
                      <w:fldChar w:fldCharType="end"/>
                    </w:r>
                  </w:p>
                </w:txbxContent>
              </v:textbox>
            </v:shape>
          </w:pict>
        </mc:Fallback>
      </mc:AlternateContent>
    </w:r>
  </w:p>
  <w:p w14:paraId="66579748">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1BF26">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B8B48">
                          <w:pPr>
                            <w:pStyle w:val="14"/>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3B8B48">
                    <w:pPr>
                      <w:pStyle w:val="14"/>
                    </w:pPr>
                    <w:r>
                      <w:fldChar w:fldCharType="begin"/>
                    </w:r>
                    <w:r>
                      <w:instrText xml:space="preserve"> PAGE  \* MERGEFORMAT </w:instrText>
                    </w:r>
                    <w:r>
                      <w:fldChar w:fldCharType="separate"/>
                    </w:r>
                    <w:r>
                      <w:t>79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72513">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455E0">
    <w:pPr>
      <w:pStyle w:val="1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4C6F7">
    <w:pPr>
      <w:pStyle w:val="1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CBF55">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CDF3E">
    <w:pPr>
      <w:pStyle w:val="15"/>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21FB6">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350AE5"/>
    <w:multiLevelType w:val="singleLevel"/>
    <w:tmpl w:val="C4350AE5"/>
    <w:lvl w:ilvl="0" w:tentative="0">
      <w:start w:val="2"/>
      <w:numFmt w:val="decimal"/>
      <w:suff w:val="nothing"/>
      <w:lvlText w:val="%1、"/>
      <w:lvlJc w:val="left"/>
    </w:lvl>
  </w:abstractNum>
  <w:abstractNum w:abstractNumId="1">
    <w:nsid w:val="E094A44F"/>
    <w:multiLevelType w:val="singleLevel"/>
    <w:tmpl w:val="E094A44F"/>
    <w:lvl w:ilvl="0" w:tentative="0">
      <w:start w:val="1"/>
      <w:numFmt w:val="decimal"/>
      <w:lvlText w:val="%1."/>
      <w:lvlJc w:val="left"/>
      <w:pPr>
        <w:tabs>
          <w:tab w:val="left" w:pos="312"/>
        </w:tabs>
      </w:pPr>
    </w:lvl>
  </w:abstractNum>
  <w:abstractNum w:abstractNumId="2">
    <w:nsid w:val="25C09FE1"/>
    <w:multiLevelType w:val="singleLevel"/>
    <w:tmpl w:val="25C09FE1"/>
    <w:lvl w:ilvl="0" w:tentative="0">
      <w:start w:val="3"/>
      <w:numFmt w:val="decimal"/>
      <w:suff w:val="space"/>
      <w:lvlText w:val="（%1）"/>
      <w:lvlJc w:val="left"/>
    </w:lvl>
  </w:abstractNum>
  <w:abstractNum w:abstractNumId="3">
    <w:nsid w:val="54235682"/>
    <w:multiLevelType w:val="singleLevel"/>
    <w:tmpl w:val="54235682"/>
    <w:lvl w:ilvl="0" w:tentative="0">
      <w:start w:val="1"/>
      <w:numFmt w:val="decimal"/>
      <w:pStyle w:val="6"/>
      <w:lvlText w:val="%1."/>
      <w:lvlJc w:val="left"/>
      <w:pPr>
        <w:tabs>
          <w:tab w:val="left" w:pos="360"/>
        </w:tabs>
        <w:ind w:left="360" w:hanging="360"/>
      </w:pPr>
    </w:lvl>
  </w:abstractNum>
  <w:abstractNum w:abstractNumId="4">
    <w:nsid w:val="753C9976"/>
    <w:multiLevelType w:val="singleLevel"/>
    <w:tmpl w:val="753C9976"/>
    <w:lvl w:ilvl="0" w:tentative="0">
      <w:start w:val="1"/>
      <w:numFmt w:val="decimal"/>
      <w:lvlText w:val="%1."/>
      <w:lvlJc w:val="left"/>
      <w:pPr>
        <w:tabs>
          <w:tab w:val="left" w:pos="312"/>
        </w:tabs>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077F59"/>
    <w:rsid w:val="0045632E"/>
    <w:rsid w:val="00885F8D"/>
    <w:rsid w:val="00EC4C76"/>
    <w:rsid w:val="02F12F91"/>
    <w:rsid w:val="044447C3"/>
    <w:rsid w:val="0917263C"/>
    <w:rsid w:val="0C532BB2"/>
    <w:rsid w:val="0CF1783B"/>
    <w:rsid w:val="11667520"/>
    <w:rsid w:val="160C3948"/>
    <w:rsid w:val="176C6D66"/>
    <w:rsid w:val="17992D66"/>
    <w:rsid w:val="1FDE0E64"/>
    <w:rsid w:val="21A91D49"/>
    <w:rsid w:val="226527EA"/>
    <w:rsid w:val="26BD2E3A"/>
    <w:rsid w:val="2D227F11"/>
    <w:rsid w:val="2E8A57EA"/>
    <w:rsid w:val="30A51B14"/>
    <w:rsid w:val="322720DA"/>
    <w:rsid w:val="352651AC"/>
    <w:rsid w:val="362A4306"/>
    <w:rsid w:val="38CE0914"/>
    <w:rsid w:val="39591EAD"/>
    <w:rsid w:val="39E7768D"/>
    <w:rsid w:val="3BAE7C2E"/>
    <w:rsid w:val="44620F3E"/>
    <w:rsid w:val="45D1463A"/>
    <w:rsid w:val="467817F4"/>
    <w:rsid w:val="487F4369"/>
    <w:rsid w:val="4F6209C5"/>
    <w:rsid w:val="4FAF4CB9"/>
    <w:rsid w:val="53BF510A"/>
    <w:rsid w:val="5771416D"/>
    <w:rsid w:val="583F3E8F"/>
    <w:rsid w:val="5B077F59"/>
    <w:rsid w:val="5FC01EBF"/>
    <w:rsid w:val="60AA1CB4"/>
    <w:rsid w:val="629C4443"/>
    <w:rsid w:val="644E2B7B"/>
    <w:rsid w:val="66686F27"/>
    <w:rsid w:val="68642557"/>
    <w:rsid w:val="68CB03BF"/>
    <w:rsid w:val="6B025F60"/>
    <w:rsid w:val="74987234"/>
    <w:rsid w:val="751E129E"/>
    <w:rsid w:val="788449C2"/>
    <w:rsid w:val="7A6C1A80"/>
    <w:rsid w:val="7EA36742"/>
    <w:rsid w:val="F7F7E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5"/>
    <w:basedOn w:val="1"/>
    <w:next w:val="5"/>
    <w:qFormat/>
    <w:uiPriority w:val="9"/>
    <w:pPr>
      <w:keepNext/>
      <w:keepLines/>
      <w:spacing w:before="280" w:after="290" w:line="376" w:lineRule="auto"/>
      <w:outlineLvl w:val="4"/>
    </w:pPr>
    <w:rPr>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List Number"/>
    <w:basedOn w:val="1"/>
    <w:qFormat/>
    <w:uiPriority w:val="0"/>
    <w:pPr>
      <w:numPr>
        <w:ilvl w:val="0"/>
        <w:numId w:val="1"/>
      </w:numPr>
    </w:pPr>
  </w:style>
  <w:style w:type="paragraph" w:styleId="7">
    <w:name w:val="annotation text"/>
    <w:basedOn w:val="1"/>
    <w:qFormat/>
    <w:uiPriority w:val="0"/>
    <w:pPr>
      <w:jc w:val="left"/>
    </w:pPr>
  </w:style>
  <w:style w:type="paragraph" w:styleId="8">
    <w:name w:val="Body Text 3"/>
    <w:basedOn w:val="1"/>
    <w:unhideWhenUsed/>
    <w:qFormat/>
    <w:uiPriority w:val="99"/>
    <w:pPr>
      <w:spacing w:after="120"/>
    </w:pPr>
    <w:rPr>
      <w:sz w:val="16"/>
      <w:szCs w:val="16"/>
    </w:rPr>
  </w:style>
  <w:style w:type="paragraph" w:styleId="9">
    <w:name w:val="Body Text"/>
    <w:basedOn w:val="1"/>
    <w:unhideWhenUsed/>
    <w:qFormat/>
    <w:uiPriority w:val="0"/>
    <w:pPr>
      <w:spacing w:after="120"/>
    </w:pPr>
  </w:style>
  <w:style w:type="paragraph" w:styleId="10">
    <w:name w:val="Body Text Indent"/>
    <w:basedOn w:val="1"/>
    <w:qFormat/>
    <w:uiPriority w:val="0"/>
    <w:pPr>
      <w:ind w:firstLine="830" w:firstLineChars="352"/>
    </w:pPr>
    <w:rPr>
      <w:rFonts w:ascii="仿宋_GB2312" w:eastAsia="仿宋_GB2312"/>
      <w:kern w:val="0"/>
      <w:sz w:val="32"/>
      <w:szCs w:val="20"/>
    </w:rPr>
  </w:style>
  <w:style w:type="paragraph" w:styleId="11">
    <w:name w:val="List 2"/>
    <w:basedOn w:val="1"/>
    <w:unhideWhenUsed/>
    <w:qFormat/>
    <w:uiPriority w:val="99"/>
    <w:pPr>
      <w:ind w:left="100" w:leftChars="200" w:hanging="200" w:hangingChars="200"/>
      <w:contextualSpacing/>
    </w:pPr>
  </w:style>
  <w:style w:type="paragraph" w:styleId="12">
    <w:name w:val="Plain Text"/>
    <w:basedOn w:val="1"/>
    <w:qFormat/>
    <w:uiPriority w:val="0"/>
    <w:rPr>
      <w:rFonts w:ascii="宋体" w:hAnsi="Courier New"/>
      <w:kern w:val="0"/>
      <w:sz w:val="20"/>
      <w:szCs w:val="21"/>
    </w:rPr>
  </w:style>
  <w:style w:type="paragraph" w:styleId="13">
    <w:name w:val="Date"/>
    <w:basedOn w:val="1"/>
    <w:next w:val="1"/>
    <w:qFormat/>
    <w:uiPriority w:val="0"/>
    <w:pPr>
      <w:ind w:left="100" w:leftChars="2500"/>
    </w:pPr>
  </w:style>
  <w:style w:type="paragraph" w:styleId="14">
    <w:name w:val="footer"/>
    <w:basedOn w:val="1"/>
    <w:next w:val="1"/>
    <w:unhideWhenUsed/>
    <w:qFormat/>
    <w:uiPriority w:val="99"/>
    <w:pPr>
      <w:tabs>
        <w:tab w:val="center" w:pos="4153"/>
        <w:tab w:val="right" w:pos="8306"/>
      </w:tabs>
      <w:snapToGrid w:val="0"/>
      <w:jc w:val="left"/>
    </w:pPr>
    <w:rPr>
      <w:kern w:val="0"/>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tabs>
        <w:tab w:val="right" w:leader="dot" w:pos="8296"/>
      </w:tabs>
      <w:ind w:left="420" w:leftChars="200"/>
    </w:pPr>
  </w:style>
  <w:style w:type="paragraph" w:styleId="18">
    <w:name w:val="Body Text 2"/>
    <w:basedOn w:val="1"/>
    <w:next w:val="9"/>
    <w:qFormat/>
    <w:uiPriority w:val="0"/>
    <w:pPr>
      <w:jc w:val="left"/>
    </w:pPr>
    <w:rPr>
      <w:rFonts w:ascii="仿宋_GB2312" w:hAnsi="宋体" w:eastAsia="仿宋_GB2312"/>
      <w:szCs w:val="22"/>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b/>
    </w:rPr>
  </w:style>
  <w:style w:type="character" w:styleId="24">
    <w:name w:val="Hyperlink"/>
    <w:unhideWhenUsed/>
    <w:qFormat/>
    <w:uiPriority w:val="99"/>
    <w:rPr>
      <w:color w:val="0000FF"/>
      <w:u w:val="single"/>
    </w:rPr>
  </w:style>
  <w:style w:type="character" w:styleId="25">
    <w:name w:val="HTML Sample"/>
    <w:basedOn w:val="22"/>
    <w:qFormat/>
    <w:uiPriority w:val="0"/>
    <w:rPr>
      <w:rFonts w:ascii="Courier New" w:hAnsi="Courier New"/>
    </w:rPr>
  </w:style>
  <w:style w:type="paragraph" w:customStyle="1" w:styleId="26">
    <w:name w:val="正文2"/>
    <w:basedOn w:val="1"/>
    <w:qFormat/>
    <w:uiPriority w:val="0"/>
    <w:pPr>
      <w:adjustRightInd w:val="0"/>
      <w:spacing w:before="156" w:line="360" w:lineRule="auto"/>
      <w:ind w:firstLine="510" w:firstLineChars="200"/>
    </w:pPr>
    <w:rPr>
      <w:sz w:val="24"/>
      <w:szCs w:val="20"/>
    </w:rPr>
  </w:style>
  <w:style w:type="character" w:customStyle="1" w:styleId="27">
    <w:name w:val="font11"/>
    <w:basedOn w:val="22"/>
    <w:qFormat/>
    <w:uiPriority w:val="0"/>
    <w:rPr>
      <w:rFonts w:hint="eastAsia" w:ascii="宋体" w:hAnsi="宋体" w:eastAsia="宋体" w:cs="宋体"/>
      <w:color w:val="000000"/>
      <w:sz w:val="21"/>
      <w:szCs w:val="21"/>
      <w:u w:val="none"/>
    </w:rPr>
  </w:style>
  <w:style w:type="paragraph" w:customStyle="1" w:styleId="28">
    <w:name w:val="Table Text"/>
    <w:basedOn w:val="1"/>
    <w:semiHidden/>
    <w:qFormat/>
    <w:uiPriority w:val="0"/>
    <w:rPr>
      <w:rFonts w:ascii="宋体" w:hAnsi="宋体" w:eastAsia="宋体" w:cs="宋体"/>
      <w:sz w:val="20"/>
      <w:szCs w:val="20"/>
      <w:lang w:val="en-US" w:eastAsia="en-US" w:bidi="ar-SA"/>
    </w:rPr>
  </w:style>
  <w:style w:type="table" w:customStyle="1" w:styleId="2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https://www.gov.cn/zhengce/content/202509/W020250930645245947614.png" TargetMode="Externa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20860</Words>
  <Characters>22476</Characters>
  <Lines>0</Lines>
  <Paragraphs>0</Paragraphs>
  <TotalTime>1</TotalTime>
  <ScaleCrop>false</ScaleCrop>
  <LinksUpToDate>false</LinksUpToDate>
  <CharactersWithSpaces>23208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2026-09-02T10:02:00Z</dcterms:created>
  <dc:creator>七分糖</dc:creator>
  <cp:lastModifiedBy>七分糖</cp:lastModifiedBy>
  <dcterms:modified xsi:type="dcterms:W3CDTF">2026-09-17T06:50:19Z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548F63E3FAA442E2B51EC1438452BBAA_13</vt:lpwstr>
  </property>
  <property fmtid="{D5CDD505-2E9C-101B-9397-08002B2CF9AE}" pid="4" name="KSOTemplateDocerSaveRecord">
    <vt:lpwstr>eyJoZGlkIjoiYjJjOTQxYzhjODMyMDAzZmE0MDJkMWFkNmJlNDkwYTUiLCJ1c2VySWQiOiI1ODUyNzE5NTAifQ==</vt:lpwstr>
  </property>
</Properties>
</file>