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0B43F">
      <w:pPr>
        <w:pStyle w:val="14"/>
        <w:jc w:val="center"/>
        <w:rPr>
          <w:rFonts w:hint="eastAsia" w:ascii="SimSun" w:hAnsi="SimSun" w:eastAsia="SimSun" w:cs="SimSun"/>
          <w:color w:val="auto"/>
          <w:spacing w:val="30"/>
          <w:kern w:val="52"/>
          <w:sz w:val="64"/>
          <w:szCs w:val="64"/>
          <w:highlight w:val="none"/>
          <w:u w:val="single"/>
          <w:lang w:eastAsia="zh-CN"/>
        </w:rPr>
      </w:pPr>
    </w:p>
    <w:p w14:paraId="00682FD1">
      <w:pPr>
        <w:pStyle w:val="14"/>
        <w:jc w:val="center"/>
        <w:rPr>
          <w:rFonts w:hint="eastAsia" w:ascii="SimSun" w:hAnsi="SimSun" w:eastAsia="SimSun" w:cs="SimSun"/>
          <w:color w:val="auto"/>
          <w:spacing w:val="30"/>
          <w:kern w:val="52"/>
          <w:sz w:val="64"/>
          <w:szCs w:val="64"/>
          <w:highlight w:val="none"/>
          <w:u w:val="single"/>
          <w:lang w:eastAsia="zh-CN"/>
        </w:rPr>
      </w:pPr>
      <w:r>
        <w:rPr>
          <w:rFonts w:hint="eastAsia" w:ascii="SimSun" w:hAnsi="SimSun" w:eastAsia="SimSun" w:cs="SimSun"/>
          <w:color w:val="auto"/>
          <w:spacing w:val="30"/>
          <w:kern w:val="52"/>
          <w:sz w:val="64"/>
          <w:szCs w:val="64"/>
          <w:highlight w:val="none"/>
          <w:u w:val="single"/>
          <w:lang w:eastAsia="zh-CN"/>
        </w:rPr>
        <w:t>广西欣利隆招标有限公司</w:t>
      </w:r>
    </w:p>
    <w:p w14:paraId="4BAC4F9F">
      <w:pPr>
        <w:snapToGrid w:val="0"/>
        <w:spacing w:before="156" w:beforeLines="50" w:line="360" w:lineRule="auto"/>
        <w:jc w:val="center"/>
        <w:rPr>
          <w:rFonts w:hint="eastAsia" w:ascii="SimSun" w:hAnsi="SimSun" w:eastAsia="SimSun" w:cs="SimSun"/>
          <w:color w:val="auto"/>
          <w:sz w:val="60"/>
          <w:szCs w:val="60"/>
          <w:highlight w:val="none"/>
        </w:rPr>
      </w:pPr>
    </w:p>
    <w:p w14:paraId="13E08A2D">
      <w:pPr>
        <w:snapToGrid w:val="0"/>
        <w:spacing w:before="156" w:beforeLines="50" w:line="360" w:lineRule="auto"/>
        <w:jc w:val="center"/>
        <w:rPr>
          <w:rFonts w:hint="eastAsia" w:ascii="SimSun" w:hAnsi="SimSun" w:eastAsia="SimSun" w:cs="SimSun"/>
          <w:b/>
          <w:bCs/>
          <w:color w:val="auto"/>
          <w:sz w:val="120"/>
          <w:szCs w:val="120"/>
          <w:highlight w:val="none"/>
        </w:rPr>
      </w:pPr>
      <w:r>
        <w:rPr>
          <w:rFonts w:hint="eastAsia" w:ascii="SimSun" w:hAnsi="SimSun" w:eastAsia="SimSun" w:cs="SimSun"/>
          <w:b/>
          <w:bCs/>
          <w:color w:val="auto"/>
          <w:sz w:val="120"/>
          <w:szCs w:val="120"/>
          <w:highlight w:val="none"/>
        </w:rPr>
        <w:t>竞争性谈判文件</w:t>
      </w:r>
    </w:p>
    <w:p w14:paraId="0CD62E92">
      <w:pPr>
        <w:pStyle w:val="14"/>
        <w:snapToGrid w:val="0"/>
        <w:spacing w:line="360" w:lineRule="auto"/>
        <w:jc w:val="center"/>
        <w:rPr>
          <w:rFonts w:hint="eastAsia" w:ascii="SimSun" w:hAnsi="SimSun" w:eastAsia="SimSun" w:cs="SimSun"/>
          <w:b/>
          <w:bCs/>
          <w:color w:val="auto"/>
          <w:sz w:val="30"/>
          <w:szCs w:val="30"/>
          <w:highlight w:val="none"/>
        </w:rPr>
      </w:pPr>
      <w:r>
        <w:rPr>
          <w:rFonts w:hint="eastAsia" w:ascii="SimSun" w:hAnsi="SimSun" w:eastAsia="SimSun" w:cs="SimSun"/>
          <w:b/>
          <w:bCs/>
          <w:color w:val="auto"/>
          <w:sz w:val="32"/>
          <w:szCs w:val="32"/>
          <w:highlight w:val="none"/>
          <w:lang w:eastAsia="zh-CN"/>
        </w:rPr>
        <w:t>（</w:t>
      </w:r>
      <w:r>
        <w:rPr>
          <w:rFonts w:hint="eastAsia" w:ascii="SimSun" w:hAnsi="SimSun" w:eastAsia="SimSun" w:cs="SimSun"/>
          <w:b/>
          <w:bCs/>
          <w:color w:val="auto"/>
          <w:sz w:val="32"/>
          <w:szCs w:val="32"/>
          <w:highlight w:val="none"/>
          <w:lang w:val="en-US" w:eastAsia="zh-CN"/>
        </w:rPr>
        <w:t>全流程电子化评标</w:t>
      </w:r>
      <w:r>
        <w:rPr>
          <w:rFonts w:hint="eastAsia" w:ascii="SimSun" w:hAnsi="SimSun" w:eastAsia="SimSun" w:cs="SimSun"/>
          <w:b/>
          <w:bCs/>
          <w:color w:val="auto"/>
          <w:sz w:val="32"/>
          <w:szCs w:val="32"/>
          <w:highlight w:val="none"/>
          <w:lang w:eastAsia="zh-CN"/>
        </w:rPr>
        <w:t>）</w:t>
      </w:r>
    </w:p>
    <w:p w14:paraId="65FAA261">
      <w:pPr>
        <w:pStyle w:val="14"/>
        <w:snapToGrid w:val="0"/>
        <w:spacing w:line="360" w:lineRule="auto"/>
        <w:ind w:firstLine="1807" w:firstLineChars="600"/>
        <w:rPr>
          <w:rFonts w:hint="eastAsia" w:ascii="SimSun" w:hAnsi="SimSun" w:eastAsia="SimSun" w:cs="SimSun"/>
          <w:b/>
          <w:bCs/>
          <w:color w:val="auto"/>
          <w:sz w:val="30"/>
          <w:szCs w:val="30"/>
          <w:highlight w:val="none"/>
          <w:lang w:eastAsia="zh-CN"/>
        </w:rPr>
      </w:pPr>
    </w:p>
    <w:p w14:paraId="60EF33EF">
      <w:pPr>
        <w:pStyle w:val="14"/>
        <w:snapToGrid w:val="0"/>
        <w:spacing w:line="360" w:lineRule="auto"/>
        <w:jc w:val="center"/>
        <w:rPr>
          <w:rFonts w:hint="eastAsia" w:ascii="SimSun" w:hAnsi="SimSun" w:eastAsia="SimSun" w:cs="SimSun"/>
          <w:b/>
          <w:bCs/>
          <w:color w:val="auto"/>
          <w:kern w:val="2"/>
          <w:sz w:val="32"/>
          <w:szCs w:val="32"/>
          <w:highlight w:val="none"/>
          <w:lang w:eastAsia="zh-CN"/>
        </w:rPr>
      </w:pPr>
      <w:r>
        <w:rPr>
          <w:rFonts w:hint="eastAsia" w:ascii="SimSun" w:hAnsi="SimSun" w:eastAsia="SimSun" w:cs="SimSun"/>
          <w:b/>
          <w:bCs/>
          <w:color w:val="auto"/>
          <w:sz w:val="32"/>
          <w:szCs w:val="32"/>
          <w:highlight w:val="none"/>
        </w:rPr>
        <w:t>项目</w:t>
      </w:r>
      <w:r>
        <w:rPr>
          <w:rFonts w:hint="eastAsia" w:ascii="SimSun" w:hAnsi="SimSun" w:eastAsia="SimSun" w:cs="SimSun"/>
          <w:b/>
          <w:bCs/>
          <w:color w:val="auto"/>
          <w:w w:val="95"/>
          <w:sz w:val="32"/>
          <w:szCs w:val="32"/>
          <w:highlight w:val="none"/>
        </w:rPr>
        <w:t>名称</w:t>
      </w:r>
      <w:r>
        <w:rPr>
          <w:rFonts w:hint="eastAsia" w:ascii="SimSun" w:hAnsi="SimSun" w:eastAsia="SimSun" w:cs="SimSun"/>
          <w:b/>
          <w:bCs/>
          <w:color w:val="auto"/>
          <w:sz w:val="32"/>
          <w:szCs w:val="32"/>
          <w:highlight w:val="none"/>
        </w:rPr>
        <w:t>：</w:t>
      </w:r>
      <w:r>
        <w:rPr>
          <w:rFonts w:hint="eastAsia" w:ascii="SimSun" w:hAnsi="SimSun" w:eastAsia="SimSun" w:cs="SimSun"/>
          <w:color w:val="auto"/>
          <w:kern w:val="2"/>
          <w:sz w:val="32"/>
          <w:szCs w:val="32"/>
          <w:highlight w:val="none"/>
          <w:lang w:eastAsia="zh-CN"/>
        </w:rPr>
        <w:t>广西竹楼香酒业有限公司民族手工业融合发展项目</w:t>
      </w:r>
    </w:p>
    <w:p w14:paraId="252B73E8">
      <w:pPr>
        <w:pStyle w:val="14"/>
        <w:snapToGrid w:val="0"/>
        <w:spacing w:line="360" w:lineRule="auto"/>
        <w:ind w:firstLine="1285" w:firstLineChars="400"/>
        <w:rPr>
          <w:rFonts w:hint="eastAsia" w:ascii="SimSun" w:hAnsi="SimSun" w:eastAsia="SimSun" w:cs="SimSun"/>
          <w:b/>
          <w:bCs/>
          <w:color w:val="auto"/>
          <w:sz w:val="32"/>
          <w:szCs w:val="32"/>
          <w:highlight w:val="none"/>
          <w:lang w:eastAsia="zh-CN"/>
        </w:rPr>
      </w:pPr>
      <w:r>
        <w:rPr>
          <w:rFonts w:hint="eastAsia" w:ascii="SimSun" w:hAnsi="SimSun" w:eastAsia="SimSun" w:cs="SimSun"/>
          <w:b/>
          <w:bCs/>
          <w:color w:val="auto"/>
          <w:sz w:val="32"/>
          <w:szCs w:val="32"/>
          <w:highlight w:val="none"/>
        </w:rPr>
        <w:t>项目编号：</w:t>
      </w:r>
      <w:r>
        <w:rPr>
          <w:rFonts w:hint="eastAsia" w:ascii="SimSun" w:hAnsi="SimSun" w:eastAsia="SimSun" w:cs="SimSun"/>
          <w:color w:val="auto"/>
          <w:sz w:val="32"/>
          <w:szCs w:val="32"/>
          <w:highlight w:val="none"/>
          <w:lang w:eastAsia="zh-CN"/>
        </w:rPr>
        <w:t>NNZC2026-J1-250087-GXXL</w:t>
      </w:r>
    </w:p>
    <w:p w14:paraId="29B24CC8">
      <w:pPr>
        <w:pStyle w:val="14"/>
        <w:snapToGrid w:val="0"/>
        <w:spacing w:line="360" w:lineRule="auto"/>
        <w:ind w:firstLine="1125" w:firstLineChars="393"/>
        <w:rPr>
          <w:rFonts w:hint="eastAsia" w:ascii="SimSun" w:hAnsi="SimSun" w:eastAsia="SimSun" w:cs="SimSun"/>
          <w:b/>
          <w:bCs/>
          <w:color w:val="auto"/>
          <w:w w:val="95"/>
          <w:sz w:val="30"/>
          <w:szCs w:val="30"/>
          <w:highlight w:val="none"/>
        </w:rPr>
      </w:pPr>
    </w:p>
    <w:p w14:paraId="5488192A">
      <w:pPr>
        <w:pStyle w:val="14"/>
        <w:snapToGrid w:val="0"/>
        <w:spacing w:line="360" w:lineRule="auto"/>
        <w:ind w:firstLine="1125" w:firstLineChars="393"/>
        <w:rPr>
          <w:rFonts w:hint="eastAsia" w:ascii="SimSun" w:hAnsi="SimSun" w:eastAsia="SimSun" w:cs="SimSun"/>
          <w:b/>
          <w:bCs/>
          <w:color w:val="auto"/>
          <w:w w:val="95"/>
          <w:sz w:val="30"/>
          <w:szCs w:val="30"/>
          <w:highlight w:val="none"/>
        </w:rPr>
      </w:pPr>
    </w:p>
    <w:p w14:paraId="19742E8F">
      <w:pPr>
        <w:pStyle w:val="4"/>
        <w:rPr>
          <w:rFonts w:hint="eastAsia" w:ascii="SimSun" w:hAnsi="SimSun" w:eastAsia="SimSun" w:cs="SimSun"/>
          <w:color w:val="auto"/>
          <w:highlight w:val="none"/>
        </w:rPr>
      </w:pPr>
    </w:p>
    <w:p w14:paraId="207D9405">
      <w:pPr>
        <w:snapToGrid w:val="0"/>
        <w:spacing w:line="360" w:lineRule="auto"/>
        <w:rPr>
          <w:rFonts w:hint="eastAsia" w:ascii="SimSun" w:hAnsi="SimSun" w:eastAsia="SimSun" w:cs="SimSun"/>
          <w:color w:val="auto"/>
          <w:sz w:val="30"/>
          <w:szCs w:val="72"/>
          <w:highlight w:val="none"/>
        </w:rPr>
      </w:pPr>
      <w:r>
        <w:rPr>
          <w:rFonts w:hint="eastAsia" w:ascii="SimSun" w:hAnsi="SimSun" w:eastAsia="SimSun" w:cs="SimSun"/>
          <w:b/>
          <w:color w:val="auto"/>
          <w:sz w:val="30"/>
          <w:szCs w:val="48"/>
          <w:highlight w:val="none"/>
          <w:u w:val="double"/>
        </w:rPr>
        <w:t xml:space="preserve">                                                                        </w:t>
      </w:r>
      <w:r>
        <w:rPr>
          <w:rFonts w:hint="eastAsia" w:ascii="SimSun" w:hAnsi="SimSun" w:eastAsia="SimSun" w:cs="SimSun"/>
          <w:b/>
          <w:color w:val="auto"/>
          <w:sz w:val="30"/>
          <w:szCs w:val="48"/>
          <w:highlight w:val="none"/>
        </w:rPr>
        <w:t xml:space="preserve"> </w:t>
      </w:r>
    </w:p>
    <w:p w14:paraId="331EACA9">
      <w:pPr>
        <w:snapToGrid w:val="0"/>
        <w:spacing w:line="360" w:lineRule="auto"/>
        <w:jc w:val="center"/>
        <w:rPr>
          <w:rFonts w:hint="eastAsia" w:ascii="SimSun" w:hAnsi="SimSun" w:eastAsia="SimSun" w:cs="SimSun"/>
          <w:b/>
          <w:color w:val="auto"/>
          <w:sz w:val="32"/>
          <w:szCs w:val="32"/>
          <w:highlight w:val="none"/>
          <w:lang w:eastAsia="zh-CN"/>
        </w:rPr>
      </w:pPr>
      <w:r>
        <w:rPr>
          <w:rFonts w:hint="eastAsia" w:ascii="SimSun" w:hAnsi="SimSun" w:eastAsia="SimSun" w:cs="SimSun"/>
          <w:b/>
          <w:bCs/>
          <w:color w:val="auto"/>
          <w:w w:val="95"/>
          <w:sz w:val="30"/>
          <w:szCs w:val="30"/>
          <w:highlight w:val="none"/>
        </w:rPr>
        <w:t>采购人：</w:t>
      </w:r>
      <w:r>
        <w:rPr>
          <w:rFonts w:hint="eastAsia" w:ascii="SimSun" w:hAnsi="SimSun" w:eastAsia="SimSun" w:cs="SimSun"/>
          <w:bCs/>
          <w:color w:val="auto"/>
          <w:sz w:val="32"/>
          <w:szCs w:val="32"/>
          <w:highlight w:val="none"/>
          <w:lang w:eastAsia="zh-CN"/>
        </w:rPr>
        <w:t>中国共产党上林县委员会统一战线工作部</w:t>
      </w:r>
    </w:p>
    <w:p w14:paraId="3D2FB004">
      <w:pPr>
        <w:snapToGrid w:val="0"/>
        <w:spacing w:line="360" w:lineRule="auto"/>
        <w:jc w:val="center"/>
        <w:rPr>
          <w:rFonts w:hint="eastAsia" w:ascii="SimSun" w:hAnsi="SimSun" w:eastAsia="SimSun" w:cs="SimSun"/>
          <w:b/>
          <w:bCs/>
          <w:color w:val="auto"/>
          <w:w w:val="95"/>
          <w:sz w:val="30"/>
          <w:szCs w:val="30"/>
          <w:highlight w:val="none"/>
          <w:lang w:eastAsia="zh-CN"/>
        </w:rPr>
      </w:pPr>
      <w:r>
        <w:rPr>
          <w:rFonts w:hint="eastAsia" w:ascii="SimSun" w:hAnsi="SimSun" w:eastAsia="SimSun" w:cs="SimSun"/>
          <w:b/>
          <w:bCs/>
          <w:color w:val="auto"/>
          <w:w w:val="95"/>
          <w:sz w:val="30"/>
          <w:szCs w:val="30"/>
          <w:highlight w:val="none"/>
        </w:rPr>
        <w:t>采购代理机构：</w:t>
      </w:r>
      <w:r>
        <w:rPr>
          <w:rFonts w:hint="eastAsia" w:ascii="SimSun" w:hAnsi="SimSun" w:eastAsia="SimSun" w:cs="SimSun"/>
          <w:bCs/>
          <w:color w:val="auto"/>
          <w:sz w:val="32"/>
          <w:szCs w:val="32"/>
          <w:highlight w:val="none"/>
        </w:rPr>
        <w:t xml:space="preserve"> </w:t>
      </w:r>
      <w:r>
        <w:rPr>
          <w:rFonts w:hint="eastAsia" w:ascii="SimSun" w:hAnsi="SimSun" w:eastAsia="SimSun" w:cs="SimSun"/>
          <w:bCs/>
          <w:color w:val="auto"/>
          <w:sz w:val="32"/>
          <w:szCs w:val="32"/>
          <w:highlight w:val="none"/>
          <w:lang w:eastAsia="zh-CN"/>
        </w:rPr>
        <w:t>广西欣利隆招标有限公司</w:t>
      </w:r>
    </w:p>
    <w:p w14:paraId="092404E5">
      <w:pPr>
        <w:pStyle w:val="14"/>
        <w:snapToGrid w:val="0"/>
        <w:spacing w:line="360" w:lineRule="auto"/>
        <w:jc w:val="center"/>
        <w:rPr>
          <w:rFonts w:hint="eastAsia" w:ascii="SimSun" w:hAnsi="SimSun" w:eastAsia="SimSun" w:cs="SimSun"/>
          <w:color w:val="auto"/>
          <w:szCs w:val="20"/>
          <w:highlight w:val="none"/>
          <w:lang w:eastAsia="zh-CN"/>
        </w:rPr>
      </w:pPr>
      <w:r>
        <w:rPr>
          <w:rFonts w:hint="eastAsia" w:ascii="SimSun" w:hAnsi="SimSun" w:eastAsia="SimSun" w:cs="SimSun"/>
          <w:color w:val="auto"/>
          <w:w w:val="95"/>
          <w:sz w:val="30"/>
          <w:szCs w:val="30"/>
          <w:highlight w:val="none"/>
        </w:rPr>
        <w:t>202</w:t>
      </w:r>
      <w:r>
        <w:rPr>
          <w:rFonts w:hint="eastAsia" w:ascii="SimSun" w:hAnsi="SimSun" w:eastAsia="SimSun" w:cs="SimSun"/>
          <w:color w:val="auto"/>
          <w:w w:val="95"/>
          <w:sz w:val="30"/>
          <w:szCs w:val="30"/>
          <w:highlight w:val="none"/>
          <w:lang w:val="en-US" w:eastAsia="zh-CN"/>
        </w:rPr>
        <w:t>6</w:t>
      </w:r>
      <w:r>
        <w:rPr>
          <w:rFonts w:hint="eastAsia" w:ascii="SimSun" w:hAnsi="SimSun" w:eastAsia="SimSun" w:cs="SimSun"/>
          <w:color w:val="auto"/>
          <w:w w:val="95"/>
          <w:sz w:val="30"/>
          <w:szCs w:val="30"/>
          <w:highlight w:val="none"/>
        </w:rPr>
        <w:t>年</w:t>
      </w:r>
      <w:r>
        <w:rPr>
          <w:rFonts w:hint="eastAsia" w:ascii="SimSun" w:hAnsi="SimSun" w:eastAsia="SimSun" w:cs="SimSun"/>
          <w:color w:val="auto"/>
          <w:w w:val="95"/>
          <w:sz w:val="30"/>
          <w:szCs w:val="30"/>
          <w:highlight w:val="none"/>
          <w:lang w:val="en-US" w:eastAsia="zh-CN"/>
        </w:rPr>
        <w:t>8</w:t>
      </w:r>
      <w:r>
        <w:rPr>
          <w:rFonts w:hint="eastAsia" w:ascii="SimSun" w:hAnsi="SimSun" w:eastAsia="SimSun" w:cs="SimSun"/>
          <w:color w:val="auto"/>
          <w:w w:val="95"/>
          <w:sz w:val="30"/>
          <w:szCs w:val="30"/>
          <w:highlight w:val="none"/>
        </w:rPr>
        <w:t>月</w:t>
      </w:r>
    </w:p>
    <w:p w14:paraId="64946FDC">
      <w:pPr>
        <w:spacing w:line="360" w:lineRule="auto"/>
        <w:jc w:val="center"/>
        <w:rPr>
          <w:rFonts w:hint="eastAsia" w:ascii="SimSun" w:hAnsi="SimSun" w:eastAsia="SimSun" w:cs="SimSun"/>
          <w:b/>
          <w:color w:val="auto"/>
          <w:sz w:val="44"/>
          <w:szCs w:val="44"/>
          <w:highlight w:val="none"/>
        </w:rPr>
        <w:sectPr>
          <w:headerReference r:id="rId3" w:type="default"/>
          <w:pgSz w:w="11906" w:h="16838"/>
          <w:pgMar w:top="1134" w:right="1134" w:bottom="1134" w:left="1134" w:header="851" w:footer="992" w:gutter="0"/>
          <w:pgNumType w:fmt="decimal" w:start="0"/>
          <w:cols w:space="720" w:num="1"/>
          <w:titlePg/>
          <w:docGrid w:type="lines" w:linePitch="312" w:charSpace="0"/>
        </w:sectPr>
      </w:pPr>
    </w:p>
    <w:p w14:paraId="2EEA2E66">
      <w:pPr>
        <w:spacing w:line="360" w:lineRule="auto"/>
        <w:jc w:val="center"/>
        <w:rPr>
          <w:rFonts w:hint="eastAsia" w:ascii="SimSun" w:hAnsi="SimSun" w:eastAsia="SimSun" w:cs="SimSun"/>
          <w:b/>
          <w:color w:val="auto"/>
          <w:sz w:val="44"/>
          <w:szCs w:val="44"/>
          <w:highlight w:val="none"/>
        </w:rPr>
      </w:pPr>
    </w:p>
    <w:p w14:paraId="1D406BEA">
      <w:pPr>
        <w:spacing w:line="360" w:lineRule="auto"/>
        <w:jc w:val="center"/>
        <w:rPr>
          <w:rFonts w:hint="eastAsia" w:ascii="SimSun" w:hAnsi="SimSun" w:eastAsia="SimSun" w:cs="SimSun"/>
          <w:b/>
          <w:color w:val="auto"/>
          <w:sz w:val="44"/>
          <w:szCs w:val="44"/>
          <w:highlight w:val="none"/>
        </w:rPr>
      </w:pPr>
      <w:r>
        <w:rPr>
          <w:rFonts w:hint="eastAsia" w:ascii="SimSun" w:hAnsi="SimSun" w:eastAsia="SimSun" w:cs="SimSun"/>
          <w:b/>
          <w:color w:val="auto"/>
          <w:sz w:val="44"/>
          <w:szCs w:val="44"/>
          <w:highlight w:val="none"/>
        </w:rPr>
        <w:t>目  录</w:t>
      </w:r>
    </w:p>
    <w:p w14:paraId="08ECC431">
      <w:pPr>
        <w:spacing w:line="400" w:lineRule="exact"/>
        <w:jc w:val="center"/>
        <w:rPr>
          <w:rFonts w:hint="eastAsia" w:ascii="SimSun" w:hAnsi="SimSun" w:eastAsia="SimSun" w:cs="SimSun"/>
          <w:b/>
          <w:color w:val="auto"/>
          <w:sz w:val="44"/>
          <w:szCs w:val="44"/>
          <w:highlight w:val="none"/>
        </w:rPr>
      </w:pPr>
    </w:p>
    <w:p w14:paraId="26FA8FDE">
      <w:pPr>
        <w:pStyle w:val="17"/>
        <w:tabs>
          <w:tab w:val="right" w:leader="dot" w:pos="9638"/>
        </w:tabs>
        <w:rPr>
          <w:rFonts w:hint="eastAsia" w:ascii="SimSun" w:hAnsi="SimSun" w:eastAsia="SimSun" w:cs="SimSun"/>
          <w:b/>
          <w:bCs/>
          <w:color w:val="auto"/>
          <w:sz w:val="28"/>
          <w:szCs w:val="28"/>
          <w:highlight w:val="none"/>
        </w:rPr>
      </w:pP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TOC \o "1-3" \h \z \u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HYPERLINK \l _Toc19046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第一章 竞争性谈判公告</w:t>
      </w:r>
      <w:r>
        <w:rPr>
          <w:rFonts w:hint="eastAsia" w:ascii="SimSun" w:hAnsi="SimSun" w:eastAsia="SimSun" w:cs="SimSun"/>
          <w:b/>
          <w:bCs/>
          <w:color w:val="auto"/>
          <w:sz w:val="28"/>
          <w:szCs w:val="28"/>
          <w:highlight w:val="none"/>
        </w:rPr>
        <w:tab/>
      </w: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PAGEREF _Toc19046 \h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1</w:t>
      </w:r>
      <w:r>
        <w:rPr>
          <w:rFonts w:hint="eastAsia" w:ascii="SimSun" w:hAnsi="SimSun" w:eastAsia="SimSun" w:cs="SimSun"/>
          <w:b/>
          <w:bCs/>
          <w:color w:val="auto"/>
          <w:sz w:val="28"/>
          <w:szCs w:val="28"/>
          <w:highlight w:val="none"/>
        </w:rPr>
        <w:fldChar w:fldCharType="end"/>
      </w:r>
      <w:r>
        <w:rPr>
          <w:rFonts w:hint="eastAsia" w:ascii="SimSun" w:hAnsi="SimSun" w:eastAsia="SimSun" w:cs="SimSun"/>
          <w:b/>
          <w:bCs/>
          <w:color w:val="auto"/>
          <w:sz w:val="28"/>
          <w:szCs w:val="28"/>
          <w:highlight w:val="none"/>
        </w:rPr>
        <w:fldChar w:fldCharType="end"/>
      </w:r>
    </w:p>
    <w:p w14:paraId="3E3FB365">
      <w:pPr>
        <w:pStyle w:val="17"/>
        <w:tabs>
          <w:tab w:val="right" w:leader="dot" w:pos="9638"/>
        </w:tabs>
        <w:rPr>
          <w:rFonts w:hint="eastAsia" w:ascii="SimSun" w:hAnsi="SimSun" w:eastAsia="SimSun" w:cs="SimSun"/>
          <w:b/>
          <w:bCs/>
          <w:color w:val="auto"/>
          <w:sz w:val="28"/>
          <w:szCs w:val="28"/>
          <w:highlight w:val="none"/>
        </w:rPr>
      </w:pP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HYPERLINK \l _Toc20486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第二章 供应商须知</w:t>
      </w:r>
      <w:r>
        <w:rPr>
          <w:rFonts w:hint="eastAsia" w:ascii="SimSun" w:hAnsi="SimSun" w:eastAsia="SimSun" w:cs="SimSun"/>
          <w:b/>
          <w:bCs/>
          <w:color w:val="auto"/>
          <w:sz w:val="28"/>
          <w:szCs w:val="28"/>
          <w:highlight w:val="none"/>
        </w:rPr>
        <w:tab/>
      </w:r>
      <w:r>
        <w:rPr>
          <w:rFonts w:hint="eastAsia" w:ascii="SimSun" w:hAnsi="SimSun" w:eastAsia="SimSun" w:cs="SimSun"/>
          <w:b/>
          <w:bCs/>
          <w:color w:val="auto"/>
          <w:sz w:val="28"/>
          <w:szCs w:val="28"/>
          <w:highlight w:val="none"/>
          <w:lang w:val="en-US" w:eastAsia="zh-CN"/>
        </w:rPr>
        <w:t>6</w:t>
      </w:r>
      <w:r>
        <w:rPr>
          <w:rFonts w:hint="eastAsia" w:ascii="SimSun" w:hAnsi="SimSun" w:eastAsia="SimSun" w:cs="SimSun"/>
          <w:b/>
          <w:bCs/>
          <w:color w:val="auto"/>
          <w:sz w:val="28"/>
          <w:szCs w:val="28"/>
          <w:highlight w:val="none"/>
        </w:rPr>
        <w:fldChar w:fldCharType="end"/>
      </w:r>
    </w:p>
    <w:p w14:paraId="79DFA51F">
      <w:pPr>
        <w:pStyle w:val="17"/>
        <w:tabs>
          <w:tab w:val="right" w:leader="dot" w:pos="9638"/>
        </w:tabs>
        <w:rPr>
          <w:rFonts w:hint="eastAsia" w:ascii="SimSun" w:hAnsi="SimSun" w:eastAsia="SimSun" w:cs="SimSun"/>
          <w:b/>
          <w:bCs/>
          <w:color w:val="auto"/>
          <w:sz w:val="28"/>
          <w:szCs w:val="28"/>
          <w:highlight w:val="none"/>
        </w:rPr>
      </w:pP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HYPERLINK \l _Toc8939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第三章 采购需求</w:t>
      </w:r>
      <w:r>
        <w:rPr>
          <w:rFonts w:hint="eastAsia" w:ascii="SimSun" w:hAnsi="SimSun" w:eastAsia="SimSun" w:cs="SimSun"/>
          <w:b/>
          <w:bCs/>
          <w:color w:val="auto"/>
          <w:sz w:val="28"/>
          <w:szCs w:val="28"/>
          <w:highlight w:val="none"/>
        </w:rPr>
        <w:tab/>
      </w: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PAGEREF _Toc8939 \h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2</w:t>
      </w:r>
      <w:r>
        <w:rPr>
          <w:rFonts w:hint="eastAsia" w:ascii="SimSun" w:hAnsi="SimSun" w:eastAsia="SimSun" w:cs="SimSun"/>
          <w:b/>
          <w:bCs/>
          <w:color w:val="auto"/>
          <w:sz w:val="28"/>
          <w:szCs w:val="28"/>
          <w:highlight w:val="none"/>
          <w:lang w:val="en-US" w:eastAsia="zh-CN"/>
        </w:rPr>
        <w:t>3</w:t>
      </w:r>
      <w:r>
        <w:rPr>
          <w:rFonts w:hint="eastAsia" w:ascii="SimSun" w:hAnsi="SimSun" w:eastAsia="SimSun" w:cs="SimSun"/>
          <w:b/>
          <w:bCs/>
          <w:color w:val="auto"/>
          <w:sz w:val="28"/>
          <w:szCs w:val="28"/>
          <w:highlight w:val="none"/>
        </w:rPr>
        <w:fldChar w:fldCharType="end"/>
      </w:r>
      <w:r>
        <w:rPr>
          <w:rFonts w:hint="eastAsia" w:ascii="SimSun" w:hAnsi="SimSun" w:eastAsia="SimSun" w:cs="SimSun"/>
          <w:b/>
          <w:bCs/>
          <w:color w:val="auto"/>
          <w:sz w:val="28"/>
          <w:szCs w:val="28"/>
          <w:highlight w:val="none"/>
        </w:rPr>
        <w:fldChar w:fldCharType="end"/>
      </w:r>
    </w:p>
    <w:p w14:paraId="38CBE976">
      <w:pPr>
        <w:pStyle w:val="17"/>
        <w:tabs>
          <w:tab w:val="right" w:leader="dot" w:pos="9638"/>
        </w:tabs>
        <w:rPr>
          <w:rFonts w:hint="eastAsia" w:ascii="SimSun" w:hAnsi="SimSun" w:eastAsia="SimSun" w:cs="SimSun"/>
          <w:b/>
          <w:bCs/>
          <w:color w:val="auto"/>
          <w:sz w:val="28"/>
          <w:szCs w:val="28"/>
          <w:highlight w:val="none"/>
          <w:lang w:val="en-US" w:eastAsia="zh-CN"/>
        </w:rPr>
      </w:pP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HYPERLINK \l _Toc25244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第四章 评审程序和评定成交的标准</w:t>
      </w:r>
      <w:r>
        <w:rPr>
          <w:rFonts w:hint="eastAsia" w:ascii="SimSun" w:hAnsi="SimSun" w:eastAsia="SimSun" w:cs="SimSun"/>
          <w:b/>
          <w:bCs/>
          <w:color w:val="auto"/>
          <w:sz w:val="28"/>
          <w:szCs w:val="28"/>
          <w:highlight w:val="none"/>
        </w:rPr>
        <w:tab/>
      </w:r>
      <w:r>
        <w:rPr>
          <w:rFonts w:hint="eastAsia" w:ascii="SimSun" w:hAnsi="SimSun" w:eastAsia="SimSun" w:cs="SimSun"/>
          <w:b/>
          <w:bCs/>
          <w:color w:val="auto"/>
          <w:sz w:val="28"/>
          <w:szCs w:val="28"/>
          <w:highlight w:val="none"/>
          <w:lang w:val="en-US" w:eastAsia="zh-CN"/>
        </w:rPr>
        <w:t>3</w:t>
      </w:r>
      <w:r>
        <w:rPr>
          <w:rFonts w:hint="eastAsia" w:ascii="SimSun" w:hAnsi="SimSun" w:eastAsia="SimSun" w:cs="SimSun"/>
          <w:b/>
          <w:bCs/>
          <w:color w:val="auto"/>
          <w:sz w:val="28"/>
          <w:szCs w:val="28"/>
          <w:highlight w:val="none"/>
        </w:rPr>
        <w:fldChar w:fldCharType="end"/>
      </w:r>
      <w:r>
        <w:rPr>
          <w:rFonts w:hint="eastAsia" w:ascii="SimSun" w:hAnsi="SimSun" w:eastAsia="SimSun" w:cs="SimSun"/>
          <w:b/>
          <w:bCs/>
          <w:color w:val="auto"/>
          <w:sz w:val="28"/>
          <w:szCs w:val="28"/>
          <w:highlight w:val="none"/>
          <w:lang w:val="en-US" w:eastAsia="zh-CN"/>
        </w:rPr>
        <w:t>0</w:t>
      </w:r>
    </w:p>
    <w:p w14:paraId="365866CE">
      <w:pPr>
        <w:pStyle w:val="17"/>
        <w:tabs>
          <w:tab w:val="right" w:leader="dot" w:pos="9638"/>
        </w:tabs>
        <w:rPr>
          <w:rFonts w:hint="eastAsia" w:ascii="SimSun" w:hAnsi="SimSun" w:eastAsia="SimSun" w:cs="SimSun"/>
          <w:b/>
          <w:bCs/>
          <w:color w:val="auto"/>
          <w:sz w:val="28"/>
          <w:szCs w:val="28"/>
          <w:highlight w:val="none"/>
        </w:rPr>
      </w:pP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HYPERLINK \l _Toc3929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第五章 响应文件格式</w:t>
      </w:r>
      <w:r>
        <w:rPr>
          <w:rFonts w:hint="eastAsia" w:ascii="SimSun" w:hAnsi="SimSun" w:eastAsia="SimSun" w:cs="SimSun"/>
          <w:b/>
          <w:bCs/>
          <w:color w:val="auto"/>
          <w:sz w:val="28"/>
          <w:szCs w:val="28"/>
          <w:highlight w:val="none"/>
        </w:rPr>
        <w:tab/>
      </w: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PAGEREF _Toc3929 \h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3</w:t>
      </w:r>
      <w:r>
        <w:rPr>
          <w:rFonts w:hint="eastAsia" w:ascii="SimSun" w:hAnsi="SimSun" w:eastAsia="SimSun" w:cs="SimSun"/>
          <w:b/>
          <w:bCs/>
          <w:color w:val="auto"/>
          <w:sz w:val="28"/>
          <w:szCs w:val="28"/>
          <w:highlight w:val="none"/>
          <w:lang w:val="en-US" w:eastAsia="zh-CN"/>
        </w:rPr>
        <w:t>6</w:t>
      </w:r>
      <w:r>
        <w:rPr>
          <w:rFonts w:hint="eastAsia" w:ascii="SimSun" w:hAnsi="SimSun" w:eastAsia="SimSun" w:cs="SimSun"/>
          <w:b/>
          <w:bCs/>
          <w:color w:val="auto"/>
          <w:sz w:val="28"/>
          <w:szCs w:val="28"/>
          <w:highlight w:val="none"/>
        </w:rPr>
        <w:fldChar w:fldCharType="end"/>
      </w:r>
      <w:r>
        <w:rPr>
          <w:rFonts w:hint="eastAsia" w:ascii="SimSun" w:hAnsi="SimSun" w:eastAsia="SimSun" w:cs="SimSun"/>
          <w:b/>
          <w:bCs/>
          <w:color w:val="auto"/>
          <w:sz w:val="28"/>
          <w:szCs w:val="28"/>
          <w:highlight w:val="none"/>
        </w:rPr>
        <w:fldChar w:fldCharType="end"/>
      </w:r>
    </w:p>
    <w:p w14:paraId="66B7BE20">
      <w:pPr>
        <w:pStyle w:val="17"/>
        <w:tabs>
          <w:tab w:val="right" w:leader="dot" w:pos="9638"/>
        </w:tabs>
        <w:rPr>
          <w:rFonts w:hint="eastAsia" w:ascii="SimSun" w:hAnsi="SimSun" w:eastAsia="SimSun" w:cs="SimSun"/>
          <w:b/>
          <w:bCs/>
          <w:color w:val="auto"/>
          <w:sz w:val="28"/>
          <w:szCs w:val="28"/>
          <w:highlight w:val="none"/>
          <w:lang w:val="en-US" w:eastAsia="zh-CN"/>
        </w:rPr>
      </w:pPr>
      <w:r>
        <w:rPr>
          <w:rFonts w:hint="eastAsia" w:ascii="SimSun" w:hAnsi="SimSun" w:eastAsia="SimSun" w:cs="SimSun"/>
          <w:b/>
          <w:bCs/>
          <w:color w:val="auto"/>
          <w:sz w:val="28"/>
          <w:szCs w:val="28"/>
          <w:highlight w:val="none"/>
        </w:rPr>
        <w:fldChar w:fldCharType="begin"/>
      </w:r>
      <w:r>
        <w:rPr>
          <w:rFonts w:hint="eastAsia" w:ascii="SimSun" w:hAnsi="SimSun" w:eastAsia="SimSun" w:cs="SimSun"/>
          <w:b/>
          <w:bCs/>
          <w:color w:val="auto"/>
          <w:sz w:val="28"/>
          <w:szCs w:val="28"/>
          <w:highlight w:val="none"/>
        </w:rPr>
        <w:instrText xml:space="preserve"> HYPERLINK \l _Toc18151 </w:instrText>
      </w:r>
      <w:r>
        <w:rPr>
          <w:rFonts w:hint="eastAsia" w:ascii="SimSun" w:hAnsi="SimSun" w:eastAsia="SimSun" w:cs="SimSun"/>
          <w:b/>
          <w:bCs/>
          <w:color w:val="auto"/>
          <w:sz w:val="28"/>
          <w:szCs w:val="28"/>
          <w:highlight w:val="none"/>
        </w:rPr>
        <w:fldChar w:fldCharType="separate"/>
      </w:r>
      <w:r>
        <w:rPr>
          <w:rFonts w:hint="eastAsia" w:ascii="SimSun" w:hAnsi="SimSun" w:eastAsia="SimSun" w:cs="SimSun"/>
          <w:b/>
          <w:bCs/>
          <w:color w:val="auto"/>
          <w:sz w:val="28"/>
          <w:szCs w:val="28"/>
          <w:highlight w:val="none"/>
        </w:rPr>
        <w:t>第六章 合同文本</w:t>
      </w:r>
      <w:r>
        <w:rPr>
          <w:rFonts w:hint="eastAsia" w:ascii="SimSun" w:hAnsi="SimSun" w:eastAsia="SimSun" w:cs="SimSun"/>
          <w:b/>
          <w:bCs/>
          <w:color w:val="auto"/>
          <w:sz w:val="28"/>
          <w:szCs w:val="28"/>
          <w:highlight w:val="none"/>
        </w:rPr>
        <w:tab/>
      </w:r>
      <w:r>
        <w:rPr>
          <w:rFonts w:hint="eastAsia" w:ascii="SimSun" w:hAnsi="SimSun" w:eastAsia="SimSun" w:cs="SimSun"/>
          <w:b/>
          <w:bCs/>
          <w:color w:val="auto"/>
          <w:sz w:val="28"/>
          <w:szCs w:val="28"/>
          <w:highlight w:val="none"/>
          <w:lang w:val="en-US" w:eastAsia="zh-CN"/>
        </w:rPr>
        <w:t>6</w:t>
      </w:r>
      <w:r>
        <w:rPr>
          <w:rFonts w:hint="eastAsia" w:ascii="SimSun" w:hAnsi="SimSun" w:eastAsia="SimSun" w:cs="SimSun"/>
          <w:b/>
          <w:bCs/>
          <w:color w:val="auto"/>
          <w:sz w:val="28"/>
          <w:szCs w:val="28"/>
          <w:highlight w:val="none"/>
        </w:rPr>
        <w:fldChar w:fldCharType="end"/>
      </w:r>
      <w:r>
        <w:rPr>
          <w:rFonts w:hint="eastAsia" w:ascii="SimSun" w:hAnsi="SimSun" w:eastAsia="SimSun" w:cs="SimSun"/>
          <w:b/>
          <w:bCs/>
          <w:color w:val="auto"/>
          <w:sz w:val="28"/>
          <w:szCs w:val="28"/>
          <w:highlight w:val="none"/>
          <w:lang w:val="en-US" w:eastAsia="zh-CN"/>
        </w:rPr>
        <w:t>1</w:t>
      </w:r>
    </w:p>
    <w:p w14:paraId="4B431CDA">
      <w:pPr>
        <w:pStyle w:val="18"/>
        <w:tabs>
          <w:tab w:val="right" w:leader="dot" w:pos="8931"/>
          <w:tab w:val="clear" w:pos="8296"/>
        </w:tabs>
        <w:snapToGrid w:val="0"/>
        <w:spacing w:line="500" w:lineRule="atLeast"/>
        <w:ind w:left="0" w:leftChars="0"/>
        <w:rPr>
          <w:rFonts w:hint="eastAsia" w:ascii="SimSun" w:hAnsi="SimSun" w:eastAsia="SimSun" w:cs="SimSun"/>
          <w:b/>
          <w:color w:val="auto"/>
          <w:sz w:val="24"/>
          <w:highlight w:val="none"/>
        </w:rPr>
      </w:pPr>
      <w:r>
        <w:rPr>
          <w:rFonts w:hint="eastAsia" w:ascii="SimSun" w:hAnsi="SimSun" w:eastAsia="SimSun" w:cs="SimSun"/>
          <w:b/>
          <w:bCs/>
          <w:color w:val="auto"/>
          <w:sz w:val="28"/>
          <w:szCs w:val="28"/>
          <w:highlight w:val="none"/>
        </w:rPr>
        <w:fldChar w:fldCharType="end"/>
      </w:r>
    </w:p>
    <w:p w14:paraId="760A12ED">
      <w:pPr>
        <w:spacing w:line="400" w:lineRule="exact"/>
        <w:jc w:val="left"/>
        <w:rPr>
          <w:rFonts w:hint="eastAsia" w:ascii="SimSun" w:hAnsi="SimSun" w:eastAsia="SimSun" w:cs="SimSun"/>
          <w:b/>
          <w:color w:val="auto"/>
          <w:sz w:val="32"/>
          <w:szCs w:val="32"/>
          <w:highlight w:val="none"/>
        </w:rPr>
      </w:pPr>
    </w:p>
    <w:p w14:paraId="38968702">
      <w:pPr>
        <w:spacing w:line="400" w:lineRule="exact"/>
        <w:jc w:val="center"/>
        <w:rPr>
          <w:rFonts w:hint="eastAsia" w:ascii="SimSun" w:hAnsi="SimSun" w:eastAsia="SimSun" w:cs="SimSun"/>
          <w:b/>
          <w:color w:val="auto"/>
          <w:sz w:val="32"/>
          <w:szCs w:val="32"/>
          <w:highlight w:val="none"/>
        </w:rPr>
      </w:pPr>
    </w:p>
    <w:p w14:paraId="4A0F59FB">
      <w:pPr>
        <w:spacing w:line="400" w:lineRule="exact"/>
        <w:jc w:val="center"/>
        <w:rPr>
          <w:rFonts w:hint="eastAsia" w:ascii="SimSun" w:hAnsi="SimSun" w:eastAsia="SimSun" w:cs="SimSun"/>
          <w:b/>
          <w:color w:val="auto"/>
          <w:sz w:val="32"/>
          <w:szCs w:val="32"/>
          <w:highlight w:val="none"/>
        </w:rPr>
      </w:pPr>
    </w:p>
    <w:p w14:paraId="79E814DD">
      <w:pPr>
        <w:spacing w:line="400" w:lineRule="exact"/>
        <w:jc w:val="center"/>
        <w:rPr>
          <w:rFonts w:hint="eastAsia" w:ascii="SimSun" w:hAnsi="SimSun" w:eastAsia="SimSun" w:cs="SimSun"/>
          <w:b/>
          <w:color w:val="auto"/>
          <w:sz w:val="32"/>
          <w:szCs w:val="32"/>
          <w:highlight w:val="none"/>
        </w:rPr>
      </w:pPr>
    </w:p>
    <w:p w14:paraId="4CA8B72D">
      <w:pPr>
        <w:spacing w:line="400" w:lineRule="exact"/>
        <w:jc w:val="center"/>
        <w:rPr>
          <w:rFonts w:hint="eastAsia" w:ascii="SimSun" w:hAnsi="SimSun" w:eastAsia="SimSun" w:cs="SimSun"/>
          <w:b/>
          <w:color w:val="auto"/>
          <w:sz w:val="32"/>
          <w:szCs w:val="32"/>
          <w:highlight w:val="none"/>
        </w:rPr>
      </w:pPr>
    </w:p>
    <w:p w14:paraId="5FD6C348">
      <w:pPr>
        <w:spacing w:line="400" w:lineRule="exact"/>
        <w:rPr>
          <w:rFonts w:hint="eastAsia" w:ascii="SimSun" w:hAnsi="SimSun" w:eastAsia="SimSun" w:cs="SimSun"/>
          <w:b/>
          <w:color w:val="auto"/>
          <w:sz w:val="32"/>
          <w:szCs w:val="32"/>
          <w:highlight w:val="none"/>
        </w:rPr>
        <w:sectPr>
          <w:footerReference r:id="rId5" w:type="first"/>
          <w:footerReference r:id="rId4" w:type="default"/>
          <w:pgSz w:w="11906" w:h="16838"/>
          <w:pgMar w:top="1134" w:right="1134" w:bottom="1134" w:left="1134" w:header="851" w:footer="992" w:gutter="0"/>
          <w:pgNumType w:fmt="decimal" w:start="1"/>
          <w:cols w:space="720" w:num="1"/>
          <w:docGrid w:type="lines" w:linePitch="312" w:charSpace="0"/>
        </w:sectPr>
      </w:pPr>
    </w:p>
    <w:p w14:paraId="0A51D34A">
      <w:pPr>
        <w:pStyle w:val="2"/>
        <w:spacing w:before="0" w:after="0" w:line="579" w:lineRule="auto"/>
        <w:jc w:val="center"/>
        <w:rPr>
          <w:rFonts w:hint="eastAsia" w:ascii="SimSun" w:hAnsi="SimSun" w:eastAsia="SimSun" w:cs="SimSun"/>
          <w:color w:val="auto"/>
          <w:highlight w:val="none"/>
        </w:rPr>
      </w:pPr>
    </w:p>
    <w:p w14:paraId="285C1851">
      <w:pPr>
        <w:pStyle w:val="2"/>
        <w:spacing w:before="0" w:after="0" w:line="579" w:lineRule="auto"/>
        <w:jc w:val="center"/>
        <w:rPr>
          <w:rFonts w:hint="eastAsia" w:ascii="SimSun" w:hAnsi="SimSun" w:eastAsia="SimSun" w:cs="SimSun"/>
          <w:color w:val="auto"/>
          <w:highlight w:val="none"/>
        </w:rPr>
      </w:pPr>
    </w:p>
    <w:p w14:paraId="08C75EE1">
      <w:pPr>
        <w:pStyle w:val="2"/>
        <w:spacing w:before="0" w:after="0" w:line="579" w:lineRule="auto"/>
        <w:jc w:val="center"/>
        <w:rPr>
          <w:rFonts w:hint="eastAsia" w:ascii="SimSun" w:hAnsi="SimSun" w:eastAsia="SimSun" w:cs="SimSun"/>
          <w:color w:val="auto"/>
          <w:highlight w:val="none"/>
        </w:rPr>
      </w:pPr>
    </w:p>
    <w:p w14:paraId="7D926526">
      <w:pPr>
        <w:pStyle w:val="2"/>
        <w:spacing w:before="0" w:after="0" w:line="579" w:lineRule="auto"/>
        <w:jc w:val="center"/>
        <w:rPr>
          <w:rFonts w:hint="eastAsia" w:ascii="SimSun" w:hAnsi="SimSun" w:eastAsia="SimSun" w:cs="SimSun"/>
          <w:color w:val="auto"/>
          <w:highlight w:val="none"/>
        </w:rPr>
      </w:pPr>
    </w:p>
    <w:p w14:paraId="0F8008D6">
      <w:pPr>
        <w:pStyle w:val="2"/>
        <w:spacing w:before="0" w:after="0" w:line="579" w:lineRule="auto"/>
        <w:jc w:val="center"/>
        <w:rPr>
          <w:rFonts w:hint="eastAsia" w:ascii="SimSun" w:hAnsi="SimSun" w:eastAsia="SimSun" w:cs="SimSun"/>
          <w:color w:val="auto"/>
          <w:highlight w:val="none"/>
        </w:rPr>
      </w:pPr>
      <w:bookmarkStart w:id="0" w:name="_Toc19046"/>
      <w:r>
        <w:rPr>
          <w:rFonts w:hint="eastAsia" w:ascii="SimSun" w:hAnsi="SimSun" w:eastAsia="SimSun" w:cs="SimSun"/>
          <w:color w:val="auto"/>
          <w:highlight w:val="none"/>
        </w:rPr>
        <w:t>第一章 竞争性谈判公告</w:t>
      </w:r>
      <w:bookmarkEnd w:id="0"/>
    </w:p>
    <w:p w14:paraId="132D7C30">
      <w:pPr>
        <w:pStyle w:val="14"/>
        <w:jc w:val="center"/>
        <w:rPr>
          <w:rFonts w:hint="eastAsia" w:ascii="SimSun" w:hAnsi="SimSun" w:eastAsia="SimSun" w:cs="SimSun"/>
          <w:b/>
          <w:color w:val="auto"/>
          <w:sz w:val="36"/>
          <w:szCs w:val="36"/>
          <w:highlight w:val="none"/>
          <w:lang w:val="en-US" w:eastAsia="zh-CN"/>
        </w:rPr>
      </w:pPr>
      <w:r>
        <w:rPr>
          <w:rFonts w:hint="eastAsia" w:ascii="SimSun" w:hAnsi="SimSun" w:eastAsia="SimSun" w:cs="SimSun"/>
          <w:b/>
          <w:color w:val="auto"/>
          <w:sz w:val="36"/>
          <w:szCs w:val="36"/>
          <w:highlight w:val="none"/>
          <w:lang w:eastAsia="zh-CN"/>
        </w:rPr>
        <w:br w:type="page"/>
      </w:r>
      <w:r>
        <w:rPr>
          <w:rFonts w:hint="eastAsia" w:ascii="SimSun" w:hAnsi="SimSun" w:eastAsia="SimSun" w:cs="SimSun"/>
          <w:b/>
          <w:color w:val="auto"/>
          <w:sz w:val="36"/>
          <w:szCs w:val="36"/>
          <w:highlight w:val="none"/>
          <w:lang w:eastAsia="zh-CN"/>
        </w:rPr>
        <w:t xml:space="preserve"> 广西欣利隆招标有限公司</w:t>
      </w:r>
      <w:r>
        <w:rPr>
          <w:rFonts w:hint="eastAsia" w:ascii="SimSun" w:hAnsi="SimSun" w:eastAsia="SimSun" w:cs="SimSun"/>
          <w:b/>
          <w:color w:val="auto"/>
          <w:sz w:val="36"/>
          <w:szCs w:val="36"/>
          <w:highlight w:val="none"/>
          <w:lang w:val="en-US" w:eastAsia="zh-CN"/>
        </w:rPr>
        <w:t>关于</w:t>
      </w:r>
    </w:p>
    <w:p w14:paraId="742354B9">
      <w:pPr>
        <w:jc w:val="center"/>
        <w:rPr>
          <w:rFonts w:hint="eastAsia" w:ascii="SimSun" w:hAnsi="SimSun" w:eastAsia="SimSun" w:cs="SimSun"/>
          <w:b/>
          <w:color w:val="auto"/>
          <w:sz w:val="36"/>
          <w:szCs w:val="36"/>
          <w:highlight w:val="none"/>
        </w:rPr>
      </w:pPr>
      <w:r>
        <w:rPr>
          <w:rFonts w:hint="eastAsia" w:ascii="SimSun" w:hAnsi="SimSun" w:eastAsia="SimSun" w:cs="SimSun"/>
          <w:b/>
          <w:color w:val="auto"/>
          <w:sz w:val="36"/>
          <w:szCs w:val="36"/>
          <w:highlight w:val="none"/>
          <w:lang w:eastAsia="zh-CN"/>
        </w:rPr>
        <w:t>广西竹楼香酒业有限公司民族手工业融合发展项目</w:t>
      </w:r>
      <w:r>
        <w:rPr>
          <w:rFonts w:hint="eastAsia" w:ascii="SimSun" w:hAnsi="SimSun" w:eastAsia="SimSun" w:cs="SimSun"/>
          <w:b/>
          <w:color w:val="auto"/>
          <w:sz w:val="36"/>
          <w:szCs w:val="36"/>
          <w:highlight w:val="none"/>
        </w:rPr>
        <w:t>（</w:t>
      </w:r>
      <w:r>
        <w:rPr>
          <w:rFonts w:hint="eastAsia" w:ascii="SimSun" w:hAnsi="SimSun" w:eastAsia="SimSun" w:cs="SimSun"/>
          <w:b/>
          <w:color w:val="auto"/>
          <w:sz w:val="36"/>
          <w:szCs w:val="36"/>
          <w:highlight w:val="none"/>
          <w:lang w:eastAsia="zh-CN"/>
        </w:rPr>
        <w:t>NNZC2026-J1-250087-GXXL</w:t>
      </w:r>
      <w:r>
        <w:rPr>
          <w:rFonts w:hint="eastAsia" w:ascii="SimSun" w:hAnsi="SimSun" w:eastAsia="SimSun" w:cs="SimSun"/>
          <w:b/>
          <w:color w:val="auto"/>
          <w:sz w:val="36"/>
          <w:szCs w:val="36"/>
          <w:highlight w:val="none"/>
        </w:rPr>
        <w:t>）</w:t>
      </w:r>
    </w:p>
    <w:p w14:paraId="3264A13D">
      <w:pPr>
        <w:jc w:val="center"/>
        <w:rPr>
          <w:rFonts w:hint="eastAsia" w:ascii="SimSun" w:hAnsi="SimSun" w:eastAsia="SimSun" w:cs="SimSun"/>
          <w:b/>
          <w:color w:val="auto"/>
          <w:kern w:val="0"/>
          <w:sz w:val="36"/>
          <w:szCs w:val="36"/>
          <w:highlight w:val="none"/>
        </w:rPr>
      </w:pPr>
      <w:r>
        <w:rPr>
          <w:rFonts w:hint="eastAsia" w:ascii="SimSun" w:hAnsi="SimSun" w:eastAsia="SimSun" w:cs="SimSun"/>
          <w:b/>
          <w:color w:val="auto"/>
          <w:kern w:val="0"/>
          <w:sz w:val="36"/>
          <w:szCs w:val="36"/>
          <w:highlight w:val="none"/>
        </w:rPr>
        <w:t>竞争性谈判公告</w:t>
      </w:r>
    </w:p>
    <w:p w14:paraId="7ACB266E">
      <w:pPr>
        <w:spacing w:line="360" w:lineRule="auto"/>
        <w:rPr>
          <w:rFonts w:hint="eastAsia" w:ascii="SimSun" w:hAnsi="SimSun" w:eastAsia="SimSun" w:cs="SimSun"/>
          <w:color w:val="auto"/>
          <w:szCs w:val="21"/>
          <w:highlight w:val="none"/>
        </w:rPr>
      </w:pPr>
    </w:p>
    <w:p w14:paraId="086606AA">
      <w:pPr>
        <w:pBdr>
          <w:top w:val="single" w:color="auto" w:sz="4" w:space="1"/>
          <w:left w:val="single" w:color="auto" w:sz="4" w:space="4"/>
          <w:bottom w:val="single" w:color="auto" w:sz="4" w:space="1"/>
          <w:right w:val="single" w:color="auto" w:sz="4" w:space="4"/>
        </w:pBdr>
        <w:spacing w:line="360" w:lineRule="auto"/>
        <w:rPr>
          <w:rFonts w:hint="eastAsia" w:ascii="SimSun" w:hAnsi="SimSun" w:eastAsia="SimSun" w:cs="SimSun"/>
          <w:color w:val="auto"/>
          <w:szCs w:val="21"/>
          <w:highlight w:val="none"/>
        </w:rPr>
      </w:pPr>
      <w:bookmarkStart w:id="1" w:name="_Hlk37430271"/>
      <w:r>
        <w:rPr>
          <w:rFonts w:hint="eastAsia" w:ascii="SimSun" w:hAnsi="SimSun" w:eastAsia="SimSun" w:cs="SimSun"/>
          <w:b/>
          <w:bCs/>
          <w:color w:val="auto"/>
          <w:szCs w:val="21"/>
          <w:highlight w:val="none"/>
        </w:rPr>
        <w:t>项目概况</w:t>
      </w:r>
    </w:p>
    <w:p w14:paraId="0ED6D5EB">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eastAsia="zh-CN"/>
        </w:rPr>
        <w:t>广西竹楼香酒业有限公司民族手工业融合发展采购项目</w:t>
      </w:r>
      <w:r>
        <w:rPr>
          <w:rFonts w:hint="eastAsia" w:ascii="SimSun" w:hAnsi="SimSun" w:eastAsia="SimSun" w:cs="SimSun"/>
          <w:color w:val="auto"/>
          <w:szCs w:val="21"/>
          <w:highlight w:val="none"/>
        </w:rPr>
        <w:t>的潜在供应商应在广西政府采购云平台（https://www.gcy.zfcg.gxzf.gov.cn/）获取（下载）竞争性谈判文件，并于</w:t>
      </w:r>
      <w:r>
        <w:rPr>
          <w:rFonts w:hint="eastAsia" w:ascii="SimSun" w:hAnsi="SimSun" w:eastAsia="SimSun" w:cs="SimSun"/>
          <w:color w:val="auto"/>
          <w:szCs w:val="21"/>
          <w:highlight w:val="none"/>
          <w:lang w:eastAsia="zh-CN"/>
        </w:rPr>
        <w:t>202</w:t>
      </w:r>
      <w:r>
        <w:rPr>
          <w:rFonts w:hint="eastAsia" w:ascii="SimSun" w:hAnsi="SimSun" w:eastAsia="SimSun" w:cs="SimSun"/>
          <w:color w:val="auto"/>
          <w:szCs w:val="21"/>
          <w:highlight w:val="none"/>
          <w:lang w:val="en-US" w:eastAsia="zh-CN"/>
        </w:rPr>
        <w:t>6</w:t>
      </w:r>
      <w:r>
        <w:rPr>
          <w:rFonts w:hint="eastAsia" w:ascii="SimSun" w:hAnsi="SimSun" w:eastAsia="SimSun" w:cs="SimSun"/>
          <w:color w:val="auto"/>
          <w:szCs w:val="21"/>
          <w:highlight w:val="none"/>
          <w:lang w:eastAsia="zh-CN"/>
        </w:rPr>
        <w:t>年</w:t>
      </w:r>
      <w:r>
        <w:rPr>
          <w:rFonts w:hint="eastAsia" w:ascii="SimSun" w:hAnsi="SimSun" w:cs="SimSun"/>
          <w:color w:val="auto"/>
          <w:szCs w:val="21"/>
          <w:highlight w:val="none"/>
          <w:lang w:val="en-US" w:eastAsia="zh-CN"/>
        </w:rPr>
        <w:t>8</w:t>
      </w:r>
      <w:r>
        <w:rPr>
          <w:rFonts w:hint="eastAsia" w:ascii="SimSun" w:hAnsi="SimSun" w:eastAsia="SimSun" w:cs="SimSun"/>
          <w:color w:val="auto"/>
          <w:szCs w:val="21"/>
          <w:highlight w:val="none"/>
          <w:lang w:val="en-US" w:eastAsia="zh-CN"/>
        </w:rPr>
        <w:t xml:space="preserve"> </w:t>
      </w:r>
      <w:r>
        <w:rPr>
          <w:rFonts w:hint="eastAsia" w:ascii="SimSun" w:hAnsi="SimSun" w:eastAsia="SimSun" w:cs="SimSun"/>
          <w:color w:val="auto"/>
          <w:szCs w:val="21"/>
          <w:highlight w:val="none"/>
          <w:lang w:eastAsia="zh-CN"/>
        </w:rPr>
        <w:t>月</w:t>
      </w:r>
      <w:r>
        <w:rPr>
          <w:rFonts w:hint="eastAsia" w:ascii="SimSun" w:hAnsi="SimSun" w:cs="SimSun"/>
          <w:color w:val="auto"/>
          <w:szCs w:val="21"/>
          <w:highlight w:val="none"/>
          <w:lang w:val="en-US" w:eastAsia="zh-CN"/>
        </w:rPr>
        <w:t>28</w:t>
      </w:r>
      <w:r>
        <w:rPr>
          <w:rFonts w:hint="eastAsia" w:ascii="SimSun" w:hAnsi="SimSun" w:eastAsia="SimSun" w:cs="SimSun"/>
          <w:color w:val="auto"/>
          <w:szCs w:val="21"/>
          <w:highlight w:val="none"/>
          <w:lang w:val="en-US" w:eastAsia="zh-CN"/>
        </w:rPr>
        <w:t xml:space="preserve"> </w:t>
      </w:r>
      <w:r>
        <w:rPr>
          <w:rFonts w:hint="eastAsia" w:ascii="SimSun" w:hAnsi="SimSun" w:eastAsia="SimSun" w:cs="SimSun"/>
          <w:color w:val="auto"/>
          <w:szCs w:val="21"/>
          <w:highlight w:val="none"/>
          <w:lang w:eastAsia="zh-CN"/>
        </w:rPr>
        <w:t>日</w:t>
      </w:r>
      <w:r>
        <w:rPr>
          <w:rFonts w:hint="eastAsia" w:ascii="SimSun" w:hAnsi="SimSun" w:eastAsia="SimSun" w:cs="SimSun"/>
          <w:color w:val="auto"/>
          <w:szCs w:val="21"/>
          <w:highlight w:val="none"/>
          <w:lang w:val="en-US" w:eastAsia="zh-CN"/>
        </w:rPr>
        <w:t>13</w:t>
      </w:r>
      <w:r>
        <w:rPr>
          <w:rFonts w:hint="eastAsia" w:ascii="SimSun" w:hAnsi="SimSun" w:eastAsia="SimSun" w:cs="SimSun"/>
          <w:color w:val="auto"/>
          <w:szCs w:val="21"/>
          <w:highlight w:val="none"/>
          <w:lang w:eastAsia="zh-CN"/>
        </w:rPr>
        <w:t>时</w:t>
      </w:r>
      <w:r>
        <w:rPr>
          <w:rFonts w:hint="eastAsia" w:ascii="SimSun" w:hAnsi="SimSun" w:eastAsia="SimSun" w:cs="SimSun"/>
          <w:color w:val="auto"/>
          <w:szCs w:val="21"/>
          <w:highlight w:val="none"/>
          <w:lang w:val="en-US" w:eastAsia="zh-CN"/>
        </w:rPr>
        <w:t>0</w:t>
      </w:r>
      <w:r>
        <w:rPr>
          <w:rFonts w:hint="eastAsia" w:ascii="SimSun" w:hAnsi="SimSun" w:eastAsia="SimSun" w:cs="SimSun"/>
          <w:color w:val="auto"/>
          <w:szCs w:val="21"/>
          <w:highlight w:val="none"/>
          <w:lang w:eastAsia="zh-CN"/>
        </w:rPr>
        <w:t>0分</w:t>
      </w:r>
      <w:r>
        <w:rPr>
          <w:rFonts w:hint="eastAsia" w:ascii="SimSun" w:hAnsi="SimSun" w:eastAsia="SimSun" w:cs="SimSun"/>
          <w:color w:val="auto"/>
          <w:szCs w:val="21"/>
          <w:highlight w:val="none"/>
        </w:rPr>
        <w:t>（北京时间）前提交响应文件。</w:t>
      </w:r>
    </w:p>
    <w:p w14:paraId="371092EF">
      <w:pPr>
        <w:spacing w:line="400" w:lineRule="exact"/>
        <w:ind w:firstLine="241" w:firstLineChars="100"/>
        <w:rPr>
          <w:rFonts w:hint="eastAsia" w:ascii="SimSun" w:hAnsi="SimSun" w:eastAsia="SimSun" w:cs="SimSun"/>
          <w:b/>
          <w:bCs/>
          <w:color w:val="auto"/>
          <w:sz w:val="24"/>
          <w:highlight w:val="none"/>
        </w:rPr>
      </w:pPr>
      <w:bookmarkStart w:id="2" w:name="_Toc71366047"/>
      <w:bookmarkStart w:id="3" w:name="_Toc28359018"/>
      <w:bookmarkStart w:id="4" w:name="_Toc35393636"/>
      <w:bookmarkStart w:id="5" w:name="_Toc28359095"/>
      <w:bookmarkStart w:id="6" w:name="_Toc71365369"/>
      <w:bookmarkStart w:id="7" w:name="_Toc35393805"/>
      <w:r>
        <w:rPr>
          <w:rFonts w:hint="eastAsia" w:ascii="SimSun" w:hAnsi="SimSun" w:eastAsia="SimSun" w:cs="SimSun"/>
          <w:b/>
          <w:bCs/>
          <w:color w:val="auto"/>
          <w:sz w:val="24"/>
          <w:highlight w:val="none"/>
        </w:rPr>
        <w:t>一、项目基本情况</w:t>
      </w:r>
    </w:p>
    <w:p w14:paraId="119B2A03">
      <w:pPr>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项目编号：</w:t>
      </w:r>
      <w:r>
        <w:rPr>
          <w:rFonts w:hint="eastAsia" w:ascii="SimSun" w:hAnsi="SimSun" w:eastAsia="SimSun" w:cs="SimSun"/>
          <w:color w:val="auto"/>
          <w:szCs w:val="21"/>
          <w:highlight w:val="none"/>
          <w:lang w:eastAsia="zh-CN"/>
        </w:rPr>
        <w:t>NNZC2026-J1-250087-GXXL</w:t>
      </w:r>
    </w:p>
    <w:p w14:paraId="13CF40AC">
      <w:pPr>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项目名称：</w:t>
      </w:r>
      <w:r>
        <w:rPr>
          <w:rFonts w:hint="eastAsia" w:ascii="SimSun" w:hAnsi="SimSun" w:eastAsia="SimSun" w:cs="SimSun"/>
          <w:color w:val="auto"/>
          <w:szCs w:val="21"/>
          <w:highlight w:val="none"/>
          <w:lang w:eastAsia="zh-CN"/>
        </w:rPr>
        <w:t>广西竹楼香酒业有限公司民族手工业融合发展项目</w:t>
      </w:r>
    </w:p>
    <w:p w14:paraId="6CFC00FB">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采购方式：竞争性谈判</w:t>
      </w:r>
    </w:p>
    <w:p w14:paraId="0C0B2418">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预算</w:t>
      </w:r>
      <w:r>
        <w:rPr>
          <w:rFonts w:hint="eastAsia" w:ascii="SimSun" w:hAnsi="SimSun" w:eastAsia="SimSun" w:cs="SimSun"/>
          <w:color w:val="auto"/>
          <w:szCs w:val="21"/>
          <w:highlight w:val="none"/>
          <w:lang w:val="en-US" w:eastAsia="zh-CN"/>
        </w:rPr>
        <w:t>总</w:t>
      </w:r>
      <w:r>
        <w:rPr>
          <w:rFonts w:hint="eastAsia" w:ascii="SimSun" w:hAnsi="SimSun" w:eastAsia="SimSun" w:cs="SimSun"/>
          <w:color w:val="auto"/>
          <w:szCs w:val="21"/>
          <w:highlight w:val="none"/>
        </w:rPr>
        <w:t>金额：</w:t>
      </w:r>
      <w:r>
        <w:rPr>
          <w:rFonts w:hint="eastAsia" w:ascii="SimSun" w:hAnsi="SimSun" w:eastAsia="SimSun" w:cs="SimSun"/>
          <w:color w:val="auto"/>
          <w:szCs w:val="21"/>
          <w:highlight w:val="none"/>
          <w:lang w:val="en-US" w:eastAsia="zh-CN"/>
        </w:rPr>
        <w:t>60</w:t>
      </w:r>
      <w:r>
        <w:rPr>
          <w:rFonts w:hint="eastAsia" w:ascii="SimSun" w:hAnsi="SimSun" w:eastAsia="SimSun" w:cs="SimSun"/>
          <w:color w:val="auto"/>
          <w:szCs w:val="21"/>
          <w:highlight w:val="none"/>
        </w:rPr>
        <w:t>万元</w:t>
      </w:r>
      <w:r>
        <w:rPr>
          <w:rFonts w:hint="eastAsia" w:ascii="SimSun" w:hAnsi="SimSun" w:eastAsia="SimSun" w:cs="SimSun"/>
          <w:color w:val="auto"/>
          <w:szCs w:val="21"/>
          <w:highlight w:val="none"/>
          <w:lang w:val="en-US" w:eastAsia="zh-CN"/>
        </w:rPr>
        <w:t>。</w:t>
      </w:r>
    </w:p>
    <w:p w14:paraId="02AE99B1">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最高限价（如有）：</w:t>
      </w:r>
      <w:r>
        <w:rPr>
          <w:rFonts w:hint="eastAsia" w:ascii="SimSun" w:hAnsi="SimSun" w:eastAsia="SimSun" w:cs="SimSun"/>
          <w:color w:val="auto"/>
          <w:szCs w:val="21"/>
          <w:highlight w:val="none"/>
          <w:lang w:val="en-US" w:eastAsia="zh-CN"/>
        </w:rPr>
        <w:t>60</w:t>
      </w:r>
      <w:r>
        <w:rPr>
          <w:rFonts w:hint="eastAsia" w:ascii="SimSun" w:hAnsi="SimSun" w:eastAsia="SimSun" w:cs="SimSun"/>
          <w:color w:val="auto"/>
          <w:szCs w:val="21"/>
          <w:highlight w:val="none"/>
        </w:rPr>
        <w:t>万元</w:t>
      </w:r>
      <w:r>
        <w:rPr>
          <w:rFonts w:hint="eastAsia" w:ascii="SimSun" w:hAnsi="SimSun" w:eastAsia="SimSun" w:cs="SimSun"/>
          <w:color w:val="auto"/>
          <w:szCs w:val="21"/>
          <w:highlight w:val="none"/>
          <w:lang w:val="en-US" w:eastAsia="zh-CN"/>
        </w:rPr>
        <w:t>。</w:t>
      </w:r>
    </w:p>
    <w:p w14:paraId="2DD854A5">
      <w:pPr>
        <w:tabs>
          <w:tab w:val="left" w:pos="7167"/>
        </w:tabs>
        <w:spacing w:line="400" w:lineRule="exact"/>
        <w:ind w:firstLine="422" w:firstLineChars="200"/>
        <w:rPr>
          <w:rFonts w:hint="eastAsia" w:ascii="SimSun" w:hAnsi="SimSun" w:eastAsia="SimSun" w:cs="SimSun"/>
          <w:color w:val="auto"/>
          <w:szCs w:val="21"/>
          <w:highlight w:val="none"/>
          <w:lang w:eastAsia="zh-CN"/>
        </w:rPr>
      </w:pPr>
      <w:r>
        <w:rPr>
          <w:rFonts w:hint="eastAsia" w:ascii="SimSun" w:hAnsi="SimSun" w:eastAsia="SimSun" w:cs="SimSun"/>
          <w:b/>
          <w:bCs/>
          <w:color w:val="auto"/>
          <w:szCs w:val="21"/>
          <w:highlight w:val="none"/>
        </w:rPr>
        <w:t>采购需求：</w:t>
      </w:r>
      <w:r>
        <w:rPr>
          <w:rFonts w:hint="eastAsia" w:ascii="SimSun" w:hAnsi="SimSun" w:eastAsia="SimSun" w:cs="SimSun"/>
          <w:b/>
          <w:bCs/>
          <w:color w:val="auto"/>
          <w:szCs w:val="21"/>
          <w:highlight w:val="none"/>
          <w:lang w:eastAsia="zh-CN"/>
        </w:rPr>
        <w:tab/>
      </w:r>
    </w:p>
    <w:p w14:paraId="2428CEE0">
      <w:pPr>
        <w:spacing w:line="400" w:lineRule="exact"/>
        <w:ind w:left="420" w:leftChars="200" w:firstLine="0" w:firstLineChars="0"/>
        <w:rPr>
          <w:rFonts w:hint="eastAsia" w:ascii="SimSun" w:hAnsi="SimSun" w:eastAsia="SimSun" w:cs="SimSun"/>
          <w:color w:val="auto"/>
          <w:szCs w:val="21"/>
          <w:highlight w:val="none"/>
        </w:rPr>
      </w:pPr>
      <w:r>
        <w:rPr>
          <w:rFonts w:hint="eastAsia" w:ascii="SimSun" w:hAnsi="SimSun" w:eastAsia="SimSun" w:cs="SimSun"/>
          <w:color w:val="auto"/>
          <w:szCs w:val="21"/>
          <w:highlight w:val="none"/>
        </w:rPr>
        <w:t>标项名称:</w:t>
      </w:r>
      <w:r>
        <w:rPr>
          <w:rFonts w:hint="eastAsia" w:ascii="SimSun" w:hAnsi="SimSun" w:eastAsia="SimSun" w:cs="SimSun"/>
          <w:color w:val="auto"/>
          <w:szCs w:val="21"/>
          <w:highlight w:val="none"/>
          <w:lang w:eastAsia="zh-CN"/>
        </w:rPr>
        <w:t>广西竹楼香酒业有限公司民族手工业融合发展项目</w:t>
      </w:r>
      <w:r>
        <w:rPr>
          <w:rFonts w:hint="eastAsia" w:ascii="SimSun" w:hAnsi="SimSun" w:eastAsia="SimSun" w:cs="SimSun"/>
          <w:color w:val="auto"/>
          <w:szCs w:val="21"/>
          <w:highlight w:val="none"/>
        </w:rPr>
        <w:br w:type="textWrapping"/>
      </w:r>
      <w:r>
        <w:rPr>
          <w:rFonts w:hint="eastAsia" w:ascii="SimSun" w:hAnsi="SimSun" w:eastAsia="SimSun" w:cs="SimSun"/>
          <w:color w:val="auto"/>
          <w:szCs w:val="21"/>
          <w:highlight w:val="none"/>
        </w:rPr>
        <w:t>数量:不限</w:t>
      </w:r>
      <w:r>
        <w:rPr>
          <w:rFonts w:hint="eastAsia" w:ascii="SimSun" w:hAnsi="SimSun" w:eastAsia="SimSun" w:cs="SimSun"/>
          <w:color w:val="auto"/>
          <w:szCs w:val="21"/>
          <w:highlight w:val="none"/>
        </w:rPr>
        <w:br w:type="textWrapping"/>
      </w:r>
      <w:r>
        <w:rPr>
          <w:rFonts w:hint="eastAsia" w:ascii="SimSun" w:hAnsi="SimSun" w:eastAsia="SimSun" w:cs="SimSun"/>
          <w:color w:val="auto"/>
          <w:szCs w:val="21"/>
          <w:highlight w:val="none"/>
        </w:rPr>
        <w:t>预算金额（元）:6</w:t>
      </w:r>
      <w:r>
        <w:rPr>
          <w:rFonts w:hint="eastAsia" w:ascii="SimSun" w:hAnsi="SimSun" w:eastAsia="SimSun" w:cs="SimSun"/>
          <w:color w:val="auto"/>
          <w:szCs w:val="21"/>
          <w:highlight w:val="none"/>
          <w:lang w:val="en-US" w:eastAsia="zh-CN"/>
        </w:rPr>
        <w:t>0</w:t>
      </w:r>
      <w:r>
        <w:rPr>
          <w:rFonts w:hint="eastAsia" w:ascii="SimSun" w:hAnsi="SimSun" w:eastAsia="SimSun" w:cs="SimSun"/>
          <w:color w:val="auto"/>
          <w:szCs w:val="21"/>
          <w:highlight w:val="none"/>
        </w:rPr>
        <w:t>0000</w:t>
      </w:r>
      <w:r>
        <w:rPr>
          <w:rFonts w:hint="eastAsia" w:ascii="SimSun" w:hAnsi="SimSun" w:eastAsia="SimSun" w:cs="SimSun"/>
          <w:color w:val="auto"/>
          <w:szCs w:val="21"/>
          <w:highlight w:val="none"/>
        </w:rPr>
        <w:br w:type="textWrapping"/>
      </w:r>
      <w:r>
        <w:rPr>
          <w:rFonts w:hint="eastAsia" w:ascii="SimSun" w:hAnsi="SimSun" w:eastAsia="SimSun" w:cs="SimSun"/>
          <w:color w:val="auto"/>
          <w:szCs w:val="21"/>
          <w:highlight w:val="none"/>
        </w:rPr>
        <w:t>简要规格描述或项目基本概况介绍、用途：净水设备 1</w:t>
      </w:r>
      <w:r>
        <w:rPr>
          <w:rFonts w:hint="eastAsia" w:ascii="SimSun" w:hAnsi="SimSun" w:eastAsia="SimSun" w:cs="SimSun"/>
          <w:color w:val="auto"/>
          <w:szCs w:val="21"/>
          <w:highlight w:val="none"/>
          <w:lang w:val="en-US" w:eastAsia="zh-CN"/>
        </w:rPr>
        <w:t>套</w:t>
      </w:r>
      <w:r>
        <w:rPr>
          <w:rFonts w:hint="eastAsia" w:ascii="SimSun" w:hAnsi="SimSun" w:eastAsia="SimSun" w:cs="SimSun"/>
          <w:color w:val="auto"/>
          <w:szCs w:val="21"/>
          <w:highlight w:val="none"/>
          <w:lang w:eastAsia="zh-CN"/>
        </w:rPr>
        <w:t>；</w:t>
      </w:r>
      <w:r>
        <w:rPr>
          <w:rFonts w:hint="eastAsia" w:ascii="SimSun" w:hAnsi="SimSun" w:eastAsia="SimSun" w:cs="SimSun"/>
          <w:color w:val="auto"/>
          <w:szCs w:val="21"/>
          <w:highlight w:val="none"/>
        </w:rPr>
        <w:t>拌曲机 1台</w:t>
      </w:r>
      <w:r>
        <w:rPr>
          <w:rFonts w:hint="eastAsia" w:ascii="SimSun" w:hAnsi="SimSun" w:eastAsia="SimSun" w:cs="SimSun"/>
          <w:color w:val="auto"/>
          <w:szCs w:val="21"/>
          <w:highlight w:val="none"/>
          <w:lang w:eastAsia="zh-CN"/>
        </w:rPr>
        <w:t>；</w:t>
      </w:r>
      <w:r>
        <w:rPr>
          <w:rFonts w:hint="eastAsia" w:ascii="SimSun" w:hAnsi="SimSun" w:eastAsia="SimSun" w:cs="SimSun"/>
          <w:color w:val="auto"/>
          <w:szCs w:val="21"/>
          <w:highlight w:val="none"/>
        </w:rPr>
        <w:t>精滤过滤器1台</w:t>
      </w:r>
      <w:r>
        <w:rPr>
          <w:rFonts w:hint="eastAsia" w:ascii="SimSun" w:hAnsi="SimSun" w:eastAsia="SimSun" w:cs="SimSun"/>
          <w:color w:val="auto"/>
          <w:szCs w:val="21"/>
          <w:highlight w:val="none"/>
          <w:lang w:eastAsia="zh-CN"/>
        </w:rPr>
        <w:t>；全自动冲瓶机</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套；全自动等压灌装压盖机</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套；输送带</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套；自动巴氏杀菌机</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套；吹干机</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套；自动贴标机</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台；自动喷码机</w:t>
      </w:r>
      <w:r>
        <w:rPr>
          <w:rFonts w:hint="eastAsia" w:ascii="SimSun" w:hAnsi="SimSun" w:eastAsia="SimSun" w:cs="SimSun"/>
          <w:color w:val="auto"/>
          <w:szCs w:val="21"/>
          <w:highlight w:val="none"/>
          <w:lang w:val="en-US" w:eastAsia="zh-CN"/>
        </w:rPr>
        <w:t>1</w:t>
      </w:r>
      <w:r>
        <w:rPr>
          <w:rFonts w:hint="eastAsia" w:ascii="SimSun" w:hAnsi="SimSun" w:eastAsia="SimSun" w:cs="SimSun"/>
          <w:color w:val="auto"/>
          <w:szCs w:val="21"/>
          <w:highlight w:val="none"/>
          <w:lang w:eastAsia="zh-CN"/>
        </w:rPr>
        <w:t>台。</w:t>
      </w:r>
      <w:r>
        <w:rPr>
          <w:rFonts w:hint="eastAsia" w:ascii="SimSun" w:hAnsi="SimSun" w:eastAsia="SimSun" w:cs="SimSun"/>
          <w:color w:val="auto"/>
          <w:szCs w:val="21"/>
          <w:highlight w:val="none"/>
        </w:rPr>
        <w:t>如需进一步了解详细内容</w:t>
      </w:r>
      <w:r>
        <w:rPr>
          <w:rFonts w:hint="eastAsia" w:ascii="SimSun" w:hAnsi="SimSun" w:eastAsia="SimSun" w:cs="SimSun"/>
          <w:bCs/>
          <w:color w:val="auto"/>
          <w:szCs w:val="21"/>
          <w:highlight w:val="none"/>
          <w:lang w:bidi="ar"/>
        </w:rPr>
        <w:t>，</w:t>
      </w:r>
      <w:r>
        <w:rPr>
          <w:rFonts w:hint="eastAsia" w:ascii="SimSun" w:hAnsi="SimSun" w:eastAsia="SimSun" w:cs="SimSun"/>
          <w:color w:val="auto"/>
          <w:szCs w:val="21"/>
          <w:highlight w:val="none"/>
        </w:rPr>
        <w:t>详见竞争性</w:t>
      </w:r>
      <w:r>
        <w:rPr>
          <w:rFonts w:hint="eastAsia" w:ascii="SimSun" w:hAnsi="SimSun" w:eastAsia="SimSun" w:cs="SimSun"/>
          <w:color w:val="auto"/>
          <w:szCs w:val="21"/>
          <w:highlight w:val="none"/>
          <w:lang w:val="en-US" w:eastAsia="zh-CN"/>
        </w:rPr>
        <w:t>谈判</w:t>
      </w:r>
      <w:r>
        <w:rPr>
          <w:rFonts w:hint="eastAsia" w:ascii="SimSun" w:hAnsi="SimSun" w:eastAsia="SimSun" w:cs="SimSun"/>
          <w:color w:val="auto"/>
          <w:szCs w:val="21"/>
          <w:highlight w:val="none"/>
        </w:rPr>
        <w:t>采购文件。</w:t>
      </w:r>
    </w:p>
    <w:p w14:paraId="24458AE8">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最高限价（元）：6</w:t>
      </w:r>
      <w:r>
        <w:rPr>
          <w:rFonts w:hint="eastAsia" w:ascii="SimSun" w:hAnsi="SimSun" w:eastAsia="SimSun" w:cs="SimSun"/>
          <w:color w:val="auto"/>
          <w:szCs w:val="21"/>
          <w:highlight w:val="none"/>
          <w:lang w:val="en-US" w:eastAsia="zh-CN"/>
        </w:rPr>
        <w:t>0</w:t>
      </w:r>
      <w:r>
        <w:rPr>
          <w:rFonts w:hint="eastAsia" w:ascii="SimSun" w:hAnsi="SimSun" w:eastAsia="SimSun" w:cs="SimSun"/>
          <w:color w:val="auto"/>
          <w:szCs w:val="21"/>
          <w:highlight w:val="none"/>
        </w:rPr>
        <w:t>0000  </w:t>
      </w:r>
    </w:p>
    <w:p w14:paraId="14E8C911">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合同履约期限：</w:t>
      </w:r>
      <w:r>
        <w:rPr>
          <w:rFonts w:hint="eastAsia" w:ascii="SimSun" w:hAnsi="SimSun" w:eastAsia="SimSun" w:cs="SimSun"/>
          <w:color w:val="auto"/>
          <w:kern w:val="2"/>
          <w:sz w:val="21"/>
          <w:szCs w:val="21"/>
          <w:highlight w:val="none"/>
          <w:lang w:val="en-US" w:eastAsia="zh-CN" w:bidi="ar-SA"/>
        </w:rPr>
        <w:t>自合同签订之日起30天内安装合格交付使用。</w:t>
      </w:r>
    </w:p>
    <w:p w14:paraId="6775CC68">
      <w:pPr>
        <w:spacing w:line="400" w:lineRule="exact"/>
        <w:ind w:left="420" w:leftChars="200" w:firstLine="0" w:firstLineChars="0"/>
        <w:rPr>
          <w:rFonts w:hint="eastAsia" w:ascii="SimSun" w:hAnsi="SimSun" w:eastAsia="SimSun" w:cs="SimSun"/>
          <w:color w:val="auto"/>
          <w:szCs w:val="21"/>
          <w:highlight w:val="none"/>
        </w:rPr>
      </w:pPr>
      <w:r>
        <w:rPr>
          <w:rFonts w:hint="eastAsia" w:ascii="SimSun" w:hAnsi="SimSun" w:eastAsia="SimSun" w:cs="SimSun"/>
          <w:color w:val="auto"/>
          <w:szCs w:val="21"/>
          <w:highlight w:val="none"/>
        </w:rPr>
        <w:t>本项目（否）接受联合体投标</w:t>
      </w:r>
      <w:r>
        <w:rPr>
          <w:rFonts w:hint="eastAsia" w:ascii="SimSun" w:hAnsi="SimSun" w:eastAsia="SimSun" w:cs="SimSun"/>
          <w:color w:val="auto"/>
          <w:szCs w:val="21"/>
          <w:highlight w:val="none"/>
        </w:rPr>
        <w:br w:type="textWrapping"/>
      </w:r>
      <w:r>
        <w:rPr>
          <w:rFonts w:hint="eastAsia" w:ascii="SimSun" w:hAnsi="SimSun" w:eastAsia="SimSun" w:cs="SimSun"/>
          <w:color w:val="auto"/>
          <w:szCs w:val="21"/>
          <w:highlight w:val="none"/>
        </w:rPr>
        <w:t>备注：</w:t>
      </w:r>
    </w:p>
    <w:p w14:paraId="48DEDC4A">
      <w:pPr>
        <w:numPr>
          <w:ilvl w:val="0"/>
          <w:numId w:val="2"/>
        </w:numPr>
        <w:spacing w:line="400" w:lineRule="exact"/>
        <w:ind w:firstLine="361" w:firstLineChars="150"/>
        <w:rPr>
          <w:rFonts w:hint="eastAsia" w:ascii="SimSun" w:hAnsi="SimSun" w:eastAsia="SimSun" w:cs="SimSun"/>
          <w:b/>
          <w:bCs/>
          <w:color w:val="auto"/>
          <w:highlight w:val="none"/>
        </w:rPr>
      </w:pPr>
      <w:r>
        <w:rPr>
          <w:rFonts w:hint="eastAsia" w:ascii="SimSun" w:hAnsi="SimSun" w:eastAsia="SimSun" w:cs="SimSun"/>
          <w:b/>
          <w:bCs/>
          <w:color w:val="auto"/>
          <w:sz w:val="24"/>
          <w:highlight w:val="none"/>
        </w:rPr>
        <w:t>申请人的资格条件：</w:t>
      </w:r>
    </w:p>
    <w:p w14:paraId="6A3FD7B0">
      <w:pPr>
        <w:spacing w:line="400" w:lineRule="exact"/>
        <w:ind w:left="420" w:leftChars="200" w:firstLine="0" w:firstLineChars="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lang w:eastAsia="zh-CN"/>
        </w:rPr>
        <w:t>1、满足《中华人民共和国政府采购法》第二十二条规定；</w:t>
      </w:r>
    </w:p>
    <w:p w14:paraId="0EF496FF">
      <w:pPr>
        <w:spacing w:line="400" w:lineRule="exact"/>
        <w:ind w:left="420" w:leftChars="200" w:firstLine="0" w:firstLineChars="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lang w:eastAsia="zh-CN"/>
        </w:rPr>
        <w:t>2、落实政府采购政策需满足的资格要求：本项目为专门面向中小企业采购的项目。</w:t>
      </w:r>
      <w:r>
        <w:rPr>
          <w:rFonts w:hint="eastAsia" w:ascii="SimSun" w:hAnsi="SimSun" w:eastAsia="SimSun" w:cs="SimSun"/>
          <w:color w:val="auto"/>
          <w:szCs w:val="21"/>
          <w:highlight w:val="none"/>
          <w:lang w:val="en-US" w:eastAsia="zh-CN"/>
        </w:rPr>
        <w:t>供应商</w:t>
      </w:r>
      <w:r>
        <w:rPr>
          <w:rFonts w:hint="eastAsia" w:ascii="SimSun" w:hAnsi="SimSun" w:eastAsia="SimSun" w:cs="SimSun"/>
          <w:color w:val="auto"/>
          <w:szCs w:val="21"/>
          <w:highlight w:val="none"/>
          <w:lang w:eastAsia="zh-CN"/>
        </w:rPr>
        <w:t>必须提供中小企业声明函或者残疾人福利性单位声明函或者供应商属于监狱企业的需提供由省级以上监狱管理局、戒毒管理局（含新疆生产建设兵团）出具的属于监狱企业的证明文件并符合相关规定；</w:t>
      </w:r>
    </w:p>
    <w:p w14:paraId="30381CE3">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3、本项目的特定资格要求：</w:t>
      </w:r>
      <w:r>
        <w:rPr>
          <w:rFonts w:hint="eastAsia" w:ascii="SimSun" w:hAnsi="SimSun" w:eastAsia="SimSun" w:cs="SimSun"/>
          <w:color w:val="auto"/>
          <w:szCs w:val="21"/>
          <w:highlight w:val="none"/>
          <w:lang w:val="en-US" w:eastAsia="zh-CN"/>
        </w:rPr>
        <w:t>无</w:t>
      </w:r>
      <w:r>
        <w:rPr>
          <w:rFonts w:hint="eastAsia" w:ascii="SimSun" w:hAnsi="SimSun" w:eastAsia="SimSun" w:cs="SimSun"/>
          <w:color w:val="auto"/>
          <w:szCs w:val="21"/>
          <w:highlight w:val="none"/>
          <w:lang w:eastAsia="zh-CN"/>
        </w:rPr>
        <w:t>。</w:t>
      </w:r>
    </w:p>
    <w:p w14:paraId="439BE886">
      <w:pPr>
        <w:spacing w:line="400" w:lineRule="exact"/>
        <w:ind w:firstLine="361" w:firstLineChars="15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三、获取竞争性谈判文件</w:t>
      </w:r>
    </w:p>
    <w:p w14:paraId="585274C7">
      <w:pPr>
        <w:spacing w:line="400" w:lineRule="exact"/>
        <w:ind w:firstLine="420" w:firstLineChars="200"/>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时间：</w:t>
      </w:r>
      <w:r>
        <w:rPr>
          <w:rFonts w:hint="eastAsia" w:ascii="SimSun" w:hAnsi="SimSun" w:eastAsia="SimSun" w:cs="SimSun"/>
          <w:color w:val="auto"/>
          <w:highlight w:val="none"/>
        </w:rPr>
        <w:t>202</w:t>
      </w:r>
      <w:r>
        <w:rPr>
          <w:rFonts w:hint="eastAsia" w:ascii="SimSun" w:hAnsi="SimSun" w:eastAsia="SimSun" w:cs="SimSun"/>
          <w:color w:val="auto"/>
          <w:highlight w:val="none"/>
          <w:lang w:val="en-US" w:eastAsia="zh-CN"/>
        </w:rPr>
        <w:t>6</w:t>
      </w:r>
      <w:r>
        <w:rPr>
          <w:rFonts w:hint="eastAsia" w:ascii="SimSun" w:hAnsi="SimSun" w:eastAsia="SimSun" w:cs="SimSun"/>
          <w:color w:val="auto"/>
          <w:highlight w:val="none"/>
        </w:rPr>
        <w:t>年</w:t>
      </w:r>
      <w:r>
        <w:rPr>
          <w:rFonts w:hint="eastAsia" w:ascii="SimSun" w:hAnsi="SimSun" w:cs="SimSun"/>
          <w:color w:val="auto"/>
          <w:highlight w:val="none"/>
          <w:lang w:val="en-US" w:eastAsia="zh-CN"/>
        </w:rPr>
        <w:t>8</w:t>
      </w:r>
      <w:r>
        <w:rPr>
          <w:rFonts w:hint="eastAsia" w:ascii="SimSun" w:hAnsi="SimSun" w:eastAsia="SimSun" w:cs="SimSun"/>
          <w:color w:val="auto"/>
          <w:highlight w:val="none"/>
          <w:lang w:val="en-US" w:eastAsia="zh-CN"/>
        </w:rPr>
        <w:t xml:space="preserve"> </w:t>
      </w:r>
      <w:r>
        <w:rPr>
          <w:rFonts w:hint="eastAsia" w:ascii="SimSun" w:hAnsi="SimSun" w:eastAsia="SimSun" w:cs="SimSun"/>
          <w:color w:val="auto"/>
          <w:highlight w:val="none"/>
        </w:rPr>
        <w:t>月</w:t>
      </w:r>
      <w:r>
        <w:rPr>
          <w:rFonts w:hint="eastAsia" w:ascii="SimSun" w:hAnsi="SimSun" w:cs="SimSun"/>
          <w:color w:val="auto"/>
          <w:highlight w:val="none"/>
          <w:lang w:val="en-US" w:eastAsia="zh-CN"/>
        </w:rPr>
        <w:t>24</w:t>
      </w:r>
      <w:r>
        <w:rPr>
          <w:rFonts w:hint="eastAsia" w:ascii="SimSun" w:hAnsi="SimSun" w:eastAsia="SimSun" w:cs="SimSun"/>
          <w:color w:val="auto"/>
          <w:highlight w:val="none"/>
          <w:lang w:val="en-US" w:eastAsia="zh-CN"/>
        </w:rPr>
        <w:t xml:space="preserve"> </w:t>
      </w:r>
      <w:r>
        <w:rPr>
          <w:rFonts w:hint="eastAsia" w:ascii="SimSun" w:hAnsi="SimSun" w:eastAsia="SimSun" w:cs="SimSun"/>
          <w:color w:val="auto"/>
          <w:highlight w:val="none"/>
        </w:rPr>
        <w:t>日</w:t>
      </w:r>
      <w:r>
        <w:rPr>
          <w:rFonts w:hint="eastAsia" w:ascii="SimSun" w:hAnsi="SimSun" w:eastAsia="SimSun" w:cs="SimSun"/>
          <w:color w:val="auto"/>
          <w:szCs w:val="21"/>
          <w:highlight w:val="none"/>
        </w:rPr>
        <w:t>至</w:t>
      </w:r>
      <w:r>
        <w:rPr>
          <w:rFonts w:hint="eastAsia" w:ascii="SimSun" w:hAnsi="SimSun" w:eastAsia="SimSun" w:cs="SimSun"/>
          <w:color w:val="auto"/>
          <w:highlight w:val="none"/>
        </w:rPr>
        <w:t>202</w:t>
      </w:r>
      <w:r>
        <w:rPr>
          <w:rFonts w:hint="eastAsia" w:ascii="SimSun" w:hAnsi="SimSun" w:eastAsia="SimSun" w:cs="SimSun"/>
          <w:color w:val="auto"/>
          <w:highlight w:val="none"/>
          <w:lang w:val="en-US" w:eastAsia="zh-CN"/>
        </w:rPr>
        <w:t>6</w:t>
      </w:r>
      <w:r>
        <w:rPr>
          <w:rFonts w:hint="eastAsia" w:ascii="SimSun" w:hAnsi="SimSun" w:eastAsia="SimSun" w:cs="SimSun"/>
          <w:color w:val="auto"/>
          <w:highlight w:val="none"/>
        </w:rPr>
        <w:t>年</w:t>
      </w:r>
      <w:r>
        <w:rPr>
          <w:rFonts w:hint="eastAsia" w:ascii="SimSun" w:hAnsi="SimSun" w:cs="SimSun"/>
          <w:color w:val="auto"/>
          <w:highlight w:val="none"/>
          <w:lang w:val="en-US" w:eastAsia="zh-CN"/>
        </w:rPr>
        <w:t>8</w:t>
      </w:r>
      <w:r>
        <w:rPr>
          <w:rFonts w:hint="eastAsia" w:ascii="SimSun" w:hAnsi="SimSun" w:eastAsia="SimSun" w:cs="SimSun"/>
          <w:color w:val="auto"/>
          <w:highlight w:val="none"/>
          <w:lang w:val="en-US" w:eastAsia="zh-CN"/>
        </w:rPr>
        <w:t xml:space="preserve"> </w:t>
      </w:r>
      <w:r>
        <w:rPr>
          <w:rFonts w:hint="eastAsia" w:ascii="SimSun" w:hAnsi="SimSun" w:eastAsia="SimSun" w:cs="SimSun"/>
          <w:color w:val="auto"/>
          <w:highlight w:val="none"/>
        </w:rPr>
        <w:t>月</w:t>
      </w:r>
      <w:r>
        <w:rPr>
          <w:rFonts w:hint="eastAsia" w:ascii="SimSun" w:hAnsi="SimSun" w:cs="SimSun"/>
          <w:color w:val="auto"/>
          <w:highlight w:val="none"/>
          <w:lang w:val="en-US" w:eastAsia="zh-CN"/>
        </w:rPr>
        <w:t>27</w:t>
      </w:r>
      <w:r>
        <w:rPr>
          <w:rFonts w:hint="eastAsia" w:ascii="SimSun" w:hAnsi="SimSun" w:eastAsia="SimSun" w:cs="SimSun"/>
          <w:color w:val="auto"/>
          <w:highlight w:val="none"/>
          <w:lang w:val="en-US" w:eastAsia="zh-CN"/>
        </w:rPr>
        <w:t xml:space="preserve"> </w:t>
      </w:r>
      <w:r>
        <w:rPr>
          <w:rFonts w:hint="eastAsia" w:ascii="SimSun" w:hAnsi="SimSun" w:eastAsia="SimSun" w:cs="SimSun"/>
          <w:color w:val="auto"/>
          <w:highlight w:val="none"/>
        </w:rPr>
        <w:t>日</w:t>
      </w:r>
      <w:r>
        <w:rPr>
          <w:rFonts w:hint="eastAsia" w:ascii="SimSun" w:hAnsi="SimSun" w:eastAsia="SimSun" w:cs="SimSun"/>
          <w:color w:val="auto"/>
          <w:szCs w:val="21"/>
          <w:highlight w:val="none"/>
        </w:rPr>
        <w:t>，每天上午00:00-11:59；下午1</w:t>
      </w:r>
      <w:r>
        <w:rPr>
          <w:rFonts w:hint="eastAsia" w:ascii="SimSun" w:hAnsi="SimSun" w:eastAsia="SimSun" w:cs="SimSun"/>
          <w:color w:val="auto"/>
          <w:highlight w:val="none"/>
        </w:rPr>
        <w:t>2</w:t>
      </w:r>
      <w:r>
        <w:rPr>
          <w:rFonts w:hint="eastAsia" w:ascii="SimSun" w:hAnsi="SimSun" w:eastAsia="SimSun" w:cs="SimSun"/>
          <w:color w:val="auto"/>
          <w:szCs w:val="21"/>
          <w:highlight w:val="none"/>
        </w:rPr>
        <w:t>:</w:t>
      </w:r>
      <w:r>
        <w:rPr>
          <w:rFonts w:hint="eastAsia" w:ascii="SimSun" w:hAnsi="SimSun" w:eastAsia="SimSun" w:cs="SimSun"/>
          <w:color w:val="auto"/>
          <w:highlight w:val="none"/>
        </w:rPr>
        <w:t>00</w:t>
      </w:r>
      <w:r>
        <w:rPr>
          <w:rFonts w:hint="eastAsia" w:ascii="SimSun" w:hAnsi="SimSun" w:eastAsia="SimSun" w:cs="SimSun"/>
          <w:color w:val="auto"/>
          <w:szCs w:val="21"/>
          <w:highlight w:val="none"/>
        </w:rPr>
        <w:t>-23:</w:t>
      </w:r>
      <w:r>
        <w:rPr>
          <w:rFonts w:hint="eastAsia" w:ascii="SimSun" w:hAnsi="SimSun" w:eastAsia="SimSun" w:cs="SimSun"/>
          <w:color w:val="auto"/>
          <w:highlight w:val="none"/>
        </w:rPr>
        <w:t>59</w:t>
      </w:r>
      <w:r>
        <w:rPr>
          <w:rFonts w:hint="eastAsia" w:ascii="SimSun" w:hAnsi="SimSun" w:eastAsia="SimSun" w:cs="SimSun"/>
          <w:color w:val="auto"/>
          <w:szCs w:val="21"/>
          <w:highlight w:val="none"/>
        </w:rPr>
        <w:t>（北京时间，法定节假日除外）。</w:t>
      </w:r>
    </w:p>
    <w:p w14:paraId="056B5C18">
      <w:pPr>
        <w:spacing w:line="400" w:lineRule="exact"/>
        <w:ind w:firstLine="420" w:firstLineChars="200"/>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地点：广西政府采购云平台（https://www.gcy.zfcg.gxzf.gov.cn/）。</w:t>
      </w:r>
    </w:p>
    <w:p w14:paraId="5B92BC5A">
      <w:pPr>
        <w:spacing w:line="400" w:lineRule="exact"/>
        <w:ind w:firstLine="420" w:firstLineChars="200"/>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方式：网上下载。本项目不发放纸质文件，供应商应自行在</w:t>
      </w:r>
      <w:r>
        <w:rPr>
          <w:rFonts w:hint="eastAsia" w:ascii="SimSun" w:hAnsi="SimSun" w:eastAsia="SimSun" w:cs="SimSun"/>
          <w:color w:val="auto"/>
          <w:kern w:val="0"/>
          <w:szCs w:val="21"/>
          <w:highlight w:val="none"/>
        </w:rPr>
        <w:fldChar w:fldCharType="begin"/>
      </w:r>
      <w:r>
        <w:rPr>
          <w:rFonts w:hint="eastAsia" w:ascii="SimSun" w:hAnsi="SimSun" w:eastAsia="SimSun" w:cs="SimSun"/>
          <w:color w:val="auto"/>
          <w:kern w:val="0"/>
          <w:szCs w:val="21"/>
          <w:highlight w:val="none"/>
        </w:rPr>
        <w:instrText xml:space="preserve"> HYPERLINK "" </w:instrText>
      </w:r>
      <w:r>
        <w:rPr>
          <w:rFonts w:hint="eastAsia" w:ascii="SimSun" w:hAnsi="SimSun" w:eastAsia="SimSun" w:cs="SimSun"/>
          <w:color w:val="auto"/>
          <w:kern w:val="0"/>
          <w:szCs w:val="21"/>
          <w:highlight w:val="none"/>
        </w:rPr>
        <w:fldChar w:fldCharType="separate"/>
      </w:r>
      <w:r>
        <w:rPr>
          <w:rFonts w:hint="eastAsia" w:ascii="SimSun" w:hAnsi="SimSun" w:eastAsia="SimSun" w:cs="SimSun"/>
          <w:color w:val="auto"/>
          <w:kern w:val="0"/>
          <w:szCs w:val="21"/>
          <w:highlight w:val="none"/>
        </w:rPr>
        <w:fldChar w:fldCharType="end"/>
      </w:r>
      <w:r>
        <w:rPr>
          <w:rFonts w:hint="eastAsia" w:ascii="SimSun" w:hAnsi="SimSun" w:eastAsia="SimSun" w:cs="SimSun"/>
          <w:color w:val="auto"/>
          <w:kern w:val="0"/>
          <w:szCs w:val="21"/>
          <w:highlight w:val="none"/>
          <w:lang w:eastAsia="zh-CN"/>
        </w:rPr>
        <w:t>广西政府采购云</w:t>
      </w:r>
      <w:r>
        <w:rPr>
          <w:rFonts w:hint="eastAsia" w:ascii="SimSun" w:hAnsi="SimSun" w:eastAsia="SimSun" w:cs="SimSun"/>
          <w:color w:val="auto"/>
          <w:kern w:val="0"/>
          <w:szCs w:val="21"/>
          <w:highlight w:val="none"/>
        </w:rPr>
        <w:t>平台（https://www.gcy.zfcg.gxzf.gov.cn/）下载竞争性谈判文件（操作路径：登录</w:t>
      </w:r>
      <w:r>
        <w:rPr>
          <w:rFonts w:hint="eastAsia" w:ascii="SimSun" w:hAnsi="SimSun" w:eastAsia="SimSun" w:cs="SimSun"/>
          <w:color w:val="auto"/>
          <w:kern w:val="0"/>
          <w:szCs w:val="21"/>
          <w:highlight w:val="none"/>
          <w:lang w:eastAsia="zh-CN"/>
        </w:rPr>
        <w:t>广西政府采购云</w:t>
      </w:r>
      <w:r>
        <w:rPr>
          <w:rFonts w:hint="eastAsia" w:ascii="SimSun" w:hAnsi="SimSun" w:eastAsia="SimSun" w:cs="SimSun"/>
          <w:color w:val="auto"/>
          <w:kern w:val="0"/>
          <w:szCs w:val="21"/>
          <w:highlight w:val="none"/>
        </w:rPr>
        <w:t>平台-项目采购-获取采购文件-找到本项目-点击“申请获取采购文件”），电子响应文件制作需要基于</w:t>
      </w:r>
      <w:r>
        <w:rPr>
          <w:rFonts w:hint="eastAsia" w:ascii="SimSun" w:hAnsi="SimSun" w:eastAsia="SimSun" w:cs="SimSun"/>
          <w:color w:val="auto"/>
          <w:kern w:val="0"/>
          <w:szCs w:val="21"/>
          <w:highlight w:val="none"/>
          <w:lang w:eastAsia="zh-CN"/>
        </w:rPr>
        <w:t>广西政府采购云</w:t>
      </w:r>
      <w:r>
        <w:rPr>
          <w:rFonts w:hint="eastAsia" w:ascii="SimSun" w:hAnsi="SimSun" w:eastAsia="SimSun" w:cs="SimSun"/>
          <w:color w:val="auto"/>
          <w:kern w:val="0"/>
          <w:szCs w:val="21"/>
          <w:highlight w:val="none"/>
        </w:rPr>
        <w:t>平台获取的竞争性谈判文件编制。</w:t>
      </w:r>
    </w:p>
    <w:p w14:paraId="1D6BE8CA">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kern w:val="0"/>
          <w:szCs w:val="21"/>
          <w:highlight w:val="none"/>
        </w:rPr>
        <w:t>售价：0元。</w:t>
      </w:r>
    </w:p>
    <w:p w14:paraId="29D41DAC">
      <w:pPr>
        <w:spacing w:line="400" w:lineRule="exact"/>
        <w:ind w:firstLine="361" w:firstLineChars="15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四、响应文件提交</w:t>
      </w:r>
    </w:p>
    <w:p w14:paraId="645623EA">
      <w:pPr>
        <w:spacing w:line="400" w:lineRule="exact"/>
        <w:ind w:left="422"/>
        <w:rPr>
          <w:rFonts w:hint="eastAsia" w:ascii="SimSun" w:hAnsi="SimSun" w:eastAsia="SimSun" w:cs="SimSun"/>
          <w:color w:val="auto"/>
          <w:szCs w:val="21"/>
          <w:highlight w:val="none"/>
          <w:u w:val="single"/>
        </w:rPr>
      </w:pPr>
      <w:r>
        <w:rPr>
          <w:rFonts w:hint="eastAsia" w:ascii="SimSun" w:hAnsi="SimSun" w:eastAsia="SimSun" w:cs="SimSun"/>
          <w:color w:val="auto"/>
          <w:szCs w:val="21"/>
          <w:highlight w:val="none"/>
        </w:rPr>
        <w:t>1、首次响应文件提交截止时间：</w:t>
      </w:r>
      <w:r>
        <w:rPr>
          <w:rFonts w:hint="eastAsia" w:ascii="SimSun" w:hAnsi="SimSun" w:eastAsia="SimSun" w:cs="SimSun"/>
          <w:color w:val="auto"/>
          <w:szCs w:val="21"/>
          <w:highlight w:val="none"/>
          <w:lang w:eastAsia="zh-CN"/>
        </w:rPr>
        <w:t>2026年</w:t>
      </w:r>
      <w:r>
        <w:rPr>
          <w:rFonts w:hint="eastAsia" w:ascii="SimSun" w:hAnsi="SimSun" w:cs="SimSun"/>
          <w:color w:val="auto"/>
          <w:szCs w:val="21"/>
          <w:highlight w:val="none"/>
          <w:lang w:val="en-US" w:eastAsia="zh-CN"/>
        </w:rPr>
        <w:t>8</w:t>
      </w:r>
      <w:r>
        <w:rPr>
          <w:rFonts w:hint="eastAsia" w:ascii="SimSun" w:hAnsi="SimSun" w:eastAsia="SimSun" w:cs="SimSun"/>
          <w:color w:val="auto"/>
          <w:szCs w:val="21"/>
          <w:highlight w:val="none"/>
          <w:lang w:val="en-US" w:eastAsia="zh-CN"/>
        </w:rPr>
        <w:t xml:space="preserve"> </w:t>
      </w:r>
      <w:r>
        <w:rPr>
          <w:rFonts w:hint="eastAsia" w:ascii="SimSun" w:hAnsi="SimSun" w:eastAsia="SimSun" w:cs="SimSun"/>
          <w:color w:val="auto"/>
          <w:szCs w:val="21"/>
          <w:highlight w:val="none"/>
          <w:lang w:eastAsia="zh-CN"/>
        </w:rPr>
        <w:t>月</w:t>
      </w:r>
      <w:r>
        <w:rPr>
          <w:rFonts w:hint="eastAsia" w:ascii="SimSun" w:hAnsi="SimSun" w:eastAsia="SimSun" w:cs="SimSun"/>
          <w:color w:val="auto"/>
          <w:szCs w:val="21"/>
          <w:highlight w:val="none"/>
          <w:lang w:val="en-US" w:eastAsia="zh-CN"/>
        </w:rPr>
        <w:t xml:space="preserve"> </w:t>
      </w:r>
      <w:r>
        <w:rPr>
          <w:rFonts w:hint="eastAsia" w:ascii="SimSun" w:hAnsi="SimSun" w:cs="SimSun"/>
          <w:color w:val="auto"/>
          <w:szCs w:val="21"/>
          <w:highlight w:val="none"/>
          <w:lang w:val="en-US" w:eastAsia="zh-CN"/>
        </w:rPr>
        <w:t>28</w:t>
      </w:r>
      <w:r>
        <w:rPr>
          <w:rFonts w:hint="eastAsia" w:ascii="SimSun" w:hAnsi="SimSun" w:eastAsia="SimSun" w:cs="SimSun"/>
          <w:color w:val="auto"/>
          <w:szCs w:val="21"/>
          <w:highlight w:val="none"/>
          <w:lang w:eastAsia="zh-CN"/>
        </w:rPr>
        <w:t>日</w:t>
      </w:r>
      <w:r>
        <w:rPr>
          <w:rFonts w:hint="eastAsia" w:ascii="SimSun" w:hAnsi="SimSun" w:eastAsia="SimSun" w:cs="SimSun"/>
          <w:color w:val="auto"/>
          <w:szCs w:val="21"/>
          <w:highlight w:val="none"/>
          <w:lang w:val="en-US" w:eastAsia="zh-CN"/>
        </w:rPr>
        <w:t>13</w:t>
      </w:r>
      <w:r>
        <w:rPr>
          <w:rFonts w:hint="eastAsia" w:ascii="SimSun" w:hAnsi="SimSun" w:eastAsia="SimSun" w:cs="SimSun"/>
          <w:color w:val="auto"/>
          <w:szCs w:val="21"/>
          <w:highlight w:val="none"/>
          <w:lang w:eastAsia="zh-CN"/>
        </w:rPr>
        <w:t>时</w:t>
      </w:r>
      <w:r>
        <w:rPr>
          <w:rFonts w:hint="eastAsia" w:ascii="SimSun" w:hAnsi="SimSun" w:eastAsia="SimSun" w:cs="SimSun"/>
          <w:color w:val="auto"/>
          <w:szCs w:val="21"/>
          <w:highlight w:val="none"/>
          <w:lang w:val="en-US" w:eastAsia="zh-CN"/>
        </w:rPr>
        <w:t>0</w:t>
      </w:r>
      <w:r>
        <w:rPr>
          <w:rFonts w:hint="eastAsia" w:ascii="SimSun" w:hAnsi="SimSun" w:eastAsia="SimSun" w:cs="SimSun"/>
          <w:color w:val="auto"/>
          <w:szCs w:val="21"/>
          <w:highlight w:val="none"/>
          <w:lang w:eastAsia="zh-CN"/>
        </w:rPr>
        <w:t>0分</w:t>
      </w:r>
      <w:r>
        <w:rPr>
          <w:rFonts w:hint="eastAsia" w:ascii="SimSun" w:hAnsi="SimSun" w:eastAsia="SimSun" w:cs="SimSun"/>
          <w:color w:val="auto"/>
          <w:szCs w:val="21"/>
          <w:highlight w:val="none"/>
        </w:rPr>
        <w:t>（北京时间）</w:t>
      </w:r>
    </w:p>
    <w:p w14:paraId="3D5D1733">
      <w:pPr>
        <w:spacing w:line="400" w:lineRule="exact"/>
        <w:ind w:left="422"/>
        <w:rPr>
          <w:rFonts w:hint="eastAsia" w:ascii="SimSun" w:hAnsi="SimSun" w:eastAsia="SimSun" w:cs="SimSun"/>
          <w:color w:val="auto"/>
          <w:szCs w:val="21"/>
          <w:highlight w:val="none"/>
        </w:rPr>
      </w:pPr>
      <w:r>
        <w:rPr>
          <w:rFonts w:hint="eastAsia" w:ascii="SimSun" w:hAnsi="SimSun" w:eastAsia="SimSun" w:cs="SimSun"/>
          <w:color w:val="auto"/>
          <w:szCs w:val="21"/>
          <w:highlight w:val="none"/>
        </w:rPr>
        <w:t>2、地点：</w:t>
      </w:r>
      <w:r>
        <w:rPr>
          <w:rFonts w:hint="eastAsia" w:ascii="SimSun" w:hAnsi="SimSun" w:eastAsia="SimSun" w:cs="SimSun"/>
          <w:color w:val="auto"/>
          <w:szCs w:val="21"/>
          <w:highlight w:val="none"/>
          <w:lang w:bidi="ar"/>
        </w:rPr>
        <w:t>通过广西政府采购云平台在线提交。</w:t>
      </w:r>
    </w:p>
    <w:p w14:paraId="129C781A">
      <w:pPr>
        <w:spacing w:line="400" w:lineRule="exact"/>
        <w:ind w:firstLine="361" w:firstLineChars="15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五、开启</w:t>
      </w:r>
    </w:p>
    <w:p w14:paraId="79C7A789">
      <w:pPr>
        <w:spacing w:line="400" w:lineRule="exact"/>
        <w:ind w:left="422"/>
        <w:rPr>
          <w:rFonts w:hint="eastAsia" w:ascii="SimSun" w:hAnsi="SimSun" w:eastAsia="SimSun" w:cs="SimSun"/>
          <w:color w:val="auto"/>
          <w:szCs w:val="21"/>
          <w:highlight w:val="none"/>
          <w:u w:val="single"/>
        </w:rPr>
      </w:pPr>
      <w:r>
        <w:rPr>
          <w:rFonts w:hint="eastAsia" w:ascii="SimSun" w:hAnsi="SimSun" w:eastAsia="SimSun" w:cs="SimSun"/>
          <w:color w:val="auto"/>
          <w:szCs w:val="21"/>
          <w:highlight w:val="none"/>
        </w:rPr>
        <w:t>1、首次响应文件开启时间：</w:t>
      </w:r>
      <w:r>
        <w:rPr>
          <w:rFonts w:hint="eastAsia" w:ascii="SimSun" w:hAnsi="SimSun" w:eastAsia="SimSun" w:cs="SimSun"/>
          <w:color w:val="auto"/>
          <w:szCs w:val="21"/>
          <w:highlight w:val="none"/>
          <w:lang w:eastAsia="zh-CN"/>
        </w:rPr>
        <w:t>2026年</w:t>
      </w:r>
      <w:r>
        <w:rPr>
          <w:rFonts w:hint="eastAsia" w:ascii="SimSun" w:hAnsi="SimSun" w:cs="SimSun"/>
          <w:color w:val="auto"/>
          <w:szCs w:val="21"/>
          <w:highlight w:val="none"/>
          <w:lang w:val="en-US" w:eastAsia="zh-CN"/>
        </w:rPr>
        <w:t>8</w:t>
      </w:r>
      <w:r>
        <w:rPr>
          <w:rFonts w:hint="eastAsia" w:ascii="SimSun" w:hAnsi="SimSun" w:eastAsia="SimSun" w:cs="SimSun"/>
          <w:color w:val="auto"/>
          <w:szCs w:val="21"/>
          <w:highlight w:val="none"/>
          <w:lang w:val="en-US" w:eastAsia="zh-CN"/>
        </w:rPr>
        <w:t xml:space="preserve"> </w:t>
      </w:r>
      <w:r>
        <w:rPr>
          <w:rFonts w:hint="eastAsia" w:ascii="SimSun" w:hAnsi="SimSun" w:eastAsia="SimSun" w:cs="SimSun"/>
          <w:color w:val="auto"/>
          <w:szCs w:val="21"/>
          <w:highlight w:val="none"/>
          <w:lang w:eastAsia="zh-CN"/>
        </w:rPr>
        <w:t>月</w:t>
      </w:r>
      <w:r>
        <w:rPr>
          <w:rFonts w:hint="eastAsia" w:ascii="SimSun" w:hAnsi="SimSun" w:eastAsia="SimSun" w:cs="SimSun"/>
          <w:color w:val="auto"/>
          <w:szCs w:val="21"/>
          <w:highlight w:val="none"/>
          <w:lang w:val="en-US" w:eastAsia="zh-CN"/>
        </w:rPr>
        <w:t xml:space="preserve"> </w:t>
      </w:r>
      <w:r>
        <w:rPr>
          <w:rFonts w:hint="eastAsia" w:ascii="SimSun" w:hAnsi="SimSun" w:cs="SimSun"/>
          <w:color w:val="auto"/>
          <w:szCs w:val="21"/>
          <w:highlight w:val="none"/>
          <w:lang w:val="en-US" w:eastAsia="zh-CN"/>
        </w:rPr>
        <w:t>28</w:t>
      </w:r>
      <w:r>
        <w:rPr>
          <w:rFonts w:hint="eastAsia" w:ascii="SimSun" w:hAnsi="SimSun" w:eastAsia="SimSun" w:cs="SimSun"/>
          <w:color w:val="auto"/>
          <w:szCs w:val="21"/>
          <w:highlight w:val="none"/>
          <w:lang w:eastAsia="zh-CN"/>
        </w:rPr>
        <w:t>日</w:t>
      </w:r>
      <w:r>
        <w:rPr>
          <w:rFonts w:hint="eastAsia" w:ascii="SimSun" w:hAnsi="SimSun" w:eastAsia="SimSun" w:cs="SimSun"/>
          <w:color w:val="auto"/>
          <w:szCs w:val="21"/>
          <w:highlight w:val="none"/>
          <w:lang w:val="en-US" w:eastAsia="zh-CN"/>
        </w:rPr>
        <w:t>13</w:t>
      </w:r>
      <w:r>
        <w:rPr>
          <w:rFonts w:hint="eastAsia" w:ascii="SimSun" w:hAnsi="SimSun" w:eastAsia="SimSun" w:cs="SimSun"/>
          <w:color w:val="auto"/>
          <w:szCs w:val="21"/>
          <w:highlight w:val="none"/>
          <w:lang w:eastAsia="zh-CN"/>
        </w:rPr>
        <w:t>时</w:t>
      </w:r>
      <w:r>
        <w:rPr>
          <w:rFonts w:hint="eastAsia" w:ascii="SimSun" w:hAnsi="SimSun" w:eastAsia="SimSun" w:cs="SimSun"/>
          <w:color w:val="auto"/>
          <w:szCs w:val="21"/>
          <w:highlight w:val="none"/>
          <w:lang w:val="en-US" w:eastAsia="zh-CN"/>
        </w:rPr>
        <w:t>0</w:t>
      </w:r>
      <w:r>
        <w:rPr>
          <w:rFonts w:hint="eastAsia" w:ascii="SimSun" w:hAnsi="SimSun" w:eastAsia="SimSun" w:cs="SimSun"/>
          <w:color w:val="auto"/>
          <w:szCs w:val="21"/>
          <w:highlight w:val="none"/>
          <w:lang w:eastAsia="zh-CN"/>
        </w:rPr>
        <w:t>0分</w:t>
      </w:r>
      <w:r>
        <w:rPr>
          <w:rFonts w:hint="eastAsia" w:ascii="SimSun" w:hAnsi="SimSun" w:eastAsia="SimSun" w:cs="SimSun"/>
          <w:color w:val="auto"/>
          <w:kern w:val="0"/>
          <w:szCs w:val="21"/>
          <w:highlight w:val="none"/>
        </w:rPr>
        <w:t>（北京时间）</w:t>
      </w:r>
    </w:p>
    <w:p w14:paraId="6D4742EF">
      <w:pPr>
        <w:spacing w:line="400" w:lineRule="exact"/>
        <w:ind w:left="422"/>
        <w:rPr>
          <w:rFonts w:hint="eastAsia" w:ascii="SimSun" w:hAnsi="SimSun" w:eastAsia="SimSun" w:cs="SimSun"/>
          <w:color w:val="auto"/>
          <w:szCs w:val="21"/>
          <w:highlight w:val="none"/>
        </w:rPr>
      </w:pPr>
      <w:r>
        <w:rPr>
          <w:rFonts w:hint="eastAsia" w:ascii="SimSun" w:hAnsi="SimSun" w:eastAsia="SimSun" w:cs="SimSun"/>
          <w:color w:val="auto"/>
          <w:szCs w:val="21"/>
          <w:highlight w:val="none"/>
        </w:rPr>
        <w:t>2、地点：本项目将在广西政府采购云平台电子开标大厅解密、开启。</w:t>
      </w:r>
    </w:p>
    <w:p w14:paraId="5C3833F5">
      <w:pPr>
        <w:spacing w:line="400" w:lineRule="exact"/>
        <w:ind w:firstLine="361" w:firstLineChars="150"/>
        <w:rPr>
          <w:rFonts w:hint="eastAsia" w:ascii="SimSun" w:hAnsi="SimSun" w:eastAsia="SimSun" w:cs="SimSun"/>
          <w:b/>
          <w:bCs/>
          <w:color w:val="auto"/>
          <w:sz w:val="24"/>
          <w:highlight w:val="none"/>
          <w:lang w:val="en-US" w:eastAsia="zh-CN"/>
        </w:rPr>
      </w:pPr>
      <w:r>
        <w:rPr>
          <w:rFonts w:hint="eastAsia" w:ascii="SimSun" w:hAnsi="SimSun" w:eastAsia="SimSun" w:cs="SimSun"/>
          <w:b/>
          <w:bCs/>
          <w:color w:val="auto"/>
          <w:sz w:val="24"/>
          <w:highlight w:val="none"/>
        </w:rPr>
        <w:t>六、公告期限</w:t>
      </w:r>
      <w:r>
        <w:rPr>
          <w:rFonts w:hint="eastAsia" w:ascii="SimSun" w:hAnsi="SimSun" w:eastAsia="SimSun" w:cs="SimSun"/>
          <w:b/>
          <w:bCs/>
          <w:color w:val="auto"/>
          <w:sz w:val="24"/>
          <w:highlight w:val="none"/>
          <w:lang w:val="en-US" w:eastAsia="zh-CN"/>
        </w:rPr>
        <w:tab/>
      </w:r>
    </w:p>
    <w:p w14:paraId="1C2E1AEF">
      <w:pPr>
        <w:spacing w:line="400" w:lineRule="exact"/>
        <w:ind w:firstLine="420" w:firstLineChars="200"/>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自本公告发布之日起3个工作日。</w:t>
      </w:r>
    </w:p>
    <w:p w14:paraId="7DAAD93A">
      <w:pPr>
        <w:spacing w:line="400" w:lineRule="exact"/>
        <w:ind w:firstLine="361" w:firstLineChars="15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七、其他补充事宜</w:t>
      </w:r>
    </w:p>
    <w:p w14:paraId="29E0BD31">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1、竞标保证金（人民币）：本项目不收取</w:t>
      </w:r>
      <w:r>
        <w:rPr>
          <w:rFonts w:hint="eastAsia" w:ascii="SimSun" w:hAnsi="SimSun" w:eastAsia="SimSun" w:cs="SimSun"/>
          <w:color w:val="auto"/>
          <w:szCs w:val="21"/>
          <w:highlight w:val="none"/>
          <w:lang w:eastAsia="zh-CN" w:bidi="ar"/>
        </w:rPr>
        <w:t>谈判</w:t>
      </w:r>
      <w:r>
        <w:rPr>
          <w:rFonts w:hint="eastAsia" w:ascii="SimSun" w:hAnsi="SimSun" w:eastAsia="SimSun" w:cs="SimSun"/>
          <w:color w:val="auto"/>
          <w:szCs w:val="21"/>
          <w:highlight w:val="none"/>
          <w:lang w:bidi="ar"/>
        </w:rPr>
        <w:t>保证金。</w:t>
      </w:r>
    </w:p>
    <w:p w14:paraId="289CAAE2">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2</w:t>
      </w:r>
      <w:r>
        <w:rPr>
          <w:rFonts w:hint="eastAsia" w:ascii="SimSun" w:hAnsi="SimSun" w:eastAsia="SimSun" w:cs="SimSun"/>
          <w:color w:val="auto"/>
          <w:szCs w:val="21"/>
          <w:highlight w:val="none"/>
          <w:lang w:eastAsia="zh-CN" w:bidi="ar"/>
        </w:rPr>
        <w:t>、</w:t>
      </w:r>
      <w:r>
        <w:rPr>
          <w:rFonts w:hint="eastAsia" w:ascii="SimSun" w:hAnsi="SimSun" w:eastAsia="SimSun" w:cs="SimSun"/>
          <w:color w:val="auto"/>
          <w:szCs w:val="21"/>
          <w:highlight w:val="none"/>
          <w:lang w:bidi="ar"/>
        </w:rPr>
        <w:t>单位负责人为同一人或者存在直接控股、管理关系的不同供应商，不得参加同一合同项下的政府采购活动。</w:t>
      </w:r>
      <w:r>
        <w:rPr>
          <w:rFonts w:hint="eastAsia" w:ascii="SimSun" w:hAnsi="SimSun" w:eastAsia="SimSun" w:cs="SimSun"/>
          <w:color w:val="auto"/>
          <w:kern w:val="0"/>
          <w:szCs w:val="21"/>
          <w:highlight w:val="none"/>
          <w:lang w:bidi="ar"/>
        </w:rPr>
        <w:t>除单一来源采购项目外，</w:t>
      </w:r>
      <w:r>
        <w:rPr>
          <w:rFonts w:hint="eastAsia" w:ascii="SimSun" w:hAnsi="SimSun" w:eastAsia="SimSun" w:cs="SimSun"/>
          <w:color w:val="auto"/>
          <w:szCs w:val="21"/>
          <w:highlight w:val="none"/>
          <w:lang w:bidi="ar"/>
        </w:rPr>
        <w:t>为本项目提供过整体设计、规范编制或者项目管理、监理、检测等服务的供应商，不得再参加本项目上述服务以外的其他采购活动。</w:t>
      </w:r>
    </w:p>
    <w:p w14:paraId="11973E8E">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val="en-US" w:eastAsia="zh-CN" w:bidi="ar"/>
        </w:rPr>
        <w:t>3</w:t>
      </w:r>
      <w:r>
        <w:rPr>
          <w:rFonts w:hint="eastAsia" w:ascii="SimSun" w:hAnsi="SimSun" w:eastAsia="SimSun" w:cs="SimSun"/>
          <w:color w:val="auto"/>
          <w:szCs w:val="21"/>
          <w:highlight w:val="none"/>
          <w:lang w:bidi="ar"/>
        </w:rPr>
        <w:t>、根据财政部《关于在政府采购活动中查询及使用信用记录有关问题的通知》（财库〔2016〕125号）的规定，对在“信用中国”网站(www.creditchina.gov.cn)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A8ED395">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val="en-US" w:eastAsia="zh-CN" w:bidi="ar"/>
        </w:rPr>
        <w:t>4</w:t>
      </w:r>
      <w:r>
        <w:rPr>
          <w:rFonts w:hint="eastAsia" w:ascii="SimSun" w:hAnsi="SimSun" w:eastAsia="SimSun" w:cs="SimSun"/>
          <w:color w:val="auto"/>
          <w:szCs w:val="21"/>
          <w:highlight w:val="none"/>
          <w:lang w:bidi="ar"/>
        </w:rPr>
        <w:t>、网上查询地址：中国政府采购网（www.ccgp.gov.cn）、广西政府采购网（zfcg.gxzf.gov.cn）</w:t>
      </w:r>
      <w:r>
        <w:rPr>
          <w:rFonts w:hint="eastAsia" w:ascii="SimSun" w:hAnsi="SimSun" w:eastAsia="SimSun" w:cs="SimSun"/>
          <w:color w:val="auto"/>
          <w:szCs w:val="21"/>
          <w:highlight w:val="none"/>
          <w:lang w:eastAsia="zh-CN" w:bidi="ar"/>
        </w:rPr>
        <w:t>、、全国公共资源交易平台（广西•南宁）（http://ggzy.jgswj.gxzf.gov.cn/nnggzy/）</w:t>
      </w:r>
      <w:r>
        <w:rPr>
          <w:rFonts w:hint="eastAsia" w:ascii="SimSun" w:hAnsi="SimSun" w:eastAsia="SimSun" w:cs="SimSun"/>
          <w:color w:val="auto"/>
          <w:szCs w:val="21"/>
          <w:highlight w:val="none"/>
          <w:lang w:bidi="ar"/>
        </w:rPr>
        <w:t>。</w:t>
      </w:r>
    </w:p>
    <w:p w14:paraId="33DFB508">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val="en-US" w:eastAsia="zh-CN" w:bidi="ar"/>
        </w:rPr>
        <w:t>5</w:t>
      </w:r>
      <w:r>
        <w:rPr>
          <w:rFonts w:hint="eastAsia" w:ascii="SimSun" w:hAnsi="SimSun" w:eastAsia="SimSun" w:cs="SimSun"/>
          <w:color w:val="auto"/>
          <w:szCs w:val="21"/>
          <w:highlight w:val="none"/>
          <w:lang w:bidi="ar"/>
        </w:rPr>
        <w:t>、本项目需要落实的政府采购政策：</w:t>
      </w:r>
    </w:p>
    <w:p w14:paraId="38497638">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（1）政府采购促进中小企业发展。</w:t>
      </w:r>
    </w:p>
    <w:p w14:paraId="0A5C4A47">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（2）政府采购支持采用本国产品的政策。</w:t>
      </w:r>
    </w:p>
    <w:p w14:paraId="447C39AA">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（3）强制采购节能产品；优先采购节能产品、环境标志产品。</w:t>
      </w:r>
    </w:p>
    <w:p w14:paraId="4EE711B3">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（4）政府采购促进残疾人就业政策。</w:t>
      </w:r>
    </w:p>
    <w:p w14:paraId="479191AF">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（5）政府采购支持监狱企业发展。</w:t>
      </w:r>
    </w:p>
    <w:p w14:paraId="57242FF2">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（6）扶持不发达地区和少数民族地区政策</w:t>
      </w:r>
    </w:p>
    <w:p w14:paraId="56B90DA6">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val="en-US" w:eastAsia="zh-CN" w:bidi="ar"/>
        </w:rPr>
        <w:t>6</w:t>
      </w:r>
      <w:r>
        <w:rPr>
          <w:rFonts w:hint="eastAsia" w:ascii="SimSun" w:hAnsi="SimSun" w:eastAsia="SimSun" w:cs="SimSun"/>
          <w:color w:val="auto"/>
          <w:szCs w:val="21"/>
          <w:highlight w:val="none"/>
          <w:lang w:bidi="ar"/>
        </w:rPr>
        <w:t>、谈判注意事项：</w:t>
      </w:r>
    </w:p>
    <w:p w14:paraId="274A4384">
      <w:pPr>
        <w:widowControl/>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bidi="ar"/>
        </w:rPr>
        <w:t>（1）</w:t>
      </w:r>
      <w:r>
        <w:rPr>
          <w:rFonts w:hint="eastAsia" w:ascii="SimSun" w:hAnsi="SimSun" w:eastAsia="SimSun" w:cs="SimSun"/>
          <w:color w:val="auto"/>
          <w:szCs w:val="21"/>
          <w:highlight w:val="none"/>
        </w:rPr>
        <w:t>响应文件</w:t>
      </w:r>
      <w:r>
        <w:rPr>
          <w:rFonts w:hint="eastAsia" w:ascii="SimSun" w:hAnsi="SimSun" w:eastAsia="SimSun" w:cs="SimSun"/>
          <w:color w:val="auto"/>
          <w:szCs w:val="21"/>
          <w:highlight w:val="none"/>
          <w:lang w:bidi="ar"/>
        </w:rPr>
        <w:t>提交方式：本项目为全流程电子化政府采购项目，通过</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平台（https://www.gcy.zfcg.gxzf.gov.cn/）实行在线电子竞标，供应商应先安装“广西政府采购云电子交易客户端”（请自行前往</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平台进行下载），并按照本项目竞争性谈判文件和</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平台的要求编制、加密后在</w:t>
      </w:r>
      <w:r>
        <w:rPr>
          <w:rFonts w:hint="eastAsia" w:ascii="SimSun" w:hAnsi="SimSun" w:eastAsia="SimSun" w:cs="SimSun"/>
          <w:color w:val="auto"/>
          <w:szCs w:val="21"/>
          <w:highlight w:val="none"/>
        </w:rPr>
        <w:t>首次响应文件提交截止时间</w:t>
      </w:r>
      <w:r>
        <w:rPr>
          <w:rFonts w:hint="eastAsia" w:ascii="SimSun" w:hAnsi="SimSun" w:eastAsia="SimSun" w:cs="SimSun"/>
          <w:color w:val="auto"/>
          <w:szCs w:val="21"/>
          <w:highlight w:val="none"/>
          <w:lang w:bidi="ar"/>
        </w:rPr>
        <w:t>前通过网络上传至</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平台，供应商在</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平台提交电子版响应文件时，请填写参加远程开标活动经办人联系方式。</w:t>
      </w:r>
    </w:p>
    <w:p w14:paraId="2BCED0C6">
      <w:pPr>
        <w:widowControl/>
        <w:spacing w:line="400" w:lineRule="exact"/>
        <w:ind w:firstLine="420" w:firstLineChars="200"/>
        <w:jc w:val="left"/>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（2）供应商应及时熟悉掌握电子标系统操作指南（见广西政府采购云电子卖场首页右上角—服务中心—帮助文档—项目采购）：</w:t>
      </w:r>
      <w:r>
        <w:rPr>
          <w:rFonts w:hint="eastAsia" w:ascii="SimSun" w:hAnsi="SimSun" w:eastAsia="SimSun" w:cs="SimSun"/>
          <w:color w:val="auto"/>
          <w:szCs w:val="21"/>
          <w:highlight w:val="none"/>
          <w:lang w:bidi="ar"/>
        </w:rPr>
        <w:fldChar w:fldCharType="begin"/>
      </w:r>
      <w:r>
        <w:rPr>
          <w:rFonts w:hint="eastAsia" w:ascii="SimSun" w:hAnsi="SimSun" w:eastAsia="SimSun" w:cs="SimSun"/>
          <w:color w:val="auto"/>
          <w:szCs w:val="21"/>
          <w:highlight w:val="none"/>
          <w:lang w:bidi="ar"/>
        </w:rPr>
        <w:instrText xml:space="preserve"> HYPERLINK "https://service.zcygov.cn/#/knowledges/tree?tag=AG1DtGwBFdiHxlNdhY0r" </w:instrText>
      </w:r>
      <w:r>
        <w:rPr>
          <w:rFonts w:hint="eastAsia" w:ascii="SimSun" w:hAnsi="SimSun" w:eastAsia="SimSun" w:cs="SimSun"/>
          <w:color w:val="auto"/>
          <w:szCs w:val="21"/>
          <w:highlight w:val="none"/>
          <w:lang w:bidi="ar"/>
        </w:rPr>
        <w:fldChar w:fldCharType="separate"/>
      </w:r>
      <w:r>
        <w:rPr>
          <w:rFonts w:hint="eastAsia" w:ascii="SimSun" w:hAnsi="SimSun" w:eastAsia="SimSun" w:cs="SimSun"/>
          <w:color w:val="auto"/>
          <w:highlight w:val="none"/>
          <w:lang w:bidi="ar"/>
        </w:rPr>
        <w:t>https://service.zcygov.cn/#/knowledges/tree?tag=AG1DtGwBFdiHxlNdhY0r</w:t>
      </w:r>
      <w:r>
        <w:rPr>
          <w:rFonts w:hint="eastAsia" w:ascii="SimSun" w:hAnsi="SimSun" w:eastAsia="SimSun" w:cs="SimSun"/>
          <w:color w:val="auto"/>
          <w:szCs w:val="21"/>
          <w:highlight w:val="none"/>
          <w:lang w:bidi="ar"/>
        </w:rPr>
        <w:fldChar w:fldCharType="end"/>
      </w:r>
      <w:r>
        <w:rPr>
          <w:rFonts w:hint="eastAsia" w:ascii="SimSun" w:hAnsi="SimSun" w:eastAsia="SimSun" w:cs="SimSun"/>
          <w:color w:val="auto"/>
          <w:szCs w:val="21"/>
          <w:highlight w:val="none"/>
          <w:lang w:bidi="ar"/>
        </w:rPr>
        <w:t>；及时完成CA申领和绑定（见广西壮族自治区政府采购网—办事服务—下载专区-广西政府采购云CA证书办理操作指南）。</w:t>
      </w:r>
    </w:p>
    <w:p w14:paraId="3DA4E885">
      <w:pPr>
        <w:widowControl/>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bidi="ar"/>
        </w:rPr>
        <w:t>（3）未进行网上注册并办理数字证书（CA认证）的供应商将无法参与本项目政府采购活动，潜在供应商应当在</w:t>
      </w:r>
      <w:r>
        <w:rPr>
          <w:rFonts w:hint="eastAsia" w:ascii="SimSun" w:hAnsi="SimSun" w:eastAsia="SimSun" w:cs="SimSun"/>
          <w:color w:val="auto"/>
          <w:szCs w:val="21"/>
          <w:highlight w:val="none"/>
        </w:rPr>
        <w:t>首次响应文件提交截止时间</w:t>
      </w:r>
      <w:r>
        <w:rPr>
          <w:rFonts w:hint="eastAsia" w:ascii="SimSun" w:hAnsi="SimSun" w:eastAsia="SimSun" w:cs="SimSun"/>
          <w:color w:val="auto"/>
          <w:szCs w:val="21"/>
          <w:highlight w:val="none"/>
          <w:lang w:bidi="ar"/>
        </w:rPr>
        <w:t>前，完成电子交易平台上的CA数字证书办理及响应文件的提交。完成CA数字证书办理预计7日左右，供应商只需办理其中一家CA数字证书及签章，建议各供应商抓紧时间办理。</w:t>
      </w:r>
    </w:p>
    <w:p w14:paraId="1A798777">
      <w:pPr>
        <w:widowControl/>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bidi="ar"/>
        </w:rPr>
        <w:t>（4）为确保网上操作合法、有效和安全，请供应商确保在电子竞标过程中能够对相关数据电文进行加密和使用电子签章，妥善保管CA数字证书并使用有效的CA数字证书参与整个采购活动。</w:t>
      </w:r>
    </w:p>
    <w:p w14:paraId="3FDE3B77">
      <w:pPr>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bidi="ar"/>
        </w:rPr>
        <w:t>注：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平台将予以拒收。</w:t>
      </w:r>
    </w:p>
    <w:p w14:paraId="06168FF9">
      <w:pPr>
        <w:widowControl/>
        <w:spacing w:line="400" w:lineRule="exact"/>
        <w:ind w:firstLine="420" w:firstLineChars="200"/>
        <w:rPr>
          <w:rFonts w:hint="eastAsia" w:ascii="SimSun" w:hAnsi="SimSun" w:eastAsia="SimSun" w:cs="SimSun"/>
          <w:color w:val="auto"/>
          <w:szCs w:val="21"/>
          <w:highlight w:val="none"/>
          <w:lang w:bidi="ar"/>
        </w:rPr>
      </w:pPr>
      <w:r>
        <w:rPr>
          <w:rFonts w:hint="eastAsia" w:ascii="SimSun" w:hAnsi="SimSun" w:eastAsia="SimSun" w:cs="SimSun"/>
          <w:color w:val="auto"/>
          <w:szCs w:val="21"/>
          <w:highlight w:val="none"/>
          <w:lang w:val="en-US" w:eastAsia="zh-CN" w:bidi="ar"/>
        </w:rPr>
        <w:t>7</w:t>
      </w:r>
      <w:r>
        <w:rPr>
          <w:rFonts w:hint="eastAsia" w:ascii="SimSun" w:hAnsi="SimSun" w:eastAsia="SimSun" w:cs="SimSun"/>
          <w:color w:val="auto"/>
          <w:szCs w:val="21"/>
          <w:highlight w:val="none"/>
          <w:lang w:bidi="ar"/>
        </w:rPr>
        <w:t>、CA证书在线解密：首次响应文件开启时，须要供应商携带制作响应文件时用来加密的有效数字证书（CA认证）登录</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平台电子开标大厅现场按规定时间对加密的响应文件进行解密，否则后果自负。</w:t>
      </w:r>
    </w:p>
    <w:p w14:paraId="277B1701">
      <w:pPr>
        <w:widowControl/>
        <w:spacing w:line="400" w:lineRule="exact"/>
        <w:ind w:firstLine="420" w:firstLineChars="200"/>
        <w:rPr>
          <w:rFonts w:hint="eastAsia" w:ascii="SimSun" w:hAnsi="SimSun" w:eastAsia="SimSun" w:cs="SimSun"/>
          <w:color w:val="auto"/>
          <w:szCs w:val="21"/>
          <w:highlight w:val="none"/>
          <w:u w:val="single"/>
        </w:rPr>
      </w:pPr>
      <w:r>
        <w:rPr>
          <w:rFonts w:hint="eastAsia" w:ascii="SimSun" w:hAnsi="SimSun" w:eastAsia="SimSun" w:cs="SimSun"/>
          <w:color w:val="auto"/>
          <w:szCs w:val="21"/>
          <w:highlight w:val="none"/>
          <w:lang w:val="en-US" w:eastAsia="zh-CN" w:bidi="ar"/>
        </w:rPr>
        <w:t>8</w:t>
      </w:r>
      <w:r>
        <w:rPr>
          <w:rFonts w:hint="eastAsia" w:ascii="SimSun" w:hAnsi="SimSun" w:eastAsia="SimSun" w:cs="SimSun"/>
          <w:color w:val="auto"/>
          <w:szCs w:val="21"/>
          <w:highlight w:val="none"/>
          <w:lang w:bidi="ar"/>
        </w:rPr>
        <w:t>、供应商需要在具备有摄像头及语音功能且互联网网络状况良好的电脑登录</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平台远程开标大厅参与本次谈判，否则后果自负。</w:t>
      </w:r>
    </w:p>
    <w:p w14:paraId="72F01C4D">
      <w:pPr>
        <w:widowControl/>
        <w:spacing w:line="400" w:lineRule="exact"/>
        <w:ind w:firstLine="420" w:firstLineChars="200"/>
        <w:rPr>
          <w:rFonts w:hint="eastAsia" w:ascii="SimSun" w:hAnsi="SimSun" w:eastAsia="SimSun" w:cs="SimSun"/>
          <w:color w:val="auto"/>
          <w:sz w:val="24"/>
          <w:highlight w:val="none"/>
        </w:rPr>
      </w:pPr>
      <w:r>
        <w:rPr>
          <w:rFonts w:hint="eastAsia" w:ascii="SimSun" w:hAnsi="SimSun" w:eastAsia="SimSun" w:cs="SimSun"/>
          <w:color w:val="auto"/>
          <w:szCs w:val="21"/>
          <w:highlight w:val="none"/>
          <w:lang w:val="en-US" w:eastAsia="zh-CN" w:bidi="ar"/>
        </w:rPr>
        <w:t>9</w:t>
      </w:r>
      <w:r>
        <w:rPr>
          <w:rFonts w:hint="eastAsia" w:ascii="SimSun" w:hAnsi="SimSun" w:eastAsia="SimSun" w:cs="SimSun"/>
          <w:color w:val="auto"/>
          <w:szCs w:val="21"/>
          <w:highlight w:val="none"/>
          <w:lang w:bidi="ar"/>
        </w:rPr>
        <w:t>、若对项目采购电子交易系统操作有疑问，可登录</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平台（https://www.gcy.zfcg.gxzf.gov.cn/），点击右侧咨询小采，获取采小蜜智能服务管家帮助，或拨打广西政府采购云服务热线95763获取热线服务帮助。</w:t>
      </w:r>
    </w:p>
    <w:p w14:paraId="1936C135">
      <w:pPr>
        <w:spacing w:line="400" w:lineRule="exact"/>
        <w:ind w:firstLine="361" w:firstLineChars="15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八、凡对本次采购提出询问，请按以下方式联系</w:t>
      </w:r>
      <w:bookmarkEnd w:id="2"/>
      <w:bookmarkEnd w:id="3"/>
      <w:bookmarkEnd w:id="4"/>
      <w:bookmarkEnd w:id="5"/>
      <w:bookmarkEnd w:id="6"/>
      <w:bookmarkEnd w:id="7"/>
    </w:p>
    <w:p w14:paraId="3A99B4C4">
      <w:pPr>
        <w:widowControl/>
        <w:spacing w:line="400" w:lineRule="exact"/>
        <w:ind w:firstLine="420" w:firstLineChars="200"/>
        <w:rPr>
          <w:rFonts w:hint="eastAsia" w:ascii="SimSun" w:hAnsi="SimSun" w:eastAsia="SimSun" w:cs="SimSun"/>
          <w:color w:val="auto"/>
          <w:szCs w:val="21"/>
          <w:highlight w:val="none"/>
        </w:rPr>
      </w:pPr>
      <w:bookmarkStart w:id="8" w:name="_Toc28359019"/>
      <w:bookmarkStart w:id="9" w:name="_Toc28359096"/>
      <w:bookmarkStart w:id="10" w:name="_Toc35393806"/>
      <w:bookmarkStart w:id="11" w:name="_Toc35393637"/>
      <w:r>
        <w:rPr>
          <w:rFonts w:hint="eastAsia" w:ascii="SimSun" w:hAnsi="SimSun" w:eastAsia="SimSun" w:cs="SimSun"/>
          <w:color w:val="auto"/>
          <w:szCs w:val="21"/>
          <w:highlight w:val="none"/>
        </w:rPr>
        <w:t>1.</w:t>
      </w:r>
      <w:r>
        <w:rPr>
          <w:rFonts w:hint="eastAsia" w:ascii="SimSun" w:hAnsi="SimSun" w:eastAsia="SimSun" w:cs="SimSun"/>
          <w:color w:val="auto"/>
          <w:szCs w:val="21"/>
          <w:highlight w:val="none"/>
          <w:lang w:bidi="ar"/>
        </w:rPr>
        <w:t>采购</w:t>
      </w:r>
      <w:r>
        <w:rPr>
          <w:rFonts w:hint="eastAsia" w:ascii="SimSun" w:hAnsi="SimSun" w:eastAsia="SimSun" w:cs="SimSun"/>
          <w:color w:val="auto"/>
          <w:szCs w:val="21"/>
          <w:highlight w:val="none"/>
        </w:rPr>
        <w:t>人信息</w:t>
      </w:r>
    </w:p>
    <w:p w14:paraId="44BE6630">
      <w:pPr>
        <w:widowControl/>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名 称：</w:t>
      </w:r>
      <w:r>
        <w:rPr>
          <w:rFonts w:hint="eastAsia" w:ascii="SimSun" w:hAnsi="SimSun" w:eastAsia="SimSun" w:cs="SimSun"/>
          <w:color w:val="auto"/>
          <w:highlight w:val="none"/>
          <w:lang w:eastAsia="zh-CN"/>
        </w:rPr>
        <w:t>中国共产党上林县委员会统一战线工作部</w:t>
      </w:r>
    </w:p>
    <w:p w14:paraId="7B11DDFF">
      <w:pPr>
        <w:widowControl/>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地址：</w:t>
      </w:r>
      <w:r>
        <w:rPr>
          <w:rFonts w:hint="eastAsia" w:ascii="SimSun" w:hAnsi="SimSun" w:eastAsia="SimSun" w:cs="SimSun"/>
          <w:color w:val="auto"/>
          <w:sz w:val="24"/>
          <w:szCs w:val="24"/>
        </w:rPr>
        <w:t>广西壮族自治区南宁市上林县大丰镇明山路116号</w:t>
      </w:r>
      <w:r>
        <w:rPr>
          <w:rFonts w:hint="eastAsia" w:ascii="SimSun" w:hAnsi="SimSun" w:eastAsia="SimSun" w:cs="SimSun"/>
          <w:color w:val="auto"/>
          <w:szCs w:val="21"/>
          <w:highlight w:val="none"/>
        </w:rPr>
        <w:t xml:space="preserve"> </w:t>
      </w:r>
    </w:p>
    <w:p w14:paraId="4181E84D">
      <w:pPr>
        <w:widowControl/>
        <w:spacing w:line="400" w:lineRule="exact"/>
        <w:ind w:firstLine="420" w:firstLineChars="200"/>
        <w:rPr>
          <w:rFonts w:hint="eastAsia" w:ascii="SimSun" w:hAnsi="SimSun" w:eastAsia="SimSun" w:cs="SimSun"/>
          <w:color w:val="auto"/>
          <w:szCs w:val="21"/>
          <w:highlight w:val="none"/>
          <w:lang w:val="en-US" w:eastAsia="zh-CN"/>
        </w:rPr>
      </w:pPr>
      <w:r>
        <w:rPr>
          <w:rFonts w:hint="eastAsia" w:ascii="SimSun" w:hAnsi="SimSun" w:eastAsia="SimSun" w:cs="SimSun"/>
          <w:color w:val="auto"/>
          <w:szCs w:val="21"/>
          <w:highlight w:val="none"/>
        </w:rPr>
        <w:t>联系方式：</w:t>
      </w:r>
      <w:bookmarkStart w:id="12" w:name="_Toc28359009"/>
      <w:bookmarkStart w:id="13" w:name="_Toc28359086"/>
      <w:r>
        <w:rPr>
          <w:rFonts w:hint="eastAsia" w:ascii="SimSun" w:hAnsi="SimSun" w:eastAsia="SimSun" w:cs="SimSun"/>
          <w:color w:val="auto"/>
          <w:szCs w:val="21"/>
          <w:highlight w:val="none"/>
          <w:lang w:val="en-US" w:eastAsia="zh-CN"/>
        </w:rPr>
        <w:t>李工</w:t>
      </w:r>
      <w:r>
        <w:rPr>
          <w:rFonts w:hint="eastAsia" w:ascii="SimSun" w:hAnsi="SimSun" w:eastAsia="SimSun" w:cs="SimSun"/>
          <w:color w:val="auto"/>
          <w:szCs w:val="21"/>
          <w:highlight w:val="none"/>
        </w:rPr>
        <w:t xml:space="preserve">     联系电话：</w:t>
      </w:r>
      <w:bookmarkEnd w:id="12"/>
      <w:bookmarkEnd w:id="13"/>
      <w:r>
        <w:rPr>
          <w:rFonts w:hint="eastAsia" w:ascii="SimSun" w:hAnsi="SimSun" w:eastAsia="SimSun" w:cs="SimSun"/>
          <w:color w:val="auto"/>
          <w:szCs w:val="21"/>
          <w:highlight w:val="none"/>
          <w:lang w:val="en-US" w:eastAsia="zh-CN"/>
        </w:rPr>
        <w:t xml:space="preserve">0771-5220732   </w:t>
      </w:r>
    </w:p>
    <w:p w14:paraId="15C6AB64">
      <w:pPr>
        <w:widowControl/>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2.采购代理机构信息</w:t>
      </w:r>
    </w:p>
    <w:p w14:paraId="277731A0">
      <w:pPr>
        <w:widowControl/>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名称：</w:t>
      </w:r>
      <w:r>
        <w:rPr>
          <w:rFonts w:hint="eastAsia" w:ascii="SimSun" w:hAnsi="SimSun" w:eastAsia="SimSun" w:cs="SimSun"/>
          <w:color w:val="auto"/>
          <w:szCs w:val="21"/>
          <w:highlight w:val="none"/>
          <w:lang w:eastAsia="zh-CN"/>
        </w:rPr>
        <w:t>广西欣利隆招标有限公司</w:t>
      </w:r>
    </w:p>
    <w:p w14:paraId="15F586BB">
      <w:pPr>
        <w:widowControl/>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地址：</w:t>
      </w:r>
      <w:r>
        <w:rPr>
          <w:rFonts w:hint="eastAsia" w:ascii="SimSun" w:hAnsi="SimSun" w:eastAsia="SimSun" w:cs="SimSun"/>
          <w:color w:val="auto"/>
          <w:szCs w:val="21"/>
          <w:highlight w:val="none"/>
          <w:lang w:eastAsia="zh-CN"/>
        </w:rPr>
        <w:t>广西壮族自治区南宁市上林县大丰镇南环路219号永安·丽水新都5号楼一层110号商铺</w:t>
      </w:r>
    </w:p>
    <w:p w14:paraId="0F31ECF7">
      <w:pPr>
        <w:widowControl/>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联系电话：19</w:t>
      </w:r>
      <w:r>
        <w:rPr>
          <w:rFonts w:hint="eastAsia" w:ascii="SimSun" w:hAnsi="SimSun" w:eastAsia="SimSun" w:cs="SimSun"/>
          <w:color w:val="auto"/>
          <w:szCs w:val="21"/>
          <w:highlight w:val="none"/>
          <w:lang w:val="en-US" w:eastAsia="zh-CN"/>
        </w:rPr>
        <w:t>376358376</w:t>
      </w:r>
    </w:p>
    <w:p w14:paraId="6757DA2D">
      <w:pPr>
        <w:widowControl/>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3.项目联系方式</w:t>
      </w:r>
    </w:p>
    <w:p w14:paraId="58801EC3">
      <w:pPr>
        <w:widowControl/>
        <w:spacing w:line="400" w:lineRule="exact"/>
        <w:ind w:firstLine="420" w:firstLineChars="200"/>
        <w:rPr>
          <w:rFonts w:hint="eastAsia" w:ascii="SimSun" w:hAnsi="SimSun" w:eastAsia="SimSun" w:cs="SimSun"/>
          <w:color w:val="auto"/>
          <w:szCs w:val="21"/>
          <w:highlight w:val="none"/>
          <w:lang w:val="en-US" w:eastAsia="zh-CN"/>
        </w:rPr>
      </w:pPr>
      <w:r>
        <w:rPr>
          <w:rFonts w:hint="eastAsia" w:ascii="SimSun" w:hAnsi="SimSun" w:eastAsia="SimSun" w:cs="SimSun"/>
          <w:color w:val="auto"/>
          <w:szCs w:val="21"/>
          <w:highlight w:val="none"/>
        </w:rPr>
        <w:t>项目联系人：</w:t>
      </w:r>
      <w:r>
        <w:rPr>
          <w:rFonts w:hint="eastAsia" w:ascii="SimSun" w:hAnsi="SimSun" w:eastAsia="SimSun" w:cs="SimSun"/>
          <w:color w:val="auto"/>
          <w:szCs w:val="21"/>
          <w:highlight w:val="none"/>
          <w:lang w:val="en-US" w:eastAsia="zh-CN"/>
        </w:rPr>
        <w:t>丁工、李工</w:t>
      </w:r>
    </w:p>
    <w:p w14:paraId="44BF6734">
      <w:pPr>
        <w:widowControl/>
        <w:spacing w:line="400" w:lineRule="exact"/>
        <w:ind w:firstLine="420" w:firstLineChars="200"/>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电话：19</w:t>
      </w:r>
      <w:r>
        <w:rPr>
          <w:rFonts w:hint="eastAsia" w:ascii="SimSun" w:hAnsi="SimSun" w:eastAsia="SimSun" w:cs="SimSun"/>
          <w:color w:val="auto"/>
          <w:szCs w:val="21"/>
          <w:highlight w:val="none"/>
          <w:lang w:val="en-US" w:eastAsia="zh-CN"/>
        </w:rPr>
        <w:t>376358376</w:t>
      </w:r>
    </w:p>
    <w:p w14:paraId="7646FCCA">
      <w:pPr>
        <w:spacing w:line="380" w:lineRule="exact"/>
        <w:ind w:firstLine="5775" w:firstLineChars="2750"/>
        <w:jc w:val="right"/>
        <w:rPr>
          <w:rFonts w:hint="eastAsia" w:ascii="SimSun" w:hAnsi="SimSun" w:eastAsia="SimSun" w:cs="SimSun"/>
          <w:color w:val="auto"/>
          <w:szCs w:val="21"/>
          <w:highlight w:val="none"/>
        </w:rPr>
      </w:pPr>
    </w:p>
    <w:p w14:paraId="6E705966">
      <w:pPr>
        <w:pStyle w:val="8"/>
        <w:spacing w:after="120" w:line="360" w:lineRule="auto"/>
        <w:ind w:firstLine="420" w:firstLineChars="200"/>
        <w:rPr>
          <w:rFonts w:hint="eastAsia" w:ascii="SimSun" w:hAnsi="SimSun" w:eastAsia="SimSun" w:cs="SimSun"/>
          <w:color w:val="auto"/>
          <w:szCs w:val="21"/>
        </w:rPr>
      </w:pPr>
      <w:r>
        <w:rPr>
          <w:rFonts w:hint="eastAsia" w:ascii="SimSun" w:hAnsi="SimSun" w:eastAsia="SimSun" w:cs="SimSun"/>
          <w:color w:val="auto"/>
          <w:szCs w:val="21"/>
        </w:rPr>
        <w:t>附件： 1.CA证书申请方式及操作指南下载地址（登陆http://nncz.nanning.gov.cn/（南宁市财政局官网）-业务专题-政府采购监督管理-资料下载-“广西政采云西部CA办理方式”或“南宁市政采云CA证书办理操作指南”）</w:t>
      </w:r>
    </w:p>
    <w:p w14:paraId="394B2521">
      <w:pPr>
        <w:pStyle w:val="8"/>
        <w:spacing w:after="120" w:line="360" w:lineRule="auto"/>
        <w:ind w:firstLine="420" w:firstLineChars="200"/>
        <w:rPr>
          <w:rFonts w:hint="eastAsia" w:ascii="SimSun" w:hAnsi="SimSun" w:eastAsia="SimSun" w:cs="SimSun"/>
          <w:color w:val="auto"/>
          <w:szCs w:val="21"/>
        </w:rPr>
      </w:pPr>
      <w:r>
        <w:rPr>
          <w:rFonts w:hint="eastAsia" w:ascii="SimSun" w:hAnsi="SimSun" w:eastAsia="SimSun" w:cs="SimSun"/>
          <w:color w:val="auto"/>
          <w:szCs w:val="21"/>
        </w:rPr>
        <w:t>2.电子投标文件制作与投送教程（在此网址下载：http://nncz.nanning.gov.cn/（南宁市财政局官网）-业务专题-政府采购监督管理-资料下载-南宁市政府采购项目全流程电子化交易操作指南）</w:t>
      </w:r>
    </w:p>
    <w:p w14:paraId="705930AF">
      <w:pPr>
        <w:spacing w:line="380" w:lineRule="exact"/>
        <w:ind w:firstLine="5775" w:firstLineChars="2750"/>
        <w:jc w:val="right"/>
        <w:rPr>
          <w:rFonts w:hint="eastAsia" w:ascii="SimSun" w:hAnsi="SimSun" w:eastAsia="SimSun" w:cs="SimSun"/>
          <w:color w:val="auto"/>
          <w:szCs w:val="21"/>
          <w:highlight w:val="none"/>
        </w:rPr>
      </w:pPr>
    </w:p>
    <w:p w14:paraId="3A88543B">
      <w:pPr>
        <w:spacing w:line="380" w:lineRule="exact"/>
        <w:ind w:firstLine="5775" w:firstLineChars="2750"/>
        <w:jc w:val="right"/>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 xml:space="preserve"> </w:t>
      </w:r>
      <w:r>
        <w:rPr>
          <w:rFonts w:hint="eastAsia" w:ascii="SimSun" w:hAnsi="SimSun" w:eastAsia="SimSun" w:cs="SimSun"/>
          <w:color w:val="auto"/>
          <w:szCs w:val="21"/>
          <w:highlight w:val="none"/>
          <w:lang w:eastAsia="zh-CN"/>
        </w:rPr>
        <w:t>广西欣利隆招标有限公司</w:t>
      </w:r>
    </w:p>
    <w:p w14:paraId="3F9D94FE">
      <w:pPr>
        <w:spacing w:line="360" w:lineRule="auto"/>
        <w:ind w:firstLine="6195" w:firstLineChars="2950"/>
        <w:jc w:val="right"/>
        <w:rPr>
          <w:rFonts w:hint="eastAsia" w:ascii="SimSun" w:hAnsi="SimSun" w:eastAsia="SimSun" w:cs="SimSun"/>
          <w:color w:val="auto"/>
          <w:highlight w:val="none"/>
        </w:rPr>
      </w:pPr>
      <w:r>
        <w:rPr>
          <w:rFonts w:hint="eastAsia" w:ascii="SimSun" w:hAnsi="SimSun" w:eastAsia="SimSun" w:cs="SimSun"/>
          <w:color w:val="auto"/>
          <w:highlight w:val="none"/>
        </w:rPr>
        <w:t>202</w:t>
      </w:r>
      <w:r>
        <w:rPr>
          <w:rFonts w:hint="eastAsia" w:ascii="SimSun" w:hAnsi="SimSun" w:eastAsia="SimSun" w:cs="SimSun"/>
          <w:color w:val="auto"/>
          <w:highlight w:val="none"/>
          <w:lang w:val="en-US" w:eastAsia="zh-CN"/>
        </w:rPr>
        <w:t>6</w:t>
      </w:r>
      <w:r>
        <w:rPr>
          <w:rFonts w:hint="eastAsia" w:ascii="SimSun" w:hAnsi="SimSun" w:eastAsia="SimSun" w:cs="SimSun"/>
          <w:color w:val="auto"/>
          <w:highlight w:val="none"/>
        </w:rPr>
        <w:t>年</w:t>
      </w:r>
      <w:r>
        <w:rPr>
          <w:rFonts w:hint="eastAsia" w:ascii="SimSun" w:hAnsi="SimSun" w:cs="SimSun"/>
          <w:color w:val="auto"/>
          <w:highlight w:val="none"/>
          <w:lang w:val="en-US" w:eastAsia="zh-CN"/>
        </w:rPr>
        <w:t>8</w:t>
      </w:r>
      <w:r>
        <w:rPr>
          <w:rFonts w:hint="eastAsia" w:ascii="SimSun" w:hAnsi="SimSun" w:eastAsia="SimSun" w:cs="SimSun"/>
          <w:color w:val="auto"/>
          <w:highlight w:val="none"/>
          <w:lang w:val="en-US" w:eastAsia="zh-CN"/>
        </w:rPr>
        <w:t xml:space="preserve"> </w:t>
      </w:r>
      <w:r>
        <w:rPr>
          <w:rFonts w:hint="eastAsia" w:ascii="SimSun" w:hAnsi="SimSun" w:eastAsia="SimSun" w:cs="SimSun"/>
          <w:color w:val="auto"/>
          <w:highlight w:val="none"/>
        </w:rPr>
        <w:t>月</w:t>
      </w:r>
      <w:r>
        <w:rPr>
          <w:rFonts w:hint="eastAsia" w:ascii="SimSun" w:hAnsi="SimSun" w:cs="SimSun"/>
          <w:color w:val="auto"/>
          <w:highlight w:val="none"/>
          <w:lang w:val="en-US" w:eastAsia="zh-CN"/>
        </w:rPr>
        <w:t>24</w:t>
      </w:r>
      <w:r>
        <w:rPr>
          <w:rFonts w:hint="eastAsia" w:ascii="SimSun" w:hAnsi="SimSun" w:eastAsia="SimSun" w:cs="SimSun"/>
          <w:color w:val="auto"/>
          <w:highlight w:val="none"/>
          <w:lang w:val="en-US" w:eastAsia="zh-CN"/>
        </w:rPr>
        <w:t xml:space="preserve"> </w:t>
      </w:r>
      <w:r>
        <w:rPr>
          <w:rFonts w:hint="eastAsia" w:ascii="SimSun" w:hAnsi="SimSun" w:eastAsia="SimSun" w:cs="SimSun"/>
          <w:color w:val="auto"/>
          <w:highlight w:val="none"/>
        </w:rPr>
        <w:t>日</w:t>
      </w:r>
      <w:bookmarkEnd w:id="1"/>
      <w:bookmarkEnd w:id="8"/>
      <w:bookmarkEnd w:id="9"/>
      <w:bookmarkEnd w:id="10"/>
      <w:bookmarkEnd w:id="11"/>
      <w:bookmarkStart w:id="14" w:name="_Toc20486"/>
    </w:p>
    <w:p w14:paraId="2F7C41F0">
      <w:pPr>
        <w:pStyle w:val="2"/>
        <w:jc w:val="center"/>
        <w:rPr>
          <w:rFonts w:hint="eastAsia" w:ascii="SimSun" w:hAnsi="SimSun" w:eastAsia="SimSun" w:cs="SimSun"/>
          <w:color w:val="auto"/>
          <w:highlight w:val="none"/>
        </w:rPr>
      </w:pPr>
    </w:p>
    <w:p w14:paraId="0B3C7783">
      <w:pPr>
        <w:pStyle w:val="2"/>
        <w:jc w:val="center"/>
        <w:rPr>
          <w:rFonts w:hint="eastAsia" w:ascii="SimSun" w:hAnsi="SimSun" w:eastAsia="SimSun" w:cs="SimSun"/>
          <w:color w:val="auto"/>
          <w:highlight w:val="none"/>
        </w:rPr>
      </w:pPr>
    </w:p>
    <w:p w14:paraId="0A609767">
      <w:pPr>
        <w:rPr>
          <w:rFonts w:hint="eastAsia" w:ascii="SimSun" w:hAnsi="SimSun" w:eastAsia="SimSun" w:cs="SimSun"/>
          <w:color w:val="auto"/>
          <w:highlight w:val="none"/>
        </w:rPr>
      </w:pPr>
    </w:p>
    <w:p w14:paraId="6C898F6D">
      <w:pPr>
        <w:rPr>
          <w:rFonts w:hint="eastAsia" w:ascii="SimSun" w:hAnsi="SimSun" w:eastAsia="SimSun" w:cs="SimSun"/>
          <w:color w:val="auto"/>
          <w:highlight w:val="none"/>
        </w:rPr>
      </w:pPr>
    </w:p>
    <w:p w14:paraId="30269264">
      <w:pPr>
        <w:rPr>
          <w:rFonts w:hint="eastAsia" w:ascii="SimSun" w:hAnsi="SimSun" w:eastAsia="SimSun" w:cs="SimSun"/>
          <w:color w:val="auto"/>
          <w:highlight w:val="none"/>
        </w:rPr>
      </w:pPr>
    </w:p>
    <w:p w14:paraId="467EC110">
      <w:pPr>
        <w:rPr>
          <w:rFonts w:hint="eastAsia" w:ascii="SimSun" w:hAnsi="SimSun" w:eastAsia="SimSun" w:cs="SimSun"/>
          <w:color w:val="auto"/>
          <w:highlight w:val="none"/>
        </w:rPr>
      </w:pPr>
    </w:p>
    <w:p w14:paraId="2C81A12B">
      <w:pPr>
        <w:rPr>
          <w:rFonts w:hint="eastAsia" w:ascii="SimSun" w:hAnsi="SimSun" w:eastAsia="SimSun" w:cs="SimSun"/>
          <w:color w:val="auto"/>
          <w:highlight w:val="none"/>
        </w:rPr>
      </w:pPr>
    </w:p>
    <w:p w14:paraId="3258FD47">
      <w:pPr>
        <w:rPr>
          <w:rFonts w:hint="eastAsia" w:ascii="SimSun" w:hAnsi="SimSun" w:eastAsia="SimSun" w:cs="SimSun"/>
          <w:color w:val="auto"/>
          <w:highlight w:val="none"/>
        </w:rPr>
      </w:pPr>
    </w:p>
    <w:p w14:paraId="5756AE37">
      <w:pPr>
        <w:rPr>
          <w:rFonts w:hint="eastAsia" w:ascii="SimSun" w:hAnsi="SimSun" w:eastAsia="SimSun" w:cs="SimSun"/>
          <w:color w:val="auto"/>
          <w:highlight w:val="none"/>
        </w:rPr>
      </w:pPr>
    </w:p>
    <w:p w14:paraId="3A013E0E">
      <w:pPr>
        <w:rPr>
          <w:rFonts w:hint="eastAsia" w:ascii="SimSun" w:hAnsi="SimSun" w:eastAsia="SimSun" w:cs="SimSun"/>
          <w:color w:val="auto"/>
          <w:highlight w:val="none"/>
        </w:rPr>
      </w:pPr>
    </w:p>
    <w:p w14:paraId="4792644D">
      <w:pPr>
        <w:rPr>
          <w:rFonts w:hint="eastAsia" w:ascii="SimSun" w:hAnsi="SimSun" w:eastAsia="SimSun" w:cs="SimSun"/>
          <w:color w:val="auto"/>
          <w:highlight w:val="none"/>
        </w:rPr>
      </w:pPr>
    </w:p>
    <w:p w14:paraId="7B9F683C">
      <w:pPr>
        <w:rPr>
          <w:rFonts w:hint="eastAsia" w:ascii="SimSun" w:hAnsi="SimSun" w:eastAsia="SimSun" w:cs="SimSun"/>
          <w:color w:val="auto"/>
          <w:highlight w:val="none"/>
        </w:rPr>
      </w:pPr>
    </w:p>
    <w:p w14:paraId="4179E7F2">
      <w:pPr>
        <w:rPr>
          <w:rFonts w:hint="eastAsia" w:ascii="SimSun" w:hAnsi="SimSun" w:eastAsia="SimSun" w:cs="SimSun"/>
          <w:color w:val="auto"/>
          <w:highlight w:val="none"/>
        </w:rPr>
      </w:pPr>
    </w:p>
    <w:p w14:paraId="47A61649">
      <w:pPr>
        <w:rPr>
          <w:rFonts w:hint="eastAsia" w:ascii="SimSun" w:hAnsi="SimSun" w:eastAsia="SimSun" w:cs="SimSun"/>
          <w:color w:val="auto"/>
          <w:highlight w:val="none"/>
        </w:rPr>
      </w:pPr>
    </w:p>
    <w:p w14:paraId="394AFBB0">
      <w:pPr>
        <w:rPr>
          <w:rFonts w:hint="eastAsia" w:ascii="SimSun" w:hAnsi="SimSun" w:eastAsia="SimSun" w:cs="SimSun"/>
          <w:color w:val="auto"/>
          <w:highlight w:val="none"/>
        </w:rPr>
      </w:pPr>
    </w:p>
    <w:p w14:paraId="1B17D4E3">
      <w:pPr>
        <w:rPr>
          <w:rFonts w:hint="eastAsia" w:ascii="SimSun" w:hAnsi="SimSun" w:eastAsia="SimSun" w:cs="SimSun"/>
          <w:color w:val="auto"/>
          <w:highlight w:val="none"/>
        </w:rPr>
      </w:pPr>
    </w:p>
    <w:p w14:paraId="0368752E">
      <w:pPr>
        <w:rPr>
          <w:rFonts w:hint="eastAsia" w:ascii="SimSun" w:hAnsi="SimSun" w:eastAsia="SimSun" w:cs="SimSun"/>
          <w:color w:val="auto"/>
          <w:highlight w:val="none"/>
        </w:rPr>
      </w:pPr>
    </w:p>
    <w:p w14:paraId="760DECA8">
      <w:pPr>
        <w:rPr>
          <w:rFonts w:hint="eastAsia" w:ascii="SimSun" w:hAnsi="SimSun" w:eastAsia="SimSun" w:cs="SimSun"/>
          <w:color w:val="auto"/>
          <w:highlight w:val="none"/>
        </w:rPr>
      </w:pPr>
    </w:p>
    <w:p w14:paraId="77E32B7D">
      <w:pPr>
        <w:rPr>
          <w:rFonts w:hint="eastAsia" w:ascii="SimSun" w:hAnsi="SimSun" w:eastAsia="SimSun" w:cs="SimSun"/>
          <w:color w:val="auto"/>
          <w:highlight w:val="none"/>
        </w:rPr>
      </w:pPr>
    </w:p>
    <w:p w14:paraId="3A1D1B95">
      <w:pPr>
        <w:rPr>
          <w:rFonts w:hint="eastAsia" w:ascii="SimSun" w:hAnsi="SimSun" w:eastAsia="SimSun" w:cs="SimSun"/>
          <w:color w:val="auto"/>
          <w:highlight w:val="none"/>
        </w:rPr>
      </w:pPr>
    </w:p>
    <w:p w14:paraId="6A696A45">
      <w:pPr>
        <w:rPr>
          <w:rFonts w:hint="eastAsia" w:ascii="SimSun" w:hAnsi="SimSun" w:eastAsia="SimSun" w:cs="SimSun"/>
          <w:color w:val="auto"/>
          <w:highlight w:val="none"/>
        </w:rPr>
      </w:pPr>
    </w:p>
    <w:p w14:paraId="388950B1">
      <w:pPr>
        <w:rPr>
          <w:rFonts w:hint="eastAsia" w:ascii="SimSun" w:hAnsi="SimSun" w:eastAsia="SimSun" w:cs="SimSun"/>
          <w:color w:val="auto"/>
          <w:highlight w:val="none"/>
        </w:rPr>
      </w:pPr>
    </w:p>
    <w:p w14:paraId="281CF99E">
      <w:pPr>
        <w:rPr>
          <w:rFonts w:hint="eastAsia" w:ascii="SimSun" w:hAnsi="SimSun" w:eastAsia="SimSun" w:cs="SimSun"/>
          <w:color w:val="auto"/>
          <w:highlight w:val="none"/>
        </w:rPr>
      </w:pPr>
    </w:p>
    <w:p w14:paraId="42847DC1">
      <w:pPr>
        <w:rPr>
          <w:rFonts w:hint="eastAsia" w:ascii="SimSun" w:hAnsi="SimSun" w:eastAsia="SimSun" w:cs="SimSun"/>
          <w:color w:val="auto"/>
          <w:highlight w:val="none"/>
        </w:rPr>
      </w:pPr>
    </w:p>
    <w:p w14:paraId="73ECF342">
      <w:pPr>
        <w:rPr>
          <w:rFonts w:hint="eastAsia" w:ascii="SimSun" w:hAnsi="SimSun" w:eastAsia="SimSun" w:cs="SimSun"/>
          <w:color w:val="auto"/>
          <w:highlight w:val="none"/>
        </w:rPr>
      </w:pPr>
    </w:p>
    <w:p w14:paraId="2BA62B67">
      <w:pPr>
        <w:rPr>
          <w:rFonts w:hint="eastAsia" w:ascii="SimSun" w:hAnsi="SimSun" w:eastAsia="SimSun" w:cs="SimSun"/>
          <w:color w:val="auto"/>
          <w:highlight w:val="none"/>
        </w:rPr>
      </w:pPr>
    </w:p>
    <w:p w14:paraId="40CC1097">
      <w:pPr>
        <w:rPr>
          <w:rFonts w:hint="eastAsia" w:ascii="SimSun" w:hAnsi="SimSun" w:eastAsia="SimSun" w:cs="SimSun"/>
          <w:color w:val="auto"/>
          <w:highlight w:val="none"/>
        </w:rPr>
      </w:pPr>
    </w:p>
    <w:p w14:paraId="366FD127">
      <w:pPr>
        <w:rPr>
          <w:rFonts w:hint="eastAsia" w:ascii="SimSun" w:hAnsi="SimSun" w:eastAsia="SimSun" w:cs="SimSun"/>
          <w:color w:val="auto"/>
          <w:highlight w:val="none"/>
        </w:rPr>
      </w:pPr>
    </w:p>
    <w:p w14:paraId="32F78CB1">
      <w:pPr>
        <w:rPr>
          <w:rFonts w:hint="eastAsia" w:ascii="SimSun" w:hAnsi="SimSun" w:eastAsia="SimSun" w:cs="SimSun"/>
          <w:color w:val="auto"/>
          <w:highlight w:val="none"/>
        </w:rPr>
      </w:pPr>
    </w:p>
    <w:p w14:paraId="5F8FF5AD">
      <w:pPr>
        <w:rPr>
          <w:rFonts w:hint="eastAsia" w:ascii="SimSun" w:hAnsi="SimSun" w:eastAsia="SimSun" w:cs="SimSun"/>
          <w:color w:val="auto"/>
          <w:highlight w:val="none"/>
        </w:rPr>
      </w:pPr>
    </w:p>
    <w:p w14:paraId="71EDF1F0">
      <w:pPr>
        <w:pStyle w:val="2"/>
        <w:jc w:val="center"/>
        <w:rPr>
          <w:rFonts w:hint="eastAsia" w:ascii="SimSun" w:hAnsi="SimSun" w:eastAsia="SimSun" w:cs="SimSun"/>
          <w:color w:val="auto"/>
          <w:highlight w:val="none"/>
        </w:rPr>
      </w:pPr>
    </w:p>
    <w:p w14:paraId="43204772">
      <w:pPr>
        <w:pStyle w:val="2"/>
        <w:jc w:val="center"/>
        <w:rPr>
          <w:rFonts w:hint="eastAsia" w:ascii="SimSun" w:hAnsi="SimSun" w:eastAsia="SimSun" w:cs="SimSun"/>
          <w:color w:val="auto"/>
          <w:highlight w:val="none"/>
        </w:rPr>
      </w:pPr>
    </w:p>
    <w:p w14:paraId="72EF8EE9">
      <w:pPr>
        <w:pStyle w:val="2"/>
        <w:jc w:val="center"/>
        <w:rPr>
          <w:rFonts w:hint="eastAsia" w:ascii="SimSun" w:hAnsi="SimSun" w:eastAsia="SimSun" w:cs="SimSun"/>
          <w:color w:val="auto"/>
          <w:highlight w:val="none"/>
        </w:rPr>
      </w:pPr>
    </w:p>
    <w:p w14:paraId="3B11AA06">
      <w:pPr>
        <w:pStyle w:val="2"/>
        <w:jc w:val="center"/>
        <w:rPr>
          <w:rFonts w:hint="eastAsia" w:ascii="SimSun" w:hAnsi="SimSun" w:eastAsia="SimSun" w:cs="SimSun"/>
          <w:color w:val="auto"/>
          <w:highlight w:val="none"/>
        </w:rPr>
      </w:pPr>
    </w:p>
    <w:p w14:paraId="01EA47D3">
      <w:pPr>
        <w:pStyle w:val="2"/>
        <w:jc w:val="center"/>
        <w:rPr>
          <w:rFonts w:hint="eastAsia" w:ascii="SimSun" w:hAnsi="SimSun" w:eastAsia="SimSun" w:cs="SimSun"/>
          <w:color w:val="auto"/>
          <w:highlight w:val="none"/>
        </w:rPr>
      </w:pPr>
      <w:r>
        <w:rPr>
          <w:rFonts w:hint="eastAsia" w:ascii="SimSun" w:hAnsi="SimSun" w:eastAsia="SimSun" w:cs="SimSun"/>
          <w:color w:val="auto"/>
          <w:highlight w:val="none"/>
        </w:rPr>
        <w:t>第二章 供应商须知</w:t>
      </w:r>
      <w:bookmarkEnd w:id="14"/>
    </w:p>
    <w:p w14:paraId="4E2A8352">
      <w:pPr>
        <w:spacing w:line="400" w:lineRule="exact"/>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br w:type="page"/>
      </w:r>
      <w:r>
        <w:rPr>
          <w:rFonts w:hint="eastAsia" w:ascii="SimSun" w:hAnsi="SimSun" w:eastAsia="SimSun" w:cs="SimSun"/>
          <w:b/>
          <w:color w:val="auto"/>
          <w:sz w:val="32"/>
          <w:szCs w:val="32"/>
          <w:highlight w:val="none"/>
        </w:rPr>
        <w:t>供应商须知前附表</w:t>
      </w:r>
    </w:p>
    <w:p w14:paraId="3EC7F91A">
      <w:pPr>
        <w:spacing w:line="400" w:lineRule="exact"/>
        <w:jc w:val="center"/>
        <w:rPr>
          <w:rFonts w:hint="eastAsia" w:ascii="SimSun" w:hAnsi="SimSun" w:eastAsia="SimSun" w:cs="SimSun"/>
          <w:b/>
          <w:color w:val="auto"/>
          <w:sz w:val="32"/>
          <w:szCs w:val="32"/>
          <w:highlight w:val="none"/>
        </w:rPr>
      </w:pPr>
    </w:p>
    <w:tbl>
      <w:tblPr>
        <w:tblStyle w:val="20"/>
        <w:tblW w:w="9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8695"/>
      </w:tblGrid>
      <w:tr w14:paraId="1DB6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top"/>
          </w:tcPr>
          <w:p w14:paraId="6DC3782A">
            <w:pPr>
              <w:spacing w:line="360" w:lineRule="auto"/>
              <w:jc w:val="center"/>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条款号</w:t>
            </w:r>
          </w:p>
        </w:tc>
        <w:tc>
          <w:tcPr>
            <w:tcW w:w="8695" w:type="dxa"/>
            <w:noWrap w:val="0"/>
            <w:vAlign w:val="top"/>
          </w:tcPr>
          <w:p w14:paraId="13849B89">
            <w:pPr>
              <w:spacing w:line="360" w:lineRule="auto"/>
              <w:jc w:val="center"/>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内    容</w:t>
            </w:r>
          </w:p>
        </w:tc>
      </w:tr>
      <w:tr w14:paraId="60A2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1BE51034">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3</w:t>
            </w:r>
          </w:p>
        </w:tc>
        <w:tc>
          <w:tcPr>
            <w:tcW w:w="8695" w:type="dxa"/>
            <w:noWrap w:val="0"/>
            <w:vAlign w:val="center"/>
          </w:tcPr>
          <w:p w14:paraId="7D918FF2">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供应商的资格条件：详见竞争性谈判公告</w:t>
            </w:r>
          </w:p>
        </w:tc>
      </w:tr>
      <w:tr w14:paraId="2503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03D22581">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5.1</w:t>
            </w:r>
          </w:p>
        </w:tc>
        <w:tc>
          <w:tcPr>
            <w:tcW w:w="8695" w:type="dxa"/>
            <w:noWrap w:val="0"/>
            <w:vAlign w:val="center"/>
          </w:tcPr>
          <w:p w14:paraId="0FD084E5">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是否接受联合体竞标: 详见竞争性谈判公告</w:t>
            </w:r>
          </w:p>
        </w:tc>
      </w:tr>
      <w:tr w14:paraId="0E5A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728AEC41">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6.2</w:t>
            </w:r>
          </w:p>
        </w:tc>
        <w:tc>
          <w:tcPr>
            <w:tcW w:w="8695" w:type="dxa"/>
            <w:noWrap w:val="0"/>
            <w:vAlign w:val="center"/>
          </w:tcPr>
          <w:p w14:paraId="6D11F3D0">
            <w:pPr>
              <w:pStyle w:val="8"/>
              <w:spacing w:line="400" w:lineRule="exact"/>
              <w:rPr>
                <w:rFonts w:hint="eastAsia" w:ascii="SimSun" w:hAnsi="SimSun" w:eastAsia="SimSun" w:cs="SimSun"/>
                <w:color w:val="auto"/>
                <w:szCs w:val="21"/>
                <w:highlight w:val="none"/>
                <w:u w:val="single"/>
                <w:lang w:val="en-US" w:eastAsia="zh-CN"/>
              </w:rPr>
            </w:pPr>
            <w:r>
              <w:rPr>
                <w:rFonts w:hint="eastAsia" w:ascii="SimSun" w:hAnsi="SimSun" w:eastAsia="SimSun" w:cs="SimSun"/>
                <w:color w:val="auto"/>
                <w:szCs w:val="21"/>
                <w:highlight w:val="none"/>
                <w:lang w:val="en-US" w:eastAsia="zh-CN"/>
              </w:rPr>
              <w:t>本项目不允许分包。</w:t>
            </w:r>
          </w:p>
        </w:tc>
      </w:tr>
      <w:tr w14:paraId="34F6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92" w:type="dxa"/>
            <w:noWrap w:val="0"/>
            <w:vAlign w:val="center"/>
          </w:tcPr>
          <w:p w14:paraId="06E0BBBB">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12.1.1</w:t>
            </w:r>
          </w:p>
        </w:tc>
        <w:tc>
          <w:tcPr>
            <w:tcW w:w="8695" w:type="dxa"/>
            <w:noWrap w:val="0"/>
            <w:vAlign w:val="center"/>
          </w:tcPr>
          <w:p w14:paraId="7F615FCC">
            <w:pPr>
              <w:snapToGrid w:val="0"/>
              <w:spacing w:line="360" w:lineRule="auto"/>
              <w:jc w:val="left"/>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资格证明文件</w:t>
            </w:r>
          </w:p>
          <w:p w14:paraId="7D5CC2C0">
            <w:pPr>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1、供应商为法人或者其他组织的，证明文件为其营业执照复印件（如营业执照或者事业单位法人证书或者执业许可证等）；供应商为自然人的，证明文件为其身份证复印件；（</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4FFADDD4">
            <w:pPr>
              <w:spacing w:line="360" w:lineRule="auto"/>
              <w:contextualSpacing/>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2、供应商依法缴纳税收的相关材料（</w:t>
            </w:r>
            <w:r>
              <w:rPr>
                <w:rFonts w:hint="eastAsia" w:ascii="SimSun" w:hAnsi="SimSun" w:eastAsia="SimSun" w:cs="SimSun"/>
                <w:color w:val="auto"/>
                <w:szCs w:val="21"/>
                <w:highlight w:val="none"/>
                <w:u w:val="single"/>
              </w:rPr>
              <w:t>竞标截止前半年内连续三个</w:t>
            </w:r>
            <w:r>
              <w:rPr>
                <w:rFonts w:hint="eastAsia" w:ascii="SimSun" w:hAnsi="SimSun" w:eastAsia="SimSun" w:cs="SimSun"/>
                <w:color w:val="auto"/>
                <w:szCs w:val="21"/>
                <w:highlight w:val="none"/>
              </w:rPr>
              <w:t>月的依法缴纳税收的凭据复印件；</w:t>
            </w:r>
            <w:r>
              <w:rPr>
                <w:rFonts w:hint="eastAsia" w:ascii="SimSun" w:hAnsi="SimSun" w:eastAsia="SimSun" w:cs="SimSun"/>
                <w:color w:val="auto"/>
                <w:highlight w:val="none"/>
              </w:rPr>
              <w:t>依法免税的，必须提供相应文件证明其依法免税。</w:t>
            </w:r>
            <w:r>
              <w:rPr>
                <w:rFonts w:hint="eastAsia" w:ascii="SimSun" w:hAnsi="SimSun" w:eastAsia="SimSun" w:cs="SimSun"/>
                <w:color w:val="auto"/>
                <w:szCs w:val="21"/>
                <w:highlight w:val="none"/>
              </w:rPr>
              <w:t>从成立之日起到响应文件提交截止时间止不足要求月数的，只需提供从成立之日起的依法缴纳税收</w:t>
            </w:r>
            <w:r>
              <w:rPr>
                <w:rFonts w:hint="eastAsia" w:ascii="SimSun" w:hAnsi="SimSun" w:eastAsia="SimSun" w:cs="SimSun"/>
                <w:color w:val="auto"/>
                <w:highlight w:val="none"/>
              </w:rPr>
              <w:t>相应证明文件</w:t>
            </w:r>
            <w:r>
              <w:rPr>
                <w:rFonts w:hint="eastAsia" w:ascii="SimSun" w:hAnsi="SimSun" w:eastAsia="SimSun" w:cs="SimSun"/>
                <w:color w:val="auto"/>
                <w:szCs w:val="21"/>
                <w:highlight w:val="none"/>
              </w:rPr>
              <w:t>）；（</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74CA9C13">
            <w:pPr>
              <w:spacing w:line="360" w:lineRule="auto"/>
              <w:contextualSpacing/>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3、供应商依法缴纳社会保障资金的相关材料[</w:t>
            </w:r>
            <w:r>
              <w:rPr>
                <w:rFonts w:hint="eastAsia" w:ascii="SimSun" w:hAnsi="SimSun" w:eastAsia="SimSun" w:cs="SimSun"/>
                <w:color w:val="auto"/>
                <w:szCs w:val="21"/>
                <w:highlight w:val="none"/>
                <w:u w:val="single"/>
              </w:rPr>
              <w:t>竞标截止前半年内连续三个</w:t>
            </w:r>
            <w:r>
              <w:rPr>
                <w:rFonts w:hint="eastAsia" w:ascii="SimSun" w:hAnsi="SimSun" w:eastAsia="SimSun" w:cs="SimSun"/>
                <w:color w:val="auto"/>
                <w:szCs w:val="21"/>
                <w:highlight w:val="none"/>
              </w:rPr>
              <w:t>月的依法缴纳社会保障资金的缴费凭证（专用收据或者社会保险缴纳清单）复印件；</w:t>
            </w:r>
            <w:r>
              <w:rPr>
                <w:rFonts w:hint="eastAsia" w:ascii="SimSun" w:hAnsi="SimSun" w:eastAsia="SimSun" w:cs="SimSun"/>
                <w:color w:val="auto"/>
                <w:highlight w:val="none"/>
              </w:rPr>
              <w:t>依法不需要缴纳社会保障资金的，必须提供相应文件证明不需要缴纳社会保障资金。</w:t>
            </w:r>
            <w:r>
              <w:rPr>
                <w:rFonts w:hint="eastAsia" w:ascii="SimSun" w:hAnsi="SimSun" w:eastAsia="SimSun" w:cs="SimSun"/>
                <w:color w:val="auto"/>
                <w:szCs w:val="21"/>
                <w:highlight w:val="none"/>
              </w:rPr>
              <w:t>从成立之日起到响应文件提交截止时间止不足要求月数的只需提供从成立之日起的依法缴纳社会保障资金的</w:t>
            </w:r>
            <w:r>
              <w:rPr>
                <w:rFonts w:hint="eastAsia" w:ascii="SimSun" w:hAnsi="SimSun" w:eastAsia="SimSun" w:cs="SimSun"/>
                <w:color w:val="auto"/>
                <w:highlight w:val="none"/>
              </w:rPr>
              <w:t>相应证明文件</w:t>
            </w:r>
            <w:r>
              <w:rPr>
                <w:rFonts w:hint="eastAsia" w:ascii="SimSun" w:hAnsi="SimSun" w:eastAsia="SimSun" w:cs="SimSun"/>
                <w:color w:val="auto"/>
                <w:szCs w:val="21"/>
                <w:highlight w:val="none"/>
              </w:rPr>
              <w:t>]；（</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12A63EE8">
            <w:pPr>
              <w:snapToGrid w:val="0"/>
              <w:spacing w:line="360" w:lineRule="auto"/>
              <w:jc w:val="left"/>
              <w:rPr>
                <w:rFonts w:hint="eastAsia" w:ascii="SimSun" w:hAnsi="SimSun" w:eastAsia="SimSun" w:cs="SimSun"/>
                <w:b/>
                <w:bCs/>
                <w:color w:val="auto"/>
                <w:szCs w:val="21"/>
                <w:highlight w:val="none"/>
              </w:rPr>
            </w:pPr>
            <w:r>
              <w:rPr>
                <w:rFonts w:hint="eastAsia" w:ascii="SimSun" w:hAnsi="SimSun" w:eastAsia="SimSun" w:cs="SimSun"/>
                <w:color w:val="auto"/>
                <w:szCs w:val="21"/>
                <w:highlight w:val="none"/>
              </w:rPr>
              <w:t>4、供应商财务状况报告（202</w:t>
            </w:r>
            <w:r>
              <w:rPr>
                <w:rFonts w:hint="eastAsia" w:ascii="SimSun" w:hAnsi="SimSun" w:eastAsia="SimSun" w:cs="SimSun"/>
                <w:color w:val="auto"/>
                <w:szCs w:val="21"/>
                <w:highlight w:val="none"/>
                <w:lang w:val="en-US" w:eastAsia="zh-CN"/>
              </w:rPr>
              <w:t>5</w:t>
            </w:r>
            <w:r>
              <w:rPr>
                <w:rFonts w:hint="eastAsia" w:ascii="SimSun" w:hAnsi="SimSun" w:eastAsia="SimSun" w:cs="SimSun"/>
                <w:color w:val="auto"/>
                <w:szCs w:val="21"/>
                <w:highlight w:val="none"/>
              </w:rPr>
              <w:t>年度财务审计报告或财务报表复印件（三表一注）或者银行出具的资信证明；供应商属于成立时间在规定年度之后的法人或其他组织，需提供成立之日起至响应文件提交截止时间前的月报表或银行出具的资信证明；资信证明应在有效期内，未注明有效期的，银行出具时间至响应文件提交截止时间不超过一年）；</w:t>
            </w:r>
            <w:r>
              <w:rPr>
                <w:rFonts w:hint="eastAsia" w:ascii="SimSun" w:hAnsi="SimSun" w:eastAsia="SimSun" w:cs="SimSun"/>
                <w:b/>
                <w:bCs/>
                <w:color w:val="auto"/>
                <w:szCs w:val="21"/>
                <w:highlight w:val="none"/>
              </w:rPr>
              <w:t>（除自然人外必须提供，否则响应文件按无效响应处理）</w:t>
            </w:r>
          </w:p>
          <w:p w14:paraId="40949341">
            <w:pPr>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5、供应商直接控股、管理关系信息表（格式后附）；（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7646A707">
            <w:pPr>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6、竞标声明（格式后附）；（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3F3612E9">
            <w:pPr>
              <w:snapToGrid w:val="0"/>
              <w:spacing w:line="400" w:lineRule="exact"/>
              <w:jc w:val="left"/>
              <w:rPr>
                <w:rFonts w:hint="eastAsia" w:ascii="SimSun" w:hAnsi="SimSun" w:eastAsia="SimSun" w:cs="SimSun"/>
                <w:color w:val="auto"/>
                <w:szCs w:val="21"/>
                <w:highlight w:val="none"/>
                <w:lang w:val="en-US" w:eastAsia="zh-CN"/>
              </w:rPr>
            </w:pPr>
            <w:r>
              <w:rPr>
                <w:rFonts w:hint="eastAsia" w:ascii="SimSun" w:hAnsi="SimSun" w:eastAsia="SimSun" w:cs="SimSun"/>
                <w:color w:val="auto"/>
                <w:szCs w:val="21"/>
                <w:highlight w:val="none"/>
                <w:lang w:val="en-US" w:eastAsia="zh-CN"/>
              </w:rPr>
              <w:t>7、</w:t>
            </w:r>
            <w:r>
              <w:rPr>
                <w:rFonts w:hint="eastAsia" w:ascii="SimSun" w:hAnsi="SimSun" w:eastAsia="SimSun" w:cs="SimSun"/>
                <w:color w:val="auto"/>
                <w:szCs w:val="21"/>
              </w:rPr>
              <w:t>本项目为专门面向中小企业采购的项目。</w:t>
            </w:r>
            <w:r>
              <w:rPr>
                <w:rFonts w:hint="eastAsia" w:ascii="SimSun" w:hAnsi="SimSun" w:eastAsia="SimSun" w:cs="SimSun"/>
                <w:color w:val="auto"/>
                <w:szCs w:val="21"/>
                <w:highlight w:val="none"/>
                <w:lang w:val="en-US" w:eastAsia="zh-CN"/>
              </w:rPr>
              <w:t>供应商提供符合要求的中小企业声明函或由省级以上监狱管理局、戒毒管理局（含新疆生产建设兵团）出具的属于监狱企业的证明文件或残疾人福利性单位声明函（格式后附）；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lang w:val="en-US" w:eastAsia="zh-CN"/>
              </w:rPr>
              <w:t>；</w:t>
            </w:r>
          </w:p>
          <w:p w14:paraId="4A9D6665">
            <w:pPr>
              <w:snapToGrid w:val="0"/>
              <w:spacing w:line="360" w:lineRule="auto"/>
              <w:jc w:val="left"/>
              <w:rPr>
                <w:rFonts w:hint="eastAsia" w:ascii="SimSun" w:hAnsi="SimSun" w:eastAsia="SimSun" w:cs="SimSun"/>
                <w:b/>
                <w:color w:val="auto"/>
                <w:szCs w:val="21"/>
                <w:highlight w:val="none"/>
              </w:rPr>
            </w:pPr>
            <w:r>
              <w:rPr>
                <w:rFonts w:hint="eastAsia" w:ascii="SimSun" w:hAnsi="SimSun" w:eastAsia="SimSun" w:cs="SimSun"/>
                <w:color w:val="auto"/>
                <w:szCs w:val="21"/>
                <w:highlight w:val="none"/>
                <w:lang w:val="en-US" w:eastAsia="zh-CN"/>
              </w:rPr>
              <w:t>8</w:t>
            </w:r>
            <w:r>
              <w:rPr>
                <w:rFonts w:hint="eastAsia" w:ascii="SimSun" w:hAnsi="SimSun" w:eastAsia="SimSun" w:cs="SimSun"/>
                <w:color w:val="auto"/>
                <w:szCs w:val="21"/>
                <w:highlight w:val="none"/>
              </w:rPr>
              <w:t>、除谈判文件规定必须提供以外，供应商认为需要提供的其他证明材料；</w:t>
            </w:r>
          </w:p>
          <w:p w14:paraId="22FE8FB9">
            <w:pPr>
              <w:snapToGrid w:val="0"/>
              <w:spacing w:line="360" w:lineRule="auto"/>
              <w:ind w:firstLine="422" w:firstLineChars="200"/>
              <w:jc w:val="left"/>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注：</w:t>
            </w:r>
          </w:p>
          <w:p w14:paraId="5B620C1C">
            <w:pPr>
              <w:snapToGrid w:val="0"/>
              <w:spacing w:line="360" w:lineRule="auto"/>
              <w:ind w:firstLine="413" w:firstLineChars="196"/>
              <w:jc w:val="left"/>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1.以上标明“必须提供”的材料属于复印件的，必须加盖供应商公章，否则响应文件按无效响应处理。</w:t>
            </w:r>
          </w:p>
          <w:p w14:paraId="22842E1C">
            <w:pPr>
              <w:snapToGrid w:val="0"/>
              <w:spacing w:line="360" w:lineRule="auto"/>
              <w:ind w:firstLine="422" w:firstLineChars="200"/>
              <w:jc w:val="left"/>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2.竞标声明必须由法定代表人在规定签章处逐一签字并加盖供应商公章，否则响应文件按无效响应处理。</w:t>
            </w:r>
          </w:p>
          <w:p w14:paraId="5FB39567">
            <w:pPr>
              <w:snapToGrid w:val="0"/>
              <w:spacing w:line="360" w:lineRule="auto"/>
              <w:ind w:firstLine="422" w:firstLineChars="200"/>
              <w:jc w:val="left"/>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3.供应商直接控股、管理关系信息表必须由法定代表人或者委托代理人在规定签章处逐一签字并加盖供应商公章，否则响应文件按无效响应处理。</w:t>
            </w:r>
          </w:p>
          <w:p w14:paraId="154FC885">
            <w:pPr>
              <w:snapToGrid w:val="0"/>
              <w:spacing w:line="360" w:lineRule="auto"/>
              <w:ind w:firstLine="422" w:firstLineChars="200"/>
              <w:jc w:val="left"/>
              <w:rPr>
                <w:rFonts w:hint="eastAsia" w:ascii="SimSun" w:hAnsi="SimSun" w:eastAsia="SimSun" w:cs="SimSun"/>
                <w:b/>
                <w:color w:val="auto"/>
                <w:szCs w:val="21"/>
                <w:highlight w:val="none"/>
              </w:rPr>
            </w:pPr>
            <w:r>
              <w:rPr>
                <w:rFonts w:hint="eastAsia" w:ascii="SimSun" w:hAnsi="SimSun" w:eastAsia="SimSun" w:cs="SimSun"/>
                <w:b/>
                <w:bCs/>
                <w:color w:val="auto"/>
                <w:szCs w:val="21"/>
                <w:highlight w:val="none"/>
              </w:rPr>
              <w:t>4.分公司参加竞标的，应当取得总公司授权</w:t>
            </w:r>
            <w:r>
              <w:rPr>
                <w:rFonts w:hint="eastAsia" w:ascii="SimSun" w:hAnsi="SimSun" w:eastAsia="SimSun" w:cs="SimSun"/>
                <w:b/>
                <w:color w:val="auto"/>
                <w:szCs w:val="21"/>
                <w:highlight w:val="none"/>
              </w:rPr>
              <w:t>，否则响应文件按无效响应处理。</w:t>
            </w:r>
          </w:p>
        </w:tc>
      </w:tr>
      <w:tr w14:paraId="345D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4F6EF8CF">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12.1.2</w:t>
            </w:r>
          </w:p>
        </w:tc>
        <w:tc>
          <w:tcPr>
            <w:tcW w:w="8695" w:type="dxa"/>
            <w:noWrap w:val="0"/>
            <w:vAlign w:val="center"/>
          </w:tcPr>
          <w:p w14:paraId="5D9C2083">
            <w:pPr>
              <w:spacing w:line="360" w:lineRule="auto"/>
              <w:rPr>
                <w:rFonts w:hint="eastAsia" w:ascii="SimSun" w:hAnsi="SimSun" w:eastAsia="SimSun" w:cs="SimSun"/>
                <w:color w:val="auto"/>
                <w:szCs w:val="21"/>
                <w:highlight w:val="none"/>
              </w:rPr>
            </w:pPr>
            <w:r>
              <w:rPr>
                <w:rFonts w:hint="eastAsia" w:ascii="SimSun" w:hAnsi="SimSun" w:eastAsia="SimSun" w:cs="SimSun"/>
                <w:b/>
                <w:color w:val="auto"/>
                <w:szCs w:val="21"/>
                <w:highlight w:val="none"/>
              </w:rPr>
              <w:t>报价商务技术文件</w:t>
            </w:r>
          </w:p>
          <w:p w14:paraId="12CE144A">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1、无串通竞标行为的承诺函（格式后附）；（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2AA3424B">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2、竞标报价表（格式后附）；（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2F2FC203">
            <w:pPr>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3、法定代表人身份证明及法定代表人有效身份证正反面复印件（格式后附）；（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05F25C67">
            <w:pPr>
              <w:spacing w:line="360" w:lineRule="auto"/>
              <w:rPr>
                <w:rFonts w:hint="eastAsia" w:ascii="SimSun" w:hAnsi="SimSun" w:eastAsia="SimSun" w:cs="SimSun"/>
                <w:b/>
                <w:color w:val="auto"/>
                <w:szCs w:val="21"/>
                <w:highlight w:val="none"/>
              </w:rPr>
            </w:pPr>
            <w:r>
              <w:rPr>
                <w:rFonts w:hint="eastAsia" w:ascii="SimSun" w:hAnsi="SimSun" w:eastAsia="SimSun" w:cs="SimSun"/>
                <w:color w:val="auto"/>
                <w:szCs w:val="21"/>
                <w:highlight w:val="none"/>
              </w:rPr>
              <w:t>4、授权委托书及委托代理人有效身份证正反面复印件（格式后附）；（</w:t>
            </w:r>
            <w:r>
              <w:rPr>
                <w:rFonts w:hint="eastAsia" w:ascii="SimSun" w:hAnsi="SimSun" w:eastAsia="SimSun" w:cs="SimSun"/>
                <w:b/>
                <w:color w:val="auto"/>
                <w:szCs w:val="21"/>
                <w:highlight w:val="none"/>
              </w:rPr>
              <w:t>委托时必须提供，否则响应文件按无效响应处理</w:t>
            </w:r>
            <w:r>
              <w:rPr>
                <w:rFonts w:hint="eastAsia" w:ascii="SimSun" w:hAnsi="SimSun" w:eastAsia="SimSun" w:cs="SimSun"/>
                <w:color w:val="auto"/>
                <w:szCs w:val="21"/>
                <w:highlight w:val="none"/>
              </w:rPr>
              <w:t>）</w:t>
            </w:r>
          </w:p>
          <w:p w14:paraId="59080D3D">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5</w:t>
            </w:r>
            <w:r>
              <w:rPr>
                <w:rFonts w:hint="eastAsia" w:ascii="SimSun" w:hAnsi="SimSun" w:eastAsia="SimSun" w:cs="SimSun"/>
                <w:color w:val="auto"/>
                <w:szCs w:val="21"/>
                <w:highlight w:val="none"/>
              </w:rPr>
              <w:t>、商务要求偏离表（格式后附）；（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66E5C5DC">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6</w:t>
            </w:r>
            <w:r>
              <w:rPr>
                <w:rFonts w:hint="eastAsia" w:ascii="SimSun" w:hAnsi="SimSun" w:eastAsia="SimSun" w:cs="SimSun"/>
                <w:color w:val="auto"/>
                <w:szCs w:val="21"/>
                <w:highlight w:val="none"/>
              </w:rPr>
              <w:t>、服务承诺（格式自拟）；（</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127DAD6F">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7、货物配置清单（均不含报价）</w:t>
            </w:r>
            <w:r>
              <w:rPr>
                <w:rFonts w:hint="eastAsia" w:ascii="SimSun" w:hAnsi="SimSun" w:eastAsia="SimSun" w:cs="SimSun"/>
                <w:color w:val="auto"/>
                <w:szCs w:val="21"/>
                <w:highlight w:val="none"/>
              </w:rPr>
              <w:t>（格式后附）；（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18D0EB59">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8</w:t>
            </w:r>
            <w:r>
              <w:rPr>
                <w:rFonts w:hint="eastAsia" w:ascii="SimSun" w:hAnsi="SimSun" w:eastAsia="SimSun" w:cs="SimSun"/>
                <w:color w:val="auto"/>
                <w:szCs w:val="21"/>
                <w:highlight w:val="none"/>
              </w:rPr>
              <w:t>、技术要求偏离表（格式后附）；（</w:t>
            </w:r>
            <w:r>
              <w:rPr>
                <w:rFonts w:hint="eastAsia" w:ascii="SimSun" w:hAnsi="SimSun" w:eastAsia="SimSun" w:cs="SimSun"/>
                <w:b/>
                <w:color w:val="auto"/>
                <w:szCs w:val="21"/>
                <w:highlight w:val="none"/>
              </w:rPr>
              <w:t>必须提供，否则响应文件按无效响应处理</w:t>
            </w:r>
            <w:r>
              <w:rPr>
                <w:rFonts w:hint="eastAsia" w:ascii="SimSun" w:hAnsi="SimSun" w:eastAsia="SimSun" w:cs="SimSun"/>
                <w:color w:val="auto"/>
                <w:szCs w:val="21"/>
                <w:highlight w:val="none"/>
              </w:rPr>
              <w:t>）</w:t>
            </w:r>
          </w:p>
          <w:p w14:paraId="52CA6E62">
            <w:pPr>
              <w:spacing w:line="400" w:lineRule="exact"/>
              <w:rPr>
                <w:rFonts w:hint="eastAsia" w:ascii="SimSun" w:hAnsi="SimSun" w:eastAsia="SimSun" w:cs="SimSun"/>
                <w:color w:val="auto"/>
                <w:szCs w:val="21"/>
                <w:highlight w:val="none"/>
                <w:lang w:val="en-US" w:eastAsia="zh-CN"/>
              </w:rPr>
            </w:pPr>
            <w:r>
              <w:rPr>
                <w:rFonts w:hint="eastAsia" w:ascii="SimSun" w:hAnsi="SimSun" w:eastAsia="SimSun" w:cs="SimSun"/>
                <w:color w:val="auto"/>
                <w:szCs w:val="21"/>
                <w:highlight w:val="none"/>
                <w:lang w:val="en-US" w:eastAsia="zh-CN"/>
              </w:rPr>
              <w:t>9、</w:t>
            </w:r>
            <w:r>
              <w:rPr>
                <w:rFonts w:hint="eastAsia" w:ascii="SimSun" w:hAnsi="SimSun" w:eastAsia="SimSun" w:cs="SimSun"/>
                <w:color w:val="auto"/>
                <w:szCs w:val="21"/>
                <w:highlight w:val="none"/>
              </w:rPr>
              <w:t>关于符合本国产品标准的声明函（格式后附）；</w:t>
            </w:r>
            <w:r>
              <w:rPr>
                <w:rFonts w:hint="eastAsia" w:ascii="SimSun" w:hAnsi="SimSun" w:eastAsia="SimSun" w:cs="SimSun"/>
                <w:b/>
                <w:bCs/>
                <w:color w:val="auto"/>
                <w:szCs w:val="21"/>
                <w:highlight w:val="none"/>
              </w:rPr>
              <w:t>（除接受进口产品竞标的采购货物外，本项目采购的货物（包括货物项目和服务项目中涉及的货物）必须提供，且应符合</w:t>
            </w:r>
            <w:r>
              <w:rPr>
                <w:rFonts w:hint="eastAsia" w:ascii="SimSun" w:hAnsi="SimSun" w:eastAsia="SimSun" w:cs="SimSun"/>
                <w:b/>
                <w:bCs/>
                <w:color w:val="auto"/>
                <w:szCs w:val="21"/>
                <w:highlight w:val="none"/>
              </w:rPr>
              <w:fldChar w:fldCharType="begin"/>
            </w:r>
            <w:r>
              <w:rPr>
                <w:rFonts w:hint="eastAsia" w:ascii="SimSun" w:hAnsi="SimSun" w:eastAsia="SimSun" w:cs="SimSun"/>
                <w:b/>
                <w:bCs/>
                <w:color w:val="auto"/>
                <w:szCs w:val="21"/>
                <w:highlight w:val="none"/>
              </w:rPr>
              <w:instrText xml:space="preserve"> HYPERLINK "https://www.gov.cn/zhengce/content/202509/content_7042999.htm" \t "_blank" </w:instrText>
            </w:r>
            <w:r>
              <w:rPr>
                <w:rFonts w:hint="eastAsia" w:ascii="SimSun" w:hAnsi="SimSun" w:eastAsia="SimSun" w:cs="SimSun"/>
                <w:b/>
                <w:bCs/>
                <w:color w:val="auto"/>
                <w:szCs w:val="21"/>
                <w:highlight w:val="none"/>
              </w:rPr>
              <w:fldChar w:fldCharType="separate"/>
            </w:r>
            <w:r>
              <w:rPr>
                <w:rFonts w:hint="eastAsia" w:ascii="SimSun" w:hAnsi="SimSun" w:eastAsia="SimSun" w:cs="SimSun"/>
                <w:b/>
                <w:bCs/>
                <w:color w:val="auto"/>
                <w:szCs w:val="21"/>
                <w:highlight w:val="none"/>
              </w:rPr>
              <w:t>《关于在政府采购中实施本国产品标准及相关政策的通知》</w:t>
            </w:r>
            <w:r>
              <w:rPr>
                <w:rFonts w:hint="eastAsia" w:ascii="SimSun" w:hAnsi="SimSun" w:eastAsia="SimSun" w:cs="SimSun"/>
                <w:b/>
                <w:bCs/>
                <w:color w:val="auto"/>
                <w:szCs w:val="21"/>
                <w:highlight w:val="none"/>
              </w:rPr>
              <w:fldChar w:fldCharType="end"/>
            </w:r>
            <w:r>
              <w:rPr>
                <w:rFonts w:hint="eastAsia" w:ascii="SimSun" w:hAnsi="SimSun" w:eastAsia="SimSun" w:cs="SimSun"/>
                <w:b/>
                <w:bCs/>
                <w:color w:val="auto"/>
                <w:szCs w:val="21"/>
                <w:highlight w:val="none"/>
              </w:rPr>
              <w:t>（国办发〔2025〕34号）的相关规定，否则响应文件按无效响应处理）</w:t>
            </w:r>
          </w:p>
          <w:p w14:paraId="37BC0F80">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10</w:t>
            </w:r>
            <w:r>
              <w:rPr>
                <w:rFonts w:hint="eastAsia" w:ascii="SimSun" w:hAnsi="SimSun" w:eastAsia="SimSun" w:cs="SimSun"/>
                <w:color w:val="auto"/>
                <w:szCs w:val="21"/>
                <w:highlight w:val="none"/>
              </w:rPr>
              <w:t>、对应采购需求的技术要求、商务要求提供的其他文件资料（格式自拟）；</w:t>
            </w:r>
          </w:p>
          <w:p w14:paraId="69A641F1">
            <w:pPr>
              <w:spacing w:line="360" w:lineRule="auto"/>
              <w:rPr>
                <w:rFonts w:hint="eastAsia" w:ascii="SimSun" w:hAnsi="SimSun" w:eastAsia="SimSun" w:cs="SimSun"/>
                <w:b/>
                <w:color w:val="auto"/>
                <w:szCs w:val="21"/>
                <w:highlight w:val="none"/>
              </w:rPr>
            </w:pPr>
            <w:r>
              <w:rPr>
                <w:rFonts w:hint="eastAsia" w:ascii="SimSun" w:hAnsi="SimSun" w:eastAsia="SimSun" w:cs="SimSun"/>
                <w:color w:val="auto"/>
                <w:szCs w:val="21"/>
                <w:highlight w:val="none"/>
                <w:lang w:val="en-US" w:eastAsia="zh-CN"/>
              </w:rPr>
              <w:t>11</w:t>
            </w:r>
            <w:r>
              <w:rPr>
                <w:rFonts w:hint="eastAsia" w:ascii="SimSun" w:hAnsi="SimSun" w:eastAsia="SimSun" w:cs="SimSun"/>
                <w:color w:val="auto"/>
                <w:szCs w:val="21"/>
                <w:highlight w:val="none"/>
              </w:rPr>
              <w:t>、供应商认为需要提供的其他有关资料。</w:t>
            </w:r>
          </w:p>
          <w:p w14:paraId="4F1387C8">
            <w:pPr>
              <w:snapToGrid w:val="0"/>
              <w:spacing w:line="360" w:lineRule="auto"/>
              <w:ind w:firstLine="422" w:firstLineChars="200"/>
              <w:jc w:val="left"/>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注：以上标明“必须提供”材料复印件的，必须加盖供应商公章，否则响应文件按无效响应处理。</w:t>
            </w:r>
          </w:p>
        </w:tc>
      </w:tr>
      <w:tr w14:paraId="3EC2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4CA32B37">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15.2</w:t>
            </w:r>
          </w:p>
        </w:tc>
        <w:tc>
          <w:tcPr>
            <w:tcW w:w="8695" w:type="dxa"/>
            <w:noWrap w:val="0"/>
            <w:vAlign w:val="center"/>
          </w:tcPr>
          <w:p w14:paraId="0ACEAB09">
            <w:pPr>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竞标报价包含竞标货物（包括备品备件、专用工具等）的价格，竞标货物运输（含保险）、安装、调试、检验、技术服务、培训和谈判文件要求提供的所有伴随服务等费用和税费。（采购需求另有约定的，从其约定。）</w:t>
            </w:r>
          </w:p>
        </w:tc>
      </w:tr>
      <w:tr w14:paraId="4D7F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48E4A0D4">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16.2</w:t>
            </w:r>
          </w:p>
        </w:tc>
        <w:tc>
          <w:tcPr>
            <w:tcW w:w="8695" w:type="dxa"/>
            <w:noWrap w:val="0"/>
            <w:vAlign w:val="center"/>
          </w:tcPr>
          <w:p w14:paraId="4E6ED757">
            <w:pPr>
              <w:pStyle w:val="7"/>
              <w:widowControl w:val="0"/>
              <w:tabs>
                <w:tab w:val="left" w:pos="720"/>
                <w:tab w:val="left" w:pos="840"/>
              </w:tabs>
              <w:snapToGrid w:val="0"/>
              <w:spacing w:afterLines="0" w:line="360" w:lineRule="auto"/>
              <w:ind w:left="283" w:hanging="283" w:hangingChars="135"/>
              <w:rPr>
                <w:rFonts w:hint="eastAsia" w:ascii="SimSun" w:hAnsi="SimSun" w:eastAsia="SimSun" w:cs="SimSun"/>
                <w:color w:val="auto"/>
                <w:kern w:val="2"/>
                <w:sz w:val="21"/>
                <w:szCs w:val="21"/>
                <w:highlight w:val="none"/>
              </w:rPr>
            </w:pPr>
            <w:r>
              <w:rPr>
                <w:rFonts w:hint="eastAsia" w:ascii="SimSun" w:hAnsi="SimSun" w:eastAsia="SimSun" w:cs="SimSun"/>
                <w:color w:val="auto"/>
                <w:kern w:val="2"/>
                <w:sz w:val="21"/>
                <w:szCs w:val="21"/>
                <w:highlight w:val="none"/>
              </w:rPr>
              <w:t xml:space="preserve">竞标有效期：首次响应文件提交截止之日起60天内。 </w:t>
            </w:r>
          </w:p>
        </w:tc>
      </w:tr>
      <w:tr w14:paraId="5237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27279EE9">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17.1</w:t>
            </w:r>
          </w:p>
        </w:tc>
        <w:tc>
          <w:tcPr>
            <w:tcW w:w="8695" w:type="dxa"/>
            <w:noWrap w:val="0"/>
            <w:vAlign w:val="center"/>
          </w:tcPr>
          <w:p w14:paraId="76E7B171">
            <w:pPr>
              <w:snapToGrid w:val="0"/>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本项目</w:t>
            </w:r>
            <w:r>
              <w:rPr>
                <w:rFonts w:hint="eastAsia" w:ascii="SimSun" w:hAnsi="SimSun" w:eastAsia="SimSun" w:cs="SimSun"/>
                <w:color w:val="auto"/>
                <w:szCs w:val="21"/>
                <w:highlight w:val="none"/>
                <w:lang w:val="en-US" w:eastAsia="zh-CN"/>
              </w:rPr>
              <w:t>不</w:t>
            </w:r>
            <w:r>
              <w:rPr>
                <w:rFonts w:hint="eastAsia" w:ascii="SimSun" w:hAnsi="SimSun" w:eastAsia="SimSun" w:cs="SimSun"/>
                <w:color w:val="auto"/>
                <w:szCs w:val="21"/>
                <w:highlight w:val="none"/>
              </w:rPr>
              <w:t>收取</w:t>
            </w:r>
            <w:r>
              <w:rPr>
                <w:rFonts w:hint="eastAsia" w:ascii="SimSun" w:hAnsi="SimSun" w:eastAsia="SimSun" w:cs="SimSun"/>
                <w:color w:val="auto"/>
                <w:szCs w:val="21"/>
                <w:highlight w:val="none"/>
                <w:lang w:eastAsia="zh-CN"/>
              </w:rPr>
              <w:t>竞标保证金。</w:t>
            </w:r>
          </w:p>
        </w:tc>
      </w:tr>
      <w:tr w14:paraId="402B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0D490790">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18.2</w:t>
            </w:r>
          </w:p>
        </w:tc>
        <w:tc>
          <w:tcPr>
            <w:tcW w:w="8695" w:type="dxa"/>
            <w:noWrap w:val="0"/>
            <w:vAlign w:val="center"/>
          </w:tcPr>
          <w:p w14:paraId="26B280BE">
            <w:pPr>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响应文件应按资格证明文件、报价商务技术文件分别编制，</w:t>
            </w:r>
            <w:r>
              <w:rPr>
                <w:rFonts w:hint="eastAsia" w:ascii="SimSun" w:hAnsi="SimSun" w:eastAsia="SimSun" w:cs="SimSun"/>
                <w:color w:val="auto"/>
                <w:szCs w:val="21"/>
                <w:highlight w:val="none"/>
                <w:lang w:bidi="ar"/>
              </w:rPr>
              <w:t>并按</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平台的要求编制、加密、上传。</w:t>
            </w:r>
          </w:p>
        </w:tc>
      </w:tr>
      <w:tr w14:paraId="4850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1F3A40A2">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20.1</w:t>
            </w:r>
          </w:p>
        </w:tc>
        <w:tc>
          <w:tcPr>
            <w:tcW w:w="8695" w:type="dxa"/>
            <w:noWrap w:val="0"/>
            <w:vAlign w:val="center"/>
          </w:tcPr>
          <w:p w14:paraId="5DB1E49F">
            <w:pPr>
              <w:spacing w:line="360" w:lineRule="auto"/>
              <w:contextualSpacing/>
              <w:jc w:val="left"/>
              <w:rPr>
                <w:rFonts w:hint="eastAsia" w:ascii="SimSun" w:hAnsi="SimSun" w:eastAsia="SimSun" w:cs="SimSun"/>
                <w:color w:val="auto"/>
                <w:szCs w:val="21"/>
                <w:highlight w:val="none"/>
                <w:u w:val="single"/>
              </w:rPr>
            </w:pPr>
            <w:r>
              <w:rPr>
                <w:rFonts w:hint="eastAsia" w:ascii="SimSun" w:hAnsi="SimSun" w:eastAsia="SimSun" w:cs="SimSun"/>
                <w:color w:val="auto"/>
                <w:szCs w:val="21"/>
                <w:highlight w:val="none"/>
              </w:rPr>
              <w:t>首次响应文件提交截止时间：详见竞争性谈判公告。</w:t>
            </w:r>
          </w:p>
          <w:p w14:paraId="4D05A6D7">
            <w:pPr>
              <w:spacing w:line="360" w:lineRule="auto"/>
              <w:contextualSpacing/>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首次响应文件提交地点：详见竞争性谈判公告。</w:t>
            </w:r>
          </w:p>
        </w:tc>
      </w:tr>
      <w:tr w14:paraId="6F76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5B13C504">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24.1</w:t>
            </w:r>
          </w:p>
        </w:tc>
        <w:tc>
          <w:tcPr>
            <w:tcW w:w="8695" w:type="dxa"/>
            <w:noWrap w:val="0"/>
            <w:vAlign w:val="center"/>
          </w:tcPr>
          <w:p w14:paraId="4C33152D">
            <w:pPr>
              <w:snapToGrid w:val="0"/>
              <w:spacing w:line="360" w:lineRule="auto"/>
              <w:jc w:val="left"/>
              <w:rPr>
                <w:rFonts w:hint="eastAsia" w:ascii="SimSun" w:hAnsi="SimSun" w:eastAsia="SimSun" w:cs="SimSun"/>
                <w:color w:val="auto"/>
                <w:szCs w:val="21"/>
                <w:highlight w:val="none"/>
                <w:u w:val="single"/>
              </w:rPr>
            </w:pPr>
            <w:r>
              <w:rPr>
                <w:rFonts w:hint="eastAsia" w:ascii="SimSun" w:hAnsi="SimSun" w:eastAsia="SimSun" w:cs="SimSun"/>
                <w:color w:val="auto"/>
                <w:szCs w:val="21"/>
                <w:highlight w:val="none"/>
              </w:rPr>
              <w:t>谈判小组的人数：3人。</w:t>
            </w:r>
          </w:p>
        </w:tc>
      </w:tr>
      <w:tr w14:paraId="7CC0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6FB9CB47">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25.2</w:t>
            </w:r>
          </w:p>
        </w:tc>
        <w:tc>
          <w:tcPr>
            <w:tcW w:w="8695" w:type="dxa"/>
            <w:noWrap w:val="0"/>
            <w:vAlign w:val="center"/>
          </w:tcPr>
          <w:p w14:paraId="2A65E8E4">
            <w:pPr>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采购代理机构将依托电子交易平台发起开始解密指令，</w:t>
            </w:r>
            <w:r>
              <w:rPr>
                <w:rFonts w:hint="eastAsia" w:ascii="SimSun" w:hAnsi="SimSun" w:eastAsia="SimSun" w:cs="SimSun"/>
                <w:b/>
                <w:color w:val="auto"/>
                <w:szCs w:val="21"/>
                <w:highlight w:val="none"/>
              </w:rPr>
              <w:t>供应商的法定代表人或其委托代理人须携带加密时所用的CA锁按平台提示和采购文件的规定登录到</w:t>
            </w:r>
            <w:r>
              <w:rPr>
                <w:rFonts w:hint="eastAsia" w:ascii="SimSun" w:hAnsi="SimSun" w:eastAsia="SimSun" w:cs="SimSun"/>
                <w:b/>
                <w:color w:val="auto"/>
                <w:szCs w:val="21"/>
                <w:highlight w:val="none"/>
                <w:lang w:eastAsia="zh-CN"/>
              </w:rPr>
              <w:t>广西政府采购云</w:t>
            </w:r>
            <w:r>
              <w:rPr>
                <w:rFonts w:hint="eastAsia" w:ascii="SimSun" w:hAnsi="SimSun" w:eastAsia="SimSun" w:cs="SimSun"/>
                <w:b/>
                <w:color w:val="auto"/>
                <w:szCs w:val="21"/>
                <w:highlight w:val="none"/>
              </w:rPr>
              <w:t>平台电子开标大厅签到并在发起解密指令之时起30分钟内完成对电子响应文件在线解密。</w:t>
            </w:r>
            <w:r>
              <w:rPr>
                <w:rFonts w:hint="eastAsia" w:ascii="SimSun" w:hAnsi="SimSun" w:eastAsia="SimSun" w:cs="SimSun"/>
                <w:b/>
                <w:bCs/>
                <w:color w:val="auto"/>
                <w:szCs w:val="21"/>
                <w:highlight w:val="none"/>
              </w:rPr>
              <w:t>响应文件未按时解密的，视为响应文件无效。</w:t>
            </w:r>
          </w:p>
        </w:tc>
      </w:tr>
      <w:tr w14:paraId="5A97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92" w:type="dxa"/>
            <w:vMerge w:val="restart"/>
            <w:noWrap w:val="0"/>
            <w:vAlign w:val="center"/>
          </w:tcPr>
          <w:p w14:paraId="59AC94FA">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26</w:t>
            </w:r>
          </w:p>
        </w:tc>
        <w:tc>
          <w:tcPr>
            <w:tcW w:w="8695" w:type="dxa"/>
            <w:noWrap w:val="0"/>
            <w:vAlign w:val="center"/>
          </w:tcPr>
          <w:p w14:paraId="6E8C083F">
            <w:pPr>
              <w:snapToGrid w:val="0"/>
              <w:spacing w:line="360" w:lineRule="auto"/>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商务要求评审中允许负偏离的条款数为</w:t>
            </w:r>
            <w:r>
              <w:rPr>
                <w:rFonts w:hint="eastAsia" w:ascii="SimSun" w:hAnsi="SimSun" w:eastAsia="SimSun" w:cs="SimSun"/>
                <w:color w:val="auto"/>
                <w:szCs w:val="21"/>
                <w:highlight w:val="none"/>
                <w:u w:val="single"/>
              </w:rPr>
              <w:t xml:space="preserve"> </w:t>
            </w:r>
            <w:r>
              <w:rPr>
                <w:rFonts w:hint="eastAsia" w:ascii="SimSun" w:hAnsi="SimSun" w:eastAsia="SimSun" w:cs="SimSun"/>
                <w:color w:val="auto"/>
                <w:szCs w:val="21"/>
                <w:highlight w:val="none"/>
                <w:u w:val="single"/>
                <w:lang w:val="en-US" w:eastAsia="zh-CN"/>
              </w:rPr>
              <w:t xml:space="preserve"> 0</w:t>
            </w:r>
            <w:r>
              <w:rPr>
                <w:rFonts w:hint="eastAsia" w:ascii="SimSun" w:hAnsi="SimSun" w:eastAsia="SimSun" w:cs="SimSun"/>
                <w:color w:val="auto"/>
                <w:szCs w:val="21"/>
                <w:highlight w:val="none"/>
                <w:u w:val="single"/>
              </w:rPr>
              <w:t xml:space="preserve"> </w:t>
            </w:r>
            <w:r>
              <w:rPr>
                <w:rFonts w:hint="eastAsia" w:ascii="SimSun" w:hAnsi="SimSun" w:eastAsia="SimSun" w:cs="SimSun"/>
                <w:color w:val="auto"/>
                <w:szCs w:val="21"/>
                <w:highlight w:val="none"/>
                <w:u w:val="single"/>
                <w:lang w:val="en-US" w:eastAsia="zh-CN"/>
              </w:rPr>
              <w:t xml:space="preserve"> </w:t>
            </w:r>
            <w:r>
              <w:rPr>
                <w:rFonts w:hint="eastAsia" w:ascii="SimSun" w:hAnsi="SimSun" w:eastAsia="SimSun" w:cs="SimSun"/>
                <w:color w:val="auto"/>
                <w:szCs w:val="21"/>
                <w:highlight w:val="none"/>
              </w:rPr>
              <w:t>项。</w:t>
            </w:r>
          </w:p>
          <w:p w14:paraId="19E77AA5">
            <w:pPr>
              <w:snapToGrid w:val="0"/>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技术要求评审中允许负偏离的条款数为</w:t>
            </w:r>
            <w:r>
              <w:rPr>
                <w:rFonts w:hint="eastAsia" w:ascii="SimSun" w:hAnsi="SimSun" w:eastAsia="SimSun" w:cs="SimSun"/>
                <w:color w:val="auto"/>
                <w:szCs w:val="21"/>
                <w:highlight w:val="none"/>
                <w:u w:val="single"/>
              </w:rPr>
              <w:t xml:space="preserve"> </w:t>
            </w:r>
            <w:r>
              <w:rPr>
                <w:rFonts w:hint="eastAsia" w:ascii="SimSun" w:hAnsi="SimSun" w:eastAsia="SimSun" w:cs="SimSun"/>
                <w:color w:val="auto"/>
                <w:szCs w:val="21"/>
                <w:highlight w:val="none"/>
                <w:u w:val="single"/>
                <w:lang w:val="en-US" w:eastAsia="zh-CN"/>
              </w:rPr>
              <w:t>0</w:t>
            </w:r>
            <w:r>
              <w:rPr>
                <w:rFonts w:hint="eastAsia" w:ascii="SimSun" w:hAnsi="SimSun" w:eastAsia="SimSun" w:cs="SimSun"/>
                <w:color w:val="auto"/>
                <w:szCs w:val="21"/>
                <w:highlight w:val="none"/>
                <w:u w:val="single"/>
              </w:rPr>
              <w:t xml:space="preserve"> </w:t>
            </w:r>
            <w:r>
              <w:rPr>
                <w:rFonts w:hint="eastAsia" w:ascii="SimSun" w:hAnsi="SimSun" w:eastAsia="SimSun" w:cs="SimSun"/>
                <w:color w:val="auto"/>
                <w:szCs w:val="21"/>
                <w:highlight w:val="none"/>
              </w:rPr>
              <w:t>项。</w:t>
            </w:r>
          </w:p>
        </w:tc>
      </w:tr>
      <w:tr w14:paraId="491B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Merge w:val="continue"/>
            <w:noWrap w:val="0"/>
            <w:vAlign w:val="center"/>
          </w:tcPr>
          <w:p w14:paraId="590DF78D">
            <w:pPr>
              <w:spacing w:line="360" w:lineRule="auto"/>
              <w:jc w:val="center"/>
              <w:rPr>
                <w:rFonts w:hint="eastAsia" w:ascii="SimSun" w:hAnsi="SimSun" w:eastAsia="SimSun" w:cs="SimSun"/>
                <w:color w:val="auto"/>
                <w:szCs w:val="21"/>
                <w:highlight w:val="none"/>
              </w:rPr>
            </w:pPr>
          </w:p>
        </w:tc>
        <w:tc>
          <w:tcPr>
            <w:tcW w:w="8695" w:type="dxa"/>
            <w:noWrap w:val="0"/>
            <w:vAlign w:val="center"/>
          </w:tcPr>
          <w:p w14:paraId="084DDF99">
            <w:pPr>
              <w:snapToGrid w:val="0"/>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谈判的顺序：按</w:t>
            </w:r>
            <w:r>
              <w:rPr>
                <w:rFonts w:hint="eastAsia" w:ascii="SimSun" w:hAnsi="SimSun" w:eastAsia="SimSun" w:cs="SimSun"/>
                <w:color w:val="auto"/>
                <w:szCs w:val="21"/>
                <w:highlight w:val="none"/>
                <w:lang w:eastAsia="zh-CN"/>
              </w:rPr>
              <w:t>广西政府采购云</w:t>
            </w:r>
            <w:r>
              <w:rPr>
                <w:rFonts w:hint="eastAsia" w:ascii="SimSun" w:hAnsi="SimSun" w:eastAsia="SimSun" w:cs="SimSun"/>
                <w:color w:val="auto"/>
                <w:szCs w:val="21"/>
                <w:highlight w:val="none"/>
              </w:rPr>
              <w:t>系统的编号顺序。</w:t>
            </w:r>
          </w:p>
          <w:p w14:paraId="56175966">
            <w:pPr>
              <w:snapToGrid w:val="0"/>
              <w:spacing w:line="360" w:lineRule="auto"/>
              <w:rPr>
                <w:rFonts w:hint="eastAsia" w:ascii="SimSun" w:hAnsi="SimSun" w:eastAsia="SimSun" w:cs="SimSun"/>
                <w:b/>
                <w:color w:val="auto"/>
                <w:szCs w:val="21"/>
                <w:highlight w:val="none"/>
              </w:rPr>
            </w:pPr>
            <w:r>
              <w:rPr>
                <w:rFonts w:hint="eastAsia" w:ascii="SimSun" w:hAnsi="SimSun" w:eastAsia="SimSun" w:cs="SimSun"/>
                <w:b/>
                <w:color w:val="auto"/>
                <w:szCs w:val="21"/>
                <w:highlight w:val="none"/>
              </w:rPr>
              <w:t>符合谈判资格的供应商必须在接到谈判通知后规定时间内参加谈判，未在规定时间内参加谈判的视同放弃参加谈判权利，其响应文件按无效响应处理。</w:t>
            </w:r>
          </w:p>
          <w:p w14:paraId="20C05C33">
            <w:pPr>
              <w:snapToGrid w:val="0"/>
              <w:spacing w:line="360" w:lineRule="auto"/>
              <w:rPr>
                <w:rFonts w:hint="eastAsia" w:ascii="SimSun" w:hAnsi="SimSun" w:eastAsia="SimSun" w:cs="SimSun"/>
                <w:color w:val="auto"/>
                <w:szCs w:val="21"/>
                <w:highlight w:val="none"/>
              </w:rPr>
            </w:pPr>
            <w:r>
              <w:rPr>
                <w:rFonts w:hint="eastAsia" w:ascii="SimSun" w:hAnsi="SimSun" w:eastAsia="SimSun" w:cs="SimSun"/>
                <w:b/>
                <w:color w:val="auto"/>
                <w:szCs w:val="21"/>
                <w:highlight w:val="none"/>
              </w:rPr>
              <w:t>参与谈判前，供应商法定代表人或者委托代理人必须向谈判小组出示本人有效证件原件[有效证件可以是身份证（含临时身份证明）或者护照的其中一项]。</w:t>
            </w:r>
          </w:p>
        </w:tc>
      </w:tr>
      <w:tr w14:paraId="1FA9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92" w:type="dxa"/>
            <w:vMerge w:val="continue"/>
            <w:noWrap w:val="0"/>
            <w:vAlign w:val="center"/>
          </w:tcPr>
          <w:p w14:paraId="4391BBAE">
            <w:pPr>
              <w:spacing w:line="360" w:lineRule="auto"/>
              <w:jc w:val="center"/>
              <w:rPr>
                <w:rFonts w:hint="eastAsia" w:ascii="SimSun" w:hAnsi="SimSun" w:eastAsia="SimSun" w:cs="SimSun"/>
                <w:color w:val="auto"/>
                <w:szCs w:val="21"/>
                <w:highlight w:val="none"/>
              </w:rPr>
            </w:pPr>
          </w:p>
        </w:tc>
        <w:tc>
          <w:tcPr>
            <w:tcW w:w="8695" w:type="dxa"/>
            <w:noWrap w:val="0"/>
            <w:vAlign w:val="center"/>
          </w:tcPr>
          <w:p w14:paraId="795A2A33">
            <w:pPr>
              <w:spacing w:line="360" w:lineRule="auto"/>
              <w:contextualSpacing/>
              <w:rPr>
                <w:rFonts w:hint="eastAsia" w:ascii="SimSun" w:hAnsi="SimSun" w:eastAsia="SimSun" w:cs="SimSun"/>
                <w:color w:val="auto"/>
                <w:szCs w:val="21"/>
                <w:highlight w:val="none"/>
              </w:rPr>
            </w:pPr>
            <w:r>
              <w:rPr>
                <w:rFonts w:hint="eastAsia" w:ascii="SimSun" w:hAnsi="SimSun" w:eastAsia="SimSun" w:cs="SimSun"/>
                <w:color w:val="auto"/>
                <w:szCs w:val="21"/>
                <w:highlight w:val="none"/>
              </w:rPr>
              <w:t>评标价相同时，按照最后报价由低到高顺序依次推荐；最后报价相同时，按节能环保优先、技术指标高优先、质保期长优先、交货期短优先、故障响应时间短优先的顺序依次推荐。</w:t>
            </w:r>
          </w:p>
        </w:tc>
      </w:tr>
      <w:tr w14:paraId="4993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0BA3A6C6">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28.1</w:t>
            </w:r>
          </w:p>
        </w:tc>
        <w:tc>
          <w:tcPr>
            <w:tcW w:w="8695" w:type="dxa"/>
            <w:noWrap w:val="0"/>
            <w:vAlign w:val="center"/>
          </w:tcPr>
          <w:p w14:paraId="12741EA8">
            <w:pPr>
              <w:autoSpaceDE w:val="0"/>
              <w:autoSpaceDN w:val="0"/>
              <w:snapToGrid w:val="0"/>
              <w:spacing w:line="360" w:lineRule="auto"/>
              <w:textAlignment w:val="bottom"/>
              <w:rPr>
                <w:rFonts w:hint="eastAsia" w:ascii="SimSun" w:hAnsi="SimSun" w:eastAsia="SimSun" w:cs="SimSun"/>
                <w:color w:val="auto"/>
                <w:szCs w:val="21"/>
                <w:highlight w:val="none"/>
              </w:rPr>
            </w:pPr>
            <w:r>
              <w:rPr>
                <w:rFonts w:hint="eastAsia" w:ascii="SimSun" w:hAnsi="SimSun" w:eastAsia="SimSun" w:cs="SimSun"/>
                <w:color w:val="auto"/>
                <w:szCs w:val="21"/>
                <w:highlight w:val="none"/>
              </w:rPr>
              <w:t>本项目</w:t>
            </w:r>
            <w:r>
              <w:rPr>
                <w:rFonts w:hint="eastAsia" w:ascii="SimSun" w:hAnsi="SimSun" w:eastAsia="SimSun" w:cs="SimSun"/>
                <w:color w:val="auto"/>
                <w:szCs w:val="21"/>
                <w:highlight w:val="none"/>
                <w:lang w:val="en-US" w:eastAsia="zh-CN"/>
              </w:rPr>
              <w:t>不</w:t>
            </w:r>
            <w:r>
              <w:rPr>
                <w:rFonts w:hint="eastAsia" w:ascii="SimSun" w:hAnsi="SimSun" w:eastAsia="SimSun" w:cs="SimSun"/>
                <w:color w:val="auto"/>
                <w:szCs w:val="21"/>
                <w:highlight w:val="none"/>
              </w:rPr>
              <w:t>收取履约保证金</w:t>
            </w:r>
            <w:r>
              <w:rPr>
                <w:rFonts w:hint="eastAsia" w:ascii="SimSun" w:hAnsi="SimSun" w:eastAsia="SimSun" w:cs="SimSun"/>
                <w:color w:val="auto"/>
                <w:szCs w:val="21"/>
                <w:highlight w:val="none"/>
                <w:lang w:eastAsia="zh-CN"/>
              </w:rPr>
              <w:t>。</w:t>
            </w:r>
          </w:p>
        </w:tc>
      </w:tr>
      <w:tr w14:paraId="4B55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676CB335">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29.1</w:t>
            </w:r>
          </w:p>
        </w:tc>
        <w:tc>
          <w:tcPr>
            <w:tcW w:w="8695" w:type="dxa"/>
            <w:noWrap w:val="0"/>
            <w:vAlign w:val="center"/>
          </w:tcPr>
          <w:p w14:paraId="5B61F8C3">
            <w:pPr>
              <w:autoSpaceDE w:val="0"/>
              <w:autoSpaceDN w:val="0"/>
              <w:snapToGrid w:val="0"/>
              <w:spacing w:line="360" w:lineRule="auto"/>
              <w:textAlignment w:val="bottom"/>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签订合同携带的证明材料： </w:t>
            </w:r>
          </w:p>
          <w:p w14:paraId="2EBF52D9">
            <w:pPr>
              <w:autoSpaceDE w:val="0"/>
              <w:autoSpaceDN w:val="0"/>
              <w:snapToGrid w:val="0"/>
              <w:spacing w:line="360" w:lineRule="auto"/>
              <w:textAlignment w:val="bottom"/>
              <w:rPr>
                <w:rFonts w:hint="eastAsia" w:ascii="SimSun" w:hAnsi="SimSun" w:eastAsia="SimSun" w:cs="SimSun"/>
                <w:color w:val="auto"/>
                <w:szCs w:val="21"/>
                <w:highlight w:val="none"/>
              </w:rPr>
            </w:pPr>
            <w:r>
              <w:rPr>
                <w:rFonts w:hint="eastAsia" w:ascii="SimSun" w:hAnsi="SimSun" w:eastAsia="SimSun" w:cs="SimSun"/>
                <w:color w:val="auto"/>
                <w:szCs w:val="21"/>
                <w:highlight w:val="none"/>
              </w:rPr>
              <w:t>1、委托代理人负责签订合同的，须携带授权委托书及委托代理人身份证原件等其他资格证件。</w:t>
            </w:r>
          </w:p>
          <w:p w14:paraId="1E4163CF">
            <w:pPr>
              <w:snapToGrid w:val="0"/>
              <w:spacing w:line="360" w:lineRule="auto"/>
              <w:rPr>
                <w:rFonts w:hint="eastAsia" w:ascii="SimSun" w:hAnsi="SimSun" w:eastAsia="SimSun" w:cs="SimSun"/>
                <w:color w:val="auto"/>
                <w:szCs w:val="21"/>
                <w:highlight w:val="none"/>
              </w:rPr>
            </w:pPr>
            <w:r>
              <w:rPr>
                <w:rFonts w:hint="eastAsia" w:ascii="SimSun" w:hAnsi="SimSun" w:eastAsia="SimSun" w:cs="SimSun"/>
                <w:color w:val="auto"/>
                <w:szCs w:val="21"/>
                <w:highlight w:val="none"/>
              </w:rPr>
              <w:t>2、法定代表人负责签订合同的，须携带法定代表人身份证明原件及身份证原件等其他证明材料。</w:t>
            </w:r>
          </w:p>
        </w:tc>
      </w:tr>
      <w:tr w14:paraId="6B45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0D8CC3D7">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31.2</w:t>
            </w:r>
          </w:p>
        </w:tc>
        <w:tc>
          <w:tcPr>
            <w:tcW w:w="8695" w:type="dxa"/>
            <w:noWrap w:val="0"/>
            <w:vAlign w:val="center"/>
          </w:tcPr>
          <w:p w14:paraId="7054818A">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接收质疑函方式：以纸质书面形式。</w:t>
            </w:r>
          </w:p>
          <w:p w14:paraId="74771028">
            <w:pPr>
              <w:pStyle w:val="14"/>
              <w:snapToGrid w:val="0"/>
              <w:spacing w:line="360" w:lineRule="auto"/>
              <w:jc w:val="left"/>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质疑联系部门及联系方式： 广西欣利隆招标有限公司，联系人：丁工、李工 联系电话：19376358376，通讯地址：广西壮族自治区南宁市上林县大丰镇南环路219号永安·丽水新都5号楼一层110号商铺 。</w:t>
            </w:r>
          </w:p>
          <w:p w14:paraId="348119B5">
            <w:pPr>
              <w:pStyle w:val="14"/>
              <w:snapToGrid w:val="0"/>
              <w:spacing w:line="360" w:lineRule="auto"/>
              <w:rPr>
                <w:rFonts w:hint="eastAsia" w:ascii="SimSun" w:hAnsi="SimSun" w:eastAsia="SimSun" w:cs="SimSun"/>
                <w:color w:val="auto"/>
                <w:kern w:val="2"/>
                <w:sz w:val="21"/>
                <w:highlight w:val="none"/>
                <w:lang w:val="en-US" w:eastAsia="zh-CN"/>
              </w:rPr>
            </w:pPr>
            <w:r>
              <w:rPr>
                <w:rFonts w:hint="eastAsia" w:ascii="SimSun" w:hAnsi="SimSun" w:eastAsia="SimSun" w:cs="SimSun"/>
                <w:color w:val="auto"/>
                <w:sz w:val="21"/>
                <w:highlight w:val="none"/>
                <w:lang w:val="en-US" w:eastAsia="zh-CN"/>
              </w:rPr>
              <w:t>现场提交质疑办理业务时间：工作日，上午8:00-12:00；下午15:00-18:00（北京时间）</w:t>
            </w:r>
          </w:p>
        </w:tc>
      </w:tr>
      <w:tr w14:paraId="3396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1C0D467A">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32.1</w:t>
            </w:r>
          </w:p>
        </w:tc>
        <w:tc>
          <w:tcPr>
            <w:tcW w:w="8695" w:type="dxa"/>
            <w:noWrap w:val="0"/>
            <w:vAlign w:val="center"/>
          </w:tcPr>
          <w:p w14:paraId="7773652D">
            <w:pPr>
              <w:pStyle w:val="14"/>
              <w:snapToGrid w:val="0"/>
              <w:spacing w:line="400" w:lineRule="exact"/>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1、采购代理服务费支付方式：本项目的招标代理服务费按以下收费标准向成交供应商收取，领取成交通知书前，成交供应商应向采购代理机构一次付清招标代理服务费，否则采购代理机构有权不予以办理。</w:t>
            </w:r>
          </w:p>
          <w:p w14:paraId="054C18BE">
            <w:pPr>
              <w:pStyle w:val="14"/>
              <w:snapToGrid w:val="0"/>
              <w:spacing w:line="400" w:lineRule="exact"/>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2、采购代理服务费收取标准：以成交金额为计费额，按本须知正文第32.2条规定的收费计算标准（货物类）采用差额定率累进法计算出收费基准价格，采购代理服务费收费按收费基准价格收取。</w:t>
            </w:r>
          </w:p>
          <w:p w14:paraId="09FB8F6D">
            <w:pPr>
              <w:pStyle w:val="14"/>
              <w:snapToGrid w:val="0"/>
              <w:spacing w:line="400" w:lineRule="exact"/>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3、代理服务费缴费账户信息：</w:t>
            </w:r>
          </w:p>
          <w:p w14:paraId="42422BAE">
            <w:pPr>
              <w:pStyle w:val="14"/>
              <w:snapToGrid w:val="0"/>
              <w:spacing w:line="400" w:lineRule="exact"/>
              <w:rPr>
                <w:rFonts w:hint="eastAsia" w:ascii="SimSun" w:hAnsi="SimSun" w:eastAsia="SimSun" w:cs="SimSun"/>
                <w:color w:val="auto"/>
                <w:sz w:val="21"/>
                <w:highlight w:val="none"/>
                <w:u w:val="none"/>
                <w:lang w:val="en-US" w:eastAsia="zh-CN"/>
              </w:rPr>
            </w:pPr>
            <w:r>
              <w:rPr>
                <w:rFonts w:hint="eastAsia" w:ascii="SimSun" w:hAnsi="SimSun" w:eastAsia="SimSun" w:cs="SimSun"/>
                <w:color w:val="auto"/>
                <w:sz w:val="21"/>
                <w:highlight w:val="none"/>
                <w:u w:val="none"/>
                <w:lang w:val="en-US" w:eastAsia="zh-CN"/>
              </w:rPr>
              <w:t>账户名称：广西欣利隆招标有限公司</w:t>
            </w:r>
          </w:p>
          <w:p w14:paraId="3525A2EC">
            <w:pPr>
              <w:pStyle w:val="14"/>
              <w:snapToGrid w:val="0"/>
              <w:spacing w:line="400" w:lineRule="exact"/>
              <w:rPr>
                <w:rFonts w:hint="eastAsia" w:ascii="SimSun" w:hAnsi="SimSun" w:eastAsia="SimSun" w:cs="SimSun"/>
                <w:color w:val="auto"/>
                <w:sz w:val="21"/>
                <w:highlight w:val="none"/>
                <w:u w:val="none"/>
                <w:lang w:val="en-US" w:eastAsia="zh-CN"/>
              </w:rPr>
            </w:pPr>
            <w:r>
              <w:rPr>
                <w:rFonts w:hint="eastAsia" w:ascii="SimSun" w:hAnsi="SimSun" w:eastAsia="SimSun" w:cs="SimSun"/>
                <w:color w:val="auto"/>
                <w:sz w:val="21"/>
                <w:highlight w:val="none"/>
                <w:u w:val="none"/>
                <w:lang w:val="en-US" w:eastAsia="zh-CN"/>
              </w:rPr>
              <w:t xml:space="preserve">开户银行：桂林银行股份有限公司南宁上林支行 </w:t>
            </w:r>
          </w:p>
          <w:p w14:paraId="15BECAB4">
            <w:pPr>
              <w:pStyle w:val="14"/>
              <w:snapToGrid w:val="0"/>
              <w:spacing w:line="400" w:lineRule="exact"/>
              <w:rPr>
                <w:rFonts w:hint="eastAsia" w:ascii="SimSun" w:hAnsi="SimSun" w:eastAsia="SimSun" w:cs="SimSun"/>
                <w:color w:val="auto"/>
                <w:sz w:val="21"/>
                <w:highlight w:val="none"/>
                <w:u w:val="single"/>
                <w:lang w:val="en-US" w:eastAsia="zh-CN"/>
              </w:rPr>
            </w:pPr>
            <w:r>
              <w:rPr>
                <w:rFonts w:hint="eastAsia" w:ascii="SimSun" w:hAnsi="SimSun" w:eastAsia="SimSun" w:cs="SimSun"/>
                <w:color w:val="auto"/>
                <w:sz w:val="21"/>
                <w:highlight w:val="none"/>
                <w:u w:val="none"/>
                <w:lang w:val="en-US" w:eastAsia="zh-CN"/>
              </w:rPr>
              <w:t>银行账号：660000016719400019</w:t>
            </w:r>
          </w:p>
        </w:tc>
      </w:tr>
      <w:tr w14:paraId="3278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7372354B">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33.1</w:t>
            </w:r>
          </w:p>
        </w:tc>
        <w:tc>
          <w:tcPr>
            <w:tcW w:w="8695" w:type="dxa"/>
            <w:noWrap w:val="0"/>
            <w:vAlign w:val="center"/>
          </w:tcPr>
          <w:p w14:paraId="67CDC12D">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解释：构成本谈判文件的各个组成文件应互为解释，互为说明；除谈判文件中有特别规定外，仅适用于竞标阶段的规定，按更正公告（澄清公告）、竞争性谈判公告、供应商须知、采购需求、评审程序和评定成交的标准、响应文件格式、合同文本的先后顺序解释；同一组成文件中就同一事项的规定或约定不一致的，以编排顺序在后者为准；同一组成文件不同版本之间有不一致的，以形成时间在后者为准；更正公告（澄清公告）与同步更新的谈判文件不一致时以更正公告（澄清公告）为准。按本款前述规定仍不能形成结论的，由采购人或者采购代理机构负责解释。</w:t>
            </w:r>
          </w:p>
        </w:tc>
      </w:tr>
      <w:tr w14:paraId="19C8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15547C68">
            <w:pPr>
              <w:spacing w:line="360" w:lineRule="auto"/>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33.2</w:t>
            </w:r>
          </w:p>
        </w:tc>
        <w:tc>
          <w:tcPr>
            <w:tcW w:w="8695" w:type="dxa"/>
            <w:noWrap w:val="0"/>
            <w:vAlign w:val="center"/>
          </w:tcPr>
          <w:p w14:paraId="65D143A6">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1.本谈判文件中描述供应商的“公章”是指根据我国对公章的管理规定，用供应商法定主体行为名称制作的印章（含电子印章），除本谈判文件有特殊规定外，供应商的财务章、部门章、分公司章、工会章、合同章、竞标专用章、业务专用章及银行的转账章、现金收讫章、现金付讫章等其他形式印章均不能代替公章。</w:t>
            </w:r>
          </w:p>
          <w:p w14:paraId="1192A17D">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2.供应商为其他组织或者自然人时，本谈判文件规定的法定代表人指负责人或者自然人。本谈判文件所称负责人是指参加竞标的其他组织</w:t>
            </w:r>
            <w:r>
              <w:rPr>
                <w:rFonts w:hint="eastAsia" w:ascii="SimSun" w:hAnsi="SimSun" w:eastAsia="SimSun" w:cs="SimSun"/>
                <w:bCs/>
                <w:color w:val="auto"/>
                <w:sz w:val="21"/>
                <w:highlight w:val="none"/>
                <w:lang w:val="en-US" w:eastAsia="zh-CN"/>
              </w:rPr>
              <w:t>营业执照或者执业许可证等证照上</w:t>
            </w:r>
            <w:r>
              <w:rPr>
                <w:rFonts w:hint="eastAsia" w:ascii="SimSun" w:hAnsi="SimSun" w:eastAsia="SimSun" w:cs="SimSun"/>
                <w:color w:val="auto"/>
                <w:sz w:val="21"/>
                <w:highlight w:val="none"/>
                <w:lang w:val="en-US" w:eastAsia="zh-CN"/>
              </w:rPr>
              <w:t>的负责人，本谈判文件所称自然人指参与竞标的自然人本人，</w:t>
            </w:r>
            <w:r>
              <w:rPr>
                <w:rFonts w:hint="eastAsia" w:ascii="SimSun" w:hAnsi="SimSun" w:eastAsia="SimSun" w:cs="SimSun"/>
                <w:bCs/>
                <w:color w:val="auto"/>
                <w:sz w:val="21"/>
                <w:highlight w:val="none"/>
                <w:lang w:val="en-US" w:eastAsia="zh-CN"/>
              </w:rPr>
              <w:t>且应具备独立承担民事责任能力，自然人应当为年满18岁以上成年人（十六周岁以上的未成年人，以自己的劳动收入为主要生活来源的，视为完全民事行为能力人）。</w:t>
            </w:r>
          </w:p>
          <w:p w14:paraId="2EE8B5F4">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3.本谈判文件中描述供应商的“签字”是指供应商的法定代表人或者委托代理人在文件规定签署处签名（含电子签名）的行为，法定代表人的私章、印鉴（含电子私章、电子印鉴）法律效力与法定代表人签字等同。</w:t>
            </w:r>
          </w:p>
          <w:p w14:paraId="6765D4BE">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4.自然人竞标的，谈判文件规定盖章的地方自然人可以加盖手指指印。</w:t>
            </w:r>
          </w:p>
          <w:p w14:paraId="7BC051A9">
            <w:pPr>
              <w:pStyle w:val="14"/>
              <w:snapToGrid w:val="0"/>
              <w:spacing w:line="360" w:lineRule="auto"/>
              <w:rPr>
                <w:rFonts w:hint="eastAsia" w:ascii="SimSun" w:hAnsi="SimSun" w:eastAsia="SimSun" w:cs="SimSun"/>
                <w:color w:val="auto"/>
                <w:sz w:val="21"/>
                <w:highlight w:val="none"/>
                <w:lang w:val="en-US" w:eastAsia="zh-CN"/>
              </w:rPr>
            </w:pPr>
            <w:r>
              <w:rPr>
                <w:rFonts w:hint="eastAsia" w:ascii="SimSun" w:hAnsi="SimSun" w:eastAsia="SimSun" w:cs="SimSun"/>
                <w:color w:val="auto"/>
                <w:sz w:val="21"/>
                <w:highlight w:val="none"/>
                <w:lang w:val="en-US" w:eastAsia="zh-CN"/>
              </w:rPr>
              <w:t>5、本谈判文件所称的“以上”“以下”“以内”“届满”，包括本数；所称的“不满”“超过”“以外”，不包括本数。</w:t>
            </w:r>
          </w:p>
        </w:tc>
      </w:tr>
    </w:tbl>
    <w:p w14:paraId="00549B50">
      <w:pPr>
        <w:spacing w:line="400" w:lineRule="exact"/>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br w:type="page"/>
      </w:r>
      <w:r>
        <w:rPr>
          <w:rFonts w:hint="eastAsia" w:ascii="SimSun" w:hAnsi="SimSun" w:eastAsia="SimSun" w:cs="SimSun"/>
          <w:b/>
          <w:color w:val="auto"/>
          <w:sz w:val="32"/>
          <w:szCs w:val="32"/>
          <w:highlight w:val="none"/>
        </w:rPr>
        <w:t>供应商须知正文</w:t>
      </w:r>
    </w:p>
    <w:p w14:paraId="18FE1C05">
      <w:pPr>
        <w:spacing w:line="400" w:lineRule="exact"/>
        <w:jc w:val="center"/>
        <w:rPr>
          <w:rFonts w:hint="eastAsia" w:ascii="SimSun" w:hAnsi="SimSun" w:eastAsia="SimSun" w:cs="SimSun"/>
          <w:b/>
          <w:color w:val="auto"/>
          <w:sz w:val="32"/>
          <w:szCs w:val="32"/>
          <w:highlight w:val="none"/>
        </w:rPr>
      </w:pPr>
    </w:p>
    <w:p w14:paraId="7548A46A">
      <w:pPr>
        <w:spacing w:line="400" w:lineRule="exact"/>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t>一、总则</w:t>
      </w:r>
    </w:p>
    <w:p w14:paraId="2063E204">
      <w:pPr>
        <w:spacing w:line="400" w:lineRule="exact"/>
        <w:rPr>
          <w:rFonts w:hint="eastAsia" w:ascii="SimSun" w:hAnsi="SimSun" w:eastAsia="SimSun" w:cs="SimSun"/>
          <w:color w:val="auto"/>
          <w:szCs w:val="21"/>
          <w:highlight w:val="none"/>
        </w:rPr>
      </w:pPr>
    </w:p>
    <w:p w14:paraId="7C3CCF78">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 适用范围</w:t>
      </w:r>
    </w:p>
    <w:p w14:paraId="76C572D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1.1适用法律：本项目采购人、采购代理机构、供应商、谈判小组的相关行为均受《中华人民共和国政府采购法》</w:t>
      </w:r>
      <w:r>
        <w:rPr>
          <w:rFonts w:hint="eastAsia" w:ascii="SimSun" w:hAnsi="SimSun" w:eastAsia="SimSun" w:cs="SimSun"/>
          <w:color w:val="auto"/>
          <w:szCs w:val="21"/>
          <w:highlight w:val="none"/>
          <w:lang w:eastAsia="zh-CN"/>
        </w:rPr>
        <w:t>、</w:t>
      </w:r>
      <w:r>
        <w:rPr>
          <w:rFonts w:hint="eastAsia" w:ascii="SimSun" w:hAnsi="SimSun" w:eastAsia="SimSun" w:cs="SimSun"/>
          <w:color w:val="auto"/>
          <w:szCs w:val="21"/>
          <w:highlight w:val="none"/>
        </w:rPr>
        <w:t>《中华人民共和国政府采购法实施条例》</w:t>
      </w:r>
      <w:r>
        <w:rPr>
          <w:rFonts w:hint="eastAsia" w:ascii="SimSun" w:hAnsi="SimSun" w:eastAsia="SimSun" w:cs="SimSun"/>
          <w:color w:val="auto"/>
          <w:szCs w:val="21"/>
          <w:highlight w:val="none"/>
          <w:lang w:eastAsia="zh-CN"/>
        </w:rPr>
        <w:t>、</w:t>
      </w:r>
      <w:r>
        <w:rPr>
          <w:rFonts w:hint="eastAsia" w:ascii="SimSun" w:hAnsi="SimSun" w:eastAsia="SimSun" w:cs="SimSun"/>
          <w:color w:val="auto"/>
          <w:szCs w:val="21"/>
          <w:highlight w:val="none"/>
        </w:rPr>
        <w:t>《政府采购非招标采购方式管理办法》及本项目本级和上级财政部门政府采购有关规定的约束和保护。</w:t>
      </w:r>
    </w:p>
    <w:p w14:paraId="2249E59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1.2</w:t>
      </w:r>
      <w:r>
        <w:rPr>
          <w:rFonts w:hint="eastAsia" w:ascii="SimSun" w:hAnsi="SimSun" w:eastAsia="SimSun" w:cs="SimSun"/>
          <w:color w:val="auto"/>
          <w:spacing w:val="-6"/>
          <w:szCs w:val="21"/>
          <w:highlight w:val="none"/>
        </w:rPr>
        <w:t>本竞争性谈判文件（以下简称谈判文件）适用于本项目的所有采购程序和环节（法律、法规另有规定的，从其规定）。</w:t>
      </w:r>
    </w:p>
    <w:p w14:paraId="6D82D019">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 定义</w:t>
      </w:r>
    </w:p>
    <w:p w14:paraId="16ADC1F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2.1“采购人”是指依法进行采购的国家机关、事业单位、团体组织。</w:t>
      </w:r>
    </w:p>
    <w:p w14:paraId="17598129">
      <w:pPr>
        <w:spacing w:line="360" w:lineRule="auto"/>
        <w:ind w:firstLine="420" w:firstLineChars="200"/>
        <w:rPr>
          <w:rFonts w:hint="eastAsia" w:ascii="SimSun" w:hAnsi="SimSun" w:eastAsia="SimSun" w:cs="SimSun"/>
          <w:b/>
          <w:color w:val="auto"/>
          <w:szCs w:val="21"/>
          <w:highlight w:val="none"/>
        </w:rPr>
      </w:pPr>
      <w:r>
        <w:rPr>
          <w:rFonts w:hint="eastAsia" w:ascii="SimSun" w:hAnsi="SimSun" w:eastAsia="SimSun" w:cs="SimSun"/>
          <w:color w:val="auto"/>
          <w:szCs w:val="21"/>
          <w:highlight w:val="none"/>
        </w:rPr>
        <w:t>2.2“采购代理机构”</w:t>
      </w:r>
      <w:r>
        <w:rPr>
          <w:rFonts w:hint="eastAsia" w:ascii="SimSun" w:hAnsi="SimSun" w:eastAsia="SimSun" w:cs="SimSun"/>
          <w:b w:val="0"/>
          <w:bCs/>
          <w:color w:val="auto"/>
          <w:szCs w:val="21"/>
          <w:highlight w:val="none"/>
        </w:rPr>
        <w:t>是指政府采购集中采购机构和集中采购机构以外的采购代理机构。</w:t>
      </w:r>
    </w:p>
    <w:p w14:paraId="3FF5FC3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2.3“供应商”是指向采购人提供货物、工程或者服务的法人、其他组织或者自然人。</w:t>
      </w:r>
    </w:p>
    <w:p w14:paraId="617A892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2.4“货物”是指各种形态和种类的物品，包括原材料、燃料、设备、产品等。</w:t>
      </w:r>
    </w:p>
    <w:p w14:paraId="08EA37E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2.4.1除接受进口产品竞标的采购货物外，本项目采购的货物（包括货物项目和服务项目中涉及的货物）应符合</w:t>
      </w:r>
      <w:r>
        <w:rPr>
          <w:rFonts w:hint="eastAsia" w:ascii="SimSun" w:hAnsi="SimSun" w:eastAsia="SimSun" w:cs="SimSun"/>
          <w:color w:val="auto"/>
          <w:szCs w:val="21"/>
          <w:highlight w:val="none"/>
        </w:rPr>
        <w:fldChar w:fldCharType="begin"/>
      </w:r>
      <w:r>
        <w:rPr>
          <w:rFonts w:hint="eastAsia" w:ascii="SimSun" w:hAnsi="SimSun" w:eastAsia="SimSun" w:cs="SimSun"/>
          <w:color w:val="auto"/>
          <w:szCs w:val="21"/>
          <w:highlight w:val="none"/>
        </w:rPr>
        <w:instrText xml:space="preserve"> HYPERLINK "https://www.gov.cn/zhengce/content/202509/content_7042999.htm" \t "_blank" </w:instrText>
      </w:r>
      <w:r>
        <w:rPr>
          <w:rFonts w:hint="eastAsia" w:ascii="SimSun" w:hAnsi="SimSun" w:eastAsia="SimSun" w:cs="SimSun"/>
          <w:color w:val="auto"/>
          <w:szCs w:val="21"/>
          <w:highlight w:val="none"/>
        </w:rPr>
        <w:fldChar w:fldCharType="separate"/>
      </w:r>
      <w:r>
        <w:rPr>
          <w:rFonts w:hint="eastAsia" w:ascii="SimSun" w:hAnsi="SimSun" w:eastAsia="SimSun" w:cs="SimSun"/>
          <w:color w:val="auto"/>
          <w:szCs w:val="21"/>
          <w:highlight w:val="none"/>
        </w:rPr>
        <w:t>《关于在政府采购中实施本国产品标准及相关政策的通知》</w:t>
      </w:r>
      <w:r>
        <w:rPr>
          <w:rFonts w:hint="eastAsia" w:ascii="SimSun" w:hAnsi="SimSun" w:eastAsia="SimSun" w:cs="SimSun"/>
          <w:color w:val="auto"/>
          <w:szCs w:val="21"/>
          <w:highlight w:val="none"/>
        </w:rPr>
        <w:fldChar w:fldCharType="end"/>
      </w:r>
      <w:r>
        <w:rPr>
          <w:rFonts w:hint="eastAsia" w:ascii="SimSun" w:hAnsi="SimSun" w:eastAsia="SimSun" w:cs="SimSun"/>
          <w:color w:val="auto"/>
          <w:szCs w:val="21"/>
          <w:highlight w:val="none"/>
        </w:rPr>
        <w:t>（国办发〔2025〕34号）中本国产品的相关规定，否则响应文件按无效响应处理。</w:t>
      </w:r>
    </w:p>
    <w:p w14:paraId="5058BF6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2.4.2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839805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产品在中国境内生产的组件成本占比应当达到规定比例，计算公式为：</w:t>
      </w:r>
    </w:p>
    <w:p w14:paraId="7E5A2A28">
      <w:pPr>
        <w:spacing w:line="360" w:lineRule="auto"/>
        <w:ind w:firstLine="420" w:firstLineChars="200"/>
        <w:rPr>
          <w:rFonts w:hint="eastAsia" w:ascii="SimSun" w:hAnsi="SimSun" w:eastAsia="SimSun" w:cs="SimSun"/>
          <w:color w:val="auto"/>
          <w:sz w:val="24"/>
          <w:highlight w:val="none"/>
        </w:rPr>
      </w:pPr>
      <w:r>
        <w:rPr>
          <w:rFonts w:hint="eastAsia" w:ascii="SimSun" w:hAnsi="SimSun" w:eastAsia="SimSun" w:cs="SimSun"/>
          <w:color w:val="auto"/>
          <w:szCs w:val="21"/>
          <w:highlight w:val="none"/>
        </w:rPr>
        <w:t xml:space="preserve"> </w:t>
      </w:r>
      <w:r>
        <w:rPr>
          <w:rFonts w:hint="eastAsia" w:ascii="SimSun" w:hAnsi="SimSun" w:eastAsia="SimSun" w:cs="SimSun"/>
          <w:color w:val="auto"/>
          <w:sz w:val="24"/>
          <w:highlight w:val="none"/>
        </w:rPr>
        <w:fldChar w:fldCharType="begin"/>
      </w:r>
      <w:r>
        <w:rPr>
          <w:rFonts w:hint="eastAsia" w:ascii="SimSun" w:hAnsi="SimSun" w:eastAsia="SimSun" w:cs="SimSun"/>
          <w:color w:val="auto"/>
          <w:sz w:val="24"/>
          <w:highlight w:val="none"/>
        </w:rPr>
        <w:instrText xml:space="preserve"> INCLUDEPICTURE "https://www.gov.cn/zhengce/content/202509/W020250930645245947614.png" \* MERGEFORMATINET </w:instrText>
      </w:r>
      <w:r>
        <w:rPr>
          <w:rFonts w:hint="eastAsia" w:ascii="SimSun" w:hAnsi="SimSun" w:eastAsia="SimSun" w:cs="SimSun"/>
          <w:color w:val="auto"/>
          <w:sz w:val="24"/>
          <w:highlight w:val="none"/>
        </w:rPr>
        <w:fldChar w:fldCharType="separate"/>
      </w:r>
      <w:r>
        <w:rPr>
          <w:rFonts w:hint="eastAsia" w:ascii="SimSun" w:hAnsi="SimSun" w:eastAsia="SimSun" w:cs="SimSun"/>
          <w:color w:val="auto"/>
          <w:sz w:val="24"/>
          <w:highlight w:val="none"/>
        </w:rPr>
        <w:drawing>
          <wp:inline distT="0" distB="0" distL="114300" distR="114300">
            <wp:extent cx="4335145" cy="482600"/>
            <wp:effectExtent l="0" t="0" r="8255" b="1270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4335145" cy="482600"/>
                    </a:xfrm>
                    <a:prstGeom prst="rect">
                      <a:avLst/>
                    </a:prstGeom>
                    <a:noFill/>
                    <a:ln>
                      <a:noFill/>
                    </a:ln>
                  </pic:spPr>
                </pic:pic>
              </a:graphicData>
            </a:graphic>
          </wp:inline>
        </w:drawing>
      </w:r>
      <w:r>
        <w:rPr>
          <w:rFonts w:hint="eastAsia" w:ascii="SimSun" w:hAnsi="SimSun" w:eastAsia="SimSun" w:cs="SimSun"/>
          <w:color w:val="auto"/>
          <w:sz w:val="24"/>
          <w:highlight w:val="none"/>
        </w:rPr>
        <w:fldChar w:fldCharType="end"/>
      </w:r>
    </w:p>
    <w:p w14:paraId="7F2DE5A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5173D7A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政府采购活动中既有本国产品又有非本国产品参与竞争的，依法对本国产品给予价格评审优惠，对本国产品的报价给予20%的价格扣除，用扣除后的价格参与评审。</w:t>
      </w:r>
    </w:p>
    <w:p w14:paraId="433C9DF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F8F2AC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2.5“竞标”是指按照本项目竞争性谈判公告规定的方式供应商获取谈判文件、提交响应文件并希望获得标的的行为。</w:t>
      </w:r>
    </w:p>
    <w:p w14:paraId="4A5E1A2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2.6“售后服务” 是指包含但不限于供应商须承担的备品备件、包装、运输、装卸、保险、货到就位以及安装、调试、培训、保修和其他类似的义务。</w:t>
      </w:r>
    </w:p>
    <w:p w14:paraId="555950A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2.7“书面形式”是指合同书、信件和数据电文（包括电报、电传、传真、电子数据交换和电子邮件）等可以有形地表现所载内容的形式。</w:t>
      </w:r>
    </w:p>
    <w:p w14:paraId="41C1C0C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2.8“响应文件”</w:t>
      </w:r>
      <w:r>
        <w:rPr>
          <w:rFonts w:hint="eastAsia" w:ascii="SimSun" w:hAnsi="SimSun" w:eastAsia="SimSun" w:cs="SimSun"/>
          <w:color w:val="auto"/>
          <w:spacing w:val="-6"/>
          <w:szCs w:val="21"/>
          <w:highlight w:val="none"/>
        </w:rPr>
        <w:t>是指：供应商根据本谈判文件要求，编制包含报价、技术和服务等所有内容的文件。</w:t>
      </w:r>
    </w:p>
    <w:p w14:paraId="0379C4F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2.9 “实质性要求”是指采购需求中带“▲”的条款或者不能负偏离的条款或者已经指明不满足按响应文件按无效响应处理的条款。</w:t>
      </w:r>
    </w:p>
    <w:p w14:paraId="571DB82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2.10“正偏离”，是指响应文件对谈判文件“采购需求”中有关条款作出优于条款要求并有利于采购人的响应情形；</w:t>
      </w:r>
    </w:p>
    <w:p w14:paraId="136F2DB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2.11“负偏离”，是指响应文件对谈判文件“采购需求”中有关条款作出的响应不满足条款要求，导致采购人要求不能得到满足的情形。</w:t>
      </w:r>
    </w:p>
    <w:p w14:paraId="59D9FC3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2.12“允许负偏离的条款”是指采购需求中的不属于“实质性要求”的条款。</w:t>
      </w:r>
    </w:p>
    <w:p w14:paraId="77440C5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2.13“首次报价”是指供应商提交的首次响应文件中的竞标报价。</w:t>
      </w:r>
    </w:p>
    <w:p w14:paraId="734AF92B">
      <w:pPr>
        <w:spacing w:line="360" w:lineRule="auto"/>
        <w:ind w:firstLine="482" w:firstLineChars="200"/>
        <w:contextualSpacing/>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3. 供应商的资格条件</w:t>
      </w:r>
    </w:p>
    <w:p w14:paraId="75C14B94">
      <w:pPr>
        <w:spacing w:line="360" w:lineRule="auto"/>
        <w:ind w:firstLine="420" w:firstLineChars="200"/>
        <w:contextualSpacing/>
        <w:rPr>
          <w:rFonts w:hint="eastAsia" w:ascii="SimSun" w:hAnsi="SimSun" w:eastAsia="SimSun" w:cs="SimSun"/>
          <w:color w:val="auto"/>
          <w:szCs w:val="21"/>
          <w:highlight w:val="none"/>
        </w:rPr>
      </w:pPr>
      <w:r>
        <w:rPr>
          <w:rFonts w:hint="eastAsia" w:ascii="SimSun" w:hAnsi="SimSun" w:eastAsia="SimSun" w:cs="SimSun"/>
          <w:color w:val="auto"/>
          <w:szCs w:val="21"/>
          <w:highlight w:val="none"/>
        </w:rPr>
        <w:t>供应商的资格条件详见“供应商须知前附表”。</w:t>
      </w:r>
    </w:p>
    <w:p w14:paraId="4AC722DA">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4. 竞标费用</w:t>
      </w:r>
    </w:p>
    <w:p w14:paraId="77017F0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竞标费用：供应商应承担参与本次采购活动有关的所有费用，包括但不限于获取谈判文件、勘查现场、编制和提交响应文件、参加谈判与应答、签订合同等，不论竞标结果如何，均应自行承担。</w:t>
      </w:r>
    </w:p>
    <w:p w14:paraId="22797D27">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5.联合体竞标</w:t>
      </w:r>
    </w:p>
    <w:p w14:paraId="2C0EC09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5.1本项目是否接受联合体竞标，详见“供应商须知前附表”。</w:t>
      </w:r>
    </w:p>
    <w:p w14:paraId="6A02401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5.2</w:t>
      </w:r>
      <w:r>
        <w:rPr>
          <w:rFonts w:hint="eastAsia" w:ascii="SimSun" w:hAnsi="SimSun" w:eastAsia="SimSun" w:cs="SimSun"/>
          <w:bCs/>
          <w:color w:val="auto"/>
          <w:szCs w:val="21"/>
          <w:highlight w:val="none"/>
        </w:rPr>
        <w:t>如接受联合体竞标，</w:t>
      </w:r>
      <w:r>
        <w:rPr>
          <w:rFonts w:hint="eastAsia" w:ascii="SimSun" w:hAnsi="SimSun" w:eastAsia="SimSun" w:cs="SimSun"/>
          <w:color w:val="auto"/>
          <w:szCs w:val="21"/>
          <w:highlight w:val="none"/>
        </w:rPr>
        <w:t>联合体竞标要求详见“供应商须知前附表”。</w:t>
      </w:r>
    </w:p>
    <w:p w14:paraId="740924B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5.3</w:t>
      </w:r>
      <w:bookmarkStart w:id="15" w:name="_Hlk66782192"/>
      <w:r>
        <w:rPr>
          <w:rFonts w:hint="eastAsia" w:ascii="SimSun" w:hAnsi="SimSun" w:eastAsia="SimSun" w:cs="SimSun"/>
          <w:color w:val="auto"/>
          <w:szCs w:val="21"/>
          <w:highlight w:val="none"/>
        </w:rPr>
        <w:t>根据《政府采购促进中小企业发展管理办法》（财库〔2020〕46号）和《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hint="eastAsia" w:ascii="SimSun" w:hAnsi="SimSun" w:eastAsia="SimSun" w:cs="SimSun"/>
          <w:color w:val="auto"/>
          <w:szCs w:val="21"/>
          <w:highlight w:val="none"/>
          <w:lang w:val="en-US" w:eastAsia="zh-CN"/>
        </w:rPr>
        <w:t>4</w:t>
      </w:r>
      <w:r>
        <w:rPr>
          <w:rFonts w:hint="eastAsia" w:ascii="SimSun" w:hAnsi="SimSun" w:eastAsia="SimSun" w:cs="SimSun"/>
          <w:color w:val="auto"/>
          <w:szCs w:val="21"/>
          <w:highlight w:val="none"/>
        </w:rPr>
        <w:t>%-</w:t>
      </w:r>
      <w:r>
        <w:rPr>
          <w:rFonts w:hint="eastAsia" w:ascii="SimSun" w:hAnsi="SimSun" w:eastAsia="SimSun" w:cs="SimSun"/>
          <w:color w:val="auto"/>
          <w:szCs w:val="21"/>
          <w:highlight w:val="none"/>
          <w:lang w:val="en-US" w:eastAsia="zh-CN"/>
        </w:rPr>
        <w:t>6</w:t>
      </w:r>
      <w:r>
        <w:rPr>
          <w:rFonts w:hint="eastAsia" w:ascii="SimSun" w:hAnsi="SimSun" w:eastAsia="SimSun" w:cs="SimSun"/>
          <w:color w:val="auto"/>
          <w:szCs w:val="21"/>
          <w:highlight w:val="none"/>
        </w:rPr>
        <w:t>%的扣除，用扣除后的价格参加评审。</w:t>
      </w:r>
      <w:bookmarkEnd w:id="15"/>
    </w:p>
    <w:p w14:paraId="2425C3AF">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 xml:space="preserve">6.转包与分包             </w:t>
      </w:r>
    </w:p>
    <w:p w14:paraId="79C53AE9">
      <w:pPr>
        <w:pStyle w:val="5"/>
        <w:keepNext w:val="0"/>
        <w:keepLines w:val="0"/>
        <w:spacing w:before="0" w:after="0" w:line="360" w:lineRule="auto"/>
        <w:ind w:left="420" w:leftChars="200"/>
        <w:rPr>
          <w:rFonts w:hint="eastAsia" w:ascii="SimSun" w:hAnsi="SimSun" w:eastAsia="SimSun" w:cs="SimSun"/>
          <w:b w:val="0"/>
          <w:color w:val="auto"/>
          <w:sz w:val="21"/>
          <w:szCs w:val="21"/>
          <w:highlight w:val="none"/>
        </w:rPr>
      </w:pPr>
      <w:bookmarkStart w:id="16" w:name="_Toc254970673"/>
      <w:bookmarkStart w:id="17" w:name="_Toc254970532"/>
      <w:r>
        <w:rPr>
          <w:rFonts w:hint="eastAsia" w:ascii="SimSun" w:hAnsi="SimSun" w:eastAsia="SimSun" w:cs="SimSun"/>
          <w:b w:val="0"/>
          <w:color w:val="auto"/>
          <w:sz w:val="21"/>
          <w:szCs w:val="21"/>
          <w:highlight w:val="none"/>
        </w:rPr>
        <w:t>6.1本项目不允许转包。</w:t>
      </w:r>
    </w:p>
    <w:p w14:paraId="0AD8BEE8">
      <w:pPr>
        <w:pStyle w:val="5"/>
        <w:keepNext w:val="0"/>
        <w:keepLines w:val="0"/>
        <w:spacing w:before="0" w:after="0" w:line="360" w:lineRule="auto"/>
        <w:ind w:firstLine="315" w:firstLineChars="150"/>
        <w:rPr>
          <w:rFonts w:hint="eastAsia" w:ascii="SimSun" w:hAnsi="SimSun" w:eastAsia="SimSun" w:cs="SimSun"/>
          <w:b w:val="0"/>
          <w:color w:val="auto"/>
          <w:sz w:val="21"/>
          <w:szCs w:val="21"/>
          <w:highlight w:val="none"/>
        </w:rPr>
      </w:pPr>
      <w:r>
        <w:rPr>
          <w:rFonts w:hint="eastAsia" w:ascii="SimSun" w:hAnsi="SimSun" w:eastAsia="SimSun" w:cs="SimSun"/>
          <w:b w:val="0"/>
          <w:color w:val="auto"/>
          <w:sz w:val="21"/>
          <w:szCs w:val="21"/>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050D09B1">
      <w:pPr>
        <w:pStyle w:val="5"/>
        <w:keepNext w:val="0"/>
        <w:keepLines w:val="0"/>
        <w:spacing w:before="0" w:after="0" w:line="360" w:lineRule="auto"/>
        <w:ind w:firstLine="315" w:firstLineChars="150"/>
        <w:rPr>
          <w:rFonts w:hint="eastAsia" w:ascii="SimSun" w:hAnsi="SimSun" w:eastAsia="SimSun" w:cs="SimSun"/>
          <w:b w:val="0"/>
          <w:color w:val="auto"/>
          <w:sz w:val="21"/>
          <w:szCs w:val="21"/>
          <w:highlight w:val="none"/>
        </w:rPr>
      </w:pPr>
      <w:r>
        <w:rPr>
          <w:rFonts w:hint="eastAsia" w:ascii="SimSun" w:hAnsi="SimSun" w:eastAsia="SimSun" w:cs="SimSun"/>
          <w:b w:val="0"/>
          <w:color w:val="auto"/>
          <w:sz w:val="21"/>
          <w:szCs w:val="21"/>
          <w:highlight w:val="none"/>
        </w:rPr>
        <w:t xml:space="preserve"> 6.3供应商根据谈判文件的规定和采购项目的实际情况，拟在成交后将成交项目的非主体、非关键性工作分包的，应当在响应文件中载明分包承担主体，分包承担主体应当具备相应资质条件且不得再次分包。</w:t>
      </w:r>
    </w:p>
    <w:p w14:paraId="35DB49BB">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7.特别说明</w:t>
      </w:r>
      <w:bookmarkEnd w:id="16"/>
      <w:bookmarkEnd w:id="17"/>
    </w:p>
    <w:p w14:paraId="34A55E4A">
      <w:pPr>
        <w:spacing w:line="360" w:lineRule="auto"/>
        <w:ind w:firstLine="420" w:firstLineChars="200"/>
        <w:rPr>
          <w:rFonts w:hint="eastAsia" w:ascii="SimSun" w:hAnsi="SimSun" w:eastAsia="SimSun" w:cs="SimSun"/>
          <w:color w:val="auto"/>
          <w:szCs w:val="21"/>
          <w:highlight w:val="none"/>
        </w:rPr>
      </w:pPr>
      <w:bookmarkStart w:id="18" w:name="_8.1提供相同品牌产品且通过资格审查、符合性审查的不同投标人参加同一合"/>
      <w:bookmarkEnd w:id="18"/>
      <w:r>
        <w:rPr>
          <w:rFonts w:hint="eastAsia" w:ascii="SimSun" w:hAnsi="SimSun" w:eastAsia="SimSun" w:cs="SimSun"/>
          <w:color w:val="auto"/>
          <w:szCs w:val="21"/>
          <w:highlight w:val="none"/>
        </w:rPr>
        <w:t>7.1如果本谈判文件要求提供供应商或制造商的资格、信誉、荣誉、业绩与企业认证等材料的，资格、信誉、荣誉、业绩与企业认证等必须为供应商或者制造商所拥有或自身获得 。</w:t>
      </w:r>
    </w:p>
    <w:p w14:paraId="0AA7020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7.2供应商应仔细阅读谈判文件的所有内容，按照谈判文件的要求提交响应文件，并对所提供的全部资料的真实性承担法律责任。</w:t>
      </w:r>
    </w:p>
    <w:p w14:paraId="10B99CB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7.3供应商在竞标活动中提供任何虚假材料,其响应文件按无效响应处理，并报监管部门查处；签订合同后发现的,成交供应商须依法赔偿采购人，且民事赔偿并不免除违法供应商的行政与刑事责任。</w:t>
      </w:r>
    </w:p>
    <w:p w14:paraId="6F101CB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7.4在政府采购活动中，采购人员及相关人员与供应商有下列利害关系之一的，应当回避：</w:t>
      </w:r>
    </w:p>
    <w:p w14:paraId="75255DF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（1）参加采购活动前3年内与供应商存在劳动关系；</w:t>
      </w:r>
    </w:p>
    <w:p w14:paraId="38BCFE7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（2）参加采购活动前3年内担任供应商的董事、监事；</w:t>
      </w:r>
    </w:p>
    <w:p w14:paraId="6253BAE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（3）参加采购活动前3年内是供应商的控股股东或者实际控制人；</w:t>
      </w:r>
    </w:p>
    <w:p w14:paraId="5D68B1D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（4）与供应商的法定代表人或者负责人有夫妻、直系血亲、三代以内旁系血亲或者近姻亲关系；</w:t>
      </w:r>
    </w:p>
    <w:p w14:paraId="54C4467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（5）与供应商有其他可能影响政府采购活动公平、公正进行的关系。</w:t>
      </w:r>
    </w:p>
    <w:p w14:paraId="15D9C82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F10C88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7.5有下列情形之一的视为供应商相互串通竞标，响应文件将被视为无效：</w:t>
      </w:r>
    </w:p>
    <w:p w14:paraId="60B18FB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（1）不同供应商的响应文件由同一单位或者个人编制；</w:t>
      </w:r>
    </w:p>
    <w:p w14:paraId="686B7F3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（2）不同供应商委托同一单位或者个人办理竞标事宜；</w:t>
      </w:r>
    </w:p>
    <w:p w14:paraId="402630C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（3）不同的供应商的响应文件载明的项目管理员为同一个人；</w:t>
      </w:r>
    </w:p>
    <w:p w14:paraId="19B86CB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（4）不同供应商的响应文件异常一致或者报价呈规律性差异；</w:t>
      </w:r>
    </w:p>
    <w:p w14:paraId="34C6D49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（5）不同供应商的响应文件相互混装；</w:t>
      </w:r>
    </w:p>
    <w:p w14:paraId="4D481D8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（6）不同供应商的竞标保证金从同一单位或者个人账户转出。</w:t>
      </w:r>
    </w:p>
    <w:p w14:paraId="6A4296D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7.6供应商有下列情形之一的，属于恶意串通行为</w:t>
      </w:r>
      <w:bookmarkStart w:id="19" w:name="_Hlk54682620"/>
      <w:r>
        <w:rPr>
          <w:rFonts w:hint="eastAsia" w:ascii="SimSun" w:hAnsi="SimSun" w:eastAsia="SimSun" w:cs="SimSun"/>
          <w:color w:val="auto"/>
          <w:szCs w:val="21"/>
          <w:highlight w:val="none"/>
        </w:rPr>
        <w:t>，将报同级监督管理部门</w:t>
      </w:r>
      <w:bookmarkEnd w:id="19"/>
      <w:r>
        <w:rPr>
          <w:rFonts w:hint="eastAsia" w:ascii="SimSun" w:hAnsi="SimSun" w:eastAsia="SimSun" w:cs="SimSun"/>
          <w:color w:val="auto"/>
          <w:szCs w:val="21"/>
          <w:highlight w:val="none"/>
        </w:rPr>
        <w:t>：</w:t>
      </w:r>
    </w:p>
    <w:p w14:paraId="773F40C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（1）供应商直接或者间接从采购人或者采购代理机构处获得其他供应商的相关信息并修改其响应文件；</w:t>
      </w:r>
    </w:p>
    <w:p w14:paraId="0D44828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（2）供应商按照采购人或者采购代理机构的授意撤换、修改响应文件；</w:t>
      </w:r>
    </w:p>
    <w:p w14:paraId="4BE3A48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（3）供应商之间协商报价、技术方案等响应文件或者响应文件的实质性内容；</w:t>
      </w:r>
    </w:p>
    <w:p w14:paraId="7E64064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（4）属于同一集团、协会、商会等组织成员的供应商按照该组织要求协同参加政府采购活动；</w:t>
      </w:r>
    </w:p>
    <w:p w14:paraId="54E0790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3452BCB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（6）供应商之间商定部分供应商放弃参加政府采购活动或者放弃成交；</w:t>
      </w:r>
    </w:p>
    <w:p w14:paraId="3E4CDC8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（7）供应商与采购人或者采购代理机构之间、供应商相互之间，为谋求特定供应商成交或者排斥其他供应商的其他串通行为。</w:t>
      </w:r>
    </w:p>
    <w:p w14:paraId="2AF2B9CD">
      <w:pPr>
        <w:spacing w:line="360" w:lineRule="auto"/>
        <w:ind w:left="1" w:firstLine="417" w:firstLineChars="199"/>
        <w:jc w:val="center"/>
        <w:rPr>
          <w:rFonts w:hint="eastAsia" w:ascii="SimSun" w:hAnsi="SimSun" w:eastAsia="SimSun" w:cs="SimSun"/>
          <w:color w:val="auto"/>
          <w:highlight w:val="none"/>
        </w:rPr>
      </w:pPr>
      <w:bookmarkStart w:id="20" w:name="_Toc254970675"/>
      <w:bookmarkStart w:id="21" w:name="_Toc254970534"/>
    </w:p>
    <w:p w14:paraId="28610626">
      <w:pPr>
        <w:spacing w:line="360" w:lineRule="auto"/>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t>二、谈判文件</w:t>
      </w:r>
      <w:bookmarkEnd w:id="20"/>
      <w:bookmarkEnd w:id="21"/>
    </w:p>
    <w:p w14:paraId="23C8A05E">
      <w:pPr>
        <w:spacing w:line="360" w:lineRule="auto"/>
        <w:jc w:val="center"/>
        <w:rPr>
          <w:rFonts w:hint="eastAsia" w:ascii="SimSun" w:hAnsi="SimSun" w:eastAsia="SimSun" w:cs="SimSun"/>
          <w:color w:val="auto"/>
          <w:szCs w:val="21"/>
          <w:highlight w:val="none"/>
        </w:rPr>
      </w:pPr>
    </w:p>
    <w:p w14:paraId="29BC3603">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8.谈判文件的构成</w:t>
      </w:r>
    </w:p>
    <w:p w14:paraId="29937C32">
      <w:pPr>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（1）竞争性谈判公告；</w:t>
      </w:r>
    </w:p>
    <w:p w14:paraId="1C1744BA">
      <w:pPr>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（2）供应商须知； </w:t>
      </w:r>
    </w:p>
    <w:p w14:paraId="5B0B144C">
      <w:pPr>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（3）采购需求；</w:t>
      </w:r>
    </w:p>
    <w:p w14:paraId="553ECFA4">
      <w:pPr>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（4）响应文件格式</w:t>
      </w:r>
    </w:p>
    <w:p w14:paraId="3CFD55B3">
      <w:pPr>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（5）合同文本；</w:t>
      </w:r>
    </w:p>
    <w:p w14:paraId="7AAB19B7">
      <w:pPr>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（6）评审程序和评定成交的标准；</w:t>
      </w:r>
    </w:p>
    <w:p w14:paraId="25464AA1">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9.供应商的询问</w:t>
      </w:r>
    </w:p>
    <w:p w14:paraId="1DCDCB7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供应商应认真阅读谈判文件的采购需求，如供应商对谈判文件有疑问的，如要求采购人作出澄清或者修改的，供应商尽可能在提交首次响应文件截止之日前，以纸质书面形式向采购人、采购代理机构提出，否则，由此产生的后果由供应商自行负责。</w:t>
      </w:r>
    </w:p>
    <w:p w14:paraId="0C51A47B">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10.谈判文件的澄清和修改</w:t>
      </w:r>
    </w:p>
    <w:p w14:paraId="0CA5F3E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10.1提交首次响应文件截止之日前，采购人、采购代理机构或者谈判小组可以对已发出的谈判文件进行必要的澄清或者修改，澄清或者修改的内容作为谈判文件的组成部分。澄清或者修改将在原公告发布媒体上发布更正公告。澄清或者修改的内容可能影响响应文件编制的，采购人、采购代理机构或者谈判小组应当在提交首次响应文件截止之日3个工作日前，在原公告发布媒体上发布更正公告；不足3个工作日的，应当顺延提交首次响应文件截止之日。</w:t>
      </w:r>
    </w:p>
    <w:p w14:paraId="3AD870E6">
      <w:pPr>
        <w:spacing w:line="400" w:lineRule="exact"/>
        <w:ind w:firstLine="420" w:firstLineChars="200"/>
        <w:rPr>
          <w:rFonts w:hint="eastAsia" w:ascii="SimSun" w:hAnsi="SimSun" w:eastAsia="SimSun" w:cs="SimSun"/>
          <w:color w:val="auto"/>
          <w:szCs w:val="21"/>
          <w:highlight w:val="none"/>
        </w:rPr>
      </w:pPr>
      <w:r>
        <w:rPr>
          <w:rFonts w:hint="eastAsia" w:ascii="SimSun" w:hAnsi="SimSun" w:eastAsia="SimSun" w:cs="SimSun"/>
          <w:color w:val="auto"/>
          <w:highlight w:val="none"/>
        </w:rPr>
        <w:t>10.2采购人和采购代理机构可以视采购具体情况，变更</w:t>
      </w:r>
      <w:r>
        <w:rPr>
          <w:rFonts w:hint="eastAsia" w:ascii="SimSun" w:hAnsi="SimSun" w:eastAsia="SimSun" w:cs="SimSun"/>
          <w:color w:val="auto"/>
          <w:szCs w:val="21"/>
          <w:highlight w:val="none"/>
        </w:rPr>
        <w:t>首次响应文件提交截止时间</w:t>
      </w:r>
      <w:r>
        <w:rPr>
          <w:rFonts w:hint="eastAsia" w:ascii="SimSun" w:hAnsi="SimSun" w:eastAsia="SimSun" w:cs="SimSun"/>
          <w:color w:val="auto"/>
          <w:highlight w:val="none"/>
        </w:rPr>
        <w:t>，并</w:t>
      </w:r>
      <w:r>
        <w:rPr>
          <w:rFonts w:hint="eastAsia" w:ascii="SimSun" w:hAnsi="SimSun" w:eastAsia="SimSun" w:cs="SimSun"/>
          <w:color w:val="auto"/>
          <w:szCs w:val="21"/>
          <w:highlight w:val="none"/>
        </w:rPr>
        <w:t>在原公告发布媒体上发布更正公告。</w:t>
      </w:r>
    </w:p>
    <w:p w14:paraId="4B60A654">
      <w:pPr>
        <w:spacing w:line="400" w:lineRule="exact"/>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10.3</w:t>
      </w:r>
      <w:r>
        <w:rPr>
          <w:rFonts w:hint="eastAsia" w:ascii="SimSun" w:hAnsi="SimSun" w:eastAsia="SimSun" w:cs="SimSun"/>
          <w:color w:val="auto"/>
          <w:szCs w:val="21"/>
          <w:highlight w:val="none"/>
        </w:rPr>
        <w:t>谈判文件澄清、答复、修改、补充的内容为谈判文件的组成部分。</w:t>
      </w:r>
      <w:r>
        <w:rPr>
          <w:rFonts w:hint="eastAsia" w:ascii="SimSun" w:hAnsi="SimSun" w:eastAsia="SimSun" w:cs="SimSun"/>
          <w:b/>
          <w:color w:val="auto"/>
          <w:szCs w:val="21"/>
          <w:highlight w:val="none"/>
        </w:rPr>
        <w:t>当谈判文件与谈判文件的澄清、答复、修改、补充通知就同一内容的表述不一致时，以最后发出的文件为准。</w:t>
      </w:r>
    </w:p>
    <w:p w14:paraId="1A03F5E4">
      <w:pPr>
        <w:spacing w:line="400" w:lineRule="exact"/>
        <w:ind w:firstLine="422" w:firstLineChars="200"/>
        <w:rPr>
          <w:rFonts w:hint="eastAsia" w:ascii="SimSun" w:hAnsi="SimSun" w:eastAsia="SimSun" w:cs="SimSun"/>
          <w:b/>
          <w:color w:val="auto"/>
          <w:szCs w:val="21"/>
          <w:highlight w:val="none"/>
        </w:rPr>
      </w:pPr>
      <w:r>
        <w:rPr>
          <w:rFonts w:hint="eastAsia" w:ascii="SimSun" w:hAnsi="SimSun" w:eastAsia="SimSun" w:cs="SimSun"/>
          <w:b/>
          <w:color w:val="auto"/>
          <w:highlight w:val="none"/>
        </w:rPr>
        <w:t>10.4</w:t>
      </w:r>
      <w:r>
        <w:rPr>
          <w:rFonts w:hint="eastAsia" w:ascii="SimSun" w:hAnsi="SimSun" w:eastAsia="SimSun" w:cs="SimSun"/>
          <w:b/>
          <w:color w:val="auto"/>
          <w:szCs w:val="21"/>
          <w:highlight w:val="none"/>
        </w:rPr>
        <w:t>响应文件未按谈判文件的澄清、修改后的内容编制的，其响应文件作无效响应处理。</w:t>
      </w:r>
    </w:p>
    <w:p w14:paraId="61E9C1EC">
      <w:pPr>
        <w:spacing w:line="360" w:lineRule="auto"/>
        <w:rPr>
          <w:rFonts w:hint="eastAsia" w:ascii="SimSun" w:hAnsi="SimSun" w:eastAsia="SimSun" w:cs="SimSun"/>
          <w:color w:val="auto"/>
          <w:szCs w:val="21"/>
          <w:highlight w:val="none"/>
        </w:rPr>
      </w:pPr>
    </w:p>
    <w:p w14:paraId="74C38553">
      <w:pPr>
        <w:spacing w:line="360" w:lineRule="auto"/>
        <w:jc w:val="center"/>
        <w:rPr>
          <w:rFonts w:hint="eastAsia" w:ascii="SimSun" w:hAnsi="SimSun" w:eastAsia="SimSun" w:cs="SimSun"/>
          <w:b/>
          <w:color w:val="auto"/>
          <w:szCs w:val="21"/>
          <w:highlight w:val="none"/>
        </w:rPr>
      </w:pPr>
      <w:r>
        <w:rPr>
          <w:rFonts w:hint="eastAsia" w:ascii="SimSun" w:hAnsi="SimSun" w:eastAsia="SimSun" w:cs="SimSun"/>
          <w:b/>
          <w:color w:val="auto"/>
          <w:sz w:val="32"/>
          <w:szCs w:val="32"/>
          <w:highlight w:val="none"/>
        </w:rPr>
        <w:t>三、响应文件的编制</w:t>
      </w:r>
    </w:p>
    <w:p w14:paraId="1C341A37">
      <w:pPr>
        <w:spacing w:line="360" w:lineRule="auto"/>
        <w:rPr>
          <w:rFonts w:hint="eastAsia" w:ascii="SimSun" w:hAnsi="SimSun" w:eastAsia="SimSun" w:cs="SimSun"/>
          <w:color w:val="auto"/>
          <w:szCs w:val="21"/>
          <w:highlight w:val="none"/>
        </w:rPr>
      </w:pPr>
    </w:p>
    <w:p w14:paraId="060BBA17">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11.响应文件的编制原则</w:t>
      </w:r>
    </w:p>
    <w:p w14:paraId="6A3A987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供应商必须按照谈判文件的要求编制响应文件，并对其提交的响应文件的真实性、合法性承担法律责任。响应文件必须对谈判文件作出实质性响应。</w:t>
      </w:r>
    </w:p>
    <w:p w14:paraId="74C5A281">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12.响应文件的组成</w:t>
      </w:r>
    </w:p>
    <w:p w14:paraId="70B1477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12.1响应文件由资格证明文件、报价商务技术文件两部分组成。</w:t>
      </w:r>
    </w:p>
    <w:p w14:paraId="6033E075">
      <w:pPr>
        <w:spacing w:line="360" w:lineRule="auto"/>
        <w:ind w:left="840" w:leftChars="200" w:hanging="420" w:hanging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12.1.1资格证明文件：详见“供应商须知前附表”</w:t>
      </w:r>
    </w:p>
    <w:p w14:paraId="101BB266">
      <w:pPr>
        <w:spacing w:line="360" w:lineRule="auto"/>
        <w:ind w:left="840" w:leftChars="200" w:hanging="420" w:hanging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12.1.2报价商务技术文件：详见“供应商须知前附表”</w:t>
      </w:r>
    </w:p>
    <w:p w14:paraId="157E9023">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13.计量单位</w:t>
      </w:r>
    </w:p>
    <w:p w14:paraId="60C0DF7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谈判文件已有明确规定的，使用谈判文件规定的计量单位；谈判文件没有规定的，应采用中华人民共和国法定计量单位，货币种类为人民币，否则视同未响应。</w:t>
      </w:r>
    </w:p>
    <w:p w14:paraId="0AB44F71">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14.竞标的风险</w:t>
      </w:r>
    </w:p>
    <w:p w14:paraId="04C6741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供应商没有按照谈判文件要求提供全部资料，或者供应商没有对谈判文件在各方面作出实质性响应可能导致其响应文件按无效响应处理，是供应商应当考虑的风险。</w:t>
      </w:r>
    </w:p>
    <w:p w14:paraId="6D746E9D">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15.竞标报价</w:t>
      </w:r>
    </w:p>
    <w:p w14:paraId="3BBAB6E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15.1竞标报价应按谈判文件中“竞标报价表”格式填写。</w:t>
      </w:r>
    </w:p>
    <w:p w14:paraId="2D147843">
      <w:pPr>
        <w:tabs>
          <w:tab w:val="left" w:pos="2492"/>
        </w:tabs>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15.2竞标报价的内容详见“供应商须知前附表”。</w:t>
      </w:r>
    </w:p>
    <w:p w14:paraId="7557C8F0">
      <w:pPr>
        <w:spacing w:line="360" w:lineRule="auto"/>
        <w:ind w:left="426" w:leftChars="203"/>
        <w:rPr>
          <w:rFonts w:hint="eastAsia" w:ascii="SimSun" w:hAnsi="SimSun" w:eastAsia="SimSun" w:cs="SimSun"/>
          <w:color w:val="auto"/>
          <w:szCs w:val="21"/>
          <w:highlight w:val="none"/>
        </w:rPr>
      </w:pPr>
      <w:r>
        <w:rPr>
          <w:rFonts w:hint="eastAsia" w:ascii="SimSun" w:hAnsi="SimSun" w:eastAsia="SimSun" w:cs="SimSun"/>
          <w:color w:val="auto"/>
          <w:szCs w:val="21"/>
          <w:highlight w:val="none"/>
        </w:rPr>
        <w:t>15.3竞标报价要求</w:t>
      </w:r>
    </w:p>
    <w:p w14:paraId="48B8E2E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15.3.1供应商的竞标报价应符合以下要求，否则响应文件按无效响应处理：</w:t>
      </w:r>
    </w:p>
    <w:p w14:paraId="5E7F2519">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w:t>
      </w:r>
      <w:r>
        <w:rPr>
          <w:rFonts w:hint="eastAsia" w:ascii="SimSun" w:hAnsi="SimSun" w:eastAsia="SimSun" w:cs="SimSun"/>
          <w:color w:val="auto"/>
          <w:szCs w:val="21"/>
          <w:highlight w:val="none"/>
          <w:lang w:eastAsia="zh-CN"/>
        </w:rPr>
        <w:t>供应商必须就“采购需求”中</w:t>
      </w:r>
      <w:r>
        <w:rPr>
          <w:rFonts w:hint="eastAsia" w:ascii="SimSun" w:hAnsi="SimSun" w:eastAsia="SimSun" w:cs="SimSun"/>
          <w:color w:val="auto"/>
          <w:szCs w:val="21"/>
          <w:highlight w:val="none"/>
        </w:rPr>
        <w:t>所竞标的每个分标的</w:t>
      </w:r>
      <w:r>
        <w:rPr>
          <w:rFonts w:hint="eastAsia" w:ascii="SimSun" w:hAnsi="SimSun" w:eastAsia="SimSun" w:cs="SimSun"/>
          <w:color w:val="auto"/>
          <w:szCs w:val="21"/>
          <w:highlight w:val="none"/>
          <w:lang w:eastAsia="zh-CN"/>
        </w:rPr>
        <w:t>全部内容作完整唯一报价</w:t>
      </w:r>
      <w:r>
        <w:rPr>
          <w:rFonts w:hint="eastAsia" w:ascii="SimSun" w:hAnsi="SimSun" w:eastAsia="SimSun" w:cs="SimSun"/>
          <w:color w:val="auto"/>
          <w:szCs w:val="21"/>
          <w:highlight w:val="none"/>
        </w:rPr>
        <w:t>，不得存在漏项报价；</w:t>
      </w:r>
    </w:p>
    <w:p w14:paraId="15CA19C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（2）供应商必须就所竞标的分标的单项内容作唯一报价。</w:t>
      </w:r>
    </w:p>
    <w:p w14:paraId="4D55670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15.3.2最后报价超过所竞标分标规定的采购预算金额</w:t>
      </w:r>
      <w:r>
        <w:rPr>
          <w:rFonts w:hint="eastAsia" w:ascii="SimSun" w:hAnsi="SimSun" w:eastAsia="SimSun" w:cs="SimSun"/>
          <w:color w:val="auto"/>
          <w:szCs w:val="21"/>
          <w:highlight w:val="none"/>
          <w:lang w:val="en-US" w:eastAsia="zh-CN"/>
        </w:rPr>
        <w:t>或最高限价</w:t>
      </w:r>
      <w:r>
        <w:rPr>
          <w:rFonts w:hint="eastAsia" w:ascii="SimSun" w:hAnsi="SimSun" w:eastAsia="SimSun" w:cs="SimSun"/>
          <w:color w:val="auto"/>
          <w:szCs w:val="21"/>
          <w:highlight w:val="none"/>
        </w:rPr>
        <w:t>的，其响应文件将按无效响应处理。</w:t>
      </w:r>
    </w:p>
    <w:p w14:paraId="3B8F92E1">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16.竞标有效期</w:t>
      </w:r>
    </w:p>
    <w:p w14:paraId="68608F0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BC1D02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16.2 竞标有效期应由供应商按“供应商须知前附表”规定的期限作出响应。</w:t>
      </w:r>
    </w:p>
    <w:p w14:paraId="3C82E51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16.3供应商的响应文件在竞标有效期内均保持有效。</w:t>
      </w:r>
    </w:p>
    <w:p w14:paraId="150D73F4">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17.竞标保证金</w:t>
      </w:r>
    </w:p>
    <w:p w14:paraId="14852BA2">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17.1供应商须按“供应商须知前附表”的规定提交竞标保证金。</w:t>
      </w:r>
    </w:p>
    <w:p w14:paraId="036C23AB">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17.2竞标保证金的退还</w:t>
      </w:r>
    </w:p>
    <w:p w14:paraId="4D606C6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未</w:t>
      </w:r>
      <w:r>
        <w:rPr>
          <w:rFonts w:hint="eastAsia" w:ascii="SimSun" w:hAnsi="SimSun" w:eastAsia="SimSun" w:cs="SimSun"/>
          <w:color w:val="auto"/>
          <w:spacing w:val="-6"/>
          <w:szCs w:val="21"/>
          <w:highlight w:val="none"/>
        </w:rPr>
        <w:t>成交供应商的竞标保证金自成交通知书发出之日起</w:t>
      </w:r>
      <w:r>
        <w:rPr>
          <w:rFonts w:hint="eastAsia" w:ascii="SimSun" w:hAnsi="SimSun" w:eastAsia="SimSun" w:cs="SimSun"/>
          <w:color w:val="auto"/>
          <w:spacing w:val="-6"/>
          <w:szCs w:val="21"/>
          <w:highlight w:val="none"/>
          <w:lang w:val="en-US" w:eastAsia="zh-CN"/>
        </w:rPr>
        <w:t>5</w:t>
      </w:r>
      <w:r>
        <w:rPr>
          <w:rFonts w:hint="eastAsia" w:ascii="SimSun" w:hAnsi="SimSun" w:eastAsia="SimSun" w:cs="SimSun"/>
          <w:color w:val="auto"/>
          <w:spacing w:val="-6"/>
          <w:szCs w:val="21"/>
          <w:highlight w:val="none"/>
        </w:rPr>
        <w:t>个工作日内退还</w:t>
      </w:r>
      <w:r>
        <w:rPr>
          <w:rFonts w:hint="eastAsia" w:ascii="SimSun" w:hAnsi="SimSun" w:eastAsia="SimSun" w:cs="SimSun"/>
          <w:color w:val="auto"/>
          <w:szCs w:val="21"/>
          <w:highlight w:val="none"/>
        </w:rPr>
        <w:t>；成交供应商的竞标保证金自签订合同之日起</w:t>
      </w:r>
      <w:r>
        <w:rPr>
          <w:rFonts w:hint="eastAsia" w:ascii="SimSun" w:hAnsi="SimSun" w:eastAsia="SimSun" w:cs="SimSun"/>
          <w:color w:val="auto"/>
          <w:szCs w:val="21"/>
          <w:highlight w:val="none"/>
          <w:lang w:val="en-US" w:eastAsia="zh-CN"/>
        </w:rPr>
        <w:t>5</w:t>
      </w:r>
      <w:r>
        <w:rPr>
          <w:rFonts w:hint="eastAsia" w:ascii="SimSun" w:hAnsi="SimSun" w:eastAsia="SimSun" w:cs="SimSun"/>
          <w:color w:val="auto"/>
          <w:szCs w:val="21"/>
          <w:highlight w:val="none"/>
        </w:rPr>
        <w:t xml:space="preserve">个工作日内退还。 </w:t>
      </w:r>
    </w:p>
    <w:p w14:paraId="50E337DF">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17.3竞标保证金不计息。</w:t>
      </w:r>
    </w:p>
    <w:p w14:paraId="063CD47B">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17.4供应商有下列情形之一的，竞标保证金将不予退还： </w:t>
      </w:r>
    </w:p>
    <w:p w14:paraId="6DCDAECF">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（1）供应商在提交首次响应文件截止时间后撤回响应文件的；</w:t>
      </w:r>
    </w:p>
    <w:p w14:paraId="733E9FA4">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（2）未按规定提交履约保证金的；</w:t>
      </w:r>
    </w:p>
    <w:p w14:paraId="1F2EB6B7">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（3）供应商在响应文件中提供虚假材料的；</w:t>
      </w:r>
    </w:p>
    <w:p w14:paraId="00C0AA0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（4）除因不可抗力或者谈判文件认可的情形以外，成交供应商不与采购人签订合同的；</w:t>
      </w:r>
    </w:p>
    <w:p w14:paraId="04374B5E">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（5）供应商与采购人、其他供应商或者采购代理机构恶意串通的；</w:t>
      </w:r>
    </w:p>
    <w:p w14:paraId="2ED470A6">
      <w:pPr>
        <w:spacing w:line="360" w:lineRule="auto"/>
        <w:ind w:left="420" w:left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（6）法律法规规定的其他情形。</w:t>
      </w:r>
    </w:p>
    <w:p w14:paraId="1EFF47F1">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18. 响应文件编制的要求</w:t>
      </w:r>
    </w:p>
    <w:p w14:paraId="6FF5758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18.1供应商应按本谈判文件规定的格式和顺序编制、装订响应文件并标注页码，响应文件内容</w:t>
      </w:r>
      <w:r>
        <w:rPr>
          <w:rFonts w:hint="eastAsia" w:ascii="SimSun" w:hAnsi="SimSun" w:eastAsia="SimSun" w:cs="SimSun"/>
          <w:color w:val="auto"/>
          <w:spacing w:val="-6"/>
          <w:szCs w:val="21"/>
          <w:highlight w:val="none"/>
        </w:rPr>
        <w:t>不完整、编排混乱导致响应文件被误读、漏读或者查找不到相关内容的，</w:t>
      </w:r>
      <w:r>
        <w:rPr>
          <w:rFonts w:hint="eastAsia" w:ascii="SimSun" w:hAnsi="SimSun" w:eastAsia="SimSun" w:cs="SimSun"/>
          <w:color w:val="auto"/>
          <w:highlight w:val="none"/>
        </w:rPr>
        <w:t>由此引发的</w:t>
      </w:r>
      <w:r>
        <w:rPr>
          <w:rFonts w:hint="eastAsia" w:ascii="SimSun" w:hAnsi="SimSun" w:eastAsia="SimSun" w:cs="SimSun"/>
          <w:color w:val="auto"/>
          <w:spacing w:val="-6"/>
          <w:szCs w:val="21"/>
          <w:highlight w:val="none"/>
        </w:rPr>
        <w:t>后果由供应商承担。</w:t>
      </w:r>
    </w:p>
    <w:p w14:paraId="79D3A6D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18.2响应文件应按资格证明文件、报价商务技术文件分别编制电子文件，</w:t>
      </w:r>
      <w:r>
        <w:rPr>
          <w:rFonts w:hint="eastAsia" w:ascii="SimSun" w:hAnsi="SimSun" w:eastAsia="SimSun" w:cs="SimSun"/>
          <w:color w:val="auto"/>
          <w:szCs w:val="21"/>
          <w:highlight w:val="none"/>
          <w:lang w:bidi="ar"/>
        </w:rPr>
        <w:t>并按</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平台的要求编制、加密、上传。</w:t>
      </w:r>
    </w:p>
    <w:p w14:paraId="1031FBC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18.</w:t>
      </w:r>
      <w:bookmarkStart w:id="22" w:name="_Hlk65832699"/>
      <w:r>
        <w:rPr>
          <w:rFonts w:hint="eastAsia" w:ascii="SimSun" w:hAnsi="SimSun" w:eastAsia="SimSun" w:cs="SimSun"/>
          <w:color w:val="auto"/>
          <w:szCs w:val="21"/>
          <w:highlight w:val="none"/>
        </w:rPr>
        <w:t>3响应文件须由供应商在规定位置盖公章并签字</w:t>
      </w:r>
      <w:bookmarkStart w:id="23" w:name="_Hlk65832569"/>
      <w:r>
        <w:rPr>
          <w:rFonts w:hint="eastAsia" w:ascii="SimSun" w:hAnsi="SimSun" w:eastAsia="SimSun" w:cs="SimSun"/>
          <w:color w:val="auto"/>
          <w:szCs w:val="21"/>
          <w:highlight w:val="none"/>
        </w:rPr>
        <w:t>（具体以供应商须知前附表或响应文件格式规定为准）</w:t>
      </w:r>
      <w:bookmarkEnd w:id="22"/>
      <w:bookmarkEnd w:id="23"/>
      <w:r>
        <w:rPr>
          <w:rFonts w:hint="eastAsia" w:ascii="SimSun" w:hAnsi="SimSun" w:eastAsia="SimSun" w:cs="SimSun"/>
          <w:color w:val="auto"/>
          <w:szCs w:val="21"/>
          <w:highlight w:val="none"/>
        </w:rPr>
        <w:t>，否则其响应文件按无效响应处理。</w:t>
      </w:r>
    </w:p>
    <w:p w14:paraId="3873A1C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18.</w:t>
      </w:r>
      <w:r>
        <w:rPr>
          <w:rFonts w:hint="eastAsia" w:ascii="SimSun" w:hAnsi="SimSun" w:eastAsia="SimSun" w:cs="SimSun"/>
          <w:color w:val="auto"/>
          <w:szCs w:val="21"/>
          <w:highlight w:val="none"/>
          <w:lang w:val="en-US" w:eastAsia="zh-CN"/>
        </w:rPr>
        <w:t>4</w:t>
      </w:r>
      <w:r>
        <w:rPr>
          <w:rFonts w:hint="eastAsia" w:ascii="SimSun" w:hAnsi="SimSun" w:eastAsia="SimSun" w:cs="SimSun"/>
          <w:color w:val="auto"/>
          <w:szCs w:val="21"/>
          <w:highlight w:val="none"/>
        </w:rPr>
        <w:t>响应文件中标注的供应商名称应与营业执照（事业单位法人证书、执业许可证、自然人身份证）及公章一致，否则其响应文件按无效响应处理。</w:t>
      </w:r>
    </w:p>
    <w:p w14:paraId="3855A58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18.</w:t>
      </w:r>
      <w:r>
        <w:rPr>
          <w:rFonts w:hint="eastAsia" w:ascii="SimSun" w:hAnsi="SimSun" w:eastAsia="SimSun" w:cs="SimSun"/>
          <w:color w:val="auto"/>
          <w:szCs w:val="21"/>
          <w:highlight w:val="none"/>
          <w:lang w:val="en-US" w:eastAsia="zh-CN"/>
        </w:rPr>
        <w:t>5</w:t>
      </w:r>
      <w:r>
        <w:rPr>
          <w:rFonts w:hint="eastAsia" w:ascii="SimSun" w:hAnsi="SimSun" w:eastAsia="SimSun" w:cs="SimSun"/>
          <w:color w:val="auto"/>
          <w:szCs w:val="21"/>
          <w:highlight w:val="none"/>
        </w:rPr>
        <w:t>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14:paraId="17C9C898">
      <w:pPr>
        <w:spacing w:line="360" w:lineRule="auto"/>
        <w:ind w:firstLine="480" w:firstLineChars="200"/>
        <w:rPr>
          <w:rFonts w:hint="eastAsia" w:ascii="SimSun" w:hAnsi="SimSun" w:eastAsia="SimSun" w:cs="SimSun"/>
          <w:b/>
          <w:bCs/>
          <w:color w:val="auto"/>
          <w:sz w:val="24"/>
          <w:highlight w:val="none"/>
        </w:rPr>
      </w:pPr>
      <w:r>
        <w:rPr>
          <w:rFonts w:hint="eastAsia" w:ascii="SimSun" w:hAnsi="SimSun" w:eastAsia="SimSun" w:cs="SimSun"/>
          <w:color w:val="auto"/>
          <w:sz w:val="24"/>
          <w:highlight w:val="none"/>
        </w:rPr>
        <w:t>19.响应文件的加密、解密</w:t>
      </w:r>
    </w:p>
    <w:p w14:paraId="6635DD5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19.1电子响应文件编制完成后，供应商应按</w:t>
      </w:r>
      <w:r>
        <w:rPr>
          <w:rFonts w:hint="eastAsia" w:ascii="SimSun" w:hAnsi="SimSun" w:eastAsia="SimSun" w:cs="SimSun"/>
          <w:color w:val="auto"/>
          <w:szCs w:val="21"/>
          <w:highlight w:val="none"/>
          <w:lang w:eastAsia="zh-CN"/>
        </w:rPr>
        <w:t>广西政府采购云</w:t>
      </w:r>
      <w:r>
        <w:rPr>
          <w:rFonts w:hint="eastAsia" w:ascii="SimSun" w:hAnsi="SimSun" w:eastAsia="SimSun" w:cs="SimSun"/>
          <w:color w:val="auto"/>
          <w:szCs w:val="21"/>
          <w:highlight w:val="none"/>
        </w:rPr>
        <w:t>平台的要求进行加密，并在规定时间内解密，否则，由此产生的后果由供应商自行负责。</w:t>
      </w:r>
    </w:p>
    <w:p w14:paraId="5B7D7A76">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20.响应文件的提交</w:t>
      </w:r>
    </w:p>
    <w:p w14:paraId="51752CBB">
      <w:pPr>
        <w:widowControl/>
        <w:spacing w:line="360" w:lineRule="auto"/>
        <w:ind w:firstLine="420" w:firstLineChars="200"/>
        <w:rPr>
          <w:rFonts w:hint="eastAsia" w:ascii="SimSun" w:hAnsi="SimSun" w:eastAsia="SimSun" w:cs="SimSun"/>
          <w:b/>
          <w:color w:val="auto"/>
          <w:szCs w:val="21"/>
          <w:highlight w:val="none"/>
          <w:lang w:bidi="ar"/>
        </w:rPr>
      </w:pPr>
      <w:r>
        <w:rPr>
          <w:rFonts w:hint="eastAsia" w:ascii="SimSun" w:hAnsi="SimSun" w:eastAsia="SimSun" w:cs="SimSun"/>
          <w:color w:val="auto"/>
          <w:szCs w:val="21"/>
          <w:highlight w:val="none"/>
        </w:rPr>
        <w:t>20.2</w:t>
      </w:r>
      <w:r>
        <w:rPr>
          <w:rFonts w:hint="eastAsia" w:ascii="SimSun" w:hAnsi="SimSun" w:eastAsia="SimSun" w:cs="SimSun"/>
          <w:color w:val="auto"/>
          <w:szCs w:val="21"/>
          <w:highlight w:val="none"/>
          <w:lang w:bidi="ar"/>
        </w:rPr>
        <w:t>本项目为全流程电子化政府采购项目，通过</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平台（https://www.gcy.zfcg.gxzf.gov.cn/）实行在线电子竞标，供应商应先安装“广西政府采购云电子交易客户端”（请自行前往</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平台进行下载），并按照本项目竞争性谈判文件和</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平台的要求编制、加密后在首次响应文件提交截止时间前通过网络上传至</w:t>
      </w:r>
      <w:r>
        <w:rPr>
          <w:rFonts w:hint="eastAsia" w:ascii="SimSun" w:hAnsi="SimSun" w:eastAsia="SimSun" w:cs="SimSun"/>
          <w:color w:val="auto"/>
          <w:szCs w:val="21"/>
          <w:highlight w:val="none"/>
          <w:lang w:eastAsia="zh-CN" w:bidi="ar"/>
        </w:rPr>
        <w:t>广西政府采购云</w:t>
      </w:r>
      <w:r>
        <w:rPr>
          <w:rFonts w:hint="eastAsia" w:ascii="SimSun" w:hAnsi="SimSun" w:eastAsia="SimSun" w:cs="SimSun"/>
          <w:color w:val="auto"/>
          <w:szCs w:val="21"/>
          <w:highlight w:val="none"/>
          <w:lang w:bidi="ar"/>
        </w:rPr>
        <w:t>平台，</w:t>
      </w:r>
      <w:r>
        <w:rPr>
          <w:rFonts w:hint="eastAsia" w:ascii="SimSun" w:hAnsi="SimSun" w:eastAsia="SimSun" w:cs="SimSun"/>
          <w:b/>
          <w:color w:val="auto"/>
          <w:szCs w:val="21"/>
          <w:highlight w:val="none"/>
          <w:lang w:bidi="ar"/>
        </w:rPr>
        <w:t>供应商在</w:t>
      </w:r>
      <w:r>
        <w:rPr>
          <w:rFonts w:hint="eastAsia" w:ascii="SimSun" w:hAnsi="SimSun" w:eastAsia="SimSun" w:cs="SimSun"/>
          <w:b/>
          <w:color w:val="auto"/>
          <w:szCs w:val="21"/>
          <w:highlight w:val="none"/>
          <w:lang w:eastAsia="zh-CN" w:bidi="ar"/>
        </w:rPr>
        <w:t>广西政府采购云</w:t>
      </w:r>
      <w:r>
        <w:rPr>
          <w:rFonts w:hint="eastAsia" w:ascii="SimSun" w:hAnsi="SimSun" w:eastAsia="SimSun" w:cs="SimSun"/>
          <w:b/>
          <w:color w:val="auto"/>
          <w:szCs w:val="21"/>
          <w:highlight w:val="none"/>
          <w:lang w:bidi="ar"/>
        </w:rPr>
        <w:t>平台提交电子版响应文件时，请填写参加远程开标活动经办人联系方式。</w:t>
      </w:r>
    </w:p>
    <w:p w14:paraId="6CEADA4A">
      <w:pPr>
        <w:pStyle w:val="5"/>
        <w:keepNext w:val="0"/>
        <w:keepLines w:val="0"/>
        <w:spacing w:before="0" w:after="0" w:line="360" w:lineRule="auto"/>
        <w:ind w:firstLine="420" w:firstLineChars="200"/>
        <w:jc w:val="left"/>
        <w:rPr>
          <w:rFonts w:hint="eastAsia" w:ascii="SimSun" w:hAnsi="SimSun" w:eastAsia="SimSun" w:cs="SimSun"/>
          <w:b w:val="0"/>
          <w:color w:val="auto"/>
          <w:sz w:val="21"/>
          <w:szCs w:val="21"/>
          <w:highlight w:val="none"/>
        </w:rPr>
      </w:pPr>
      <w:r>
        <w:rPr>
          <w:rFonts w:hint="eastAsia" w:ascii="SimSun" w:hAnsi="SimSun" w:eastAsia="SimSun" w:cs="SimSun"/>
          <w:b w:val="0"/>
          <w:color w:val="auto"/>
          <w:sz w:val="21"/>
          <w:szCs w:val="21"/>
          <w:highlight w:val="none"/>
        </w:rPr>
        <w:t>2</w:t>
      </w:r>
      <w:r>
        <w:rPr>
          <w:rFonts w:hint="eastAsia" w:ascii="SimSun" w:hAnsi="SimSun" w:eastAsia="SimSun" w:cs="SimSun"/>
          <w:b w:val="0"/>
          <w:color w:val="auto"/>
          <w:sz w:val="21"/>
          <w:szCs w:val="21"/>
          <w:highlight w:val="none"/>
          <w:lang w:eastAsia="zh-CN"/>
        </w:rPr>
        <w:t>0</w:t>
      </w:r>
      <w:r>
        <w:rPr>
          <w:rFonts w:hint="eastAsia" w:ascii="SimSun" w:hAnsi="SimSun" w:eastAsia="SimSun" w:cs="SimSun"/>
          <w:b w:val="0"/>
          <w:color w:val="auto"/>
          <w:sz w:val="21"/>
          <w:szCs w:val="21"/>
          <w:highlight w:val="none"/>
        </w:rPr>
        <w:t>.</w:t>
      </w:r>
      <w:r>
        <w:rPr>
          <w:rFonts w:hint="eastAsia" w:ascii="SimSun" w:hAnsi="SimSun" w:eastAsia="SimSun" w:cs="SimSun"/>
          <w:b w:val="0"/>
          <w:color w:val="auto"/>
          <w:sz w:val="21"/>
          <w:szCs w:val="21"/>
          <w:highlight w:val="none"/>
          <w:lang w:eastAsia="zh-CN"/>
        </w:rPr>
        <w:t>3</w:t>
      </w:r>
      <w:r>
        <w:rPr>
          <w:rFonts w:hint="eastAsia" w:ascii="SimSun" w:hAnsi="SimSun" w:eastAsia="SimSun" w:cs="SimSun"/>
          <w:b w:val="0"/>
          <w:color w:val="auto"/>
          <w:sz w:val="21"/>
          <w:szCs w:val="21"/>
          <w:highlight w:val="none"/>
        </w:rPr>
        <w:t>未在规定时间内</w:t>
      </w:r>
      <w:r>
        <w:rPr>
          <w:rFonts w:hint="eastAsia" w:ascii="SimSun" w:hAnsi="SimSun" w:eastAsia="SimSun" w:cs="SimSun"/>
          <w:b w:val="0"/>
          <w:color w:val="auto"/>
          <w:sz w:val="21"/>
          <w:szCs w:val="21"/>
          <w:highlight w:val="none"/>
          <w:lang w:eastAsia="zh-CN"/>
        </w:rPr>
        <w:t>上传</w:t>
      </w:r>
      <w:r>
        <w:rPr>
          <w:rFonts w:hint="eastAsia" w:ascii="SimSun" w:hAnsi="SimSun" w:eastAsia="SimSun" w:cs="SimSun"/>
          <w:b w:val="0"/>
          <w:color w:val="auto"/>
          <w:sz w:val="21"/>
          <w:szCs w:val="21"/>
          <w:highlight w:val="none"/>
        </w:rPr>
        <w:t>或者未按</w:t>
      </w:r>
      <w:r>
        <w:rPr>
          <w:rFonts w:hint="eastAsia" w:ascii="SimSun" w:hAnsi="SimSun" w:eastAsia="SimSun" w:cs="SimSun"/>
          <w:b w:val="0"/>
          <w:color w:val="auto"/>
          <w:sz w:val="21"/>
          <w:szCs w:val="21"/>
          <w:highlight w:val="none"/>
          <w:lang w:eastAsia="zh-CN"/>
        </w:rPr>
        <w:t>广西政府采购云</w:t>
      </w:r>
      <w:r>
        <w:rPr>
          <w:rFonts w:hint="eastAsia" w:ascii="SimSun" w:hAnsi="SimSun" w:eastAsia="SimSun" w:cs="SimSun"/>
          <w:b w:val="0"/>
          <w:color w:val="auto"/>
          <w:sz w:val="21"/>
          <w:szCs w:val="21"/>
          <w:highlight w:val="none"/>
        </w:rPr>
        <w:t>平台的要求编制、加密的电子响应文件，</w:t>
      </w:r>
      <w:r>
        <w:rPr>
          <w:rFonts w:hint="eastAsia" w:ascii="SimSun" w:hAnsi="SimSun" w:eastAsia="SimSun" w:cs="SimSun"/>
          <w:b w:val="0"/>
          <w:color w:val="auto"/>
          <w:sz w:val="21"/>
          <w:szCs w:val="21"/>
          <w:highlight w:val="none"/>
          <w:lang w:eastAsia="zh-CN"/>
        </w:rPr>
        <w:t>广西政府采购云</w:t>
      </w:r>
      <w:r>
        <w:rPr>
          <w:rFonts w:hint="eastAsia" w:ascii="SimSun" w:hAnsi="SimSun" w:eastAsia="SimSun" w:cs="SimSun"/>
          <w:b w:val="0"/>
          <w:color w:val="auto"/>
          <w:sz w:val="21"/>
          <w:szCs w:val="21"/>
          <w:highlight w:val="none"/>
        </w:rPr>
        <w:t>平台将拒收。</w:t>
      </w:r>
    </w:p>
    <w:p w14:paraId="630A81DB">
      <w:pPr>
        <w:widowControl/>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20.4电子响应文件提交方式见“竞争性谈判公告”中“四、响应文件提交”。</w:t>
      </w:r>
    </w:p>
    <w:p w14:paraId="1B81CB72">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21.首次响应文件的补充、修改与撤回</w:t>
      </w:r>
    </w:p>
    <w:p w14:paraId="26ADC31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bCs/>
          <w:color w:val="auto"/>
          <w:szCs w:val="21"/>
          <w:highlight w:val="none"/>
          <w:lang w:bidi="ar"/>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w:t>
      </w:r>
      <w:r>
        <w:rPr>
          <w:rFonts w:hint="eastAsia" w:ascii="SimSun" w:hAnsi="SimSun" w:eastAsia="SimSun" w:cs="SimSun"/>
          <w:bCs/>
          <w:color w:val="auto"/>
          <w:szCs w:val="21"/>
          <w:highlight w:val="none"/>
          <w:lang w:eastAsia="zh-CN" w:bidi="ar"/>
        </w:rPr>
        <w:t>广西政府采购云</w:t>
      </w:r>
      <w:r>
        <w:rPr>
          <w:rFonts w:hint="eastAsia" w:ascii="SimSun" w:hAnsi="SimSun" w:eastAsia="SimSun" w:cs="SimSun"/>
          <w:bCs/>
          <w:color w:val="auto"/>
          <w:szCs w:val="21"/>
          <w:highlight w:val="none"/>
          <w:lang w:bidi="ar"/>
        </w:rPr>
        <w:t>平台将予以拒收。</w:t>
      </w:r>
    </w:p>
    <w:p w14:paraId="6CD5079B">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22.首次响应文件的退回</w:t>
      </w:r>
    </w:p>
    <w:p w14:paraId="00648B8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22.1在首次响应文件提交截止时间止提交响应文件的供应商不足3家时，采购代理机构将根据</w:t>
      </w:r>
      <w:r>
        <w:rPr>
          <w:rFonts w:hint="eastAsia" w:ascii="SimSun" w:hAnsi="SimSun" w:eastAsia="SimSun" w:cs="SimSun"/>
          <w:color w:val="auto"/>
          <w:szCs w:val="21"/>
          <w:highlight w:val="none"/>
          <w:lang w:eastAsia="zh-CN"/>
        </w:rPr>
        <w:t>广西政府采购云</w:t>
      </w:r>
      <w:r>
        <w:rPr>
          <w:rFonts w:hint="eastAsia" w:ascii="SimSun" w:hAnsi="SimSun" w:eastAsia="SimSun" w:cs="SimSun"/>
          <w:color w:val="auto"/>
          <w:szCs w:val="21"/>
          <w:highlight w:val="none"/>
        </w:rPr>
        <w:t>平台的操作将电子版响应文件退回，除此之外采购人和采购代理机构对已提交的电子响应文件概不退回。</w:t>
      </w:r>
    </w:p>
    <w:p w14:paraId="4B7DA505">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23. 截止时间后的撤回</w:t>
      </w:r>
    </w:p>
    <w:p w14:paraId="4A2754A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23.1供应商在首次响应文件提交截止时间后书面通知采购人、采购代理机构书面撤回响应文件的，将根据本须知正文17.4的规定不予退还其竞标保证金。</w:t>
      </w:r>
    </w:p>
    <w:p w14:paraId="6C3A105C">
      <w:pPr>
        <w:spacing w:line="360" w:lineRule="auto"/>
        <w:ind w:firstLine="420" w:firstLineChars="200"/>
        <w:rPr>
          <w:rFonts w:hint="eastAsia" w:ascii="SimSun" w:hAnsi="SimSun" w:eastAsia="SimSun" w:cs="SimSun"/>
          <w:color w:val="auto"/>
          <w:szCs w:val="21"/>
          <w:highlight w:val="none"/>
        </w:rPr>
      </w:pPr>
    </w:p>
    <w:p w14:paraId="7E7BB69A">
      <w:pPr>
        <w:spacing w:line="360" w:lineRule="auto"/>
        <w:jc w:val="center"/>
        <w:rPr>
          <w:rFonts w:hint="eastAsia" w:ascii="SimSun" w:hAnsi="SimSun" w:eastAsia="SimSun" w:cs="SimSun"/>
          <w:color w:val="auto"/>
          <w:szCs w:val="21"/>
          <w:highlight w:val="none"/>
        </w:rPr>
      </w:pPr>
      <w:r>
        <w:rPr>
          <w:rFonts w:hint="eastAsia" w:ascii="SimSun" w:hAnsi="SimSun" w:eastAsia="SimSun" w:cs="SimSun"/>
          <w:b/>
          <w:color w:val="auto"/>
          <w:sz w:val="32"/>
          <w:szCs w:val="32"/>
          <w:highlight w:val="none"/>
        </w:rPr>
        <w:t>四、评审及谈判</w:t>
      </w:r>
    </w:p>
    <w:p w14:paraId="43F45D50">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24.谈判小组成立</w:t>
      </w:r>
    </w:p>
    <w:p w14:paraId="4D5E82C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24.1竞争性谈判小组成立：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572E36A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5FD2ED3A">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25. 首次响应文件的开启</w:t>
      </w:r>
    </w:p>
    <w:p w14:paraId="3AA123C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25.1首次响应文件由谈判小组或者采购代理机构在“供应商须知前附表”规定的时间开启。</w:t>
      </w:r>
    </w:p>
    <w:p w14:paraId="3BBACF5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25.2 响应文件解密：采购代理机构将在“供应商须知前附表”规定的时间通过电子交易平台组织响应文件开启，采购代理机构将依托电子交易平台发起开始解密指令，</w:t>
      </w:r>
      <w:r>
        <w:rPr>
          <w:rFonts w:hint="eastAsia" w:ascii="SimSun" w:hAnsi="SimSun" w:eastAsia="SimSun" w:cs="SimSun"/>
          <w:b/>
          <w:color w:val="auto"/>
          <w:szCs w:val="21"/>
          <w:highlight w:val="none"/>
        </w:rPr>
        <w:t>供应商的法定代表人或其委托代理人须携带加密时所用的CA锁按平台提示和采购文件的规定登录到</w:t>
      </w:r>
      <w:r>
        <w:rPr>
          <w:rFonts w:hint="eastAsia" w:ascii="SimSun" w:hAnsi="SimSun" w:eastAsia="SimSun" w:cs="SimSun"/>
          <w:b/>
          <w:color w:val="auto"/>
          <w:szCs w:val="21"/>
          <w:highlight w:val="none"/>
          <w:lang w:eastAsia="zh-CN"/>
        </w:rPr>
        <w:t>广西政府采购云</w:t>
      </w:r>
      <w:r>
        <w:rPr>
          <w:rFonts w:hint="eastAsia" w:ascii="SimSun" w:hAnsi="SimSun" w:eastAsia="SimSun" w:cs="SimSun"/>
          <w:b/>
          <w:color w:val="auto"/>
          <w:szCs w:val="21"/>
          <w:highlight w:val="none"/>
        </w:rPr>
        <w:t>平台电子开标大厅签到并在发起解密指令之时起30分钟内完成对电子响应文件在线解密。</w:t>
      </w:r>
      <w:r>
        <w:rPr>
          <w:rFonts w:hint="eastAsia" w:ascii="SimSun" w:hAnsi="SimSun" w:eastAsia="SimSun" w:cs="SimSun"/>
          <w:b/>
          <w:bCs/>
          <w:color w:val="auto"/>
          <w:szCs w:val="21"/>
          <w:highlight w:val="none"/>
        </w:rPr>
        <w:t>响应文件未按时解密的，视为响应文件无效。</w:t>
      </w:r>
      <w:r>
        <w:rPr>
          <w:rFonts w:hint="eastAsia" w:ascii="SimSun" w:hAnsi="SimSun" w:eastAsia="SimSun" w:cs="SimSun"/>
          <w:color w:val="auto"/>
          <w:szCs w:val="21"/>
          <w:highlight w:val="none"/>
        </w:rPr>
        <w:t>（解密异常情况处理：详见本章26.2电子交易活动的中止。）</w:t>
      </w:r>
    </w:p>
    <w:p w14:paraId="5E43155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25.3成功解密响应文件的供应商不足3家的，不得谈判。</w:t>
      </w:r>
    </w:p>
    <w:p w14:paraId="4B595080">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26. 评审程序和评定成交的标准</w:t>
      </w:r>
    </w:p>
    <w:p w14:paraId="2A9412B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26.1谈判小组按照“第四章  评审程序和评定成交的标准”规定的评审程序对响应文件进行评审，并按照评定成交的标准推荐成交候选供应商。</w:t>
      </w:r>
    </w:p>
    <w:p w14:paraId="5843DEF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26.2电子交易活动的中止。采购过程中出现以下情形，导致电子交易平台无法正常运行，或者无法保证电子交易的公平、公正和安全时，采购机构可中止电子交易活动：</w:t>
      </w:r>
    </w:p>
    <w:p w14:paraId="10F4BA8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（1）电子交易平台发生故障而无法登录访问的； </w:t>
      </w:r>
    </w:p>
    <w:p w14:paraId="37ADEF1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（2）电子交易平台应用或数据库出现错误，不能进行正常操作的；</w:t>
      </w:r>
    </w:p>
    <w:p w14:paraId="09CFC7F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（3）电子交易平台发现严重安全漏洞，有潜在泄密危险的；</w:t>
      </w:r>
    </w:p>
    <w:p w14:paraId="25310F6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（4）病毒发作导致不能进行正常操作的； </w:t>
      </w:r>
    </w:p>
    <w:p w14:paraId="6C54DB5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（4）其他无法保证电子交易的公平、公正和安全的情况。</w:t>
      </w:r>
    </w:p>
    <w:p w14:paraId="26C8181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26.3出现以上情形，不影响采购公平、公正性的，采购代理机构可以待上述情形消除后继续组织电子交易活动；影响或可能影响采购公平、公正性的，经采购代理机构确认后，应当重新采购。</w:t>
      </w:r>
    </w:p>
    <w:p w14:paraId="31D9F969">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27.确定成交供应商及结果公告</w:t>
      </w:r>
    </w:p>
    <w:p w14:paraId="49D8E1B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27.1 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7FB4B63C">
      <w:pPr>
        <w:pStyle w:val="8"/>
        <w:spacing w:line="360" w:lineRule="auto"/>
        <w:ind w:firstLine="420" w:firstLineChars="200"/>
        <w:jc w:val="both"/>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27.2采购代理机构应当在成交供应商确定后2个工作日内，在省级以上财政部门指定的媒体上公告成交结果，同时向成交供应商发出成交通知书。</w:t>
      </w:r>
      <w:r>
        <w:rPr>
          <w:rFonts w:hint="eastAsia" w:ascii="SimSun" w:hAnsi="SimSun" w:eastAsia="SimSun" w:cs="SimSun"/>
          <w:b/>
          <w:color w:val="auto"/>
          <w:kern w:val="0"/>
          <w:szCs w:val="21"/>
          <w:highlight w:val="none"/>
        </w:rPr>
        <w:t>采购人或者采购代理机构发出成交通知书前，应当对成交供应商信用进行查询，对列入失信被执行人、</w:t>
      </w:r>
      <w:r>
        <w:rPr>
          <w:rFonts w:hint="eastAsia" w:ascii="SimSun" w:hAnsi="SimSun" w:eastAsia="SimSun" w:cs="SimSun"/>
          <w:b/>
          <w:color w:val="auto"/>
          <w:kern w:val="0"/>
          <w:szCs w:val="21"/>
          <w:highlight w:val="none"/>
          <w:lang w:eastAsia="zh-CN"/>
        </w:rPr>
        <w:t>重大税收违法失信主体</w:t>
      </w:r>
      <w:r>
        <w:rPr>
          <w:rFonts w:hint="eastAsia" w:ascii="SimSun" w:hAnsi="SimSun" w:eastAsia="SimSun" w:cs="SimSun"/>
          <w:b/>
          <w:color w:val="auto"/>
          <w:kern w:val="0"/>
          <w:szCs w:val="21"/>
          <w:highlight w:val="none"/>
        </w:rPr>
        <w:t>、政府采购严重违法失信行为记录名单及其他不符合《中华人民共和国政府采购法》第二十二条规定条件的供应商，取消其成交资格，并确定排名第二的成交候选人为成交供应商。</w:t>
      </w:r>
      <w:r>
        <w:rPr>
          <w:rFonts w:hint="eastAsia" w:ascii="SimSun" w:hAnsi="SimSun" w:eastAsia="SimSun" w:cs="SimSun"/>
          <w:color w:val="auto"/>
          <w:kern w:val="0"/>
          <w:szCs w:val="21"/>
          <w:highlight w:val="none"/>
        </w:rPr>
        <w:t>排名第二的成交候选人因上述规定的同样原因被取消成交资格的，采购人可以确定排名第三的成交候选人为成交供应商。以上信息查询记录及相关证据与谈判文件一并保存。</w:t>
      </w:r>
      <w:r>
        <w:rPr>
          <w:rFonts w:hint="eastAsia" w:ascii="SimSun" w:hAnsi="SimSun" w:eastAsia="SimSun" w:cs="SimSun"/>
          <w:color w:val="auto"/>
          <w:szCs w:val="21"/>
          <w:highlight w:val="none"/>
        </w:rPr>
        <w:t>成交供应商享受《政府采购促进中小企业发展管理办法》（财库〔2020〕46号）规定的中小企业扶持政策的，采购人、采购代理机构应当随成交结果公开成交供应商的《中小企业声明函》。</w:t>
      </w:r>
    </w:p>
    <w:p w14:paraId="69D1BEBC">
      <w:pPr>
        <w:pStyle w:val="8"/>
        <w:spacing w:line="360" w:lineRule="auto"/>
        <w:ind w:firstLine="420" w:firstLineChars="200"/>
        <w:jc w:val="both"/>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27.3出现下列情形之一的，采购人或者采购代理机构应当终止竞争性谈判采购活动，发布项目终止公告并说明原因，重新开展采购活动：</w:t>
      </w:r>
    </w:p>
    <w:p w14:paraId="15399B76">
      <w:pPr>
        <w:pStyle w:val="8"/>
        <w:spacing w:line="360" w:lineRule="auto"/>
        <w:ind w:firstLine="420" w:firstLineChars="200"/>
        <w:jc w:val="both"/>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　　（一）因情况变化，不再符合规定的竞争性谈判采购方式适用情形的；</w:t>
      </w:r>
    </w:p>
    <w:p w14:paraId="64FDE8FD">
      <w:pPr>
        <w:pStyle w:val="8"/>
        <w:spacing w:line="360" w:lineRule="auto"/>
        <w:ind w:firstLine="420" w:firstLineChars="200"/>
        <w:jc w:val="both"/>
        <w:rPr>
          <w:rFonts w:hint="eastAsia" w:ascii="SimSun" w:hAnsi="SimSun" w:eastAsia="SimSun" w:cs="SimSun"/>
          <w:color w:val="auto"/>
          <w:szCs w:val="21"/>
          <w:highlight w:val="none"/>
          <w:lang w:eastAsia="zh-CN"/>
        </w:rPr>
      </w:pPr>
      <w:r>
        <w:rPr>
          <w:rFonts w:hint="eastAsia" w:ascii="SimSun" w:hAnsi="SimSun" w:eastAsia="SimSun" w:cs="SimSun"/>
          <w:color w:val="auto"/>
          <w:szCs w:val="21"/>
          <w:highlight w:val="none"/>
        </w:rPr>
        <w:t>　　（二）出现影响采购公正的违法、违规行为的；</w:t>
      </w:r>
    </w:p>
    <w:p w14:paraId="35994A7E">
      <w:pPr>
        <w:pStyle w:val="8"/>
        <w:spacing w:line="360" w:lineRule="auto"/>
        <w:ind w:firstLine="420" w:firstLineChars="200"/>
        <w:jc w:val="both"/>
        <w:rPr>
          <w:rFonts w:hint="eastAsia" w:ascii="SimSun" w:hAnsi="SimSun" w:eastAsia="SimSun" w:cs="SimSun"/>
          <w:color w:val="auto"/>
          <w:szCs w:val="21"/>
          <w:highlight w:val="none"/>
        </w:rPr>
      </w:pPr>
      <w:r>
        <w:rPr>
          <w:rFonts w:hint="eastAsia" w:ascii="SimSun" w:hAnsi="SimSun" w:eastAsia="SimSun" w:cs="SimSun"/>
          <w:color w:val="auto"/>
          <w:szCs w:val="21"/>
          <w:highlight w:val="none"/>
        </w:rPr>
        <w:t>　　（三）在采购过程中符合竞争要求的供应商或者报价未超过采购预算的供应商不足3家的，但“第四章 评审程序和评定成交的标准”第3.7条规定的情形除外。</w:t>
      </w:r>
    </w:p>
    <w:p w14:paraId="46663FF3">
      <w:pPr>
        <w:pStyle w:val="8"/>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27.4在采购活动中因重大变故，采购任务取消的，采购人或者采购代理机构应当终止采购活动，通知所有参加采购活动的供应商。</w:t>
      </w:r>
    </w:p>
    <w:p w14:paraId="0CCB88D7">
      <w:pPr>
        <w:pStyle w:val="8"/>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bCs/>
          <w:color w:val="auto"/>
          <w:szCs w:val="21"/>
          <w:highlight w:val="none"/>
        </w:rPr>
        <w:t>27.5</w:t>
      </w:r>
      <w:r>
        <w:rPr>
          <w:rFonts w:hint="eastAsia" w:ascii="SimSun" w:hAnsi="SimSun" w:eastAsia="SimSun" w:cs="SimSun"/>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拒绝签订政府采购合同的成交供应商不得参加对该项目重新开展的采购活动。</w:t>
      </w:r>
    </w:p>
    <w:p w14:paraId="77C4611F">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28.履约保证金</w:t>
      </w:r>
    </w:p>
    <w:p w14:paraId="56234456">
      <w:pPr>
        <w:pStyle w:val="8"/>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szCs w:val="21"/>
          <w:highlight w:val="none"/>
        </w:rPr>
        <w:t>28.1履约保证金的金额、提交方式、退付的时间和条件详见 “供应商须知前附表”。成交供应商未按规定提交履约保证金的，视为拒绝</w:t>
      </w:r>
      <w:r>
        <w:rPr>
          <w:rFonts w:hint="eastAsia" w:ascii="SimSun" w:hAnsi="SimSun" w:eastAsia="SimSun" w:cs="SimSun"/>
          <w:color w:val="auto"/>
          <w:highlight w:val="none"/>
        </w:rPr>
        <w:t>与采购人</w:t>
      </w:r>
      <w:r>
        <w:rPr>
          <w:rFonts w:hint="eastAsia" w:ascii="SimSun" w:hAnsi="SimSun" w:eastAsia="SimSun" w:cs="SimSun"/>
          <w:color w:val="auto"/>
          <w:szCs w:val="21"/>
          <w:highlight w:val="none"/>
        </w:rPr>
        <w:t>签订合同。</w:t>
      </w:r>
    </w:p>
    <w:p w14:paraId="0D1C7266">
      <w:pPr>
        <w:spacing w:line="360" w:lineRule="auto"/>
        <w:ind w:firstLine="424" w:firstLineChars="202"/>
        <w:rPr>
          <w:rFonts w:hint="eastAsia" w:ascii="SimSun" w:hAnsi="SimSun" w:eastAsia="SimSun" w:cs="SimSun"/>
          <w:color w:val="auto"/>
          <w:szCs w:val="21"/>
          <w:highlight w:val="none"/>
        </w:rPr>
      </w:pPr>
      <w:r>
        <w:rPr>
          <w:rFonts w:hint="eastAsia" w:ascii="SimSun" w:hAnsi="SimSun" w:eastAsia="SimSun" w:cs="SimSun"/>
          <w:color w:val="auto"/>
          <w:szCs w:val="21"/>
          <w:highlight w:val="none"/>
        </w:rPr>
        <w:t>28.2在履约保证金退还日期前，若成交供应商的开户名称、开户银行、帐号有变动的，请以书面形式通知履约保证金收取单位，否则由此产生的后果由成交供应商自负。</w:t>
      </w:r>
    </w:p>
    <w:p w14:paraId="2B86C727">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29.签订合同</w:t>
      </w:r>
    </w:p>
    <w:p w14:paraId="6A691EB7">
      <w:pPr>
        <w:spacing w:line="360" w:lineRule="auto"/>
        <w:ind w:firstLine="424" w:firstLineChars="202"/>
        <w:rPr>
          <w:rFonts w:hint="eastAsia" w:ascii="SimSun" w:hAnsi="SimSun" w:eastAsia="SimSun" w:cs="SimSun"/>
          <w:color w:val="auto"/>
          <w:szCs w:val="21"/>
          <w:highlight w:val="none"/>
        </w:rPr>
      </w:pPr>
      <w:r>
        <w:rPr>
          <w:rFonts w:hint="eastAsia" w:ascii="SimSun" w:hAnsi="SimSun" w:eastAsia="SimSun" w:cs="SimSun"/>
          <w:color w:val="auto"/>
          <w:szCs w:val="21"/>
          <w:highlight w:val="none"/>
        </w:rPr>
        <w:t>29.1成交供应商在收到成交通知书（书面或电子）后，按“供应商须知前附表”规定向采购人出示相关证明材料，经采购人核验合格后方可签订合同（书面或电子）。如成交供应商为联合体的，联合体各方应当共同与采购人签订采购合同，就采购合同约定的事项对采购人承担连带责任。</w:t>
      </w:r>
    </w:p>
    <w:p w14:paraId="0D31E9A4">
      <w:pPr>
        <w:spacing w:line="360" w:lineRule="auto"/>
        <w:ind w:firstLine="424" w:firstLineChars="202"/>
        <w:rPr>
          <w:rFonts w:hint="eastAsia" w:ascii="SimSun" w:hAnsi="SimSun" w:eastAsia="SimSun" w:cs="SimSun"/>
          <w:color w:val="auto"/>
          <w:szCs w:val="21"/>
          <w:highlight w:val="none"/>
        </w:rPr>
      </w:pPr>
      <w:r>
        <w:rPr>
          <w:rFonts w:hint="eastAsia" w:ascii="SimSun" w:hAnsi="SimSun" w:eastAsia="SimSun" w:cs="SimSun"/>
          <w:color w:val="auto"/>
          <w:szCs w:val="21"/>
          <w:highlight w:val="none"/>
        </w:rPr>
        <w:t>29.2 签订合同时间：自成交通知书发出之日起25日内。</w:t>
      </w:r>
    </w:p>
    <w:p w14:paraId="22E785EB">
      <w:pPr>
        <w:spacing w:line="360" w:lineRule="auto"/>
        <w:ind w:firstLine="424" w:firstLineChars="202"/>
        <w:rPr>
          <w:rFonts w:hint="eastAsia" w:ascii="SimSun" w:hAnsi="SimSun" w:eastAsia="SimSun" w:cs="SimSun"/>
          <w:color w:val="auto"/>
          <w:szCs w:val="21"/>
          <w:highlight w:val="none"/>
        </w:rPr>
      </w:pPr>
      <w:r>
        <w:rPr>
          <w:rFonts w:hint="eastAsia" w:ascii="SimSun" w:hAnsi="SimSun" w:eastAsia="SimSun" w:cs="SimSun"/>
          <w:color w:val="auto"/>
          <w:szCs w:val="21"/>
          <w:highlight w:val="none"/>
        </w:rPr>
        <w:t>29.3成交供应商拒绝与采购人签订合同的，按照本须知正文第27.5条的规定执行。</w:t>
      </w:r>
    </w:p>
    <w:p w14:paraId="76294878">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30.政府采购合同公告</w:t>
      </w:r>
    </w:p>
    <w:p w14:paraId="6EF07AD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2B42FA3">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31. 询问、质疑和投诉</w:t>
      </w:r>
    </w:p>
    <w:p w14:paraId="0F3AC8D1">
      <w:pPr>
        <w:pStyle w:val="6"/>
        <w:spacing w:after="120" w:line="360" w:lineRule="auto"/>
        <w:rPr>
          <w:rFonts w:hint="eastAsia" w:ascii="SimSun" w:hAnsi="SimSun" w:eastAsia="SimSun" w:cs="SimSun"/>
          <w:color w:val="auto"/>
          <w:szCs w:val="21"/>
          <w:highlight w:val="none"/>
        </w:rPr>
      </w:pPr>
      <w:r>
        <w:rPr>
          <w:rFonts w:hint="eastAsia" w:ascii="SimSun" w:hAnsi="SimSun" w:eastAsia="SimSun" w:cs="SimSun"/>
          <w:color w:val="auto"/>
          <w:highlight w:val="none"/>
        </w:rPr>
        <w:t>31.1供应商对政府采购活动事项有疑问的，可以向采购人、采购代理机构提出询问，采购人或者采购代理机构应当在3个工作日内对供应商依法提出的询问作出答复，</w:t>
      </w:r>
      <w:r>
        <w:rPr>
          <w:rFonts w:hint="eastAsia" w:ascii="SimSun" w:hAnsi="SimSun" w:eastAsia="SimSun" w:cs="SimSun"/>
          <w:color w:val="auto"/>
          <w:szCs w:val="21"/>
          <w:highlight w:val="none"/>
        </w:rPr>
        <w:t>但答复的内容不得涉及商业秘密。</w:t>
      </w:r>
    </w:p>
    <w:p w14:paraId="43EFD91C">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31.2供应商认为谈判文件、采购过程或者成交结果使自己的合法权益受到损害的，应当在知道或者应知其权益受到损害之日起7个工作日内，以纸质书面形式向采购人、采购代理机构提出质疑，</w:t>
      </w:r>
      <w:r>
        <w:rPr>
          <w:rFonts w:hint="eastAsia" w:ascii="SimSun" w:hAnsi="SimSun" w:eastAsia="SimSun" w:cs="SimSun"/>
          <w:color w:val="auto"/>
          <w:highlight w:val="none"/>
          <w:shd w:val="clear" w:color="auto" w:fill="FFFFFF"/>
        </w:rPr>
        <w:t>接收质疑函的方式、联系部门、联系电话和通讯地址等信息</w:t>
      </w:r>
      <w:r>
        <w:rPr>
          <w:rFonts w:hint="eastAsia" w:ascii="SimSun" w:hAnsi="SimSun" w:eastAsia="SimSun" w:cs="SimSun"/>
          <w:color w:val="auto"/>
          <w:szCs w:val="21"/>
          <w:highlight w:val="none"/>
        </w:rPr>
        <w:t>详见“供应商须知前附表”</w:t>
      </w:r>
      <w:r>
        <w:rPr>
          <w:rFonts w:hint="eastAsia" w:ascii="SimSun" w:hAnsi="SimSun" w:eastAsia="SimSun" w:cs="SimSun"/>
          <w:color w:val="auto"/>
          <w:highlight w:val="none"/>
        </w:rPr>
        <w:t>。具体质疑起算时间如下：</w:t>
      </w:r>
    </w:p>
    <w:p w14:paraId="608C056A">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（1）对可以质疑的谈判文件提出质疑的，为获取谈判文件之日；</w:t>
      </w:r>
    </w:p>
    <w:p w14:paraId="727CD6DB">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（2）对采购过程提出质疑的，为各采购程序环节结束之日；</w:t>
      </w:r>
    </w:p>
    <w:p w14:paraId="15156F84">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（3）对成交结果提出质疑的，为成交结果公告期限届满之日。</w:t>
      </w:r>
    </w:p>
    <w:p w14:paraId="7C51BD46">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E83242D">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31.4供应商提出质疑应当提交质疑函和必要的证明材料，针对同一采购程序环节的质疑必须在法定质疑期内一次性提出。质疑函应当包括下列内容</w:t>
      </w:r>
      <w:r>
        <w:rPr>
          <w:rFonts w:hint="eastAsia" w:ascii="SimSun" w:hAnsi="SimSun" w:eastAsia="SimSun" w:cs="SimSun"/>
          <w:bCs/>
          <w:color w:val="auto"/>
          <w:highlight w:val="none"/>
        </w:rPr>
        <w:t>（质疑函格式后附）</w:t>
      </w:r>
      <w:r>
        <w:rPr>
          <w:rFonts w:hint="eastAsia" w:ascii="SimSun" w:hAnsi="SimSun" w:eastAsia="SimSun" w:cs="SimSun"/>
          <w:color w:val="auto"/>
          <w:highlight w:val="none"/>
        </w:rPr>
        <w:t>：</w:t>
      </w:r>
    </w:p>
    <w:p w14:paraId="3F9A7774">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（1）供应商的姓名或者名称、地址、邮编、联系人及联系电话；</w:t>
      </w:r>
    </w:p>
    <w:p w14:paraId="2DBFFAB7">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（2）质疑项目的名称、编号；</w:t>
      </w:r>
    </w:p>
    <w:p w14:paraId="52BBDAC5">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（3）具体、明确的质疑事项和与质疑事项相关的请求；</w:t>
      </w:r>
    </w:p>
    <w:p w14:paraId="4A22F834">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（4）事实依据；</w:t>
      </w:r>
    </w:p>
    <w:p w14:paraId="55AE6D7D">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（5）必要的法律依据；</w:t>
      </w:r>
    </w:p>
    <w:p w14:paraId="112C1116">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（6）提出质疑的日期。</w:t>
      </w:r>
    </w:p>
    <w:p w14:paraId="30E23C89">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供应商为自然人的，应当由本人签字；供应商为法人或者其他组织的，应当由法定代表人、主要负责人，或者其委托代理人签字或者盖章，并加盖公章。</w:t>
      </w:r>
    </w:p>
    <w:p w14:paraId="13A83F91">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2B72805D">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（1）对采购文件提出的质疑，依法通过澄清或者修改可以继续开展采购活动的，澄清或者修改采购文件后继续开展采购活动；否则应当修改采购文件后重新开展采购活动。</w:t>
      </w:r>
    </w:p>
    <w:p w14:paraId="037E0D4F">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（2）对采购过程或者成交结果提出的质疑，合格供应商符合法定数量时，可以从合格的成交候选人中另行确定成交供应商的，应当依法另行确定成交供应商；否则应当重新开展采购活动。</w:t>
      </w:r>
    </w:p>
    <w:p w14:paraId="29A54BF5">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质疑答复导致成交结果改变的，采购人或者采购代理机构应当将有关情况书面报告本级财政部门。</w:t>
      </w:r>
    </w:p>
    <w:p w14:paraId="67AA835B">
      <w:pPr>
        <w:spacing w:line="360" w:lineRule="auto"/>
        <w:ind w:firstLine="420" w:firstLineChars="200"/>
        <w:rPr>
          <w:rFonts w:hint="eastAsia" w:ascii="SimSun" w:hAnsi="SimSun" w:eastAsia="SimSun" w:cs="SimSun"/>
          <w:b/>
          <w:bCs/>
          <w:color w:val="auto"/>
          <w:szCs w:val="21"/>
          <w:highlight w:val="none"/>
        </w:rPr>
      </w:pPr>
      <w:r>
        <w:rPr>
          <w:rFonts w:hint="eastAsia" w:ascii="SimSun" w:hAnsi="SimSun" w:eastAsia="SimSun" w:cs="SimSun"/>
          <w:color w:val="auto"/>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7AC1D9EB">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32.其他内容</w:t>
      </w:r>
    </w:p>
    <w:p w14:paraId="311D3F2C">
      <w:pPr>
        <w:tabs>
          <w:tab w:val="left" w:pos="2835"/>
        </w:tabs>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32.1代理服务费：代理服务收取标准及缴费账户详见“供应商须知前附表”，供应商为联合体的，可以由联合体中的一方或者多方共同交纳代理服务费。</w:t>
      </w:r>
    </w:p>
    <w:p w14:paraId="2EC7031F">
      <w:pPr>
        <w:spacing w:line="400" w:lineRule="exact"/>
        <w:ind w:firstLine="420" w:firstLineChars="200"/>
        <w:rPr>
          <w:rFonts w:hint="eastAsia" w:ascii="SimSun" w:hAnsi="SimSun" w:eastAsia="SimSun" w:cs="SimSun"/>
          <w:color w:val="auto"/>
          <w:sz w:val="21"/>
          <w:szCs w:val="21"/>
        </w:rPr>
      </w:pPr>
      <w:r>
        <w:rPr>
          <w:rFonts w:hint="eastAsia" w:ascii="SimSun" w:hAnsi="SimSun" w:eastAsia="SimSun" w:cs="SimSun"/>
          <w:color w:val="auto"/>
          <w:sz w:val="21"/>
          <w:szCs w:val="21"/>
          <w:highlight w:val="none"/>
        </w:rPr>
        <w:t>32.2</w:t>
      </w:r>
      <w:r>
        <w:rPr>
          <w:rFonts w:hint="eastAsia" w:ascii="SimSun" w:hAnsi="SimSun" w:eastAsia="SimSun" w:cs="SimSun"/>
          <w:color w:val="auto"/>
          <w:sz w:val="21"/>
          <w:szCs w:val="21"/>
        </w:rPr>
        <w:t>本项目的招标代理服务费以成交金额为计费额，按《招标代理服务收费管理暂行办法》（计价格〔2002〕1980号）及国家发展改革委办公厅《关于招标代理服务收费有关问题的通知》（发改办价格〔2003〕857号）规定的【</w:t>
      </w:r>
      <w:r>
        <w:rPr>
          <w:rFonts w:hint="eastAsia" w:ascii="SimSun" w:hAnsi="SimSun" w:eastAsia="SimSun" w:cs="SimSun"/>
          <w:color w:val="auto"/>
          <w:sz w:val="21"/>
          <w:szCs w:val="21"/>
          <w:lang w:eastAsia="zh-CN"/>
        </w:rPr>
        <w:t>☑</w:t>
      </w:r>
      <w:r>
        <w:rPr>
          <w:rFonts w:hint="eastAsia" w:ascii="SimSun" w:hAnsi="SimSun" w:eastAsia="SimSun" w:cs="SimSun"/>
          <w:color w:val="auto"/>
          <w:sz w:val="21"/>
          <w:szCs w:val="21"/>
        </w:rPr>
        <w:t>货物类；□工程类；</w:t>
      </w:r>
      <w:r>
        <w:rPr>
          <w:rFonts w:hint="eastAsia" w:ascii="SimSun" w:hAnsi="SimSun" w:eastAsia="SimSun" w:cs="SimSun"/>
          <w:color w:val="auto"/>
          <w:sz w:val="21"/>
          <w:szCs w:val="21"/>
          <w:lang w:eastAsia="zh-CN"/>
        </w:rPr>
        <w:t>□</w:t>
      </w:r>
      <w:r>
        <w:rPr>
          <w:rFonts w:hint="eastAsia" w:ascii="SimSun" w:hAnsi="SimSun" w:eastAsia="SimSun" w:cs="SimSun"/>
          <w:color w:val="auto"/>
          <w:sz w:val="21"/>
          <w:szCs w:val="21"/>
        </w:rPr>
        <w:t>服务类】收费标准计取，不足六千元按六千元收取</w:t>
      </w:r>
      <w:r>
        <w:rPr>
          <w:rFonts w:hint="eastAsia" w:ascii="SimSun" w:hAnsi="SimSun" w:eastAsia="SimSun" w:cs="SimSun"/>
          <w:color w:val="auto"/>
          <w:sz w:val="21"/>
          <w:szCs w:val="21"/>
          <w:lang w:eastAsia="zh-CN"/>
        </w:rPr>
        <w:t>。</w:t>
      </w:r>
      <w:r>
        <w:rPr>
          <w:rFonts w:hint="eastAsia" w:ascii="SimSun" w:hAnsi="SimSun" w:eastAsia="SimSun" w:cs="SimSun"/>
          <w:color w:val="auto"/>
          <w:sz w:val="21"/>
          <w:szCs w:val="21"/>
        </w:rPr>
        <w:t>领取</w:t>
      </w:r>
      <w:r>
        <w:rPr>
          <w:rFonts w:hint="eastAsia" w:ascii="SimSun" w:hAnsi="SimSun" w:eastAsia="SimSun" w:cs="SimSun"/>
          <w:color w:val="auto"/>
          <w:sz w:val="21"/>
          <w:szCs w:val="21"/>
          <w:lang w:val="en-US" w:eastAsia="zh-CN"/>
        </w:rPr>
        <w:t>成交</w:t>
      </w:r>
      <w:r>
        <w:rPr>
          <w:rFonts w:hint="eastAsia" w:ascii="SimSun" w:hAnsi="SimSun" w:eastAsia="SimSun" w:cs="SimSun"/>
          <w:color w:val="auto"/>
          <w:sz w:val="21"/>
          <w:szCs w:val="21"/>
        </w:rPr>
        <w:t>通知书前，</w:t>
      </w:r>
      <w:r>
        <w:rPr>
          <w:rFonts w:hint="eastAsia" w:ascii="SimSun" w:hAnsi="SimSun" w:eastAsia="SimSun" w:cs="SimSun"/>
          <w:color w:val="auto"/>
          <w:sz w:val="21"/>
          <w:szCs w:val="21"/>
          <w:lang w:val="en-US" w:eastAsia="zh-CN"/>
        </w:rPr>
        <w:t>成交</w:t>
      </w:r>
      <w:r>
        <w:rPr>
          <w:rFonts w:hint="eastAsia" w:ascii="SimSun" w:hAnsi="SimSun" w:eastAsia="SimSun" w:cs="SimSun"/>
          <w:color w:val="auto"/>
          <w:sz w:val="21"/>
          <w:szCs w:val="21"/>
        </w:rPr>
        <w:t>供应商须向采购代理机构一次性付清代理服务费</w:t>
      </w:r>
      <w:r>
        <w:rPr>
          <w:rFonts w:hint="eastAsia" w:ascii="SimSun" w:hAnsi="SimSun" w:eastAsia="SimSun" w:cs="SimSun"/>
          <w:color w:val="auto"/>
          <w:sz w:val="21"/>
          <w:szCs w:val="21"/>
          <w:lang w:eastAsia="zh-CN"/>
        </w:rPr>
        <w:t>，</w:t>
      </w:r>
      <w:r>
        <w:rPr>
          <w:rFonts w:hint="eastAsia" w:ascii="SimSun" w:hAnsi="SimSun" w:eastAsia="SimSun" w:cs="SimSun"/>
          <w:color w:val="auto"/>
          <w:sz w:val="21"/>
          <w:szCs w:val="21"/>
        </w:rPr>
        <w:t>否则乙方有权不予以办理。</w:t>
      </w:r>
    </w:p>
    <w:p w14:paraId="7D0855CC">
      <w:pPr>
        <w:spacing w:line="440" w:lineRule="exact"/>
        <w:ind w:firstLine="420" w:firstLineChars="200"/>
        <w:rPr>
          <w:rFonts w:hint="eastAsia" w:ascii="SimSun" w:hAnsi="SimSun" w:eastAsia="SimSun" w:cs="SimSun"/>
          <w:color w:val="auto"/>
          <w:sz w:val="21"/>
          <w:szCs w:val="21"/>
        </w:rPr>
      </w:pPr>
      <w:r>
        <w:rPr>
          <w:rFonts w:hint="eastAsia" w:ascii="SimSun" w:hAnsi="SimSun" w:eastAsia="SimSun" w:cs="SimSun"/>
          <w:color w:val="auto"/>
          <w:sz w:val="21"/>
          <w:szCs w:val="21"/>
        </w:rPr>
        <w:t>招标代理服务费收费标准：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5"/>
        <w:gridCol w:w="1923"/>
        <w:gridCol w:w="1912"/>
        <w:gridCol w:w="1747"/>
      </w:tblGrid>
      <w:tr w14:paraId="1A25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2895" w:type="dxa"/>
            <w:noWrap w:val="0"/>
            <w:vAlign w:val="top"/>
          </w:tcPr>
          <w:p w14:paraId="0AB9C162">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-6350</wp:posOffset>
                      </wp:positionV>
                      <wp:extent cx="1803400" cy="480060"/>
                      <wp:effectExtent l="1270" t="4445" r="5080" b="1079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1803400" cy="48006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4pt;margin-top:-0.5pt;height:37.8pt;width:142pt;z-index:251659264;mso-width-relative:page;mso-height-relative:page;" filled="f" stroked="t" coordsize="21600,21600" o:gfxdata="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6ZCZz9gAAAAJAQAADwAAAAAAAAABACAAAAAiAAAAZHJzL2Rvd25yZXYueG1sUEsBAhQAFAAA&#10;AAgAh07iQDItfm/vAQAAvQMAAA4AAAAAAAAAAQAgAAAAJwEAAGRycy9lMm9Eb2MueG1sUEsFBgAA&#10;AAAGAAYAWQEAAIgFAAAAAA==&#10;">
                      <v:fill on="f" focussize="0,0"/>
                      <v:stroke color="#000000" joinstyle="round"/>
                      <v:imagedata o:title=""/>
                      <o:lock v:ext="edit" aspectratio="f"/>
                    </v:line>
                  </w:pict>
                </mc:Fallback>
              </mc:AlternateContent>
            </w:r>
            <w:r>
              <w:rPr>
                <w:rFonts w:hint="eastAsia" w:ascii="SimSun" w:hAnsi="SimSun" w:eastAsia="SimSun" w:cs="SimSun"/>
                <w:color w:val="auto"/>
                <w:sz w:val="21"/>
                <w:szCs w:val="21"/>
              </w:rPr>
              <w:t xml:space="preserve">          费率</w:t>
            </w:r>
          </w:p>
          <w:p w14:paraId="46616368">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中标金额</w:t>
            </w:r>
          </w:p>
        </w:tc>
        <w:tc>
          <w:tcPr>
            <w:tcW w:w="1923" w:type="dxa"/>
            <w:noWrap w:val="0"/>
            <w:vAlign w:val="center"/>
          </w:tcPr>
          <w:p w14:paraId="70B1CABA">
            <w:pPr>
              <w:spacing w:line="440" w:lineRule="exact"/>
              <w:ind w:firstLine="105" w:firstLineChars="50"/>
              <w:jc w:val="center"/>
              <w:rPr>
                <w:rFonts w:hint="eastAsia" w:ascii="SimSun" w:hAnsi="SimSun" w:eastAsia="SimSun" w:cs="SimSun"/>
                <w:color w:val="auto"/>
                <w:sz w:val="21"/>
                <w:szCs w:val="21"/>
              </w:rPr>
            </w:pPr>
            <w:r>
              <w:rPr>
                <w:rFonts w:hint="eastAsia" w:ascii="SimSun" w:hAnsi="SimSun" w:eastAsia="SimSun" w:cs="SimSun"/>
                <w:color w:val="auto"/>
                <w:sz w:val="21"/>
                <w:szCs w:val="21"/>
              </w:rPr>
              <w:t>货物招标</w:t>
            </w:r>
          </w:p>
        </w:tc>
        <w:tc>
          <w:tcPr>
            <w:tcW w:w="1912" w:type="dxa"/>
            <w:noWrap w:val="0"/>
            <w:vAlign w:val="center"/>
          </w:tcPr>
          <w:p w14:paraId="50E8684F">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服务招标</w:t>
            </w:r>
          </w:p>
        </w:tc>
        <w:tc>
          <w:tcPr>
            <w:tcW w:w="1747" w:type="dxa"/>
            <w:noWrap w:val="0"/>
            <w:vAlign w:val="center"/>
          </w:tcPr>
          <w:p w14:paraId="36BE2130">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工程招标</w:t>
            </w:r>
          </w:p>
        </w:tc>
      </w:tr>
      <w:tr w14:paraId="1006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4D00E8AE">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100万元以下</w:t>
            </w:r>
          </w:p>
        </w:tc>
        <w:tc>
          <w:tcPr>
            <w:tcW w:w="1923" w:type="dxa"/>
            <w:noWrap w:val="0"/>
            <w:vAlign w:val="center"/>
          </w:tcPr>
          <w:p w14:paraId="0CCE1D5A">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1.5%</w:t>
            </w:r>
          </w:p>
        </w:tc>
        <w:tc>
          <w:tcPr>
            <w:tcW w:w="1912" w:type="dxa"/>
            <w:noWrap w:val="0"/>
            <w:vAlign w:val="center"/>
          </w:tcPr>
          <w:p w14:paraId="3153C1B7">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1.5%</w:t>
            </w:r>
          </w:p>
        </w:tc>
        <w:tc>
          <w:tcPr>
            <w:tcW w:w="1747" w:type="dxa"/>
            <w:noWrap w:val="0"/>
            <w:vAlign w:val="center"/>
          </w:tcPr>
          <w:p w14:paraId="44EB38BD">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1.0%</w:t>
            </w:r>
          </w:p>
        </w:tc>
      </w:tr>
      <w:tr w14:paraId="1BC3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1C5CB90C">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100～500万元</w:t>
            </w:r>
          </w:p>
        </w:tc>
        <w:tc>
          <w:tcPr>
            <w:tcW w:w="1923" w:type="dxa"/>
            <w:noWrap w:val="0"/>
            <w:vAlign w:val="center"/>
          </w:tcPr>
          <w:p w14:paraId="3390B7AD">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1.1%</w:t>
            </w:r>
          </w:p>
        </w:tc>
        <w:tc>
          <w:tcPr>
            <w:tcW w:w="1912" w:type="dxa"/>
            <w:noWrap w:val="0"/>
            <w:vAlign w:val="center"/>
          </w:tcPr>
          <w:p w14:paraId="20032251">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0.8%</w:t>
            </w:r>
          </w:p>
        </w:tc>
        <w:tc>
          <w:tcPr>
            <w:tcW w:w="1747" w:type="dxa"/>
            <w:noWrap w:val="0"/>
            <w:vAlign w:val="center"/>
          </w:tcPr>
          <w:p w14:paraId="4B4FA93B">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0.7%</w:t>
            </w:r>
          </w:p>
        </w:tc>
      </w:tr>
      <w:tr w14:paraId="7B7F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5DC9B12A">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500～1000万元</w:t>
            </w:r>
          </w:p>
        </w:tc>
        <w:tc>
          <w:tcPr>
            <w:tcW w:w="1923" w:type="dxa"/>
            <w:noWrap w:val="0"/>
            <w:vAlign w:val="center"/>
          </w:tcPr>
          <w:p w14:paraId="389E13DD">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0.8%</w:t>
            </w:r>
          </w:p>
        </w:tc>
        <w:tc>
          <w:tcPr>
            <w:tcW w:w="1912" w:type="dxa"/>
            <w:noWrap w:val="0"/>
            <w:vAlign w:val="center"/>
          </w:tcPr>
          <w:p w14:paraId="6F9EB50E">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0.45%</w:t>
            </w:r>
          </w:p>
        </w:tc>
        <w:tc>
          <w:tcPr>
            <w:tcW w:w="1747" w:type="dxa"/>
            <w:noWrap w:val="0"/>
            <w:vAlign w:val="center"/>
          </w:tcPr>
          <w:p w14:paraId="79EAB400">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0.55%</w:t>
            </w:r>
          </w:p>
        </w:tc>
      </w:tr>
      <w:tr w14:paraId="367C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58F84752">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1000～5000万元</w:t>
            </w:r>
          </w:p>
        </w:tc>
        <w:tc>
          <w:tcPr>
            <w:tcW w:w="1923" w:type="dxa"/>
            <w:noWrap w:val="0"/>
            <w:vAlign w:val="center"/>
          </w:tcPr>
          <w:p w14:paraId="4E816244">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0.5%</w:t>
            </w:r>
          </w:p>
        </w:tc>
        <w:tc>
          <w:tcPr>
            <w:tcW w:w="1912" w:type="dxa"/>
            <w:noWrap w:val="0"/>
            <w:vAlign w:val="center"/>
          </w:tcPr>
          <w:p w14:paraId="1FDDC621">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0.25%</w:t>
            </w:r>
          </w:p>
        </w:tc>
        <w:tc>
          <w:tcPr>
            <w:tcW w:w="1747" w:type="dxa"/>
            <w:noWrap w:val="0"/>
            <w:vAlign w:val="center"/>
          </w:tcPr>
          <w:p w14:paraId="4D14DA33">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0.35%</w:t>
            </w:r>
          </w:p>
        </w:tc>
      </w:tr>
      <w:tr w14:paraId="0E8D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00D9E550">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5000万元～1亿元</w:t>
            </w:r>
          </w:p>
        </w:tc>
        <w:tc>
          <w:tcPr>
            <w:tcW w:w="1923" w:type="dxa"/>
            <w:noWrap w:val="0"/>
            <w:vAlign w:val="center"/>
          </w:tcPr>
          <w:p w14:paraId="5FE37530">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0.25%</w:t>
            </w:r>
          </w:p>
        </w:tc>
        <w:tc>
          <w:tcPr>
            <w:tcW w:w="1912" w:type="dxa"/>
            <w:noWrap w:val="0"/>
            <w:vAlign w:val="center"/>
          </w:tcPr>
          <w:p w14:paraId="12D1DD9B">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0.1%</w:t>
            </w:r>
          </w:p>
        </w:tc>
        <w:tc>
          <w:tcPr>
            <w:tcW w:w="1747" w:type="dxa"/>
            <w:noWrap w:val="0"/>
            <w:vAlign w:val="center"/>
          </w:tcPr>
          <w:p w14:paraId="21DE1750">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kern w:val="0"/>
                <w:sz w:val="21"/>
                <w:szCs w:val="21"/>
              </w:rPr>
              <w:t>0.2%</w:t>
            </w:r>
          </w:p>
        </w:tc>
      </w:tr>
      <w:tr w14:paraId="1B98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12998E77">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1～5亿元</w:t>
            </w:r>
          </w:p>
        </w:tc>
        <w:tc>
          <w:tcPr>
            <w:tcW w:w="1923" w:type="dxa"/>
            <w:noWrap w:val="0"/>
            <w:vAlign w:val="center"/>
          </w:tcPr>
          <w:p w14:paraId="1D6E4AB7">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0.05%</w:t>
            </w:r>
          </w:p>
        </w:tc>
        <w:tc>
          <w:tcPr>
            <w:tcW w:w="1912" w:type="dxa"/>
            <w:noWrap w:val="0"/>
            <w:vAlign w:val="center"/>
          </w:tcPr>
          <w:p w14:paraId="0289EFDA">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0.05%</w:t>
            </w:r>
          </w:p>
        </w:tc>
        <w:tc>
          <w:tcPr>
            <w:tcW w:w="1747" w:type="dxa"/>
            <w:noWrap w:val="0"/>
            <w:vAlign w:val="center"/>
          </w:tcPr>
          <w:p w14:paraId="12762265">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0.05%</w:t>
            </w:r>
          </w:p>
        </w:tc>
      </w:tr>
      <w:tr w14:paraId="6D8F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19584F4A">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5～10亿元</w:t>
            </w:r>
          </w:p>
        </w:tc>
        <w:tc>
          <w:tcPr>
            <w:tcW w:w="1923" w:type="dxa"/>
            <w:noWrap w:val="0"/>
            <w:vAlign w:val="center"/>
          </w:tcPr>
          <w:p w14:paraId="7D5372B1">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0.035%</w:t>
            </w:r>
          </w:p>
        </w:tc>
        <w:tc>
          <w:tcPr>
            <w:tcW w:w="1912" w:type="dxa"/>
            <w:noWrap w:val="0"/>
            <w:vAlign w:val="center"/>
          </w:tcPr>
          <w:p w14:paraId="77D6CF7B">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0.035%</w:t>
            </w:r>
          </w:p>
        </w:tc>
        <w:tc>
          <w:tcPr>
            <w:tcW w:w="1747" w:type="dxa"/>
            <w:noWrap w:val="0"/>
            <w:vAlign w:val="center"/>
          </w:tcPr>
          <w:p w14:paraId="5A36EBFD">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0.035%</w:t>
            </w:r>
          </w:p>
        </w:tc>
      </w:tr>
      <w:tr w14:paraId="2F4F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305F6E46">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10～50亿元</w:t>
            </w:r>
          </w:p>
        </w:tc>
        <w:tc>
          <w:tcPr>
            <w:tcW w:w="1923" w:type="dxa"/>
            <w:noWrap w:val="0"/>
            <w:vAlign w:val="center"/>
          </w:tcPr>
          <w:p w14:paraId="26B9ECE1">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0.008%</w:t>
            </w:r>
          </w:p>
        </w:tc>
        <w:tc>
          <w:tcPr>
            <w:tcW w:w="1912" w:type="dxa"/>
            <w:noWrap w:val="0"/>
            <w:vAlign w:val="center"/>
          </w:tcPr>
          <w:p w14:paraId="7C5D3C72">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0.008%</w:t>
            </w:r>
          </w:p>
        </w:tc>
        <w:tc>
          <w:tcPr>
            <w:tcW w:w="1747" w:type="dxa"/>
            <w:noWrap w:val="0"/>
            <w:vAlign w:val="center"/>
          </w:tcPr>
          <w:p w14:paraId="38BC639C">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0.008%</w:t>
            </w:r>
          </w:p>
        </w:tc>
      </w:tr>
      <w:tr w14:paraId="7394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33D7CCFF">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50～100亿元</w:t>
            </w:r>
          </w:p>
        </w:tc>
        <w:tc>
          <w:tcPr>
            <w:tcW w:w="1923" w:type="dxa"/>
            <w:noWrap w:val="0"/>
            <w:vAlign w:val="center"/>
          </w:tcPr>
          <w:p w14:paraId="74E69E63">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0.006%</w:t>
            </w:r>
          </w:p>
        </w:tc>
        <w:tc>
          <w:tcPr>
            <w:tcW w:w="1912" w:type="dxa"/>
            <w:noWrap w:val="0"/>
            <w:vAlign w:val="center"/>
          </w:tcPr>
          <w:p w14:paraId="031DEABF">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0.006%</w:t>
            </w:r>
          </w:p>
        </w:tc>
        <w:tc>
          <w:tcPr>
            <w:tcW w:w="1747" w:type="dxa"/>
            <w:noWrap w:val="0"/>
            <w:vAlign w:val="center"/>
          </w:tcPr>
          <w:p w14:paraId="738C6606">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0.006%</w:t>
            </w:r>
          </w:p>
        </w:tc>
      </w:tr>
      <w:tr w14:paraId="5B60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95" w:type="dxa"/>
            <w:noWrap w:val="0"/>
            <w:vAlign w:val="center"/>
          </w:tcPr>
          <w:p w14:paraId="3BC5096F">
            <w:pPr>
              <w:spacing w:line="440" w:lineRule="exact"/>
              <w:rPr>
                <w:rFonts w:hint="eastAsia" w:ascii="SimSun" w:hAnsi="SimSun" w:eastAsia="SimSun" w:cs="SimSun"/>
                <w:color w:val="auto"/>
                <w:sz w:val="21"/>
                <w:szCs w:val="21"/>
              </w:rPr>
            </w:pPr>
            <w:r>
              <w:rPr>
                <w:rFonts w:hint="eastAsia" w:ascii="SimSun" w:hAnsi="SimSun" w:eastAsia="SimSun" w:cs="SimSun"/>
                <w:color w:val="auto"/>
                <w:sz w:val="21"/>
                <w:szCs w:val="21"/>
              </w:rPr>
              <w:t>100亿以上</w:t>
            </w:r>
          </w:p>
        </w:tc>
        <w:tc>
          <w:tcPr>
            <w:tcW w:w="1923" w:type="dxa"/>
            <w:noWrap w:val="0"/>
            <w:vAlign w:val="center"/>
          </w:tcPr>
          <w:p w14:paraId="30E4AB4A">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0.004%</w:t>
            </w:r>
          </w:p>
        </w:tc>
        <w:tc>
          <w:tcPr>
            <w:tcW w:w="1912" w:type="dxa"/>
            <w:noWrap w:val="0"/>
            <w:vAlign w:val="center"/>
          </w:tcPr>
          <w:p w14:paraId="11CF36F9">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0.004%</w:t>
            </w:r>
          </w:p>
        </w:tc>
        <w:tc>
          <w:tcPr>
            <w:tcW w:w="1747" w:type="dxa"/>
            <w:noWrap w:val="0"/>
            <w:vAlign w:val="center"/>
          </w:tcPr>
          <w:p w14:paraId="29EE5206">
            <w:pPr>
              <w:spacing w:line="440" w:lineRule="exact"/>
              <w:jc w:val="center"/>
              <w:rPr>
                <w:rFonts w:hint="eastAsia" w:ascii="SimSun" w:hAnsi="SimSun" w:eastAsia="SimSun" w:cs="SimSun"/>
                <w:color w:val="auto"/>
                <w:sz w:val="21"/>
                <w:szCs w:val="21"/>
              </w:rPr>
            </w:pPr>
            <w:r>
              <w:rPr>
                <w:rFonts w:hint="eastAsia" w:ascii="SimSun" w:hAnsi="SimSun" w:eastAsia="SimSun" w:cs="SimSun"/>
                <w:color w:val="auto"/>
                <w:sz w:val="21"/>
                <w:szCs w:val="21"/>
              </w:rPr>
              <w:t>0.004%</w:t>
            </w:r>
          </w:p>
        </w:tc>
      </w:tr>
    </w:tbl>
    <w:p w14:paraId="5401483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SimSun" w:hAnsi="SimSun" w:eastAsia="SimSun" w:cs="SimSun"/>
          <w:color w:val="auto"/>
          <w:sz w:val="21"/>
          <w:szCs w:val="21"/>
          <w:highlight w:val="none"/>
        </w:rPr>
      </w:pPr>
      <w:r>
        <w:rPr>
          <w:rFonts w:hint="eastAsia" w:ascii="SimSun" w:hAnsi="SimSun" w:eastAsia="SimSun" w:cs="SimSun"/>
          <w:color w:val="auto"/>
          <w:sz w:val="21"/>
          <w:szCs w:val="21"/>
        </w:rPr>
        <w:t>注：招标代理服务收费按差额定率累进法计算。</w:t>
      </w:r>
    </w:p>
    <w:p w14:paraId="1092B355">
      <w:pPr>
        <w:spacing w:line="360" w:lineRule="auto"/>
        <w:ind w:firstLine="420" w:firstLineChars="200"/>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32.3 代理服务费交纳银行帐号信息</w:t>
      </w:r>
    </w:p>
    <w:p w14:paraId="6EF1FE81">
      <w:pPr>
        <w:spacing w:line="360" w:lineRule="auto"/>
        <w:ind w:firstLine="420" w:firstLineChars="200"/>
        <w:rPr>
          <w:rFonts w:hint="eastAsia" w:ascii="SimSun" w:hAnsi="SimSun" w:eastAsia="SimSun" w:cs="SimSun"/>
          <w:color w:val="auto"/>
          <w:kern w:val="0"/>
          <w:szCs w:val="21"/>
          <w:highlight w:val="none"/>
          <w:lang w:val="en-US"/>
        </w:rPr>
      </w:pPr>
      <w:r>
        <w:rPr>
          <w:rFonts w:hint="eastAsia" w:ascii="SimSun" w:hAnsi="SimSun" w:eastAsia="SimSun" w:cs="SimSun"/>
          <w:color w:val="auto"/>
          <w:kern w:val="0"/>
          <w:szCs w:val="21"/>
          <w:highlight w:val="none"/>
          <w:lang w:val="en-US" w:eastAsia="zh-CN"/>
        </w:rPr>
        <w:t>账户名称：广西欣利隆招标有限公司</w:t>
      </w:r>
    </w:p>
    <w:p w14:paraId="07D67AC0">
      <w:pPr>
        <w:spacing w:line="360" w:lineRule="auto"/>
        <w:ind w:firstLine="420" w:firstLineChars="200"/>
        <w:rPr>
          <w:rFonts w:hint="eastAsia" w:ascii="SimSun" w:hAnsi="SimSun" w:eastAsia="SimSun" w:cs="SimSun"/>
          <w:color w:val="auto"/>
          <w:kern w:val="0"/>
          <w:szCs w:val="21"/>
          <w:highlight w:val="none"/>
          <w:lang w:val="en-US"/>
        </w:rPr>
      </w:pPr>
      <w:r>
        <w:rPr>
          <w:rFonts w:hint="eastAsia" w:ascii="SimSun" w:hAnsi="SimSun" w:eastAsia="SimSun" w:cs="SimSun"/>
          <w:color w:val="auto"/>
          <w:kern w:val="0"/>
          <w:szCs w:val="21"/>
          <w:highlight w:val="none"/>
          <w:lang w:val="en-US" w:eastAsia="zh-CN"/>
        </w:rPr>
        <w:t xml:space="preserve">开户银行：桂林银行股份有限公司南宁上林支行 </w:t>
      </w:r>
    </w:p>
    <w:p w14:paraId="06F96A87">
      <w:pPr>
        <w:spacing w:line="360" w:lineRule="auto"/>
        <w:ind w:firstLine="420" w:firstLineChars="200"/>
        <w:rPr>
          <w:rFonts w:hint="eastAsia" w:ascii="SimSun" w:hAnsi="SimSun" w:eastAsia="SimSun" w:cs="SimSun"/>
          <w:color w:val="auto"/>
          <w:kern w:val="0"/>
          <w:szCs w:val="21"/>
          <w:highlight w:val="none"/>
          <w:lang w:val="en-US" w:eastAsia="zh-CN"/>
        </w:rPr>
      </w:pPr>
      <w:r>
        <w:rPr>
          <w:rFonts w:hint="eastAsia" w:ascii="SimSun" w:hAnsi="SimSun" w:eastAsia="SimSun" w:cs="SimSun"/>
          <w:color w:val="auto"/>
          <w:kern w:val="0"/>
          <w:szCs w:val="21"/>
          <w:highlight w:val="none"/>
          <w:lang w:val="en-US" w:eastAsia="zh-CN"/>
        </w:rPr>
        <w:t>银行账号：660000016719400019</w:t>
      </w:r>
    </w:p>
    <w:p w14:paraId="1103475D">
      <w:pPr>
        <w:spacing w:line="360" w:lineRule="auto"/>
        <w:ind w:firstLine="482" w:firstLineChars="200"/>
        <w:contextualSpacing/>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33. 需要补充的其他内容</w:t>
      </w:r>
    </w:p>
    <w:p w14:paraId="544BC2AA">
      <w:pPr>
        <w:pStyle w:val="14"/>
        <w:spacing w:line="360" w:lineRule="auto"/>
        <w:ind w:firstLine="420" w:firstLineChars="200"/>
        <w:contextualSpacing/>
        <w:rPr>
          <w:rFonts w:hint="eastAsia" w:ascii="SimSun" w:hAnsi="SimSun" w:eastAsia="SimSun" w:cs="SimSun"/>
          <w:color w:val="auto"/>
          <w:sz w:val="21"/>
          <w:highlight w:val="none"/>
        </w:rPr>
      </w:pPr>
      <w:r>
        <w:rPr>
          <w:rFonts w:hint="eastAsia" w:ascii="SimSun" w:hAnsi="SimSun" w:eastAsia="SimSun" w:cs="SimSun"/>
          <w:color w:val="auto"/>
          <w:sz w:val="21"/>
          <w:highlight w:val="none"/>
        </w:rPr>
        <w:t>33.1本谈判文件解释规则详见“供应商须知前附表”。</w:t>
      </w:r>
    </w:p>
    <w:p w14:paraId="12F401E6">
      <w:pPr>
        <w:spacing w:line="360" w:lineRule="auto"/>
        <w:ind w:firstLine="420" w:firstLineChars="200"/>
        <w:contextualSpacing/>
        <w:rPr>
          <w:rFonts w:hint="eastAsia" w:ascii="SimSun" w:hAnsi="SimSun" w:eastAsia="SimSun" w:cs="SimSun"/>
          <w:color w:val="auto"/>
          <w:highlight w:val="none"/>
        </w:rPr>
      </w:pPr>
      <w:r>
        <w:rPr>
          <w:rFonts w:hint="eastAsia" w:ascii="SimSun" w:hAnsi="SimSun" w:eastAsia="SimSun" w:cs="SimSun"/>
          <w:color w:val="auto"/>
          <w:kern w:val="0"/>
          <w:szCs w:val="21"/>
          <w:highlight w:val="none"/>
        </w:rPr>
        <w:t>33.2 其他事</w:t>
      </w:r>
      <w:r>
        <w:rPr>
          <w:rFonts w:hint="eastAsia" w:ascii="SimSun" w:hAnsi="SimSun" w:eastAsia="SimSun" w:cs="SimSun"/>
          <w:color w:val="auto"/>
          <w:highlight w:val="none"/>
        </w:rPr>
        <w:t>项详见“供应商须知前附表”。</w:t>
      </w:r>
    </w:p>
    <w:p w14:paraId="0EE5479D">
      <w:pPr>
        <w:pStyle w:val="14"/>
        <w:spacing w:line="360" w:lineRule="auto"/>
        <w:ind w:firstLine="400" w:firstLineChars="200"/>
        <w:contextualSpacing/>
        <w:rPr>
          <w:rFonts w:hint="eastAsia" w:ascii="SimSun" w:hAnsi="SimSun" w:eastAsia="SimSun" w:cs="SimSun"/>
          <w:color w:val="auto"/>
          <w:sz w:val="21"/>
          <w:highlight w:val="none"/>
        </w:rPr>
      </w:pPr>
      <w:r>
        <w:rPr>
          <w:rFonts w:hint="eastAsia" w:ascii="SimSun" w:hAnsi="SimSun" w:eastAsia="SimSun" w:cs="SimSun"/>
          <w:color w:val="auto"/>
          <w:highlight w:val="none"/>
        </w:rPr>
        <w:t>33.3</w:t>
      </w:r>
      <w:bookmarkStart w:id="24" w:name="_Hlk65857140"/>
      <w:r>
        <w:rPr>
          <w:rFonts w:hint="eastAsia" w:ascii="SimSun" w:hAnsi="SimSun" w:eastAsia="SimSun" w:cs="SimSun"/>
          <w:color w:val="auto"/>
          <w:sz w:val="21"/>
          <w:highlight w:val="none"/>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709D74B9">
      <w:pPr>
        <w:pStyle w:val="14"/>
        <w:spacing w:line="360" w:lineRule="auto"/>
        <w:ind w:firstLine="420" w:firstLineChars="200"/>
        <w:contextualSpacing/>
        <w:rPr>
          <w:rFonts w:hint="eastAsia" w:ascii="SimSun" w:hAnsi="SimSun" w:eastAsia="SimSun" w:cs="SimSun"/>
          <w:color w:val="auto"/>
          <w:sz w:val="21"/>
          <w:highlight w:val="none"/>
        </w:rPr>
      </w:pPr>
      <w:r>
        <w:rPr>
          <w:rFonts w:hint="eastAsia" w:ascii="SimSun" w:hAnsi="SimSun" w:eastAsia="SimSun" w:cs="SimSun"/>
          <w:color w:val="auto"/>
          <w:sz w:val="21"/>
          <w:highlight w:val="none"/>
        </w:rPr>
        <w:t>（1）在货物采购项目中，货物由中小企业制造，即货物由中小企业生产且使用该中小企业商号或者注册商标，不对其中涉及的工程承建商和服务的承接商作出要求；</w:t>
      </w:r>
    </w:p>
    <w:p w14:paraId="0BC3746D">
      <w:pPr>
        <w:pStyle w:val="14"/>
        <w:spacing w:line="360" w:lineRule="auto"/>
        <w:ind w:firstLine="420" w:firstLineChars="200"/>
        <w:contextualSpacing/>
        <w:rPr>
          <w:rFonts w:hint="eastAsia" w:ascii="SimSun" w:hAnsi="SimSun" w:eastAsia="SimSun" w:cs="SimSun"/>
          <w:color w:val="auto"/>
          <w:sz w:val="21"/>
          <w:highlight w:val="none"/>
        </w:rPr>
      </w:pPr>
      <w:r>
        <w:rPr>
          <w:rFonts w:hint="eastAsia" w:ascii="SimSun" w:hAnsi="SimSun" w:eastAsia="SimSun" w:cs="SimSun"/>
          <w:color w:val="auto"/>
          <w:sz w:val="21"/>
          <w:highlight w:val="none"/>
        </w:rPr>
        <w:t>（2）在工程采购项目中，工程由中小企业承建，即工程施工单位为中小企业，不对其中涉及的货物的制造商和服务的承接商作出要求；</w:t>
      </w:r>
    </w:p>
    <w:p w14:paraId="0A734F1F">
      <w:pPr>
        <w:pStyle w:val="14"/>
        <w:spacing w:line="360" w:lineRule="auto"/>
        <w:ind w:firstLine="420" w:firstLineChars="200"/>
        <w:contextualSpacing/>
        <w:rPr>
          <w:rFonts w:hint="eastAsia" w:ascii="SimSun" w:hAnsi="SimSun" w:eastAsia="SimSun" w:cs="SimSun"/>
          <w:color w:val="auto"/>
          <w:sz w:val="21"/>
          <w:highlight w:val="none"/>
        </w:rPr>
      </w:pPr>
      <w:r>
        <w:rPr>
          <w:rFonts w:hint="eastAsia" w:ascii="SimSun" w:hAnsi="SimSun" w:eastAsia="SimSun" w:cs="SimSun"/>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4AC58CAE">
      <w:pPr>
        <w:pStyle w:val="14"/>
        <w:spacing w:line="360" w:lineRule="auto"/>
        <w:ind w:firstLine="420" w:firstLineChars="200"/>
        <w:contextualSpacing/>
        <w:rPr>
          <w:rFonts w:hint="eastAsia" w:ascii="SimSun" w:hAnsi="SimSun" w:eastAsia="SimSun" w:cs="SimSun"/>
          <w:color w:val="auto"/>
          <w:sz w:val="21"/>
          <w:highlight w:val="none"/>
        </w:rPr>
      </w:pPr>
      <w:r>
        <w:rPr>
          <w:rFonts w:hint="eastAsia" w:ascii="SimSun" w:hAnsi="SimSun" w:eastAsia="SimSun" w:cs="SimSun"/>
          <w:color w:val="auto"/>
          <w:sz w:val="21"/>
          <w:highlight w:val="none"/>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7E5E7DFF">
      <w:pPr>
        <w:spacing w:line="360" w:lineRule="auto"/>
        <w:ind w:firstLine="420" w:firstLineChars="200"/>
        <w:contextualSpacing/>
        <w:rPr>
          <w:rFonts w:hint="eastAsia" w:ascii="SimSun" w:hAnsi="SimSun" w:eastAsia="SimSun" w:cs="SimSun"/>
          <w:color w:val="auto"/>
          <w:highlight w:val="none"/>
        </w:rPr>
      </w:pPr>
      <w:r>
        <w:rPr>
          <w:rFonts w:hint="eastAsia" w:ascii="SimSun" w:hAnsi="SimSun" w:eastAsia="SimSun" w:cs="SimSun"/>
          <w:color w:val="auto"/>
          <w:highlight w:val="none"/>
        </w:rPr>
        <w:t>依据本谈判文件规定享受扶持政策获得政府采购合同的，小微企业不得将合同分包给大中型企业，中型企业不得将合同分包给大型企业。</w:t>
      </w:r>
      <w:bookmarkEnd w:id="24"/>
    </w:p>
    <w:p w14:paraId="4A4060A7">
      <w:pPr>
        <w:pStyle w:val="2"/>
        <w:spacing w:line="360" w:lineRule="auto"/>
        <w:jc w:val="center"/>
        <w:rPr>
          <w:rFonts w:hint="eastAsia" w:ascii="SimSun" w:hAnsi="SimSun" w:eastAsia="SimSun" w:cs="SimSun"/>
          <w:color w:val="auto"/>
          <w:sz w:val="32"/>
          <w:szCs w:val="32"/>
          <w:highlight w:val="none"/>
        </w:rPr>
      </w:pPr>
      <w:r>
        <w:rPr>
          <w:rFonts w:hint="eastAsia" w:ascii="SimSun" w:hAnsi="SimSun" w:eastAsia="SimSun" w:cs="SimSun"/>
          <w:bCs w:val="0"/>
          <w:color w:val="auto"/>
          <w:sz w:val="32"/>
          <w:szCs w:val="32"/>
          <w:highlight w:val="none"/>
        </w:rPr>
        <w:br w:type="page"/>
      </w:r>
      <w:bookmarkStart w:id="25" w:name="_Toc8939"/>
      <w:bookmarkStart w:id="36" w:name="_GoBack"/>
      <w:r>
        <w:rPr>
          <w:rFonts w:hint="eastAsia" w:ascii="SimSun" w:hAnsi="SimSun" w:eastAsia="SimSun" w:cs="SimSun"/>
          <w:color w:val="auto"/>
          <w:highlight w:val="none"/>
        </w:rPr>
        <w:t>第三章 采购需求</w:t>
      </w:r>
      <w:bookmarkEnd w:id="25"/>
    </w:p>
    <w:p w14:paraId="54AD7225">
      <w:pPr>
        <w:spacing w:line="360" w:lineRule="auto"/>
        <w:jc w:val="left"/>
        <w:rPr>
          <w:rFonts w:hint="eastAsia" w:ascii="SimSun" w:hAnsi="SimSun" w:eastAsia="SimSun" w:cs="SimSun"/>
          <w:b/>
          <w:color w:val="auto"/>
          <w:szCs w:val="21"/>
          <w:highlight w:val="none"/>
        </w:rPr>
      </w:pPr>
      <w:bookmarkStart w:id="26" w:name="_Hlk48036094"/>
      <w:r>
        <w:rPr>
          <w:rFonts w:hint="eastAsia" w:ascii="SimSun" w:hAnsi="SimSun" w:eastAsia="SimSun" w:cs="SimSun"/>
          <w:b/>
          <w:color w:val="auto"/>
          <w:szCs w:val="21"/>
          <w:highlight w:val="none"/>
        </w:rPr>
        <w:t>说明：</w:t>
      </w:r>
    </w:p>
    <w:p w14:paraId="7DFD2827">
      <w:pPr>
        <w:spacing w:line="360" w:lineRule="exact"/>
        <w:ind w:left="-10" w:leftChars="-5" w:right="2" w:rightChars="1" w:firstLine="422" w:firstLineChars="200"/>
        <w:rPr>
          <w:rFonts w:hint="eastAsia" w:ascii="SimSun" w:hAnsi="SimSun" w:eastAsia="SimSun" w:cs="SimSun"/>
          <w:b/>
          <w:bCs/>
          <w:color w:val="auto"/>
          <w:highlight w:val="none"/>
        </w:rPr>
      </w:pPr>
      <w:r>
        <w:rPr>
          <w:rFonts w:hint="eastAsia" w:ascii="SimSun" w:hAnsi="SimSun" w:eastAsia="SimSun" w:cs="SimSun"/>
          <w:b/>
          <w:bCs/>
          <w:color w:val="auto"/>
          <w:highlight w:val="none"/>
        </w:rPr>
        <w:t>1、采购需求中如出现品牌、型号或者生产厂家等均仅起参考作用，不属于指定品牌、型号或者生产厂家的情形，供应商可参照或者选用其他相当的品牌、型号或者生产供应商替代。但供应商的产品实质上应相当于或优于本需求中的技术要求。</w:t>
      </w:r>
    </w:p>
    <w:p w14:paraId="4655BF12">
      <w:pPr>
        <w:spacing w:line="360" w:lineRule="exact"/>
        <w:ind w:left="-10" w:leftChars="-5" w:right="2" w:rightChars="1" w:firstLine="422" w:firstLineChars="200"/>
        <w:rPr>
          <w:rFonts w:hint="eastAsia" w:ascii="SimSun" w:hAnsi="SimSun" w:eastAsia="SimSun" w:cs="SimSun"/>
          <w:b/>
          <w:bCs/>
          <w:color w:val="auto"/>
          <w:highlight w:val="none"/>
        </w:rPr>
      </w:pPr>
      <w:r>
        <w:rPr>
          <w:rFonts w:hint="eastAsia" w:ascii="SimSun" w:hAnsi="SimSun" w:eastAsia="SimSun" w:cs="SimSun"/>
          <w:b/>
          <w:bCs/>
          <w:color w:val="auto"/>
          <w:highlight w:val="none"/>
        </w:rPr>
        <w:t>2、凡在“技术要求”中表述为“标配”或“标准配置”的设备，供应商应在货物配置清单中将其标配参数详细列明。</w:t>
      </w:r>
    </w:p>
    <w:p w14:paraId="7318A3F0">
      <w:pPr>
        <w:spacing w:line="360" w:lineRule="exact"/>
        <w:ind w:left="-10" w:leftChars="-5" w:right="2" w:rightChars="1" w:firstLine="422" w:firstLineChars="200"/>
        <w:rPr>
          <w:rFonts w:hint="eastAsia" w:ascii="SimSun" w:hAnsi="SimSun" w:eastAsia="SimSun" w:cs="SimSun"/>
          <w:b/>
          <w:bCs/>
          <w:color w:val="auto"/>
          <w:highlight w:val="none"/>
        </w:rPr>
      </w:pPr>
      <w:r>
        <w:rPr>
          <w:rFonts w:hint="eastAsia" w:ascii="SimSun" w:hAnsi="SimSun" w:eastAsia="SimSun" w:cs="SimSun"/>
          <w:b/>
          <w:bCs/>
          <w:color w:val="auto"/>
          <w:highlight w:val="none"/>
        </w:rPr>
        <w:t>3、根据《财政部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号）的规定，采购需求中的产品属于节能产品政府采购品目清单内标注“★”的，供应商的竞标货物必须使用政府强制采购的节能产品，否则响应文件作无效响应处理。</w:t>
      </w:r>
    </w:p>
    <w:p w14:paraId="51379D51">
      <w:pPr>
        <w:spacing w:line="360" w:lineRule="exact"/>
        <w:ind w:left="-10" w:leftChars="-5" w:right="2" w:rightChars="1" w:firstLine="422" w:firstLineChars="200"/>
        <w:rPr>
          <w:rFonts w:hint="eastAsia" w:ascii="SimSun" w:hAnsi="SimSun" w:eastAsia="SimSun" w:cs="SimSun"/>
          <w:b/>
          <w:bCs/>
          <w:color w:val="auto"/>
          <w:highlight w:val="none"/>
        </w:rPr>
      </w:pPr>
      <w:r>
        <w:rPr>
          <w:rFonts w:hint="eastAsia" w:ascii="SimSun" w:hAnsi="SimSun" w:eastAsia="SimSun" w:cs="SimSun"/>
          <w:b/>
          <w:bCs/>
          <w:color w:val="auto"/>
          <w:highlight w:val="none"/>
        </w:rPr>
        <w:t>4、如供应商竞标产品存在侵犯他人的知识产权或者专利成果行为的，由供应商自行承担相应法律责任。</w:t>
      </w:r>
    </w:p>
    <w:p w14:paraId="51ECE5A7">
      <w:pPr>
        <w:spacing w:line="360" w:lineRule="exact"/>
        <w:ind w:left="-10" w:leftChars="-5" w:right="2" w:rightChars="1" w:firstLine="422" w:firstLineChars="200"/>
        <w:rPr>
          <w:rFonts w:hint="eastAsia" w:ascii="SimSun" w:hAnsi="SimSun" w:eastAsia="SimSun" w:cs="SimSun"/>
          <w:b/>
          <w:bCs/>
          <w:color w:val="auto"/>
          <w:highlight w:val="none"/>
        </w:rPr>
      </w:pPr>
      <w:r>
        <w:rPr>
          <w:rFonts w:hint="eastAsia" w:ascii="SimSun" w:hAnsi="SimSun" w:eastAsia="SimSun" w:cs="SimSun"/>
          <w:b/>
          <w:bCs/>
          <w:color w:val="auto"/>
          <w:highlight w:val="none"/>
        </w:rPr>
        <w:t>5、“实质性要求”是指竞争性谈判文件中已经指明不满足则响应无效的条款，或者不能负偏离的条款，或者采购需求中带“▲”的条款。</w:t>
      </w:r>
    </w:p>
    <w:p w14:paraId="25B12BA1">
      <w:pPr>
        <w:spacing w:line="360" w:lineRule="exact"/>
        <w:ind w:left="-10" w:leftChars="-5" w:right="2" w:rightChars="1" w:firstLine="422" w:firstLineChars="200"/>
        <w:rPr>
          <w:rFonts w:hint="eastAsia" w:ascii="SimSun" w:hAnsi="SimSun" w:eastAsia="SimSun" w:cs="SimSun"/>
          <w:b/>
          <w:bCs/>
          <w:color w:val="auto"/>
          <w:highlight w:val="none"/>
        </w:rPr>
      </w:pPr>
      <w:r>
        <w:rPr>
          <w:rFonts w:hint="eastAsia" w:ascii="SimSun" w:hAnsi="SimSun" w:eastAsia="SimSun" w:cs="SimSun"/>
          <w:b/>
          <w:bCs/>
          <w:color w:val="auto"/>
          <w:highlight w:val="none"/>
        </w:rPr>
        <w:t>6、供应商应根据自身实际情况如实响应竞争性谈判文件，不得仅将竞争性谈判文件内容简单复制粘贴作为竞标响应，否则将作无效响应处理。</w:t>
      </w:r>
    </w:p>
    <w:p w14:paraId="175E6611">
      <w:pPr>
        <w:pStyle w:val="25"/>
        <w:spacing w:line="400" w:lineRule="exact"/>
        <w:ind w:firstLine="420"/>
        <w:rPr>
          <w:rFonts w:hint="eastAsia" w:ascii="SimSun" w:hAnsi="SimSun" w:eastAsia="SimSun" w:cs="SimSun"/>
          <w:color w:val="auto"/>
          <w:highlight w:val="none"/>
        </w:rPr>
      </w:pPr>
      <w:r>
        <w:rPr>
          <w:rFonts w:hint="eastAsia" w:ascii="SimSun" w:hAnsi="SimSun" w:eastAsia="SimSun" w:cs="SimSun"/>
          <w:b/>
          <w:bCs/>
          <w:color w:val="auto"/>
          <w:highlight w:val="none"/>
          <w:lang w:val="en-US" w:eastAsia="zh-CN"/>
        </w:rPr>
        <w:t>7</w:t>
      </w:r>
      <w:r>
        <w:rPr>
          <w:rFonts w:hint="eastAsia" w:ascii="SimSun" w:hAnsi="SimSun" w:eastAsia="SimSun" w:cs="SimSun"/>
          <w:b/>
          <w:bCs/>
          <w:color w:val="auto"/>
          <w:highlight w:val="none"/>
        </w:rPr>
        <w:t>、</w:t>
      </w:r>
      <w:r>
        <w:rPr>
          <w:rFonts w:hint="eastAsia" w:ascii="SimSun" w:hAnsi="SimSun" w:eastAsia="SimSun" w:cs="SimSun"/>
          <w:b/>
          <w:bCs/>
          <w:color w:val="auto"/>
          <w:kern w:val="2"/>
          <w:highlight w:val="none"/>
        </w:rPr>
        <w:t>享受中小企业扶持政策的供应商应当满足下列条件：在货物采购项目中，货物应当由中小企业制造，不对其中涉及的服务的承接商作出要求；在工程采购项目中，工程应当由中小企业承建，不对其中涉及的货物的制造商和服务的承接商作出要求；在服务采购项目中，服务的承接商应当为中小企业，不对其中涉及的货物的制造商作出要求</w:t>
      </w:r>
    </w:p>
    <w:p w14:paraId="6417119E">
      <w:pPr>
        <w:spacing w:line="360" w:lineRule="auto"/>
        <w:ind w:firstLine="422" w:firstLineChars="200"/>
        <w:jc w:val="left"/>
        <w:rPr>
          <w:rFonts w:hint="eastAsia" w:ascii="SimSun" w:hAnsi="SimSun" w:eastAsia="SimSun" w:cs="SimSun"/>
          <w:b/>
          <w:bCs/>
          <w:color w:val="auto"/>
          <w:highlight w:val="none"/>
          <w:lang w:val="en-US" w:eastAsia="zh-CN"/>
        </w:rPr>
      </w:pPr>
      <w:r>
        <w:rPr>
          <w:rFonts w:hint="eastAsia" w:ascii="SimSun" w:hAnsi="SimSun" w:eastAsia="SimSun" w:cs="SimSun"/>
          <w:b/>
          <w:bCs/>
          <w:color w:val="auto"/>
          <w:highlight w:val="none"/>
          <w:lang w:val="en-US" w:eastAsia="zh-CN"/>
        </w:rPr>
        <w:t>8</w:t>
      </w:r>
      <w:r>
        <w:rPr>
          <w:rFonts w:hint="eastAsia" w:ascii="SimSun" w:hAnsi="SimSun" w:eastAsia="SimSun" w:cs="SimSun"/>
          <w:b/>
          <w:bCs/>
          <w:color w:val="auto"/>
          <w:highlight w:val="none"/>
        </w:rPr>
        <w:t>、本项目采购标的所属行业：</w:t>
      </w:r>
      <w:r>
        <w:rPr>
          <w:rFonts w:hint="eastAsia" w:ascii="SimSun" w:hAnsi="SimSun" w:eastAsia="SimSun" w:cs="SimSun"/>
          <w:b/>
          <w:bCs/>
          <w:color w:val="auto"/>
          <w:kern w:val="0"/>
          <w:sz w:val="18"/>
          <w:szCs w:val="18"/>
        </w:rPr>
        <w:t>工业</w:t>
      </w:r>
      <w:r>
        <w:rPr>
          <w:rFonts w:hint="eastAsia" w:ascii="SimSun" w:hAnsi="SimSun" w:eastAsia="SimSun" w:cs="SimSun"/>
          <w:b/>
          <w:bCs/>
          <w:color w:val="auto"/>
          <w:highlight w:val="none"/>
          <w:lang w:eastAsia="zh-CN"/>
        </w:rPr>
        <w:t>。</w:t>
      </w:r>
      <w:bookmarkEnd w:id="26"/>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664"/>
        <w:gridCol w:w="824"/>
        <w:gridCol w:w="1052"/>
        <w:gridCol w:w="6709"/>
      </w:tblGrid>
      <w:tr w14:paraId="27F7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77308A54">
            <w:pPr>
              <w:tabs>
                <w:tab w:val="left" w:pos="180"/>
                <w:tab w:val="left" w:pos="1620"/>
              </w:tabs>
              <w:snapToGrid w:val="0"/>
              <w:spacing w:line="360" w:lineRule="auto"/>
              <w:jc w:val="center"/>
              <w:rPr>
                <w:rFonts w:hint="eastAsia" w:ascii="SimSun" w:hAnsi="SimSun" w:eastAsia="SimSun" w:cs="SimSun"/>
                <w:b/>
                <w:bCs/>
                <w:color w:val="auto"/>
                <w:sz w:val="21"/>
                <w:szCs w:val="21"/>
                <w:highlight w:val="none"/>
              </w:rPr>
            </w:pPr>
            <w:r>
              <w:rPr>
                <w:rFonts w:hint="eastAsia" w:ascii="SimSun" w:hAnsi="SimSun" w:eastAsia="SimSun" w:cs="SimSun"/>
                <w:b/>
                <w:bCs/>
                <w:color w:val="auto"/>
                <w:sz w:val="21"/>
                <w:szCs w:val="21"/>
                <w:highlight w:val="none"/>
              </w:rPr>
              <w:t>序号</w:t>
            </w:r>
          </w:p>
        </w:tc>
        <w:tc>
          <w:tcPr>
            <w:tcW w:w="755" w:type="pct"/>
            <w:gridSpan w:val="2"/>
            <w:noWrap w:val="0"/>
            <w:vAlign w:val="center"/>
          </w:tcPr>
          <w:p w14:paraId="589C78DE">
            <w:pPr>
              <w:tabs>
                <w:tab w:val="left" w:pos="180"/>
                <w:tab w:val="left" w:pos="1620"/>
              </w:tabs>
              <w:snapToGrid w:val="0"/>
              <w:spacing w:line="360" w:lineRule="auto"/>
              <w:jc w:val="center"/>
              <w:rPr>
                <w:rFonts w:hint="eastAsia" w:ascii="SimSun" w:hAnsi="SimSun" w:eastAsia="SimSun" w:cs="SimSun"/>
                <w:b/>
                <w:bCs/>
                <w:color w:val="auto"/>
                <w:sz w:val="21"/>
                <w:szCs w:val="21"/>
                <w:highlight w:val="none"/>
              </w:rPr>
            </w:pPr>
            <w:r>
              <w:rPr>
                <w:rFonts w:hint="eastAsia" w:ascii="SimSun" w:hAnsi="SimSun" w:eastAsia="SimSun" w:cs="SimSun"/>
                <w:b/>
                <w:bCs/>
                <w:color w:val="auto"/>
                <w:sz w:val="21"/>
                <w:szCs w:val="21"/>
                <w:highlight w:val="none"/>
              </w:rPr>
              <w:t>标的名称</w:t>
            </w:r>
          </w:p>
        </w:tc>
        <w:tc>
          <w:tcPr>
            <w:tcW w:w="534" w:type="pct"/>
            <w:noWrap w:val="0"/>
            <w:vAlign w:val="center"/>
          </w:tcPr>
          <w:p w14:paraId="24E77400">
            <w:pPr>
              <w:tabs>
                <w:tab w:val="left" w:pos="180"/>
                <w:tab w:val="left" w:pos="1620"/>
              </w:tabs>
              <w:snapToGrid w:val="0"/>
              <w:spacing w:line="360" w:lineRule="auto"/>
              <w:jc w:val="center"/>
              <w:rPr>
                <w:rFonts w:hint="eastAsia" w:ascii="SimSun" w:hAnsi="SimSun" w:eastAsia="SimSun" w:cs="SimSun"/>
                <w:b/>
                <w:bCs/>
                <w:color w:val="auto"/>
                <w:sz w:val="21"/>
                <w:szCs w:val="21"/>
                <w:highlight w:val="none"/>
              </w:rPr>
            </w:pPr>
            <w:r>
              <w:rPr>
                <w:rFonts w:hint="eastAsia" w:ascii="SimSun" w:hAnsi="SimSun" w:eastAsia="SimSun" w:cs="SimSun"/>
                <w:b/>
                <w:bCs/>
                <w:color w:val="auto"/>
                <w:sz w:val="21"/>
                <w:szCs w:val="21"/>
                <w:highlight w:val="none"/>
              </w:rPr>
              <w:t>数量及单位</w:t>
            </w:r>
          </w:p>
        </w:tc>
        <w:tc>
          <w:tcPr>
            <w:tcW w:w="3402" w:type="pct"/>
            <w:noWrap w:val="0"/>
            <w:vAlign w:val="center"/>
          </w:tcPr>
          <w:p w14:paraId="24D130AE">
            <w:pPr>
              <w:tabs>
                <w:tab w:val="left" w:pos="180"/>
                <w:tab w:val="left" w:pos="1620"/>
              </w:tabs>
              <w:snapToGrid w:val="0"/>
              <w:spacing w:line="360" w:lineRule="auto"/>
              <w:jc w:val="center"/>
              <w:rPr>
                <w:rFonts w:hint="eastAsia" w:ascii="SimSun" w:hAnsi="SimSun" w:eastAsia="SimSun" w:cs="SimSun"/>
                <w:b/>
                <w:bCs/>
                <w:color w:val="auto"/>
                <w:sz w:val="21"/>
                <w:szCs w:val="21"/>
                <w:highlight w:val="none"/>
              </w:rPr>
            </w:pPr>
            <w:r>
              <w:rPr>
                <w:rFonts w:hint="eastAsia" w:ascii="SimSun" w:hAnsi="SimSun" w:eastAsia="SimSun" w:cs="SimSun"/>
                <w:b/>
                <w:bCs/>
                <w:color w:val="auto"/>
                <w:sz w:val="21"/>
                <w:szCs w:val="21"/>
                <w:highlight w:val="none"/>
              </w:rPr>
              <w:t>技术要求</w:t>
            </w:r>
          </w:p>
        </w:tc>
      </w:tr>
      <w:tr w14:paraId="0008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40BAB955">
            <w:pPr>
              <w:tabs>
                <w:tab w:val="left" w:pos="180"/>
                <w:tab w:val="left" w:pos="1620"/>
              </w:tabs>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w:t>
            </w:r>
          </w:p>
        </w:tc>
        <w:tc>
          <w:tcPr>
            <w:tcW w:w="755" w:type="pct"/>
            <w:gridSpan w:val="2"/>
            <w:noWrap w:val="0"/>
            <w:vAlign w:val="center"/>
          </w:tcPr>
          <w:p w14:paraId="782A95A6">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净水设备</w:t>
            </w:r>
          </w:p>
        </w:tc>
        <w:tc>
          <w:tcPr>
            <w:tcW w:w="534" w:type="pct"/>
            <w:noWrap w:val="0"/>
            <w:vAlign w:val="center"/>
          </w:tcPr>
          <w:p w14:paraId="40F1DACF">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1套</w:t>
            </w:r>
          </w:p>
        </w:tc>
        <w:tc>
          <w:tcPr>
            <w:tcW w:w="3402" w:type="pct"/>
            <w:noWrap w:val="0"/>
            <w:vAlign w:val="center"/>
          </w:tcPr>
          <w:p w14:paraId="39360949">
            <w:pPr>
              <w:keepNext w:val="0"/>
              <w:keepLines w:val="0"/>
              <w:widowControl/>
              <w:suppressLineNumbers w:val="0"/>
              <w:snapToGrid w:val="0"/>
              <w:jc w:val="left"/>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▲电压：380V，功率：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3KW，流量：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1T/H，设备外形尺寸：3800*1000*1500mm（±3mm）</w:t>
            </w:r>
          </w:p>
        </w:tc>
      </w:tr>
      <w:tr w14:paraId="5ED0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0616A145">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2</w:t>
            </w:r>
          </w:p>
        </w:tc>
        <w:tc>
          <w:tcPr>
            <w:tcW w:w="755" w:type="pct"/>
            <w:gridSpan w:val="2"/>
            <w:noWrap w:val="0"/>
            <w:vAlign w:val="center"/>
          </w:tcPr>
          <w:p w14:paraId="1B40604F">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拌曲机</w:t>
            </w:r>
          </w:p>
        </w:tc>
        <w:tc>
          <w:tcPr>
            <w:tcW w:w="534" w:type="pct"/>
            <w:noWrap w:val="0"/>
            <w:vAlign w:val="center"/>
          </w:tcPr>
          <w:p w14:paraId="7F5882F8">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1台</w:t>
            </w:r>
          </w:p>
        </w:tc>
        <w:tc>
          <w:tcPr>
            <w:tcW w:w="3402" w:type="pct"/>
            <w:noWrap w:val="0"/>
            <w:vAlign w:val="center"/>
          </w:tcPr>
          <w:p w14:paraId="6C0BB56E">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电压：380V，功率：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3KW，容积：</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280L，外形尺寸：1020*1020*930mm（±3mm）</w:t>
            </w:r>
          </w:p>
        </w:tc>
      </w:tr>
      <w:tr w14:paraId="4AE5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70A69B58">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3</w:t>
            </w:r>
          </w:p>
        </w:tc>
        <w:tc>
          <w:tcPr>
            <w:tcW w:w="755" w:type="pct"/>
            <w:gridSpan w:val="2"/>
            <w:noWrap w:val="0"/>
            <w:vAlign w:val="center"/>
          </w:tcPr>
          <w:p w14:paraId="067FC4F4">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精滤过滤器</w:t>
            </w:r>
          </w:p>
        </w:tc>
        <w:tc>
          <w:tcPr>
            <w:tcW w:w="534" w:type="pct"/>
            <w:noWrap w:val="0"/>
            <w:vAlign w:val="center"/>
          </w:tcPr>
          <w:p w14:paraId="56C24DFE">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1台</w:t>
            </w:r>
          </w:p>
        </w:tc>
        <w:tc>
          <w:tcPr>
            <w:tcW w:w="3402" w:type="pct"/>
            <w:noWrap w:val="0"/>
            <w:vAlign w:val="center"/>
          </w:tcPr>
          <w:p w14:paraId="5394EAA1">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▲电压：220V，功率：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0.55KW，流量：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1T/H，外形尺寸：1100*580*1800mm（±3mm）</w:t>
            </w:r>
          </w:p>
        </w:tc>
      </w:tr>
      <w:tr w14:paraId="35C6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209D5B27">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4</w:t>
            </w:r>
          </w:p>
        </w:tc>
        <w:tc>
          <w:tcPr>
            <w:tcW w:w="755" w:type="pct"/>
            <w:gridSpan w:val="2"/>
            <w:noWrap w:val="0"/>
            <w:vAlign w:val="center"/>
          </w:tcPr>
          <w:p w14:paraId="4A8C887A">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全自动冲瓶机</w:t>
            </w:r>
          </w:p>
        </w:tc>
        <w:tc>
          <w:tcPr>
            <w:tcW w:w="534" w:type="pct"/>
            <w:noWrap w:val="0"/>
            <w:vAlign w:val="center"/>
          </w:tcPr>
          <w:p w14:paraId="57A92500">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1套</w:t>
            </w:r>
          </w:p>
        </w:tc>
        <w:tc>
          <w:tcPr>
            <w:tcW w:w="3402" w:type="pct"/>
            <w:noWrap w:val="0"/>
            <w:vAlign w:val="center"/>
          </w:tcPr>
          <w:p w14:paraId="6AE8A859">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电压：220V，功率：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0.5KW，产量：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1200瓶/时，设备外形尺寸：1300*800*1600mm（±3mm）</w:t>
            </w:r>
          </w:p>
        </w:tc>
      </w:tr>
      <w:tr w14:paraId="52F0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6C5F765F">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5</w:t>
            </w:r>
          </w:p>
        </w:tc>
        <w:tc>
          <w:tcPr>
            <w:tcW w:w="755" w:type="pct"/>
            <w:gridSpan w:val="2"/>
            <w:noWrap w:val="0"/>
            <w:vAlign w:val="center"/>
          </w:tcPr>
          <w:p w14:paraId="043860E6">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全自动等压灌装压盖机</w:t>
            </w:r>
          </w:p>
        </w:tc>
        <w:tc>
          <w:tcPr>
            <w:tcW w:w="534" w:type="pct"/>
            <w:noWrap w:val="0"/>
            <w:vAlign w:val="center"/>
          </w:tcPr>
          <w:p w14:paraId="553F2C4B">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1套</w:t>
            </w:r>
          </w:p>
        </w:tc>
        <w:tc>
          <w:tcPr>
            <w:tcW w:w="3402" w:type="pct"/>
            <w:noWrap w:val="0"/>
            <w:vAlign w:val="center"/>
          </w:tcPr>
          <w:p w14:paraId="28E7B47B">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▲电压：380V，功率：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3KW，产量：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1200瓶/时，设备外形尺寸：1800*1000*1650mm（±3mm）</w:t>
            </w:r>
          </w:p>
        </w:tc>
      </w:tr>
      <w:tr w14:paraId="146A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00F390E1">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6</w:t>
            </w:r>
          </w:p>
        </w:tc>
        <w:tc>
          <w:tcPr>
            <w:tcW w:w="755" w:type="pct"/>
            <w:gridSpan w:val="2"/>
            <w:noWrap w:val="0"/>
            <w:vAlign w:val="center"/>
          </w:tcPr>
          <w:p w14:paraId="2DF305F5">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输送带</w:t>
            </w:r>
          </w:p>
        </w:tc>
        <w:tc>
          <w:tcPr>
            <w:tcW w:w="534" w:type="pct"/>
            <w:noWrap w:val="0"/>
            <w:vAlign w:val="center"/>
          </w:tcPr>
          <w:p w14:paraId="240F9A01">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1套</w:t>
            </w:r>
          </w:p>
        </w:tc>
        <w:tc>
          <w:tcPr>
            <w:tcW w:w="3402" w:type="pct"/>
            <w:noWrap w:val="0"/>
            <w:vAlign w:val="center"/>
          </w:tcPr>
          <w:p w14:paraId="1565C737">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电压：380V，功率：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0.75KW，产量：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2000瓶/时，设备外形尺寸：2800*101*800mm（±3mm）</w:t>
            </w:r>
          </w:p>
        </w:tc>
      </w:tr>
      <w:tr w14:paraId="7D56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40ED5983">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7</w:t>
            </w:r>
          </w:p>
        </w:tc>
        <w:tc>
          <w:tcPr>
            <w:tcW w:w="755" w:type="pct"/>
            <w:gridSpan w:val="2"/>
            <w:noWrap w:val="0"/>
            <w:vAlign w:val="center"/>
          </w:tcPr>
          <w:p w14:paraId="164E3CED">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自动巴氏杀菌机</w:t>
            </w:r>
          </w:p>
        </w:tc>
        <w:tc>
          <w:tcPr>
            <w:tcW w:w="534" w:type="pct"/>
            <w:noWrap w:val="0"/>
            <w:vAlign w:val="center"/>
          </w:tcPr>
          <w:p w14:paraId="7F453504">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1套</w:t>
            </w:r>
          </w:p>
        </w:tc>
        <w:tc>
          <w:tcPr>
            <w:tcW w:w="3402" w:type="pct"/>
            <w:noWrap w:val="0"/>
            <w:vAlign w:val="center"/>
          </w:tcPr>
          <w:p w14:paraId="356EFDA2">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▲电压：380V，功率：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45KW，产量：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1600瓶/时，设备外形尺寸：4600*1000*800mm（±3mm）</w:t>
            </w:r>
          </w:p>
        </w:tc>
      </w:tr>
      <w:tr w14:paraId="0E94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67338222">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8</w:t>
            </w:r>
          </w:p>
        </w:tc>
        <w:tc>
          <w:tcPr>
            <w:tcW w:w="755" w:type="pct"/>
            <w:gridSpan w:val="2"/>
            <w:noWrap w:val="0"/>
            <w:vAlign w:val="center"/>
          </w:tcPr>
          <w:p w14:paraId="3B3231BF">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吹干机</w:t>
            </w:r>
          </w:p>
        </w:tc>
        <w:tc>
          <w:tcPr>
            <w:tcW w:w="534" w:type="pct"/>
            <w:noWrap w:val="0"/>
            <w:vAlign w:val="center"/>
          </w:tcPr>
          <w:p w14:paraId="4E9818CA">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1套</w:t>
            </w:r>
          </w:p>
        </w:tc>
        <w:tc>
          <w:tcPr>
            <w:tcW w:w="3402" w:type="pct"/>
            <w:noWrap w:val="0"/>
            <w:vAlign w:val="center"/>
          </w:tcPr>
          <w:p w14:paraId="42193960">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电压：380V，功率：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7.5KW，产量：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1600瓶/时，设备外形尺寸：2000*800*1700mm（±3mm）</w:t>
            </w:r>
          </w:p>
        </w:tc>
      </w:tr>
      <w:tr w14:paraId="0AE5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638240A0">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9</w:t>
            </w:r>
          </w:p>
        </w:tc>
        <w:tc>
          <w:tcPr>
            <w:tcW w:w="755" w:type="pct"/>
            <w:gridSpan w:val="2"/>
            <w:noWrap w:val="0"/>
            <w:vAlign w:val="center"/>
          </w:tcPr>
          <w:p w14:paraId="18A8C714">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自动贴标机</w:t>
            </w:r>
          </w:p>
        </w:tc>
        <w:tc>
          <w:tcPr>
            <w:tcW w:w="534" w:type="pct"/>
            <w:noWrap w:val="0"/>
            <w:vAlign w:val="center"/>
          </w:tcPr>
          <w:p w14:paraId="049B4E1A">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1台</w:t>
            </w:r>
          </w:p>
        </w:tc>
        <w:tc>
          <w:tcPr>
            <w:tcW w:w="3402" w:type="pct"/>
            <w:noWrap w:val="0"/>
            <w:vAlign w:val="center"/>
          </w:tcPr>
          <w:p w14:paraId="4A1B3032">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电压：220V，功率：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0.8KW，产量：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1600瓶/时，设备外形尺寸：1500*600*135</w:t>
            </w:r>
            <w:r>
              <w:rPr>
                <w:rFonts w:hint="eastAsia" w:ascii="SimSun" w:hAnsi="SimSun" w:cs="SimSun"/>
                <w:i w:val="0"/>
                <w:iCs w:val="0"/>
                <w:color w:val="auto"/>
                <w:kern w:val="0"/>
                <w:sz w:val="21"/>
                <w:szCs w:val="21"/>
                <w:highlight w:val="none"/>
                <w:u w:val="none"/>
                <w:lang w:val="en-US" w:eastAsia="zh-CN" w:bidi="ar"/>
              </w:rPr>
              <w:t>0</w:t>
            </w:r>
            <w:r>
              <w:rPr>
                <w:rFonts w:hint="eastAsia" w:ascii="SimSun" w:hAnsi="SimSun" w:eastAsia="SimSun" w:cs="SimSun"/>
                <w:i w:val="0"/>
                <w:iCs w:val="0"/>
                <w:color w:val="auto"/>
                <w:kern w:val="0"/>
                <w:sz w:val="21"/>
                <w:szCs w:val="21"/>
                <w:highlight w:val="none"/>
                <w:u w:val="none"/>
                <w:lang w:val="en-US" w:eastAsia="zh-CN" w:bidi="ar"/>
              </w:rPr>
              <w:t>mm（±3mm）</w:t>
            </w:r>
          </w:p>
        </w:tc>
      </w:tr>
      <w:tr w14:paraId="55CB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 w:type="pct"/>
            <w:noWrap w:val="0"/>
            <w:vAlign w:val="center"/>
          </w:tcPr>
          <w:p w14:paraId="5F7F30F7">
            <w:pPr>
              <w:tabs>
                <w:tab w:val="left" w:pos="180"/>
                <w:tab w:val="left" w:pos="1620"/>
              </w:tabs>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10</w:t>
            </w:r>
          </w:p>
        </w:tc>
        <w:tc>
          <w:tcPr>
            <w:tcW w:w="755" w:type="pct"/>
            <w:gridSpan w:val="2"/>
            <w:noWrap w:val="0"/>
            <w:vAlign w:val="center"/>
          </w:tcPr>
          <w:p w14:paraId="5F282ECF">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eastAsia="zh-CN"/>
              </w:rPr>
            </w:pPr>
            <w:r>
              <w:rPr>
                <w:rFonts w:hint="eastAsia" w:ascii="SimSun" w:hAnsi="SimSun" w:eastAsia="SimSun" w:cs="SimSun"/>
                <w:i w:val="0"/>
                <w:iCs w:val="0"/>
                <w:color w:val="auto"/>
                <w:kern w:val="0"/>
                <w:sz w:val="21"/>
                <w:szCs w:val="21"/>
                <w:u w:val="none"/>
                <w:lang w:val="en-US" w:eastAsia="zh-CN" w:bidi="ar"/>
              </w:rPr>
              <w:t>自动喷码机</w:t>
            </w:r>
          </w:p>
        </w:tc>
        <w:tc>
          <w:tcPr>
            <w:tcW w:w="534" w:type="pct"/>
            <w:noWrap w:val="0"/>
            <w:vAlign w:val="center"/>
          </w:tcPr>
          <w:p w14:paraId="23C23DE7">
            <w:pPr>
              <w:keepNext w:val="0"/>
              <w:keepLines w:val="0"/>
              <w:widowControl/>
              <w:suppressLineNumbers w:val="0"/>
              <w:snapToGrid w:val="0"/>
              <w:jc w:val="center"/>
              <w:textAlignment w:val="center"/>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u w:val="none"/>
                <w:lang w:val="en-US" w:eastAsia="zh-CN" w:bidi="ar"/>
              </w:rPr>
              <w:t>1台</w:t>
            </w:r>
          </w:p>
        </w:tc>
        <w:tc>
          <w:tcPr>
            <w:tcW w:w="3402" w:type="pct"/>
            <w:noWrap w:val="0"/>
            <w:vAlign w:val="center"/>
          </w:tcPr>
          <w:p w14:paraId="389A3765">
            <w:pPr>
              <w:keepNext w:val="0"/>
              <w:keepLines w:val="0"/>
              <w:widowControl/>
              <w:suppressLineNumbers w:val="0"/>
              <w:snapToGrid w:val="0"/>
              <w:jc w:val="left"/>
              <w:textAlignment w:val="center"/>
              <w:rPr>
                <w:rFonts w:hint="eastAsia" w:ascii="SimSun" w:hAnsi="SimSun" w:eastAsia="SimSun" w:cs="SimSun"/>
                <w:color w:val="auto"/>
                <w:spacing w:val="-1"/>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电压：220V，功率：</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0.6KW，产量：</w:t>
            </w:r>
            <w:r>
              <w:rPr>
                <w:rFonts w:hint="eastAsia" w:ascii="SimSun" w:hAnsi="SimSun" w:eastAsia="SimSun" w:cs="SimSun"/>
                <w:color w:val="auto"/>
                <w:kern w:val="0"/>
                <w:sz w:val="21"/>
                <w:szCs w:val="21"/>
                <w:highlight w:val="none"/>
                <w:lang w:bidi="ar"/>
              </w:rPr>
              <w:t>≥</w:t>
            </w:r>
            <w:r>
              <w:rPr>
                <w:rFonts w:hint="eastAsia" w:ascii="SimSun" w:hAnsi="SimSun" w:eastAsia="SimSun" w:cs="SimSun"/>
                <w:i w:val="0"/>
                <w:iCs w:val="0"/>
                <w:color w:val="auto"/>
                <w:kern w:val="0"/>
                <w:sz w:val="21"/>
                <w:szCs w:val="21"/>
                <w:highlight w:val="none"/>
                <w:u w:val="none"/>
                <w:lang w:val="en-US" w:eastAsia="zh-CN" w:bidi="ar"/>
              </w:rPr>
              <w:t>2000瓶/时，设备外形尺寸：400*300*500mm（±3mm）</w:t>
            </w:r>
          </w:p>
        </w:tc>
      </w:tr>
      <w:tr w14:paraId="505B3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0"/>
            <w:vAlign w:val="top"/>
          </w:tcPr>
          <w:p w14:paraId="42F3BF13">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i w:val="0"/>
                <w:iCs w:val="0"/>
                <w:color w:val="auto"/>
                <w:kern w:val="0"/>
                <w:sz w:val="21"/>
                <w:szCs w:val="21"/>
                <w:highlight w:val="none"/>
                <w:u w:val="none"/>
                <w:lang w:val="en-US" w:eastAsia="zh-CN" w:bidi="ar"/>
              </w:rPr>
              <w:t>▲</w:t>
            </w:r>
            <w:r>
              <w:rPr>
                <w:rFonts w:hint="eastAsia" w:ascii="SimSun" w:hAnsi="SimSun" w:eastAsia="SimSun" w:cs="SimSun"/>
                <w:b/>
                <w:color w:val="auto"/>
                <w:sz w:val="21"/>
                <w:szCs w:val="21"/>
                <w:highlight w:val="none"/>
              </w:rPr>
              <w:t>商务要求</w:t>
            </w:r>
          </w:p>
        </w:tc>
      </w:tr>
      <w:tr w14:paraId="2D96E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5CF2560C">
            <w:pPr>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合同签订时间</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7B275C55">
            <w:pPr>
              <w:snapToGrid w:val="0"/>
              <w:spacing w:line="360" w:lineRule="auto"/>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自成交通知书发出之日起25日内。</w:t>
            </w:r>
          </w:p>
        </w:tc>
      </w:tr>
      <w:tr w14:paraId="718F4A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23A27349">
            <w:pPr>
              <w:snapToGrid w:val="0"/>
              <w:spacing w:line="360" w:lineRule="auto"/>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竞标报价要求</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4852A12C">
            <w:pPr>
              <w:snapToGrid w:val="0"/>
              <w:spacing w:line="360" w:lineRule="auto"/>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本项目实行总承包报价；包含采购、实施、验收等各种费用和售后服务、税金及其它所有成本费用的总和。</w:t>
            </w:r>
          </w:p>
        </w:tc>
      </w:tr>
      <w:tr w14:paraId="3A011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567D389D">
            <w:pPr>
              <w:snapToGrid w:val="0"/>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交付使用期（合同履约期限）及地点</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680A270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SimSun" w:hAnsi="SimSun" w:eastAsia="SimSun" w:cs="SimSun"/>
                <w:color w:val="auto"/>
                <w:kern w:val="2"/>
                <w:sz w:val="21"/>
                <w:szCs w:val="21"/>
                <w:highlight w:val="none"/>
                <w:lang w:val="en-US" w:eastAsia="zh-CN" w:bidi="ar-SA"/>
              </w:rPr>
            </w:pPr>
            <w:r>
              <w:rPr>
                <w:rFonts w:hint="eastAsia" w:ascii="SimSun" w:hAnsi="SimSun" w:eastAsia="SimSun" w:cs="SimSun"/>
                <w:color w:val="auto"/>
                <w:kern w:val="2"/>
                <w:sz w:val="21"/>
                <w:szCs w:val="21"/>
                <w:highlight w:val="none"/>
                <w:lang w:val="en-US" w:eastAsia="zh-CN" w:bidi="ar-SA"/>
              </w:rPr>
              <w:t>交付使用期（合同履约期限）：自合同签订之日起30天内安装合格交付使用。</w:t>
            </w:r>
          </w:p>
          <w:p w14:paraId="52BF027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SimSun" w:hAnsi="SimSun" w:eastAsia="SimSun" w:cs="SimSun"/>
                <w:color w:val="auto"/>
                <w:kern w:val="2"/>
                <w:sz w:val="21"/>
                <w:szCs w:val="21"/>
                <w:highlight w:val="none"/>
                <w:lang w:val="en-US" w:eastAsia="zh-CN" w:bidi="ar-SA"/>
              </w:rPr>
            </w:pPr>
            <w:r>
              <w:rPr>
                <w:rFonts w:hint="eastAsia" w:ascii="SimSun" w:hAnsi="SimSun" w:eastAsia="SimSun" w:cs="SimSun"/>
                <w:color w:val="auto"/>
                <w:kern w:val="2"/>
                <w:sz w:val="21"/>
                <w:szCs w:val="21"/>
                <w:highlight w:val="none"/>
                <w:lang w:val="en-US" w:eastAsia="zh-CN" w:bidi="ar-SA"/>
              </w:rPr>
              <w:t>地点：采购人指定地点。</w:t>
            </w:r>
          </w:p>
        </w:tc>
      </w:tr>
      <w:tr w14:paraId="007AA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28DB8A22">
            <w:pPr>
              <w:snapToGrid w:val="0"/>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付款条件</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000FF4D7">
            <w:pPr>
              <w:snapToGrid w:val="0"/>
              <w:spacing w:line="400" w:lineRule="exact"/>
              <w:rPr>
                <w:rFonts w:hint="eastAsia" w:ascii="SimSun" w:hAnsi="SimSun" w:eastAsia="SimSun" w:cs="SimSun"/>
                <w:color w:val="auto"/>
                <w:kern w:val="2"/>
                <w:sz w:val="21"/>
                <w:szCs w:val="21"/>
                <w:highlight w:val="none"/>
                <w:lang w:val="en-US" w:eastAsia="zh-CN" w:bidi="ar-SA"/>
              </w:rPr>
            </w:pPr>
            <w:r>
              <w:rPr>
                <w:rFonts w:hint="eastAsia" w:ascii="SimSun" w:hAnsi="SimSun" w:eastAsia="SimSun" w:cs="SimSun"/>
                <w:color w:val="auto"/>
                <w:kern w:val="2"/>
                <w:sz w:val="21"/>
                <w:szCs w:val="21"/>
                <w:highlight w:val="none"/>
                <w:lang w:val="en-US" w:eastAsia="zh-CN" w:bidi="ar-SA"/>
              </w:rPr>
              <w:t>1.当采购数量与实际使用数量不一致时，乙方应根据实际使用量供货，合同的最终结 算金额按实际使用量乘以成交单价进行计算。</w:t>
            </w:r>
          </w:p>
          <w:p w14:paraId="437C90C5">
            <w:pPr>
              <w:snapToGrid w:val="0"/>
              <w:spacing w:line="400" w:lineRule="exact"/>
              <w:rPr>
                <w:rFonts w:hint="eastAsia" w:ascii="SimSun" w:hAnsi="SimSun" w:eastAsia="SimSun" w:cs="SimSun"/>
                <w:color w:val="auto"/>
                <w:kern w:val="2"/>
                <w:sz w:val="21"/>
                <w:szCs w:val="21"/>
                <w:highlight w:val="none"/>
                <w:lang w:val="en-US" w:eastAsia="zh-CN" w:bidi="ar-SA"/>
              </w:rPr>
            </w:pPr>
            <w:r>
              <w:rPr>
                <w:rFonts w:hint="eastAsia" w:ascii="SimSun" w:hAnsi="SimSun" w:eastAsia="SimSun" w:cs="SimSun"/>
                <w:color w:val="auto"/>
                <w:kern w:val="2"/>
                <w:sz w:val="21"/>
                <w:szCs w:val="21"/>
                <w:highlight w:val="none"/>
                <w:lang w:val="en-US" w:eastAsia="zh-CN" w:bidi="ar-SA"/>
              </w:rPr>
              <w:t>2.本合同生效之日起 5 个工作日内，采购单位向成交供应商支付合同总金额 30% 作为项目预付款；全部货物送达指定交付地点并完成到货清点后，支付合同总金额 60% 到货进度款；全部货物完成验收且出具合格验收意见书后，采购单位一次性付清合同总价 10% 尾款。</w:t>
            </w:r>
          </w:p>
          <w:p w14:paraId="07F83BC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SimSun" w:hAnsi="SimSun" w:eastAsia="SimSun" w:cs="SimSun"/>
                <w:color w:val="auto"/>
                <w:kern w:val="2"/>
                <w:sz w:val="21"/>
                <w:szCs w:val="21"/>
                <w:highlight w:val="none"/>
                <w:lang w:val="en-US" w:eastAsia="zh-CN" w:bidi="ar-SA"/>
              </w:rPr>
            </w:pPr>
            <w:r>
              <w:rPr>
                <w:rFonts w:hint="eastAsia" w:ascii="SimSun" w:hAnsi="SimSun" w:eastAsia="SimSun" w:cs="SimSun"/>
                <w:color w:val="auto"/>
                <w:kern w:val="2"/>
                <w:sz w:val="21"/>
                <w:szCs w:val="21"/>
                <w:highlight w:val="none"/>
                <w:lang w:val="en-US" w:eastAsia="zh-CN" w:bidi="ar-SA"/>
              </w:rPr>
              <w:t>3.最终付款时间以</w:t>
            </w:r>
            <w:r>
              <w:rPr>
                <w:rFonts w:hint="eastAsia" w:ascii="SimSun" w:hAnsi="SimSun" w:eastAsia="SimSun" w:cs="SimSun"/>
                <w:color w:val="auto"/>
                <w:sz w:val="21"/>
                <w:szCs w:val="21"/>
              </w:rPr>
              <w:t>采购人</w:t>
            </w:r>
            <w:r>
              <w:rPr>
                <w:rFonts w:hint="eastAsia" w:ascii="SimSun" w:hAnsi="SimSun" w:eastAsia="SimSun" w:cs="SimSun"/>
                <w:color w:val="auto"/>
                <w:kern w:val="2"/>
                <w:sz w:val="21"/>
                <w:szCs w:val="21"/>
                <w:highlight w:val="none"/>
                <w:lang w:val="en-US" w:eastAsia="zh-CN" w:bidi="ar-SA"/>
              </w:rPr>
              <w:t>内部付款流程为准，如因</w:t>
            </w:r>
            <w:r>
              <w:rPr>
                <w:rFonts w:hint="eastAsia" w:ascii="SimSun" w:hAnsi="SimSun" w:eastAsia="SimSun" w:cs="SimSun"/>
                <w:color w:val="auto"/>
                <w:sz w:val="21"/>
                <w:szCs w:val="21"/>
              </w:rPr>
              <w:t>采购人</w:t>
            </w:r>
            <w:r>
              <w:rPr>
                <w:rFonts w:hint="eastAsia" w:ascii="SimSun" w:hAnsi="SimSun" w:eastAsia="SimSun" w:cs="SimSun"/>
                <w:color w:val="auto"/>
                <w:kern w:val="2"/>
                <w:sz w:val="21"/>
                <w:szCs w:val="21"/>
                <w:highlight w:val="none"/>
                <w:lang w:val="en-US" w:eastAsia="zh-CN" w:bidi="ar-SA"/>
              </w:rPr>
              <w:t xml:space="preserve">内部流程原因造成支付迟延的， </w:t>
            </w:r>
            <w:r>
              <w:rPr>
                <w:rFonts w:hint="eastAsia" w:ascii="SimSun" w:hAnsi="SimSun" w:eastAsia="SimSun" w:cs="SimSun"/>
                <w:color w:val="auto"/>
                <w:sz w:val="21"/>
                <w:szCs w:val="21"/>
              </w:rPr>
              <w:t>成交</w:t>
            </w:r>
            <w:r>
              <w:rPr>
                <w:rFonts w:hint="eastAsia" w:ascii="SimSun" w:hAnsi="SimSun" w:eastAsia="SimSun" w:cs="SimSun"/>
                <w:color w:val="auto"/>
                <w:sz w:val="21"/>
                <w:szCs w:val="21"/>
                <w:lang w:eastAsia="zh-CN"/>
              </w:rPr>
              <w:t>人</w:t>
            </w:r>
            <w:r>
              <w:rPr>
                <w:rFonts w:hint="eastAsia" w:ascii="SimSun" w:hAnsi="SimSun" w:eastAsia="SimSun" w:cs="SimSun"/>
                <w:color w:val="auto"/>
                <w:kern w:val="2"/>
                <w:sz w:val="21"/>
                <w:szCs w:val="21"/>
                <w:highlight w:val="none"/>
                <w:lang w:val="en-US" w:eastAsia="zh-CN" w:bidi="ar-SA"/>
              </w:rPr>
              <w:t>不得以此追究</w:t>
            </w:r>
            <w:r>
              <w:rPr>
                <w:rFonts w:hint="eastAsia" w:ascii="SimSun" w:hAnsi="SimSun" w:eastAsia="SimSun" w:cs="SimSun"/>
                <w:color w:val="auto"/>
                <w:sz w:val="21"/>
                <w:szCs w:val="21"/>
              </w:rPr>
              <w:t>采购人</w:t>
            </w:r>
            <w:r>
              <w:rPr>
                <w:rFonts w:hint="eastAsia" w:ascii="SimSun" w:hAnsi="SimSun" w:eastAsia="SimSun" w:cs="SimSun"/>
                <w:color w:val="auto"/>
                <w:kern w:val="2"/>
                <w:sz w:val="21"/>
                <w:szCs w:val="21"/>
                <w:highlight w:val="none"/>
                <w:lang w:val="en-US" w:eastAsia="zh-CN" w:bidi="ar-SA"/>
              </w:rPr>
              <w:t>的违约责任。</w:t>
            </w:r>
          </w:p>
        </w:tc>
      </w:tr>
      <w:tr w14:paraId="3667A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426CBDFE">
            <w:pPr>
              <w:snapToGrid w:val="0"/>
              <w:spacing w:line="400" w:lineRule="exact"/>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质保期</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7BF5925C">
            <w:pPr>
              <w:snapToGrid w:val="0"/>
              <w:spacing w:line="400" w:lineRule="exact"/>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按国家规定实行“三包”,自交货验收合格之日起不少于1年（如“技术参数及其性能（配置）要求”中另有要求，按其规定）。质保期内出现质量问题由成交供应商负责在5天内免费更换，厂家承诺超出此期限的，按厂家承诺，质保期内非用户原因引起的质量事故成交人应负全部责任。</w:t>
            </w:r>
          </w:p>
        </w:tc>
      </w:tr>
      <w:tr w14:paraId="10D3C2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44229B3C">
            <w:pPr>
              <w:snapToGrid w:val="0"/>
              <w:spacing w:line="400" w:lineRule="exact"/>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售后服务</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0330DB7A">
            <w:pPr>
              <w:adjustRightInd w:val="0"/>
              <w:snapToGrid w:val="0"/>
              <w:spacing w:line="360" w:lineRule="auto"/>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（1）免费送货上门、安装调试，免费培训，安装完成后成交人负责清理产生的木箱等垃圾；</w:t>
            </w:r>
          </w:p>
          <w:p w14:paraId="1F6996EB">
            <w:pPr>
              <w:adjustRightInd w:val="0"/>
              <w:snapToGrid w:val="0"/>
              <w:spacing w:line="360" w:lineRule="auto"/>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（2）在质保期内设备运行发生故障，成交供应商必须免费提供维修服务。</w:t>
            </w:r>
          </w:p>
          <w:p w14:paraId="141FFD6E">
            <w:pPr>
              <w:adjustRightInd w:val="0"/>
              <w:snapToGrid w:val="0"/>
              <w:spacing w:line="360" w:lineRule="auto"/>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（3）电话支持应提供7×12小时免费技术支持服务，其电话服务请求的响应时间应少于30分钟，</w:t>
            </w:r>
            <w:r>
              <w:rPr>
                <w:rFonts w:hint="eastAsia" w:ascii="SimSun" w:hAnsi="SimSun" w:eastAsia="SimSun" w:cs="SimSun"/>
                <w:color w:val="auto"/>
                <w:kern w:val="0"/>
                <w:szCs w:val="21"/>
                <w:highlight w:val="none"/>
                <w:lang w:eastAsia="zh-CN"/>
              </w:rPr>
              <w:t>2</w:t>
            </w:r>
            <w:r>
              <w:rPr>
                <w:rFonts w:hint="eastAsia" w:ascii="SimSun" w:hAnsi="SimSun" w:eastAsia="SimSun" w:cs="SimSun"/>
                <w:color w:val="auto"/>
                <w:kern w:val="0"/>
                <w:szCs w:val="21"/>
                <w:highlight w:val="none"/>
              </w:rPr>
              <w:t>小时内到达现场处理故障，谈判供应商须在竞争性谈判响应文件中</w:t>
            </w:r>
            <w:r>
              <w:rPr>
                <w:rFonts w:hint="eastAsia" w:ascii="SimSun" w:hAnsi="SimSun" w:eastAsia="SimSun" w:cs="SimSun"/>
                <w:color w:val="auto"/>
                <w:szCs w:val="21"/>
                <w:highlight w:val="none"/>
              </w:rPr>
              <w:t>提供明确的技术支持服务联系人及联系电话</w:t>
            </w:r>
            <w:r>
              <w:rPr>
                <w:rFonts w:hint="eastAsia" w:ascii="SimSun" w:hAnsi="SimSun" w:eastAsia="SimSun" w:cs="SimSun"/>
                <w:color w:val="auto"/>
                <w:kern w:val="0"/>
                <w:szCs w:val="21"/>
                <w:highlight w:val="none"/>
              </w:rPr>
              <w:t>。</w:t>
            </w:r>
          </w:p>
          <w:p w14:paraId="2E801F3C">
            <w:pPr>
              <w:adjustRightInd w:val="0"/>
              <w:snapToGrid w:val="0"/>
              <w:spacing w:line="360" w:lineRule="auto"/>
              <w:rPr>
                <w:rFonts w:hint="eastAsia" w:ascii="SimSun" w:hAnsi="SimSun" w:eastAsia="SimSun" w:cs="SimSun"/>
                <w:color w:val="auto"/>
                <w:kern w:val="0"/>
                <w:szCs w:val="21"/>
                <w:highlight w:val="none"/>
              </w:rPr>
            </w:pPr>
            <w:r>
              <w:rPr>
                <w:rFonts w:hint="eastAsia" w:ascii="SimSun" w:hAnsi="SimSun" w:eastAsia="SimSun" w:cs="SimSun"/>
                <w:color w:val="auto"/>
                <w:kern w:val="0"/>
                <w:szCs w:val="21"/>
                <w:highlight w:val="none"/>
              </w:rPr>
              <w:t>（4）其余按厂家承诺执行。</w:t>
            </w:r>
          </w:p>
          <w:p w14:paraId="6D3ED727">
            <w:pPr>
              <w:pStyle w:val="26"/>
              <w:snapToGrid w:val="0"/>
              <w:spacing w:line="360" w:lineRule="auto"/>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（5）谈判供应商必须在竞争性谈判响应文件中提供售后服务方案，需有详细的售后服务条款（包括货物的退换、到达现场时间、出现问题的解决方案、</w:t>
            </w:r>
            <w:r>
              <w:rPr>
                <w:rFonts w:hint="eastAsia" w:ascii="SimSun" w:hAnsi="SimSun" w:eastAsia="SimSun" w:cs="SimSun"/>
                <w:bCs/>
                <w:color w:val="auto"/>
                <w:szCs w:val="21"/>
                <w:highlight w:val="none"/>
              </w:rPr>
              <w:t>免费技术培训方案、</w:t>
            </w:r>
            <w:r>
              <w:rPr>
                <w:rFonts w:hint="eastAsia" w:ascii="SimSun" w:hAnsi="SimSun" w:eastAsia="SimSun" w:cs="SimSun"/>
                <w:color w:val="auto"/>
                <w:szCs w:val="21"/>
                <w:highlight w:val="none"/>
              </w:rPr>
              <w:t>其他优惠措施等内容）。</w:t>
            </w:r>
          </w:p>
          <w:p w14:paraId="72F6F63D">
            <w:pPr>
              <w:snapToGrid w:val="0"/>
              <w:spacing w:line="400" w:lineRule="exact"/>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Cs w:val="21"/>
                <w:highlight w:val="none"/>
              </w:rPr>
              <w:t>（6）人员培训：</w:t>
            </w:r>
            <w:r>
              <w:rPr>
                <w:rFonts w:hint="eastAsia" w:ascii="SimSun" w:hAnsi="SimSun" w:eastAsia="SimSun" w:cs="SimSun"/>
                <w:bCs/>
                <w:color w:val="auto"/>
                <w:szCs w:val="21"/>
                <w:highlight w:val="none"/>
              </w:rPr>
              <w:t>供应商</w:t>
            </w:r>
            <w:r>
              <w:rPr>
                <w:rFonts w:hint="eastAsia" w:ascii="SimSun" w:hAnsi="SimSun" w:eastAsia="SimSun" w:cs="SimSun"/>
                <w:color w:val="auto"/>
                <w:szCs w:val="21"/>
                <w:highlight w:val="none"/>
              </w:rPr>
              <w:t>应就产品的安装、调试、维护、管理等对招标人技术人员和维护人员进行现场免费培训，并提供相应的管理方法和手段，直至指定相应人员完全掌握操作、基本维护技术为止。谈判供应商须在竞争性谈判响应文件中提供培训、指导方案。</w:t>
            </w:r>
          </w:p>
        </w:tc>
      </w:tr>
      <w:tr w14:paraId="05D0D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42B2107C">
            <w:pPr>
              <w:snapToGrid w:val="0"/>
              <w:spacing w:line="400" w:lineRule="exact"/>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报价要求</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754A2BBC">
            <w:pPr>
              <w:snapToGrid w:val="0"/>
              <w:spacing w:line="400" w:lineRule="exact"/>
              <w:rPr>
                <w:rFonts w:hint="eastAsia" w:ascii="SimSun" w:hAnsi="SimSun" w:eastAsia="SimSun" w:cs="SimSun"/>
                <w:color w:val="auto"/>
                <w:kern w:val="2"/>
                <w:sz w:val="21"/>
                <w:szCs w:val="21"/>
                <w:highlight w:val="none"/>
                <w:lang w:val="en-US" w:eastAsia="zh-CN" w:bidi="ar-SA"/>
              </w:rPr>
            </w:pPr>
            <w:r>
              <w:rPr>
                <w:rFonts w:hint="eastAsia" w:ascii="SimSun" w:hAnsi="SimSun" w:eastAsia="SimSun" w:cs="SimSun"/>
                <w:color w:val="auto"/>
                <w:kern w:val="2"/>
                <w:sz w:val="21"/>
                <w:szCs w:val="21"/>
                <w:highlight w:val="none"/>
                <w:lang w:val="en-US" w:eastAsia="zh-CN" w:bidi="ar-SA"/>
              </w:rPr>
              <w:t>报价包含：</w:t>
            </w:r>
          </w:p>
          <w:p w14:paraId="78D786EF">
            <w:pPr>
              <w:snapToGrid w:val="0"/>
              <w:spacing w:line="400" w:lineRule="exact"/>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1、货物生产、运输、交付、安装、样品、第三方检测、复检、税费、售后服务、验收等完成本项目全部工作的所有费用。采购人后期履约抽检产生的检测、样品运输、送检等全部相关费用，均已包含在投标总价内，采购人无需另行支付任何检测相关款项。</w:t>
            </w:r>
          </w:p>
        </w:tc>
      </w:tr>
      <w:tr w14:paraId="61FB7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center"/>
          </w:tcPr>
          <w:p w14:paraId="07A238B4">
            <w:pPr>
              <w:snapToGrid w:val="0"/>
              <w:spacing w:line="400" w:lineRule="exact"/>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其他要求</w:t>
            </w:r>
          </w:p>
        </w:tc>
        <w:tc>
          <w:tcPr>
            <w:tcW w:w="4355" w:type="pct"/>
            <w:gridSpan w:val="3"/>
            <w:tcBorders>
              <w:top w:val="single" w:color="auto" w:sz="4" w:space="0"/>
              <w:left w:val="single" w:color="auto" w:sz="4" w:space="0"/>
              <w:bottom w:val="single" w:color="auto" w:sz="4" w:space="0"/>
              <w:right w:val="single" w:color="auto" w:sz="4" w:space="0"/>
            </w:tcBorders>
            <w:noWrap w:val="0"/>
            <w:vAlign w:val="center"/>
          </w:tcPr>
          <w:p w14:paraId="008ACDFE">
            <w:pPr>
              <w:widowControl/>
              <w:numPr>
                <w:ilvl w:val="0"/>
                <w:numId w:val="0"/>
              </w:numPr>
              <w:snapToGrid w:val="0"/>
              <w:spacing w:line="440" w:lineRule="exact"/>
              <w:textAlignment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竞标产品及有关配件必须是全新的货物(含零部件、配件等)，表面无划伤、无碰撞痕迹，且权属清楚，不得侵害他人的知识产权，并按照相关要求包装完好。</w:t>
            </w:r>
          </w:p>
          <w:p w14:paraId="4C1E7A32">
            <w:pPr>
              <w:widowControl/>
              <w:snapToGrid w:val="0"/>
              <w:spacing w:line="440" w:lineRule="exact"/>
              <w:textAlignment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2）交货时，所有产品均严格按采购文件上的实质性参数的要求、谈判供应商响应和承诺的技术参数及性能等有关标准进行验收，达不到要求的不予验收，视为产品验收不合格，采购单位可解除双方的供货合同；验收合格的，若设备在一年内出现三次核心部件故障，成交供应商无条件按采购人要求进行免费退货或者更换货物。</w:t>
            </w:r>
          </w:p>
          <w:p w14:paraId="7874E8F1">
            <w:pPr>
              <w:widowControl/>
              <w:snapToGrid w:val="0"/>
              <w:spacing w:line="440" w:lineRule="exact"/>
              <w:textAlignment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（3）谈判供应商必须在竞争性谈判响应文件中提供服务承诺书，须包含商务要求所有内容。</w:t>
            </w:r>
          </w:p>
          <w:p w14:paraId="5F9AF755">
            <w:pPr>
              <w:widowControl/>
              <w:snapToGrid w:val="0"/>
              <w:spacing w:line="440" w:lineRule="exact"/>
              <w:textAlignment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（4）为防止虚假应标，要求供应商在响应文件中提供响应函，承诺技术偏离表中响应的内容真实有效；</w:t>
            </w:r>
          </w:p>
          <w:p w14:paraId="5937E875">
            <w:pPr>
              <w:widowControl/>
              <w:snapToGrid w:val="0"/>
              <w:spacing w:line="440" w:lineRule="exact"/>
              <w:textAlignment w:val="center"/>
              <w:rPr>
                <w:rFonts w:hint="eastAsia" w:ascii="SimSun" w:hAnsi="SimSun" w:eastAsia="SimSun" w:cs="SimSun"/>
                <w:color w:val="auto"/>
                <w:szCs w:val="21"/>
                <w:highlight w:val="none"/>
                <w:lang w:val="en-US" w:eastAsia="zh-CN"/>
              </w:rPr>
            </w:pPr>
            <w:r>
              <w:rPr>
                <w:rFonts w:hint="eastAsia" w:ascii="SimSun" w:hAnsi="SimSun" w:eastAsia="SimSun" w:cs="SimSun"/>
                <w:color w:val="auto"/>
                <w:szCs w:val="21"/>
                <w:highlight w:val="none"/>
              </w:rPr>
              <w:t>（</w:t>
            </w:r>
            <w:r>
              <w:rPr>
                <w:rFonts w:hint="eastAsia" w:ascii="SimSun" w:hAnsi="SimSun" w:eastAsia="SimSun" w:cs="SimSun"/>
                <w:color w:val="auto"/>
                <w:szCs w:val="21"/>
                <w:highlight w:val="none"/>
                <w:lang w:val="en-US" w:eastAsia="zh-CN"/>
              </w:rPr>
              <w:t>5</w:t>
            </w:r>
            <w:r>
              <w:rPr>
                <w:rFonts w:hint="eastAsia" w:ascii="SimSun" w:hAnsi="SimSun" w:eastAsia="SimSun" w:cs="SimSun"/>
                <w:color w:val="auto"/>
                <w:szCs w:val="21"/>
                <w:highlight w:val="none"/>
              </w:rPr>
              <w:t>）为确保货物质量，成交供应商必须在供货时提供生产厂家</w:t>
            </w:r>
            <w:r>
              <w:rPr>
                <w:rFonts w:hint="eastAsia" w:ascii="SimSun" w:hAnsi="SimSun" w:eastAsia="SimSun" w:cs="SimSun"/>
                <w:color w:val="auto"/>
                <w:szCs w:val="21"/>
                <w:highlight w:val="none"/>
                <w:lang w:val="en-US" w:eastAsia="zh-CN"/>
              </w:rPr>
              <w:t>出具的供货证明及</w:t>
            </w:r>
            <w:r>
              <w:rPr>
                <w:rFonts w:hint="eastAsia" w:ascii="SimSun" w:hAnsi="SimSun" w:eastAsia="SimSun" w:cs="SimSun"/>
                <w:color w:val="auto"/>
                <w:szCs w:val="21"/>
                <w:highlight w:val="none"/>
              </w:rPr>
              <w:t>针对此项目的售后服务保证函原件并加盖生产厂家公章，否则不予验收。</w:t>
            </w:r>
          </w:p>
        </w:tc>
      </w:tr>
      <w:tr w14:paraId="1772C5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4" w:type="pct"/>
            <w:gridSpan w:val="2"/>
            <w:tcBorders>
              <w:top w:val="single" w:color="auto" w:sz="4" w:space="0"/>
              <w:left w:val="single" w:color="auto" w:sz="4" w:space="0"/>
              <w:bottom w:val="single" w:color="auto" w:sz="4" w:space="0"/>
              <w:right w:val="single" w:color="auto" w:sz="4" w:space="0"/>
            </w:tcBorders>
            <w:noWrap w:val="0"/>
            <w:vAlign w:val="top"/>
          </w:tcPr>
          <w:p w14:paraId="5D764681">
            <w:pPr>
              <w:snapToGrid w:val="0"/>
              <w:jc w:val="both"/>
              <w:rPr>
                <w:rFonts w:hint="eastAsia" w:ascii="SimSun" w:hAnsi="SimSun" w:eastAsia="SimSun" w:cs="SimSun"/>
                <w:color w:val="auto"/>
                <w:kern w:val="2"/>
                <w:sz w:val="21"/>
                <w:szCs w:val="21"/>
                <w:highlight w:val="none"/>
                <w:lang w:val="en-US" w:eastAsia="zh-CN" w:bidi="ar-SA"/>
              </w:rPr>
            </w:pPr>
          </w:p>
          <w:p w14:paraId="5C9D6526">
            <w:pPr>
              <w:snapToGrid w:val="0"/>
              <w:jc w:val="center"/>
              <w:rPr>
                <w:rFonts w:hint="eastAsia" w:ascii="SimSun" w:hAnsi="SimSun" w:eastAsia="SimSun" w:cs="SimSun"/>
                <w:color w:val="auto"/>
                <w:sz w:val="21"/>
                <w:szCs w:val="21"/>
                <w:highlight w:val="none"/>
                <w:lang w:val="en-US" w:eastAsia="zh-CN"/>
              </w:rPr>
            </w:pPr>
            <w:r>
              <w:rPr>
                <w:rFonts w:hint="eastAsia" w:ascii="SimSun" w:hAnsi="SimSun" w:eastAsia="SimSun" w:cs="SimSun"/>
                <w:color w:val="auto"/>
                <w:kern w:val="2"/>
                <w:sz w:val="21"/>
                <w:szCs w:val="21"/>
                <w:highlight w:val="none"/>
                <w:lang w:val="en-US" w:eastAsia="zh-CN" w:bidi="ar-SA"/>
              </w:rPr>
              <w:t>进口产品说明</w:t>
            </w:r>
          </w:p>
        </w:tc>
        <w:tc>
          <w:tcPr>
            <w:tcW w:w="4355" w:type="pct"/>
            <w:gridSpan w:val="3"/>
            <w:tcBorders>
              <w:top w:val="single" w:color="auto" w:sz="4" w:space="0"/>
              <w:left w:val="single" w:color="auto" w:sz="4" w:space="0"/>
              <w:bottom w:val="single" w:color="auto" w:sz="4" w:space="0"/>
              <w:right w:val="single" w:color="auto" w:sz="4" w:space="0"/>
            </w:tcBorders>
            <w:noWrap w:val="0"/>
            <w:vAlign w:val="top"/>
          </w:tcPr>
          <w:p w14:paraId="45D58A6C">
            <w:pPr>
              <w:snapToGrid w:val="0"/>
              <w:spacing w:line="400" w:lineRule="exact"/>
              <w:rPr>
                <w:rFonts w:hint="eastAsia" w:ascii="SimSun" w:hAnsi="SimSun" w:eastAsia="SimSun" w:cs="SimSun"/>
                <w:color w:val="auto"/>
                <w:sz w:val="21"/>
                <w:szCs w:val="21"/>
                <w:highlight w:val="none"/>
                <w:lang w:val="en-US" w:eastAsia="zh-CN"/>
              </w:rPr>
            </w:pPr>
            <w:r>
              <w:rPr>
                <w:rFonts w:hint="eastAsia" w:ascii="SimSun" w:hAnsi="SimSun" w:eastAsia="SimSun" w:cs="SimSun"/>
                <w:i w:val="0"/>
                <w:iCs w:val="0"/>
                <w:color w:val="auto"/>
                <w:kern w:val="0"/>
                <w:sz w:val="21"/>
                <w:szCs w:val="21"/>
                <w:highlight w:val="none"/>
                <w:u w:val="none"/>
                <w:lang w:val="en-US" w:eastAsia="zh-CN" w:bidi="ar"/>
              </w:rPr>
              <w:t>▲</w:t>
            </w:r>
            <w:r>
              <w:rPr>
                <w:rFonts w:hint="eastAsia" w:ascii="SimSun" w:hAnsi="SimSun" w:eastAsia="SimSun" w:cs="SimSun"/>
                <w:b w:val="0"/>
                <w:bCs/>
                <w:color w:val="auto"/>
                <w:sz w:val="21"/>
                <w:szCs w:val="21"/>
              </w:rPr>
              <w:t>本项目中涉及采购的货物不接受进口产品竞标（即通过中国海关报关验放进入中国境内且产自关境外的产品），如有此类产品参与竞标的，响应文件按无效响应处理。</w:t>
            </w:r>
          </w:p>
        </w:tc>
      </w:tr>
    </w:tbl>
    <w:p w14:paraId="69B9DC53">
      <w:pPr>
        <w:pStyle w:val="2"/>
        <w:jc w:val="both"/>
        <w:rPr>
          <w:rFonts w:hint="eastAsia" w:ascii="SimSun" w:hAnsi="SimSun" w:eastAsia="SimSun" w:cs="SimSun"/>
          <w:color w:val="auto"/>
          <w:sz w:val="20"/>
          <w:szCs w:val="20"/>
          <w:highlight w:val="none"/>
        </w:rPr>
      </w:pPr>
      <w:r>
        <w:rPr>
          <w:rFonts w:hint="eastAsia" w:ascii="SimSun" w:hAnsi="SimSun" w:eastAsia="SimSun" w:cs="SimSun"/>
          <w:color w:val="auto"/>
          <w:sz w:val="20"/>
          <w:szCs w:val="20"/>
          <w:highlight w:val="none"/>
        </w:rPr>
        <w:br w:type="page"/>
      </w:r>
    </w:p>
    <w:p w14:paraId="748F778B">
      <w:pPr>
        <w:spacing w:line="428" w:lineRule="exact"/>
        <w:rPr>
          <w:rFonts w:hint="eastAsia" w:ascii="SimSun" w:hAnsi="SimSun" w:eastAsia="SimSun" w:cs="SimSun"/>
          <w:color w:val="auto"/>
          <w:sz w:val="17"/>
          <w:szCs w:val="17"/>
        </w:rPr>
      </w:pPr>
      <w:r>
        <w:rPr>
          <w:rFonts w:hint="eastAsia" w:ascii="SimSun" w:hAnsi="SimSun" w:eastAsia="SimSun" w:cs="SimSun"/>
          <w:color w:val="auto"/>
          <w:sz w:val="32"/>
          <w:szCs w:val="32"/>
        </w:rPr>
        <w:t>附件1：</w:t>
      </w:r>
    </w:p>
    <w:p w14:paraId="62FD142E">
      <w:pPr>
        <w:spacing w:line="528" w:lineRule="exact"/>
        <w:ind w:left="1871"/>
        <w:rPr>
          <w:rFonts w:hint="eastAsia" w:ascii="SimSun" w:hAnsi="SimSun" w:eastAsia="SimSun" w:cs="SimSun"/>
          <w:color w:val="auto"/>
          <w:sz w:val="40"/>
          <w:szCs w:val="40"/>
        </w:rPr>
      </w:pPr>
      <w:r>
        <w:rPr>
          <w:rFonts w:hint="eastAsia" w:ascii="SimSun" w:hAnsi="SimSun" w:eastAsia="SimSun" w:cs="SimSun"/>
          <w:color w:val="auto"/>
          <w:sz w:val="40"/>
          <w:szCs w:val="40"/>
        </w:rPr>
        <w:t>节能产品政府采购品目清单</w:t>
      </w:r>
    </w:p>
    <w:tbl>
      <w:tblPr>
        <w:tblStyle w:val="20"/>
        <w:tblW w:w="9220" w:type="dxa"/>
        <w:tblInd w:w="93" w:type="dxa"/>
        <w:tblLayout w:type="autofit"/>
        <w:tblCellMar>
          <w:top w:w="0" w:type="dxa"/>
          <w:left w:w="108" w:type="dxa"/>
          <w:bottom w:w="0" w:type="dxa"/>
          <w:right w:w="108" w:type="dxa"/>
        </w:tblCellMar>
      </w:tblPr>
      <w:tblGrid>
        <w:gridCol w:w="641"/>
        <w:gridCol w:w="1116"/>
        <w:gridCol w:w="1516"/>
        <w:gridCol w:w="1612"/>
        <w:gridCol w:w="4335"/>
      </w:tblGrid>
      <w:tr w14:paraId="39C94319">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val="0"/>
            <w:vAlign w:val="top"/>
          </w:tcPr>
          <w:p w14:paraId="56458BA4">
            <w:pPr>
              <w:widowControl/>
              <w:jc w:val="center"/>
              <w:rPr>
                <w:rFonts w:hint="eastAsia" w:ascii="SimSun" w:hAnsi="SimSun" w:eastAsia="SimSun" w:cs="SimSun"/>
                <w:b/>
                <w:bCs/>
                <w:color w:val="auto"/>
                <w:kern w:val="0"/>
                <w:sz w:val="22"/>
                <w:szCs w:val="22"/>
              </w:rPr>
            </w:pPr>
            <w:r>
              <w:rPr>
                <w:rFonts w:hint="eastAsia" w:ascii="SimSun" w:hAnsi="SimSun" w:eastAsia="SimSun" w:cs="SimSun"/>
                <w:b/>
                <w:bCs/>
                <w:color w:val="auto"/>
                <w:kern w:val="0"/>
                <w:sz w:val="22"/>
                <w:szCs w:val="22"/>
              </w:rPr>
              <w:t>品目序号</w:t>
            </w:r>
          </w:p>
        </w:tc>
        <w:tc>
          <w:tcPr>
            <w:tcW w:w="4020" w:type="dxa"/>
            <w:gridSpan w:val="3"/>
            <w:tcBorders>
              <w:top w:val="single" w:color="000000" w:sz="8" w:space="0"/>
              <w:left w:val="nil"/>
              <w:bottom w:val="single" w:color="000000" w:sz="8" w:space="0"/>
              <w:right w:val="single" w:color="000000" w:sz="8" w:space="0"/>
            </w:tcBorders>
            <w:noWrap w:val="0"/>
            <w:vAlign w:val="center"/>
          </w:tcPr>
          <w:p w14:paraId="587E41CA">
            <w:pPr>
              <w:widowControl/>
              <w:jc w:val="center"/>
              <w:rPr>
                <w:rFonts w:hint="eastAsia" w:ascii="SimSun" w:hAnsi="SimSun" w:eastAsia="SimSun" w:cs="SimSun"/>
                <w:b/>
                <w:bCs/>
                <w:color w:val="auto"/>
                <w:kern w:val="0"/>
                <w:sz w:val="22"/>
                <w:szCs w:val="22"/>
              </w:rPr>
            </w:pPr>
            <w:r>
              <w:rPr>
                <w:rFonts w:hint="eastAsia" w:ascii="SimSun" w:hAnsi="SimSun" w:eastAsia="SimSun" w:cs="SimSun"/>
                <w:b/>
                <w:bCs/>
                <w:color w:val="auto"/>
                <w:kern w:val="0"/>
                <w:sz w:val="22"/>
                <w:szCs w:val="22"/>
              </w:rPr>
              <w:t>名称</w:t>
            </w:r>
          </w:p>
        </w:tc>
        <w:tc>
          <w:tcPr>
            <w:tcW w:w="4540" w:type="dxa"/>
            <w:tcBorders>
              <w:top w:val="single" w:color="000000" w:sz="8" w:space="0"/>
              <w:left w:val="nil"/>
              <w:bottom w:val="single" w:color="000000" w:sz="8" w:space="0"/>
              <w:right w:val="single" w:color="000000" w:sz="8" w:space="0"/>
            </w:tcBorders>
            <w:noWrap w:val="0"/>
            <w:vAlign w:val="center"/>
          </w:tcPr>
          <w:p w14:paraId="7315E278">
            <w:pPr>
              <w:widowControl/>
              <w:jc w:val="center"/>
              <w:rPr>
                <w:rFonts w:hint="eastAsia" w:ascii="SimSun" w:hAnsi="SimSun" w:eastAsia="SimSun" w:cs="SimSun"/>
                <w:b/>
                <w:bCs/>
                <w:color w:val="auto"/>
                <w:kern w:val="0"/>
                <w:sz w:val="22"/>
                <w:szCs w:val="22"/>
              </w:rPr>
            </w:pPr>
            <w:r>
              <w:rPr>
                <w:rFonts w:hint="eastAsia" w:ascii="SimSun" w:hAnsi="SimSun" w:eastAsia="SimSun" w:cs="SimSun"/>
                <w:b/>
                <w:bCs/>
                <w:color w:val="auto"/>
                <w:kern w:val="0"/>
                <w:sz w:val="22"/>
                <w:szCs w:val="22"/>
              </w:rPr>
              <w:t>依据的标准</w:t>
            </w:r>
          </w:p>
        </w:tc>
      </w:tr>
      <w:tr w14:paraId="1771A05F">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5FC49B7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4A367996">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A020101计算机设备</w:t>
            </w:r>
          </w:p>
        </w:tc>
        <w:tc>
          <w:tcPr>
            <w:tcW w:w="1320" w:type="dxa"/>
            <w:tcBorders>
              <w:top w:val="nil"/>
              <w:left w:val="nil"/>
              <w:bottom w:val="single" w:color="000000" w:sz="8" w:space="0"/>
              <w:right w:val="single" w:color="000000" w:sz="8" w:space="0"/>
            </w:tcBorders>
            <w:noWrap w:val="0"/>
            <w:vAlign w:val="center"/>
          </w:tcPr>
          <w:p w14:paraId="32418A0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★A02010104台式计算机</w:t>
            </w:r>
          </w:p>
        </w:tc>
        <w:tc>
          <w:tcPr>
            <w:tcW w:w="1620" w:type="dxa"/>
            <w:tcBorders>
              <w:top w:val="nil"/>
              <w:left w:val="nil"/>
              <w:bottom w:val="single" w:color="000000" w:sz="8" w:space="0"/>
              <w:right w:val="single" w:color="000000" w:sz="8" w:space="0"/>
            </w:tcBorders>
            <w:noWrap w:val="0"/>
            <w:vAlign w:val="center"/>
          </w:tcPr>
          <w:p w14:paraId="5422A7E9">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7B4EF0A8">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《微型计算机能效限定值及能效等级》（GB28380）</w:t>
            </w:r>
          </w:p>
        </w:tc>
      </w:tr>
      <w:tr w14:paraId="6694462E">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CF43D53">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3EF7206">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7A21FDF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★A02010105便携式计算机</w:t>
            </w:r>
          </w:p>
        </w:tc>
        <w:tc>
          <w:tcPr>
            <w:tcW w:w="1620" w:type="dxa"/>
            <w:tcBorders>
              <w:top w:val="nil"/>
              <w:left w:val="nil"/>
              <w:bottom w:val="single" w:color="000000" w:sz="8" w:space="0"/>
              <w:right w:val="single" w:color="000000" w:sz="8" w:space="0"/>
            </w:tcBorders>
            <w:noWrap w:val="0"/>
            <w:vAlign w:val="center"/>
          </w:tcPr>
          <w:p w14:paraId="3F59808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684E4797">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《微型计算机能效限定值及能效等级》（GB28380）</w:t>
            </w:r>
          </w:p>
        </w:tc>
      </w:tr>
      <w:tr w14:paraId="06A5C3C8">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8005D06">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6AC234E">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5F7C334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★A02010107平板式微型计算机</w:t>
            </w:r>
          </w:p>
        </w:tc>
        <w:tc>
          <w:tcPr>
            <w:tcW w:w="1620" w:type="dxa"/>
            <w:tcBorders>
              <w:top w:val="nil"/>
              <w:left w:val="nil"/>
              <w:bottom w:val="single" w:color="000000" w:sz="8" w:space="0"/>
              <w:right w:val="single" w:color="000000" w:sz="8" w:space="0"/>
            </w:tcBorders>
            <w:noWrap w:val="0"/>
            <w:vAlign w:val="center"/>
          </w:tcPr>
          <w:p w14:paraId="21A7067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6625AB5A">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《微型计算机能效限定值及能效等级》（GB28380）</w:t>
            </w:r>
          </w:p>
        </w:tc>
      </w:tr>
      <w:tr w14:paraId="30231D6A">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4FDF02D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2</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68FCECDF">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A020106输入输出设备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3227D89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A02010601打印设备</w:t>
            </w:r>
          </w:p>
        </w:tc>
        <w:tc>
          <w:tcPr>
            <w:tcW w:w="1620" w:type="dxa"/>
            <w:tcBorders>
              <w:top w:val="nil"/>
              <w:left w:val="nil"/>
              <w:bottom w:val="single" w:color="000000" w:sz="8" w:space="0"/>
              <w:right w:val="single" w:color="000000" w:sz="8" w:space="0"/>
            </w:tcBorders>
            <w:noWrap w:val="0"/>
            <w:vAlign w:val="center"/>
          </w:tcPr>
          <w:p w14:paraId="51599836">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A0201060101喷墨打印机</w:t>
            </w:r>
          </w:p>
        </w:tc>
        <w:tc>
          <w:tcPr>
            <w:tcW w:w="4540" w:type="dxa"/>
            <w:tcBorders>
              <w:top w:val="nil"/>
              <w:left w:val="nil"/>
              <w:bottom w:val="single" w:color="000000" w:sz="8" w:space="0"/>
              <w:right w:val="single" w:color="000000" w:sz="8" w:space="0"/>
            </w:tcBorders>
            <w:noWrap w:val="0"/>
            <w:vAlign w:val="center"/>
          </w:tcPr>
          <w:p w14:paraId="3450FB1B">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《复印机、打印机和传真机能效限定值及能效等级》（GB21521）</w:t>
            </w:r>
          </w:p>
        </w:tc>
      </w:tr>
      <w:tr w14:paraId="4EC0564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739BFFC">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126074B">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6C3DFB1">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2617B51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★A0201060102激光打印机</w:t>
            </w:r>
          </w:p>
        </w:tc>
        <w:tc>
          <w:tcPr>
            <w:tcW w:w="4540" w:type="dxa"/>
            <w:tcBorders>
              <w:top w:val="nil"/>
              <w:left w:val="nil"/>
              <w:bottom w:val="single" w:color="000000" w:sz="8" w:space="0"/>
              <w:right w:val="single" w:color="000000" w:sz="8" w:space="0"/>
            </w:tcBorders>
            <w:noWrap w:val="0"/>
            <w:vAlign w:val="center"/>
          </w:tcPr>
          <w:p w14:paraId="1E7490D9">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《复印机、打印机和传真机能效限定值及能效等级》（GB21521）</w:t>
            </w:r>
          </w:p>
        </w:tc>
      </w:tr>
      <w:tr w14:paraId="152E3F8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32D3FEE">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7459117">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884E4B0">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6F1395C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★A0201060104针式打印机</w:t>
            </w:r>
          </w:p>
        </w:tc>
        <w:tc>
          <w:tcPr>
            <w:tcW w:w="4540" w:type="dxa"/>
            <w:tcBorders>
              <w:top w:val="nil"/>
              <w:left w:val="nil"/>
              <w:bottom w:val="single" w:color="000000" w:sz="8" w:space="0"/>
              <w:right w:val="single" w:color="000000" w:sz="8" w:space="0"/>
            </w:tcBorders>
            <w:noWrap w:val="0"/>
            <w:vAlign w:val="center"/>
          </w:tcPr>
          <w:p w14:paraId="1C84BB0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《复印机、打印机和传真机能效限定值及能效等级》（GB21521）</w:t>
            </w:r>
          </w:p>
        </w:tc>
      </w:tr>
      <w:tr w14:paraId="2598491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5982571">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55671F8">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45EA483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A02010604显示设备</w:t>
            </w:r>
          </w:p>
        </w:tc>
        <w:tc>
          <w:tcPr>
            <w:tcW w:w="1620" w:type="dxa"/>
            <w:tcBorders>
              <w:top w:val="nil"/>
              <w:left w:val="nil"/>
              <w:bottom w:val="single" w:color="000000" w:sz="8" w:space="0"/>
              <w:right w:val="single" w:color="000000" w:sz="8" w:space="0"/>
            </w:tcBorders>
            <w:noWrap w:val="0"/>
            <w:vAlign w:val="center"/>
          </w:tcPr>
          <w:p w14:paraId="537005D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★A0201060401液晶显示器</w:t>
            </w:r>
          </w:p>
        </w:tc>
        <w:tc>
          <w:tcPr>
            <w:tcW w:w="4540" w:type="dxa"/>
            <w:tcBorders>
              <w:top w:val="nil"/>
              <w:left w:val="nil"/>
              <w:bottom w:val="single" w:color="000000" w:sz="8" w:space="0"/>
              <w:right w:val="single" w:color="000000" w:sz="8" w:space="0"/>
            </w:tcBorders>
            <w:noWrap w:val="0"/>
            <w:vAlign w:val="center"/>
          </w:tcPr>
          <w:p w14:paraId="78A2F37C">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《计算机显示器能效限定值及能效等级》（GB21520）</w:t>
            </w:r>
          </w:p>
        </w:tc>
      </w:tr>
      <w:tr w14:paraId="1471C14F">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B08CD39">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F31DDD5">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036BFDC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A02010609图形图像输入设备</w:t>
            </w:r>
          </w:p>
        </w:tc>
        <w:tc>
          <w:tcPr>
            <w:tcW w:w="1620" w:type="dxa"/>
            <w:tcBorders>
              <w:top w:val="nil"/>
              <w:left w:val="nil"/>
              <w:bottom w:val="single" w:color="000000" w:sz="8" w:space="0"/>
              <w:right w:val="single" w:color="000000" w:sz="8" w:space="0"/>
            </w:tcBorders>
            <w:noWrap w:val="0"/>
            <w:vAlign w:val="center"/>
          </w:tcPr>
          <w:p w14:paraId="568BCD7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A0201060901扫描仪</w:t>
            </w:r>
          </w:p>
        </w:tc>
        <w:tc>
          <w:tcPr>
            <w:tcW w:w="4540" w:type="dxa"/>
            <w:tcBorders>
              <w:top w:val="nil"/>
              <w:left w:val="nil"/>
              <w:bottom w:val="single" w:color="000000" w:sz="8" w:space="0"/>
              <w:right w:val="single" w:color="000000" w:sz="8" w:space="0"/>
            </w:tcBorders>
            <w:noWrap w:val="0"/>
            <w:vAlign w:val="center"/>
          </w:tcPr>
          <w:p w14:paraId="3C793AB5">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参照《复印机、打印机和传真机能效限定值及能效等级》（GB21521中打印速度为15页/分的针式打印机相关要求中打印速度为15页/分的针式打印机相关要求</w:t>
            </w:r>
          </w:p>
        </w:tc>
      </w:tr>
      <w:tr w14:paraId="2810F5E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6F1F8E4">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3</w:t>
            </w:r>
          </w:p>
        </w:tc>
        <w:tc>
          <w:tcPr>
            <w:tcW w:w="1080" w:type="dxa"/>
            <w:tcBorders>
              <w:top w:val="nil"/>
              <w:left w:val="nil"/>
              <w:bottom w:val="single" w:color="000000" w:sz="8" w:space="0"/>
              <w:right w:val="single" w:color="000000" w:sz="8" w:space="0"/>
            </w:tcBorders>
            <w:noWrap w:val="0"/>
            <w:vAlign w:val="center"/>
          </w:tcPr>
          <w:p w14:paraId="4ABBA69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A020202投影仪</w:t>
            </w:r>
          </w:p>
        </w:tc>
        <w:tc>
          <w:tcPr>
            <w:tcW w:w="1320" w:type="dxa"/>
            <w:tcBorders>
              <w:top w:val="nil"/>
              <w:left w:val="nil"/>
              <w:bottom w:val="single" w:color="000000" w:sz="8" w:space="0"/>
              <w:right w:val="single" w:color="000000" w:sz="8" w:space="0"/>
            </w:tcBorders>
            <w:noWrap w:val="0"/>
            <w:vAlign w:val="center"/>
          </w:tcPr>
          <w:p w14:paraId="4F17BE84">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1620" w:type="dxa"/>
            <w:tcBorders>
              <w:top w:val="nil"/>
              <w:left w:val="nil"/>
              <w:bottom w:val="single" w:color="000000" w:sz="8" w:space="0"/>
              <w:right w:val="single" w:color="000000" w:sz="8" w:space="0"/>
            </w:tcBorders>
            <w:noWrap w:val="0"/>
            <w:vAlign w:val="center"/>
          </w:tcPr>
          <w:p w14:paraId="1C9A292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154D8BE8">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《投影机能效限定值及能效等级》（GB32028）</w:t>
            </w:r>
          </w:p>
        </w:tc>
      </w:tr>
      <w:tr w14:paraId="6678918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6502BAA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4</w:t>
            </w:r>
          </w:p>
        </w:tc>
        <w:tc>
          <w:tcPr>
            <w:tcW w:w="1080" w:type="dxa"/>
            <w:tcBorders>
              <w:top w:val="nil"/>
              <w:left w:val="nil"/>
              <w:bottom w:val="single" w:color="000000" w:sz="8" w:space="0"/>
              <w:right w:val="single" w:color="000000" w:sz="8" w:space="0"/>
            </w:tcBorders>
            <w:noWrap w:val="0"/>
            <w:vAlign w:val="center"/>
          </w:tcPr>
          <w:p w14:paraId="3CAF4894">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A020204多功能一体机</w:t>
            </w:r>
          </w:p>
        </w:tc>
        <w:tc>
          <w:tcPr>
            <w:tcW w:w="1320" w:type="dxa"/>
            <w:tcBorders>
              <w:top w:val="nil"/>
              <w:left w:val="nil"/>
              <w:bottom w:val="single" w:color="000000" w:sz="8" w:space="0"/>
              <w:right w:val="single" w:color="000000" w:sz="8" w:space="0"/>
            </w:tcBorders>
            <w:noWrap w:val="0"/>
            <w:vAlign w:val="center"/>
          </w:tcPr>
          <w:p w14:paraId="4D84376E">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1620" w:type="dxa"/>
            <w:tcBorders>
              <w:top w:val="nil"/>
              <w:left w:val="nil"/>
              <w:bottom w:val="single" w:color="000000" w:sz="8" w:space="0"/>
              <w:right w:val="single" w:color="000000" w:sz="8" w:space="0"/>
            </w:tcBorders>
            <w:noWrap w:val="0"/>
            <w:vAlign w:val="center"/>
          </w:tcPr>
          <w:p w14:paraId="5F11C25F">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13723E02">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《复印机、打印机和传真机能效限定值及能效等级》（GB21521）</w:t>
            </w:r>
          </w:p>
        </w:tc>
      </w:tr>
      <w:tr w14:paraId="1E44F96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F29B70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5</w:t>
            </w:r>
          </w:p>
        </w:tc>
        <w:tc>
          <w:tcPr>
            <w:tcW w:w="1080" w:type="dxa"/>
            <w:tcBorders>
              <w:top w:val="nil"/>
              <w:left w:val="nil"/>
              <w:bottom w:val="single" w:color="000000" w:sz="8" w:space="0"/>
              <w:right w:val="single" w:color="000000" w:sz="8" w:space="0"/>
            </w:tcBorders>
            <w:noWrap w:val="0"/>
            <w:vAlign w:val="center"/>
          </w:tcPr>
          <w:p w14:paraId="47CA561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A020519泵</w:t>
            </w:r>
          </w:p>
        </w:tc>
        <w:tc>
          <w:tcPr>
            <w:tcW w:w="1320" w:type="dxa"/>
            <w:tcBorders>
              <w:top w:val="nil"/>
              <w:left w:val="nil"/>
              <w:bottom w:val="single" w:color="000000" w:sz="8" w:space="0"/>
              <w:right w:val="single" w:color="000000" w:sz="8" w:space="0"/>
            </w:tcBorders>
            <w:noWrap w:val="0"/>
            <w:vAlign w:val="center"/>
          </w:tcPr>
          <w:p w14:paraId="3C13777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A02051901离心泵</w:t>
            </w:r>
          </w:p>
        </w:tc>
        <w:tc>
          <w:tcPr>
            <w:tcW w:w="1620" w:type="dxa"/>
            <w:tcBorders>
              <w:top w:val="nil"/>
              <w:left w:val="nil"/>
              <w:bottom w:val="single" w:color="000000" w:sz="8" w:space="0"/>
              <w:right w:val="single" w:color="000000" w:sz="8" w:space="0"/>
            </w:tcBorders>
            <w:noWrap w:val="0"/>
            <w:vAlign w:val="center"/>
          </w:tcPr>
          <w:p w14:paraId="496A625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21C1F368">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《清水离心泵能效限定值及节能评价值》（GB19762）</w:t>
            </w:r>
          </w:p>
        </w:tc>
      </w:tr>
      <w:tr w14:paraId="77BCB2A2">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20B06D4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6</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D1AEC1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A020523制冷空调设备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3E5303B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★A02052301制冷压缩机</w:t>
            </w:r>
          </w:p>
        </w:tc>
        <w:tc>
          <w:tcPr>
            <w:tcW w:w="1620" w:type="dxa"/>
            <w:tcBorders>
              <w:top w:val="nil"/>
              <w:left w:val="nil"/>
              <w:bottom w:val="single" w:color="000000" w:sz="8" w:space="0"/>
              <w:right w:val="single" w:color="000000" w:sz="8" w:space="0"/>
            </w:tcBorders>
            <w:noWrap w:val="0"/>
            <w:vAlign w:val="center"/>
          </w:tcPr>
          <w:p w14:paraId="617B250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冷水机组</w:t>
            </w:r>
          </w:p>
        </w:tc>
        <w:tc>
          <w:tcPr>
            <w:tcW w:w="4540" w:type="dxa"/>
            <w:tcBorders>
              <w:top w:val="nil"/>
              <w:left w:val="nil"/>
              <w:bottom w:val="single" w:color="000000" w:sz="8" w:space="0"/>
              <w:right w:val="single" w:color="000000" w:sz="8" w:space="0"/>
            </w:tcBorders>
            <w:noWrap w:val="0"/>
            <w:vAlign w:val="center"/>
          </w:tcPr>
          <w:p w14:paraId="4F1C74B8">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《冷水机组能效限定值及能效等级》（GB19577），《低环境温度空气源热泵（冷水）机组能效限定值及能效等级》（GB37480）</w:t>
            </w:r>
          </w:p>
        </w:tc>
      </w:tr>
      <w:tr w14:paraId="2E14F22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EB16D46">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6BA93E8">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0F2DCA9">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089834A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水源热泵机组</w:t>
            </w:r>
          </w:p>
        </w:tc>
        <w:tc>
          <w:tcPr>
            <w:tcW w:w="4540" w:type="dxa"/>
            <w:tcBorders>
              <w:top w:val="nil"/>
              <w:left w:val="nil"/>
              <w:bottom w:val="single" w:color="000000" w:sz="8" w:space="0"/>
              <w:right w:val="single" w:color="000000" w:sz="8" w:space="0"/>
            </w:tcBorders>
            <w:noWrap w:val="0"/>
            <w:vAlign w:val="center"/>
          </w:tcPr>
          <w:p w14:paraId="5AE2AF81">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《水（地）源热泵机组能效限定值及能效等级》（GB30721）</w:t>
            </w:r>
          </w:p>
        </w:tc>
      </w:tr>
      <w:tr w14:paraId="5DE371F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9D2884D">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8882AA1">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2F8262">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618C012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溴化锂吸收式冷水机组</w:t>
            </w:r>
          </w:p>
        </w:tc>
        <w:tc>
          <w:tcPr>
            <w:tcW w:w="4540" w:type="dxa"/>
            <w:tcBorders>
              <w:top w:val="nil"/>
              <w:left w:val="nil"/>
              <w:bottom w:val="single" w:color="000000" w:sz="8" w:space="0"/>
              <w:right w:val="single" w:color="000000" w:sz="8" w:space="0"/>
            </w:tcBorders>
            <w:noWrap w:val="0"/>
            <w:vAlign w:val="center"/>
          </w:tcPr>
          <w:p w14:paraId="73E2D6DF">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《溴化锂吸收式冷水机组能效限定值及能效等级》（GB29540）</w:t>
            </w:r>
          </w:p>
        </w:tc>
      </w:tr>
      <w:tr w14:paraId="746B7E08">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0E4B0D0">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FCE7D25">
            <w:pPr>
              <w:widowControl/>
              <w:jc w:val="left"/>
              <w:rPr>
                <w:rFonts w:hint="eastAsia" w:ascii="SimSun" w:hAnsi="SimSun" w:eastAsia="SimSun" w:cs="SimSun"/>
                <w:color w:val="auto"/>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7BD874E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★A02052305空调机组</w:t>
            </w:r>
          </w:p>
        </w:tc>
        <w:tc>
          <w:tcPr>
            <w:tcW w:w="1620" w:type="dxa"/>
            <w:tcBorders>
              <w:top w:val="nil"/>
              <w:left w:val="nil"/>
              <w:bottom w:val="single" w:color="000000" w:sz="8" w:space="0"/>
              <w:right w:val="single" w:color="000000" w:sz="8" w:space="0"/>
            </w:tcBorders>
            <w:noWrap w:val="0"/>
            <w:vAlign w:val="center"/>
          </w:tcPr>
          <w:p w14:paraId="5E1118E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多联式空调（热泵）机组(制冷量&gt;14000W)</w:t>
            </w:r>
          </w:p>
        </w:tc>
        <w:tc>
          <w:tcPr>
            <w:tcW w:w="4540" w:type="dxa"/>
            <w:tcBorders>
              <w:top w:val="nil"/>
              <w:left w:val="nil"/>
              <w:bottom w:val="single" w:color="000000" w:sz="8" w:space="0"/>
              <w:right w:val="single" w:color="000000" w:sz="8" w:space="0"/>
            </w:tcBorders>
            <w:noWrap w:val="0"/>
            <w:vAlign w:val="center"/>
          </w:tcPr>
          <w:p w14:paraId="5BB77087">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《多联式空调（热泵）机组能效限定值及能源效率等级》（GB21454）</w:t>
            </w:r>
          </w:p>
        </w:tc>
      </w:tr>
      <w:tr w14:paraId="2BDD969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6F9727C">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FE4A6E7">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ECF7B2">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0C242F8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单元式空气调节机(制冷量&gt;14000W</w:t>
            </w:r>
          </w:p>
        </w:tc>
        <w:tc>
          <w:tcPr>
            <w:tcW w:w="4540" w:type="dxa"/>
            <w:tcBorders>
              <w:top w:val="nil"/>
              <w:left w:val="nil"/>
              <w:bottom w:val="single" w:color="000000" w:sz="8" w:space="0"/>
              <w:right w:val="single" w:color="000000" w:sz="8" w:space="0"/>
            </w:tcBorders>
            <w:noWrap w:val="0"/>
            <w:vAlign w:val="center"/>
          </w:tcPr>
          <w:p w14:paraId="06543E0B">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《单元式空气调节机能效限定值及能效等级》（GB19576）《风管送风式空调机组能效限定值及能效等级》（GB37479）</w:t>
            </w:r>
          </w:p>
        </w:tc>
      </w:tr>
      <w:tr w14:paraId="2523C271">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53324B7">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C697D1F">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014D6BD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★A02052309专用制冷、空调设备</w:t>
            </w:r>
          </w:p>
        </w:tc>
        <w:tc>
          <w:tcPr>
            <w:tcW w:w="1620" w:type="dxa"/>
            <w:tcBorders>
              <w:top w:val="nil"/>
              <w:left w:val="nil"/>
              <w:bottom w:val="single" w:color="000000" w:sz="8" w:space="0"/>
              <w:right w:val="single" w:color="000000" w:sz="8" w:space="0"/>
            </w:tcBorders>
            <w:noWrap w:val="0"/>
            <w:vAlign w:val="center"/>
          </w:tcPr>
          <w:p w14:paraId="235C4ED6">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机房空调</w:t>
            </w:r>
          </w:p>
        </w:tc>
        <w:tc>
          <w:tcPr>
            <w:tcW w:w="4540" w:type="dxa"/>
            <w:tcBorders>
              <w:top w:val="nil"/>
              <w:left w:val="nil"/>
              <w:bottom w:val="single" w:color="000000" w:sz="8" w:space="0"/>
              <w:right w:val="single" w:color="000000" w:sz="8" w:space="0"/>
            </w:tcBorders>
            <w:noWrap w:val="0"/>
            <w:vAlign w:val="center"/>
          </w:tcPr>
          <w:p w14:paraId="7F4B584C">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《单元式空气调节机能效限定值及能效等级》（GB19576）</w:t>
            </w:r>
          </w:p>
        </w:tc>
      </w:tr>
      <w:tr w14:paraId="3A9368BB">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B4715F2">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E37421C">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50AEA97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A02052399其他制冷空调设备</w:t>
            </w:r>
          </w:p>
        </w:tc>
        <w:tc>
          <w:tcPr>
            <w:tcW w:w="1620" w:type="dxa"/>
            <w:tcBorders>
              <w:top w:val="nil"/>
              <w:left w:val="nil"/>
              <w:bottom w:val="single" w:color="000000" w:sz="8" w:space="0"/>
              <w:right w:val="single" w:color="000000" w:sz="8" w:space="0"/>
            </w:tcBorders>
            <w:noWrap w:val="0"/>
            <w:vAlign w:val="center"/>
          </w:tcPr>
          <w:p w14:paraId="74FD92B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冷却塔</w:t>
            </w:r>
          </w:p>
        </w:tc>
        <w:tc>
          <w:tcPr>
            <w:tcW w:w="4540" w:type="dxa"/>
            <w:tcBorders>
              <w:top w:val="nil"/>
              <w:left w:val="nil"/>
              <w:bottom w:val="single" w:color="000000" w:sz="8" w:space="0"/>
              <w:right w:val="single" w:color="000000" w:sz="8" w:space="0"/>
            </w:tcBorders>
            <w:noWrap w:val="0"/>
            <w:vAlign w:val="center"/>
          </w:tcPr>
          <w:p w14:paraId="231EFE2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《机械通风冷却塔第1部分：中小型开式冷却塔》（GB/T7190.1）；《机械通风冷却塔第2部分：大型开式冷却塔》（GB/T7190.2）</w:t>
            </w:r>
          </w:p>
        </w:tc>
      </w:tr>
      <w:tr w14:paraId="33D0926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5633A8C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7</w:t>
            </w:r>
          </w:p>
        </w:tc>
        <w:tc>
          <w:tcPr>
            <w:tcW w:w="1080" w:type="dxa"/>
            <w:tcBorders>
              <w:top w:val="nil"/>
              <w:left w:val="nil"/>
              <w:bottom w:val="single" w:color="000000" w:sz="8" w:space="0"/>
              <w:right w:val="single" w:color="000000" w:sz="8" w:space="0"/>
            </w:tcBorders>
            <w:noWrap w:val="0"/>
            <w:vAlign w:val="center"/>
          </w:tcPr>
          <w:p w14:paraId="4A210FD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A020601电机</w:t>
            </w:r>
          </w:p>
        </w:tc>
        <w:tc>
          <w:tcPr>
            <w:tcW w:w="1320" w:type="dxa"/>
            <w:tcBorders>
              <w:top w:val="nil"/>
              <w:left w:val="nil"/>
              <w:bottom w:val="single" w:color="000000" w:sz="8" w:space="0"/>
              <w:right w:val="single" w:color="000000" w:sz="8" w:space="0"/>
            </w:tcBorders>
            <w:noWrap w:val="0"/>
            <w:vAlign w:val="center"/>
          </w:tcPr>
          <w:p w14:paraId="26DA656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1620" w:type="dxa"/>
            <w:tcBorders>
              <w:top w:val="nil"/>
              <w:left w:val="nil"/>
              <w:bottom w:val="single" w:color="000000" w:sz="8" w:space="0"/>
              <w:right w:val="single" w:color="000000" w:sz="8" w:space="0"/>
            </w:tcBorders>
            <w:noWrap w:val="0"/>
            <w:vAlign w:val="center"/>
          </w:tcPr>
          <w:p w14:paraId="41ADF0C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3359CE8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《中小型三相异步电动机能效限定值及能效等级》（GB18613）</w:t>
            </w:r>
          </w:p>
        </w:tc>
      </w:tr>
      <w:tr w14:paraId="555606D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EB2759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8</w:t>
            </w:r>
          </w:p>
        </w:tc>
        <w:tc>
          <w:tcPr>
            <w:tcW w:w="1080" w:type="dxa"/>
            <w:tcBorders>
              <w:top w:val="nil"/>
              <w:left w:val="nil"/>
              <w:bottom w:val="single" w:color="000000" w:sz="8" w:space="0"/>
              <w:right w:val="single" w:color="000000" w:sz="8" w:space="0"/>
            </w:tcBorders>
            <w:noWrap w:val="0"/>
            <w:vAlign w:val="center"/>
          </w:tcPr>
          <w:p w14:paraId="6AC155E6">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A020602变压器</w:t>
            </w:r>
          </w:p>
        </w:tc>
        <w:tc>
          <w:tcPr>
            <w:tcW w:w="1320" w:type="dxa"/>
            <w:tcBorders>
              <w:top w:val="nil"/>
              <w:left w:val="nil"/>
              <w:bottom w:val="single" w:color="000000" w:sz="8" w:space="0"/>
              <w:right w:val="single" w:color="000000" w:sz="8" w:space="0"/>
            </w:tcBorders>
            <w:noWrap w:val="0"/>
            <w:vAlign w:val="center"/>
          </w:tcPr>
          <w:p w14:paraId="7DEB24C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配电变压器</w:t>
            </w:r>
          </w:p>
        </w:tc>
        <w:tc>
          <w:tcPr>
            <w:tcW w:w="1620" w:type="dxa"/>
            <w:tcBorders>
              <w:top w:val="nil"/>
              <w:left w:val="nil"/>
              <w:bottom w:val="single" w:color="000000" w:sz="8" w:space="0"/>
              <w:right w:val="single" w:color="000000" w:sz="8" w:space="0"/>
            </w:tcBorders>
            <w:noWrap w:val="0"/>
            <w:vAlign w:val="center"/>
          </w:tcPr>
          <w:p w14:paraId="1798017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7034E7E0">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《三相配电变压器能效限定值及能效等级》（GB20052）</w:t>
            </w:r>
          </w:p>
        </w:tc>
      </w:tr>
      <w:tr w14:paraId="394CAB22">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4E71CFB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9</w:t>
            </w:r>
          </w:p>
        </w:tc>
        <w:tc>
          <w:tcPr>
            <w:tcW w:w="1080" w:type="dxa"/>
            <w:tcBorders>
              <w:top w:val="nil"/>
              <w:left w:val="nil"/>
              <w:bottom w:val="single" w:color="000000" w:sz="8" w:space="0"/>
              <w:right w:val="single" w:color="000000" w:sz="8" w:space="0"/>
            </w:tcBorders>
            <w:noWrap w:val="0"/>
            <w:vAlign w:val="center"/>
          </w:tcPr>
          <w:p w14:paraId="0F8A015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★A020609镇流器</w:t>
            </w:r>
          </w:p>
        </w:tc>
        <w:tc>
          <w:tcPr>
            <w:tcW w:w="1320" w:type="dxa"/>
            <w:tcBorders>
              <w:top w:val="nil"/>
              <w:left w:val="nil"/>
              <w:bottom w:val="single" w:color="000000" w:sz="8" w:space="0"/>
              <w:right w:val="single" w:color="000000" w:sz="8" w:space="0"/>
            </w:tcBorders>
            <w:noWrap w:val="0"/>
            <w:vAlign w:val="center"/>
          </w:tcPr>
          <w:p w14:paraId="4AFE142F">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管型荧光灯镇流器</w:t>
            </w:r>
          </w:p>
        </w:tc>
        <w:tc>
          <w:tcPr>
            <w:tcW w:w="1620" w:type="dxa"/>
            <w:tcBorders>
              <w:top w:val="nil"/>
              <w:left w:val="nil"/>
              <w:bottom w:val="single" w:color="000000" w:sz="8" w:space="0"/>
              <w:right w:val="single" w:color="000000" w:sz="8" w:space="0"/>
            </w:tcBorders>
            <w:noWrap w:val="0"/>
            <w:vAlign w:val="center"/>
          </w:tcPr>
          <w:p w14:paraId="6E8776A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264D5C4C">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《管形荧光灯镇流器能效限定值及能效等级》（GB17896）</w:t>
            </w:r>
          </w:p>
        </w:tc>
      </w:tr>
      <w:tr w14:paraId="411BDE33">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61E79F9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10</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41CCC9C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A020618生活用电器</w:t>
            </w:r>
          </w:p>
        </w:tc>
        <w:tc>
          <w:tcPr>
            <w:tcW w:w="1320" w:type="dxa"/>
            <w:tcBorders>
              <w:top w:val="nil"/>
              <w:left w:val="nil"/>
              <w:bottom w:val="single" w:color="000000" w:sz="8" w:space="0"/>
              <w:right w:val="single" w:color="000000" w:sz="8" w:space="0"/>
            </w:tcBorders>
            <w:noWrap w:val="0"/>
            <w:vAlign w:val="center"/>
          </w:tcPr>
          <w:p w14:paraId="235D0C5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A0206180101电冰箱</w:t>
            </w:r>
          </w:p>
        </w:tc>
        <w:tc>
          <w:tcPr>
            <w:tcW w:w="1620" w:type="dxa"/>
            <w:tcBorders>
              <w:top w:val="nil"/>
              <w:left w:val="nil"/>
              <w:bottom w:val="single" w:color="000000" w:sz="8" w:space="0"/>
              <w:right w:val="single" w:color="000000" w:sz="8" w:space="0"/>
            </w:tcBorders>
            <w:noWrap w:val="0"/>
            <w:vAlign w:val="center"/>
          </w:tcPr>
          <w:p w14:paraId="6CCE64D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4DE4C420">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《家用电冰箱耗电量限定值及能效等级》（GB 12021.2）</w:t>
            </w:r>
          </w:p>
        </w:tc>
      </w:tr>
      <w:tr w14:paraId="483EBC4E">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7728B89">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45D5087">
            <w:pPr>
              <w:widowControl/>
              <w:jc w:val="left"/>
              <w:rPr>
                <w:rFonts w:hint="eastAsia" w:ascii="SimSun" w:hAnsi="SimSun" w:eastAsia="SimSun" w:cs="SimSun"/>
                <w:color w:val="auto"/>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4B7DF1E9">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★A0206180203空调机</w:t>
            </w:r>
          </w:p>
        </w:tc>
        <w:tc>
          <w:tcPr>
            <w:tcW w:w="1620" w:type="dxa"/>
            <w:tcBorders>
              <w:top w:val="nil"/>
              <w:left w:val="nil"/>
              <w:bottom w:val="single" w:color="000000" w:sz="8" w:space="0"/>
              <w:right w:val="single" w:color="000000" w:sz="8" w:space="0"/>
            </w:tcBorders>
            <w:noWrap w:val="0"/>
            <w:vAlign w:val="center"/>
          </w:tcPr>
          <w:p w14:paraId="7B91278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房间空气调节器</w:t>
            </w:r>
          </w:p>
        </w:tc>
        <w:tc>
          <w:tcPr>
            <w:tcW w:w="4540" w:type="dxa"/>
            <w:tcBorders>
              <w:top w:val="nil"/>
              <w:left w:val="nil"/>
              <w:bottom w:val="single" w:color="000000" w:sz="8" w:space="0"/>
              <w:right w:val="single" w:color="000000" w:sz="8" w:space="0"/>
            </w:tcBorders>
            <w:noWrap w:val="0"/>
            <w:vAlign w:val="center"/>
          </w:tcPr>
          <w:p w14:paraId="1C287181">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《转速可控型房间空气调节器能效限定值及能效等级》（GB21455-2013），待2019年修订发布后，按《房间空气调节器能效限定值及能效等级》（GB21455-2019实施。</w:t>
            </w:r>
          </w:p>
        </w:tc>
      </w:tr>
      <w:tr w14:paraId="443B2662">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01CBDED">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3DE1820">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2028AC1">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58F6E9E5">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多联式空调（热泵）机组（制冷量≤ 14000W）</w:t>
            </w:r>
          </w:p>
        </w:tc>
        <w:tc>
          <w:tcPr>
            <w:tcW w:w="4540" w:type="dxa"/>
            <w:tcBorders>
              <w:top w:val="nil"/>
              <w:left w:val="nil"/>
              <w:bottom w:val="single" w:color="000000" w:sz="8" w:space="0"/>
              <w:right w:val="single" w:color="000000" w:sz="8" w:space="0"/>
            </w:tcBorders>
            <w:noWrap w:val="0"/>
            <w:vAlign w:val="center"/>
          </w:tcPr>
          <w:p w14:paraId="5732296C">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《多联式空调（热泵）机组能效限定值及能源效率等级》（GB21454）</w:t>
            </w:r>
          </w:p>
        </w:tc>
      </w:tr>
      <w:tr w14:paraId="0548F2C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18B6207">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B539B8E">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C0F8056">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2CADB9D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单元式空气调节机(制冷量≤14000W)</w:t>
            </w:r>
          </w:p>
        </w:tc>
        <w:tc>
          <w:tcPr>
            <w:tcW w:w="4540" w:type="dxa"/>
            <w:tcBorders>
              <w:top w:val="nil"/>
              <w:left w:val="nil"/>
              <w:bottom w:val="single" w:color="000000" w:sz="8" w:space="0"/>
              <w:right w:val="single" w:color="000000" w:sz="8" w:space="0"/>
            </w:tcBorders>
            <w:noWrap w:val="0"/>
            <w:vAlign w:val="center"/>
          </w:tcPr>
          <w:p w14:paraId="4D0C6AA1">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《单元式空气调节机能效限定值及能源效率等级》（GB19576）《风管送风式空调机组能效限定值及能效等级》（GB37479）</w:t>
            </w:r>
          </w:p>
        </w:tc>
      </w:tr>
      <w:tr w14:paraId="319E1CC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AA880A5">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61F40F0">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7F2C6AC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A0206180301洗衣机</w:t>
            </w:r>
          </w:p>
        </w:tc>
        <w:tc>
          <w:tcPr>
            <w:tcW w:w="1620" w:type="dxa"/>
            <w:tcBorders>
              <w:top w:val="nil"/>
              <w:left w:val="nil"/>
              <w:bottom w:val="single" w:color="000000" w:sz="8" w:space="0"/>
              <w:right w:val="single" w:color="000000" w:sz="8" w:space="0"/>
            </w:tcBorders>
            <w:noWrap w:val="0"/>
            <w:vAlign w:val="center"/>
          </w:tcPr>
          <w:p w14:paraId="211AE55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16FC8BC4">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《电动洗衣机能效水效限定值及等级》（GB12021.4）</w:t>
            </w:r>
          </w:p>
        </w:tc>
      </w:tr>
      <w:tr w14:paraId="39E656E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A55057B">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F9DC359">
            <w:pPr>
              <w:widowControl/>
              <w:jc w:val="left"/>
              <w:rPr>
                <w:rFonts w:hint="eastAsia" w:ascii="SimSun" w:hAnsi="SimSun" w:eastAsia="SimSun" w:cs="SimSun"/>
                <w:color w:val="auto"/>
                <w:kern w:val="0"/>
                <w:sz w:val="20"/>
                <w:szCs w:val="20"/>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41FD2CAE">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A02061808热水器</w:t>
            </w:r>
          </w:p>
        </w:tc>
        <w:tc>
          <w:tcPr>
            <w:tcW w:w="1620" w:type="dxa"/>
            <w:tcBorders>
              <w:top w:val="nil"/>
              <w:left w:val="nil"/>
              <w:bottom w:val="single" w:color="000000" w:sz="8" w:space="0"/>
              <w:right w:val="single" w:color="000000" w:sz="8" w:space="0"/>
            </w:tcBorders>
            <w:noWrap w:val="0"/>
            <w:vAlign w:val="center"/>
          </w:tcPr>
          <w:p w14:paraId="7A4C829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★电热水器</w:t>
            </w:r>
          </w:p>
        </w:tc>
        <w:tc>
          <w:tcPr>
            <w:tcW w:w="4540" w:type="dxa"/>
            <w:tcBorders>
              <w:top w:val="nil"/>
              <w:left w:val="nil"/>
              <w:bottom w:val="single" w:color="000000" w:sz="8" w:space="0"/>
              <w:right w:val="single" w:color="000000" w:sz="8" w:space="0"/>
            </w:tcBorders>
            <w:noWrap w:val="0"/>
            <w:vAlign w:val="center"/>
          </w:tcPr>
          <w:p w14:paraId="3D30C5C6">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《储水式电热水器能效限定值及能效等级》（GB21519）</w:t>
            </w:r>
          </w:p>
        </w:tc>
      </w:tr>
      <w:tr w14:paraId="56A3195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70F30AA">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CEF8DE1">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3F83272">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10F1C409">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燃气热水器</w:t>
            </w:r>
          </w:p>
        </w:tc>
        <w:tc>
          <w:tcPr>
            <w:tcW w:w="4540" w:type="dxa"/>
            <w:tcBorders>
              <w:top w:val="nil"/>
              <w:left w:val="nil"/>
              <w:bottom w:val="single" w:color="000000" w:sz="8" w:space="0"/>
              <w:right w:val="single" w:color="000000" w:sz="8" w:space="0"/>
            </w:tcBorders>
            <w:noWrap w:val="0"/>
            <w:vAlign w:val="center"/>
          </w:tcPr>
          <w:p w14:paraId="62908A01">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《家用燃气快速热水器和燃气采暖热水炉能效限定值及能效等级》（GB20665）</w:t>
            </w:r>
          </w:p>
        </w:tc>
      </w:tr>
      <w:tr w14:paraId="6A6D7B6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890B67D">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AE27209">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B92E9DD">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64B10214">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热泵热水器</w:t>
            </w:r>
          </w:p>
        </w:tc>
        <w:tc>
          <w:tcPr>
            <w:tcW w:w="4540" w:type="dxa"/>
            <w:tcBorders>
              <w:top w:val="nil"/>
              <w:left w:val="nil"/>
              <w:bottom w:val="single" w:color="000000" w:sz="8" w:space="0"/>
              <w:right w:val="single" w:color="000000" w:sz="8" w:space="0"/>
            </w:tcBorders>
            <w:noWrap w:val="0"/>
            <w:vAlign w:val="center"/>
          </w:tcPr>
          <w:p w14:paraId="600E58D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《热泵热水机（器）能效限定值及能效等级》（GB29541）</w:t>
            </w:r>
          </w:p>
        </w:tc>
      </w:tr>
      <w:tr w14:paraId="36A4E07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00E53B2">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127C047">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D2111D7">
            <w:pPr>
              <w:widowControl/>
              <w:jc w:val="left"/>
              <w:rPr>
                <w:rFonts w:hint="eastAsia" w:ascii="SimSun" w:hAnsi="SimSun" w:eastAsia="SimSun" w:cs="SimSun"/>
                <w:color w:val="auto"/>
                <w:kern w:val="0"/>
                <w:sz w:val="20"/>
                <w:szCs w:val="20"/>
              </w:rPr>
            </w:pPr>
          </w:p>
        </w:tc>
        <w:tc>
          <w:tcPr>
            <w:tcW w:w="1620" w:type="dxa"/>
            <w:tcBorders>
              <w:top w:val="nil"/>
              <w:left w:val="nil"/>
              <w:bottom w:val="single" w:color="000000" w:sz="8" w:space="0"/>
              <w:right w:val="single" w:color="000000" w:sz="8" w:space="0"/>
            </w:tcBorders>
            <w:noWrap w:val="0"/>
            <w:vAlign w:val="center"/>
          </w:tcPr>
          <w:p w14:paraId="4A200F0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太阳能热水系统</w:t>
            </w:r>
          </w:p>
        </w:tc>
        <w:tc>
          <w:tcPr>
            <w:tcW w:w="4540" w:type="dxa"/>
            <w:tcBorders>
              <w:top w:val="nil"/>
              <w:left w:val="nil"/>
              <w:bottom w:val="single" w:color="000000" w:sz="8" w:space="0"/>
              <w:right w:val="single" w:color="000000" w:sz="8" w:space="0"/>
            </w:tcBorders>
            <w:noWrap w:val="0"/>
            <w:vAlign w:val="center"/>
          </w:tcPr>
          <w:p w14:paraId="4B8224D5">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《家用太阳能热水系统能效限定值及能效等级》（GB26969）</w:t>
            </w:r>
          </w:p>
        </w:tc>
      </w:tr>
      <w:tr w14:paraId="6394A12B">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2ECD8E0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3247DCA4">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A020619照明设备</w:t>
            </w:r>
          </w:p>
        </w:tc>
        <w:tc>
          <w:tcPr>
            <w:tcW w:w="1320" w:type="dxa"/>
            <w:tcBorders>
              <w:top w:val="nil"/>
              <w:left w:val="nil"/>
              <w:bottom w:val="single" w:color="000000" w:sz="8" w:space="0"/>
              <w:right w:val="single" w:color="000000" w:sz="8" w:space="0"/>
            </w:tcBorders>
            <w:noWrap w:val="0"/>
            <w:vAlign w:val="center"/>
          </w:tcPr>
          <w:p w14:paraId="4E9ADFA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★普通照明用双端荧光灯</w:t>
            </w:r>
          </w:p>
        </w:tc>
        <w:tc>
          <w:tcPr>
            <w:tcW w:w="1620" w:type="dxa"/>
            <w:tcBorders>
              <w:top w:val="nil"/>
              <w:left w:val="nil"/>
              <w:bottom w:val="single" w:color="000000" w:sz="8" w:space="0"/>
              <w:right w:val="single" w:color="000000" w:sz="8" w:space="0"/>
            </w:tcBorders>
            <w:noWrap w:val="0"/>
            <w:vAlign w:val="center"/>
          </w:tcPr>
          <w:p w14:paraId="340B391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6ED250D0">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《普通照明用双端荧光灯能效限定值及能效等级》（GB19043）</w:t>
            </w:r>
          </w:p>
        </w:tc>
      </w:tr>
      <w:tr w14:paraId="2B7C4B2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7CDA031">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1464DD4">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2F180F2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LED道路/隧道照明产品</w:t>
            </w:r>
          </w:p>
        </w:tc>
        <w:tc>
          <w:tcPr>
            <w:tcW w:w="1620" w:type="dxa"/>
            <w:tcBorders>
              <w:top w:val="nil"/>
              <w:left w:val="nil"/>
              <w:bottom w:val="single" w:color="000000" w:sz="8" w:space="0"/>
              <w:right w:val="single" w:color="000000" w:sz="8" w:space="0"/>
            </w:tcBorders>
            <w:noWrap w:val="0"/>
            <w:vAlign w:val="center"/>
          </w:tcPr>
          <w:p w14:paraId="17575E0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2C3130A6">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《道路和隧道照明用LED灯具能效限定值及能效等级》（GB37478）</w:t>
            </w:r>
          </w:p>
        </w:tc>
      </w:tr>
      <w:tr w14:paraId="40B96C7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31CF9C1">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D237F12">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51CD8A2E">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LED筒灯</w:t>
            </w:r>
          </w:p>
        </w:tc>
        <w:tc>
          <w:tcPr>
            <w:tcW w:w="1620" w:type="dxa"/>
            <w:tcBorders>
              <w:top w:val="nil"/>
              <w:left w:val="nil"/>
              <w:bottom w:val="single" w:color="000000" w:sz="8" w:space="0"/>
              <w:right w:val="single" w:color="000000" w:sz="8" w:space="0"/>
            </w:tcBorders>
            <w:noWrap w:val="0"/>
            <w:vAlign w:val="center"/>
          </w:tcPr>
          <w:p w14:paraId="7EBA43C9">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411EB4D2">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《室内照明用LED产品能效限定值及能效等级》（GB30255）</w:t>
            </w:r>
          </w:p>
        </w:tc>
      </w:tr>
      <w:tr w14:paraId="5659870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BD97FC6">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5F94A61">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5EF594C6">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普通照明用非定向自镇流LED灯</w:t>
            </w:r>
          </w:p>
        </w:tc>
        <w:tc>
          <w:tcPr>
            <w:tcW w:w="1620" w:type="dxa"/>
            <w:tcBorders>
              <w:top w:val="nil"/>
              <w:left w:val="nil"/>
              <w:bottom w:val="single" w:color="000000" w:sz="8" w:space="0"/>
              <w:right w:val="single" w:color="000000" w:sz="8" w:space="0"/>
            </w:tcBorders>
            <w:noWrap w:val="0"/>
            <w:vAlign w:val="center"/>
          </w:tcPr>
          <w:p w14:paraId="4CB96A3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55F64E50">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《室内照明用LED产品能效限定值及能效等级》（GB30255）</w:t>
            </w:r>
          </w:p>
        </w:tc>
      </w:tr>
      <w:tr w14:paraId="613DE0C1">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0"/>
            <w:vAlign w:val="center"/>
          </w:tcPr>
          <w:p w14:paraId="32D147F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12</w:t>
            </w:r>
          </w:p>
        </w:tc>
        <w:tc>
          <w:tcPr>
            <w:tcW w:w="1080" w:type="dxa"/>
            <w:tcBorders>
              <w:top w:val="nil"/>
              <w:left w:val="nil"/>
              <w:bottom w:val="single" w:color="000000" w:sz="8" w:space="0"/>
              <w:right w:val="single" w:color="000000" w:sz="8" w:space="0"/>
            </w:tcBorders>
            <w:noWrap w:val="0"/>
            <w:vAlign w:val="center"/>
          </w:tcPr>
          <w:p w14:paraId="22EC52C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★A020910电视设备</w:t>
            </w:r>
          </w:p>
        </w:tc>
        <w:tc>
          <w:tcPr>
            <w:tcW w:w="1320" w:type="dxa"/>
            <w:tcBorders>
              <w:top w:val="nil"/>
              <w:left w:val="nil"/>
              <w:bottom w:val="single" w:color="000000" w:sz="8" w:space="0"/>
              <w:right w:val="single" w:color="000000" w:sz="8" w:space="0"/>
            </w:tcBorders>
            <w:noWrap w:val="0"/>
            <w:vAlign w:val="center"/>
          </w:tcPr>
          <w:p w14:paraId="3FF9A1AE">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A02091001普通电视设备（电视机）</w:t>
            </w:r>
          </w:p>
        </w:tc>
        <w:tc>
          <w:tcPr>
            <w:tcW w:w="1620" w:type="dxa"/>
            <w:tcBorders>
              <w:top w:val="nil"/>
              <w:left w:val="nil"/>
              <w:bottom w:val="single" w:color="000000" w:sz="8" w:space="0"/>
              <w:right w:val="single" w:color="000000" w:sz="8" w:space="0"/>
            </w:tcBorders>
            <w:noWrap w:val="0"/>
            <w:vAlign w:val="center"/>
          </w:tcPr>
          <w:p w14:paraId="2569F41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68D2D08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《平板电视能效限定值及能效等级》（GB24850）</w:t>
            </w:r>
          </w:p>
        </w:tc>
      </w:tr>
      <w:tr w14:paraId="39D520E6">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0"/>
            <w:vAlign w:val="center"/>
          </w:tcPr>
          <w:p w14:paraId="25BC780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13</w:t>
            </w:r>
          </w:p>
        </w:tc>
        <w:tc>
          <w:tcPr>
            <w:tcW w:w="1080" w:type="dxa"/>
            <w:tcBorders>
              <w:top w:val="nil"/>
              <w:left w:val="nil"/>
              <w:bottom w:val="single" w:color="000000" w:sz="8" w:space="0"/>
              <w:right w:val="single" w:color="000000" w:sz="8" w:space="0"/>
            </w:tcBorders>
            <w:noWrap w:val="0"/>
            <w:vAlign w:val="center"/>
          </w:tcPr>
          <w:p w14:paraId="3EF4684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★A020911视频设备</w:t>
            </w:r>
          </w:p>
        </w:tc>
        <w:tc>
          <w:tcPr>
            <w:tcW w:w="1320" w:type="dxa"/>
            <w:tcBorders>
              <w:top w:val="nil"/>
              <w:left w:val="nil"/>
              <w:bottom w:val="single" w:color="000000" w:sz="8" w:space="0"/>
              <w:right w:val="single" w:color="000000" w:sz="8" w:space="0"/>
            </w:tcBorders>
            <w:noWrap w:val="0"/>
            <w:vAlign w:val="center"/>
          </w:tcPr>
          <w:p w14:paraId="3F24621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A02091107视频监控设备</w:t>
            </w:r>
          </w:p>
        </w:tc>
        <w:tc>
          <w:tcPr>
            <w:tcW w:w="1620" w:type="dxa"/>
            <w:tcBorders>
              <w:top w:val="nil"/>
              <w:left w:val="nil"/>
              <w:bottom w:val="single" w:color="000000" w:sz="8" w:space="0"/>
              <w:right w:val="single" w:color="000000" w:sz="8" w:space="0"/>
            </w:tcBorders>
            <w:noWrap w:val="0"/>
            <w:vAlign w:val="center"/>
          </w:tcPr>
          <w:p w14:paraId="122744F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监视器</w:t>
            </w:r>
          </w:p>
        </w:tc>
        <w:tc>
          <w:tcPr>
            <w:tcW w:w="4540" w:type="dxa"/>
            <w:tcBorders>
              <w:top w:val="nil"/>
              <w:left w:val="nil"/>
              <w:bottom w:val="single" w:color="000000" w:sz="8" w:space="0"/>
              <w:right w:val="single" w:color="000000" w:sz="8" w:space="0"/>
            </w:tcBorders>
            <w:noWrap w:val="0"/>
            <w:vAlign w:val="center"/>
          </w:tcPr>
          <w:p w14:paraId="1005CA05">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3C87F282">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7C5ACD49">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14</w:t>
            </w:r>
          </w:p>
        </w:tc>
        <w:tc>
          <w:tcPr>
            <w:tcW w:w="1080" w:type="dxa"/>
            <w:tcBorders>
              <w:top w:val="nil"/>
              <w:left w:val="nil"/>
              <w:bottom w:val="single" w:color="000000" w:sz="8" w:space="0"/>
              <w:right w:val="single" w:color="000000" w:sz="8" w:space="0"/>
            </w:tcBorders>
            <w:noWrap w:val="0"/>
            <w:vAlign w:val="center"/>
          </w:tcPr>
          <w:p w14:paraId="47DFF5E8">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A031210饮食炊事机械</w:t>
            </w:r>
          </w:p>
        </w:tc>
        <w:tc>
          <w:tcPr>
            <w:tcW w:w="1320" w:type="dxa"/>
            <w:tcBorders>
              <w:top w:val="nil"/>
              <w:left w:val="nil"/>
              <w:bottom w:val="single" w:color="000000" w:sz="8" w:space="0"/>
              <w:right w:val="single" w:color="000000" w:sz="8" w:space="0"/>
            </w:tcBorders>
            <w:noWrap w:val="0"/>
            <w:vAlign w:val="center"/>
          </w:tcPr>
          <w:p w14:paraId="4872D0F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商用燃气灶具</w:t>
            </w:r>
          </w:p>
        </w:tc>
        <w:tc>
          <w:tcPr>
            <w:tcW w:w="1620" w:type="dxa"/>
            <w:tcBorders>
              <w:top w:val="nil"/>
              <w:left w:val="nil"/>
              <w:bottom w:val="single" w:color="000000" w:sz="8" w:space="0"/>
              <w:right w:val="single" w:color="000000" w:sz="8" w:space="0"/>
            </w:tcBorders>
            <w:noWrap w:val="0"/>
            <w:vAlign w:val="center"/>
          </w:tcPr>
          <w:p w14:paraId="47DC483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35341E39">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《商用燃气灶具能效限定值及能效等级》（GB30531）</w:t>
            </w:r>
          </w:p>
        </w:tc>
      </w:tr>
      <w:tr w14:paraId="1CE3EE2E">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0DDEE26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15</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580787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★A060805便器</w:t>
            </w:r>
          </w:p>
        </w:tc>
        <w:tc>
          <w:tcPr>
            <w:tcW w:w="1320" w:type="dxa"/>
            <w:tcBorders>
              <w:top w:val="nil"/>
              <w:left w:val="nil"/>
              <w:bottom w:val="single" w:color="000000" w:sz="8" w:space="0"/>
              <w:right w:val="single" w:color="000000" w:sz="8" w:space="0"/>
            </w:tcBorders>
            <w:noWrap w:val="0"/>
            <w:vAlign w:val="center"/>
          </w:tcPr>
          <w:p w14:paraId="1497AD01">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坐便器</w:t>
            </w:r>
          </w:p>
        </w:tc>
        <w:tc>
          <w:tcPr>
            <w:tcW w:w="1620" w:type="dxa"/>
            <w:tcBorders>
              <w:top w:val="nil"/>
              <w:left w:val="nil"/>
              <w:bottom w:val="single" w:color="000000" w:sz="8" w:space="0"/>
              <w:right w:val="single" w:color="000000" w:sz="8" w:space="0"/>
            </w:tcBorders>
            <w:noWrap w:val="0"/>
            <w:vAlign w:val="center"/>
          </w:tcPr>
          <w:p w14:paraId="6330617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62F38D5B">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《坐便器水效限定值及水效等级》（GB25502）</w:t>
            </w:r>
          </w:p>
        </w:tc>
      </w:tr>
      <w:tr w14:paraId="1D27224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5AF6BD5">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53AB02D">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5F54A782">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蹲便器</w:t>
            </w:r>
          </w:p>
        </w:tc>
        <w:tc>
          <w:tcPr>
            <w:tcW w:w="1620" w:type="dxa"/>
            <w:tcBorders>
              <w:top w:val="nil"/>
              <w:left w:val="nil"/>
              <w:bottom w:val="single" w:color="000000" w:sz="8" w:space="0"/>
              <w:right w:val="single" w:color="000000" w:sz="8" w:space="0"/>
            </w:tcBorders>
            <w:noWrap w:val="0"/>
            <w:vAlign w:val="center"/>
          </w:tcPr>
          <w:p w14:paraId="107C625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2C72A327">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《蹲便器用水效率限定值及用水效率等级》（GB30717）</w:t>
            </w:r>
          </w:p>
        </w:tc>
      </w:tr>
      <w:tr w14:paraId="4EAE98B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2D72581">
            <w:pPr>
              <w:widowControl/>
              <w:jc w:val="left"/>
              <w:rPr>
                <w:rFonts w:hint="eastAsia" w:ascii="SimSun" w:hAnsi="SimSun" w:eastAsia="SimSun" w:cs="SimSun"/>
                <w:color w:val="auto"/>
                <w:kern w:val="0"/>
                <w:sz w:val="20"/>
                <w:szCs w:val="20"/>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F1C38B8">
            <w:pPr>
              <w:widowControl/>
              <w:jc w:val="left"/>
              <w:rPr>
                <w:rFonts w:hint="eastAsia" w:ascii="SimSun" w:hAnsi="SimSun" w:eastAsia="SimSun" w:cs="SimSun"/>
                <w:color w:val="auto"/>
                <w:kern w:val="0"/>
                <w:sz w:val="20"/>
                <w:szCs w:val="20"/>
              </w:rPr>
            </w:pPr>
          </w:p>
        </w:tc>
        <w:tc>
          <w:tcPr>
            <w:tcW w:w="1320" w:type="dxa"/>
            <w:tcBorders>
              <w:top w:val="nil"/>
              <w:left w:val="nil"/>
              <w:bottom w:val="single" w:color="000000" w:sz="8" w:space="0"/>
              <w:right w:val="single" w:color="000000" w:sz="8" w:space="0"/>
            </w:tcBorders>
            <w:noWrap w:val="0"/>
            <w:vAlign w:val="center"/>
          </w:tcPr>
          <w:p w14:paraId="42B567D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小便器</w:t>
            </w:r>
          </w:p>
        </w:tc>
        <w:tc>
          <w:tcPr>
            <w:tcW w:w="1620" w:type="dxa"/>
            <w:tcBorders>
              <w:top w:val="nil"/>
              <w:left w:val="nil"/>
              <w:bottom w:val="single" w:color="000000" w:sz="8" w:space="0"/>
              <w:right w:val="single" w:color="000000" w:sz="8" w:space="0"/>
            </w:tcBorders>
            <w:noWrap w:val="0"/>
            <w:vAlign w:val="center"/>
          </w:tcPr>
          <w:p w14:paraId="4198A90D">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7AAF149B">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《小便器用水效率限定值及用水效率等级》（GB28377）</w:t>
            </w:r>
          </w:p>
        </w:tc>
      </w:tr>
      <w:tr w14:paraId="25B6348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4A88801A">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16</w:t>
            </w:r>
          </w:p>
        </w:tc>
        <w:tc>
          <w:tcPr>
            <w:tcW w:w="1080" w:type="dxa"/>
            <w:tcBorders>
              <w:top w:val="nil"/>
              <w:left w:val="nil"/>
              <w:bottom w:val="single" w:color="000000" w:sz="8" w:space="0"/>
              <w:right w:val="single" w:color="000000" w:sz="8" w:space="0"/>
            </w:tcBorders>
            <w:noWrap w:val="0"/>
            <w:vAlign w:val="center"/>
          </w:tcPr>
          <w:p w14:paraId="1F463384">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★A060806水嘴</w:t>
            </w:r>
          </w:p>
        </w:tc>
        <w:tc>
          <w:tcPr>
            <w:tcW w:w="1320" w:type="dxa"/>
            <w:tcBorders>
              <w:top w:val="nil"/>
              <w:left w:val="nil"/>
              <w:bottom w:val="single" w:color="000000" w:sz="8" w:space="0"/>
              <w:right w:val="single" w:color="000000" w:sz="8" w:space="0"/>
            </w:tcBorders>
            <w:noWrap w:val="0"/>
            <w:vAlign w:val="center"/>
          </w:tcPr>
          <w:p w14:paraId="56720C3F">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1620" w:type="dxa"/>
            <w:tcBorders>
              <w:top w:val="nil"/>
              <w:left w:val="nil"/>
              <w:bottom w:val="single" w:color="000000" w:sz="8" w:space="0"/>
              <w:right w:val="single" w:color="000000" w:sz="8" w:space="0"/>
            </w:tcBorders>
            <w:noWrap w:val="0"/>
            <w:vAlign w:val="center"/>
          </w:tcPr>
          <w:p w14:paraId="0155DFE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4DCCFB8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《水嘴用水效率限定值及用水效率等级》（GB 25501）</w:t>
            </w:r>
          </w:p>
        </w:tc>
      </w:tr>
      <w:tr w14:paraId="5D1A49A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7F8208F7">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17</w:t>
            </w:r>
          </w:p>
        </w:tc>
        <w:tc>
          <w:tcPr>
            <w:tcW w:w="1080" w:type="dxa"/>
            <w:tcBorders>
              <w:top w:val="nil"/>
              <w:left w:val="nil"/>
              <w:bottom w:val="single" w:color="000000" w:sz="8" w:space="0"/>
              <w:right w:val="single" w:color="000000" w:sz="8" w:space="0"/>
            </w:tcBorders>
            <w:noWrap w:val="0"/>
            <w:vAlign w:val="center"/>
          </w:tcPr>
          <w:p w14:paraId="5178931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A060807便器冲洗阀</w:t>
            </w:r>
          </w:p>
        </w:tc>
        <w:tc>
          <w:tcPr>
            <w:tcW w:w="1320" w:type="dxa"/>
            <w:tcBorders>
              <w:top w:val="nil"/>
              <w:left w:val="nil"/>
              <w:bottom w:val="single" w:color="000000" w:sz="8" w:space="0"/>
              <w:right w:val="single" w:color="000000" w:sz="8" w:space="0"/>
            </w:tcBorders>
            <w:noWrap w:val="0"/>
            <w:vAlign w:val="center"/>
          </w:tcPr>
          <w:p w14:paraId="60BDBE05">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1620" w:type="dxa"/>
            <w:tcBorders>
              <w:top w:val="nil"/>
              <w:left w:val="nil"/>
              <w:bottom w:val="single" w:color="000000" w:sz="8" w:space="0"/>
              <w:right w:val="single" w:color="000000" w:sz="8" w:space="0"/>
            </w:tcBorders>
            <w:noWrap w:val="0"/>
            <w:vAlign w:val="center"/>
          </w:tcPr>
          <w:p w14:paraId="27F8E98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2DC35F96">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《便器冲洗阀用水效率限定值及用水效率等级》（GB28379）</w:t>
            </w:r>
          </w:p>
        </w:tc>
      </w:tr>
      <w:tr w14:paraId="2C145BDB">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616E1BC">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18</w:t>
            </w:r>
          </w:p>
        </w:tc>
        <w:tc>
          <w:tcPr>
            <w:tcW w:w="1080" w:type="dxa"/>
            <w:tcBorders>
              <w:top w:val="nil"/>
              <w:left w:val="nil"/>
              <w:bottom w:val="single" w:color="000000" w:sz="8" w:space="0"/>
              <w:right w:val="single" w:color="000000" w:sz="8" w:space="0"/>
            </w:tcBorders>
            <w:noWrap w:val="0"/>
            <w:vAlign w:val="center"/>
          </w:tcPr>
          <w:p w14:paraId="6FA14703">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A060810淋浴器</w:t>
            </w:r>
          </w:p>
        </w:tc>
        <w:tc>
          <w:tcPr>
            <w:tcW w:w="1320" w:type="dxa"/>
            <w:tcBorders>
              <w:top w:val="nil"/>
              <w:left w:val="nil"/>
              <w:bottom w:val="single" w:color="000000" w:sz="8" w:space="0"/>
              <w:right w:val="single" w:color="000000" w:sz="8" w:space="0"/>
            </w:tcBorders>
            <w:noWrap w:val="0"/>
            <w:vAlign w:val="center"/>
          </w:tcPr>
          <w:p w14:paraId="2A0F495B">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1620" w:type="dxa"/>
            <w:tcBorders>
              <w:top w:val="nil"/>
              <w:left w:val="nil"/>
              <w:bottom w:val="single" w:color="000000" w:sz="8" w:space="0"/>
              <w:right w:val="single" w:color="000000" w:sz="8" w:space="0"/>
            </w:tcBorders>
            <w:noWrap w:val="0"/>
            <w:vAlign w:val="center"/>
          </w:tcPr>
          <w:p w14:paraId="16545300">
            <w:pPr>
              <w:widowControl/>
              <w:jc w:val="center"/>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　</w:t>
            </w:r>
          </w:p>
        </w:tc>
        <w:tc>
          <w:tcPr>
            <w:tcW w:w="4540" w:type="dxa"/>
            <w:tcBorders>
              <w:top w:val="nil"/>
              <w:left w:val="nil"/>
              <w:bottom w:val="single" w:color="000000" w:sz="8" w:space="0"/>
              <w:right w:val="single" w:color="000000" w:sz="8" w:space="0"/>
            </w:tcBorders>
            <w:noWrap w:val="0"/>
            <w:vAlign w:val="center"/>
          </w:tcPr>
          <w:p w14:paraId="4A67490D">
            <w:pPr>
              <w:widowControl/>
              <w:jc w:val="left"/>
              <w:rPr>
                <w:rFonts w:hint="eastAsia" w:ascii="SimSun" w:hAnsi="SimSun" w:eastAsia="SimSun" w:cs="SimSun"/>
                <w:color w:val="auto"/>
                <w:kern w:val="0"/>
                <w:sz w:val="20"/>
                <w:szCs w:val="20"/>
              </w:rPr>
            </w:pPr>
            <w:r>
              <w:rPr>
                <w:rFonts w:hint="eastAsia" w:ascii="SimSun" w:hAnsi="SimSun" w:eastAsia="SimSun" w:cs="SimSun"/>
                <w:color w:val="auto"/>
                <w:kern w:val="0"/>
                <w:sz w:val="20"/>
                <w:szCs w:val="20"/>
              </w:rPr>
              <w:t>《淋浴器用水效率限定值及用水效率等级》（GB28378）</w:t>
            </w:r>
          </w:p>
        </w:tc>
      </w:tr>
    </w:tbl>
    <w:p w14:paraId="2324A001">
      <w:pPr>
        <w:pStyle w:val="10"/>
        <w:spacing w:line="360" w:lineRule="auto"/>
        <w:rPr>
          <w:rFonts w:hint="eastAsia" w:ascii="SimSun" w:hAnsi="SimSun" w:eastAsia="SimSun" w:cs="SimSun"/>
          <w:color w:val="auto"/>
          <w:szCs w:val="21"/>
        </w:rPr>
      </w:pPr>
      <w:r>
        <w:rPr>
          <w:rFonts w:hint="eastAsia" w:ascii="SimSun" w:hAnsi="SimSun" w:eastAsia="SimSun" w:cs="SimSun"/>
          <w:color w:val="auto"/>
          <w:spacing w:val="-3"/>
          <w:szCs w:val="21"/>
        </w:rPr>
        <w:t>注：1.节能产品认证应依据相关国家标准的最新版本，依据国家标准中二级能效（水效）</w:t>
      </w:r>
      <w:r>
        <w:rPr>
          <w:rFonts w:hint="eastAsia" w:ascii="SimSun" w:hAnsi="SimSun" w:eastAsia="SimSun" w:cs="SimSun"/>
          <w:color w:val="auto"/>
          <w:szCs w:val="21"/>
        </w:rPr>
        <w:t>指标。</w:t>
      </w:r>
    </w:p>
    <w:p w14:paraId="7BB85B73">
      <w:pPr>
        <w:pStyle w:val="14"/>
        <w:jc w:val="left"/>
        <w:rPr>
          <w:rFonts w:hint="eastAsia" w:ascii="SimSun" w:hAnsi="SimSun" w:eastAsia="SimSun" w:cs="SimSun"/>
          <w:color w:val="auto"/>
          <w:sz w:val="32"/>
          <w:szCs w:val="32"/>
        </w:rPr>
      </w:pPr>
      <w:r>
        <w:rPr>
          <w:rFonts w:hint="eastAsia" w:ascii="SimSun" w:hAnsi="SimSun" w:eastAsia="SimSun" w:cs="SimSun"/>
          <w:color w:val="auto"/>
        </w:rPr>
        <w:t xml:space="preserve">    2.以“★”标注的为政府强制采购产品。</w:t>
      </w:r>
      <w:r>
        <w:rPr>
          <w:rFonts w:hint="eastAsia" w:ascii="SimSun" w:hAnsi="SimSun" w:eastAsia="SimSun" w:cs="SimSun"/>
          <w:color w:val="auto"/>
        </w:rPr>
        <w:br w:type="page"/>
      </w:r>
      <w:r>
        <w:rPr>
          <w:rFonts w:hint="eastAsia" w:ascii="SimSun" w:hAnsi="SimSun" w:eastAsia="SimSun" w:cs="SimSun"/>
          <w:color w:val="auto"/>
          <w:sz w:val="32"/>
          <w:szCs w:val="32"/>
        </w:rPr>
        <w:t>附件2：</w:t>
      </w:r>
    </w:p>
    <w:p w14:paraId="1DECFA2B">
      <w:pPr>
        <w:spacing w:line="528" w:lineRule="exact"/>
        <w:ind w:left="1871"/>
        <w:rPr>
          <w:rFonts w:hint="eastAsia" w:ascii="SimSun" w:hAnsi="SimSun" w:eastAsia="SimSun" w:cs="SimSun"/>
          <w:color w:val="auto"/>
          <w:sz w:val="40"/>
          <w:szCs w:val="40"/>
        </w:rPr>
      </w:pPr>
      <w:r>
        <w:rPr>
          <w:rFonts w:hint="eastAsia" w:ascii="SimSun" w:hAnsi="SimSun" w:eastAsia="SimSun" w:cs="SimSun"/>
          <w:color w:val="auto"/>
          <w:sz w:val="40"/>
          <w:szCs w:val="40"/>
        </w:rPr>
        <w:t>中小微企业划型标准</w:t>
      </w:r>
    </w:p>
    <w:tbl>
      <w:tblPr>
        <w:tblStyle w:val="2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12A3D4E3">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2F9AD463">
            <w:pPr>
              <w:widowControl/>
              <w:jc w:val="left"/>
              <w:rPr>
                <w:rFonts w:hint="eastAsia" w:ascii="SimSun" w:hAnsi="SimSun" w:eastAsia="SimSun" w:cs="SimSun"/>
                <w:b/>
                <w:color w:val="auto"/>
                <w:kern w:val="0"/>
                <w:sz w:val="24"/>
              </w:rPr>
            </w:pPr>
            <w:r>
              <w:rPr>
                <w:rFonts w:hint="eastAsia" w:ascii="SimSun" w:hAnsi="SimSun" w:eastAsia="SimSun" w:cs="SimSun"/>
                <w:b/>
                <w:color w:val="auto"/>
                <w:kern w:val="0"/>
                <w:sz w:val="24"/>
              </w:rPr>
              <w:t>行业名称</w:t>
            </w:r>
          </w:p>
        </w:tc>
        <w:tc>
          <w:tcPr>
            <w:tcW w:w="1984" w:type="dxa"/>
            <w:tcBorders>
              <w:top w:val="single" w:color="auto" w:sz="4" w:space="0"/>
              <w:left w:val="nil"/>
              <w:bottom w:val="single" w:color="auto" w:sz="4" w:space="0"/>
              <w:right w:val="single" w:color="auto" w:sz="4" w:space="0"/>
            </w:tcBorders>
            <w:noWrap w:val="0"/>
            <w:vAlign w:val="center"/>
          </w:tcPr>
          <w:p w14:paraId="4E161C4A">
            <w:pPr>
              <w:widowControl/>
              <w:jc w:val="left"/>
              <w:rPr>
                <w:rFonts w:hint="eastAsia" w:ascii="SimSun" w:hAnsi="SimSun" w:eastAsia="SimSun" w:cs="SimSun"/>
                <w:b/>
                <w:color w:val="auto"/>
                <w:kern w:val="0"/>
                <w:sz w:val="24"/>
              </w:rPr>
            </w:pPr>
            <w:r>
              <w:rPr>
                <w:rFonts w:hint="eastAsia" w:ascii="SimSun" w:hAnsi="SimSun" w:eastAsia="SimSun" w:cs="SimSun"/>
                <w:b/>
                <w:color w:val="auto"/>
                <w:kern w:val="0"/>
                <w:sz w:val="24"/>
              </w:rPr>
              <w:t>指标名称</w:t>
            </w:r>
          </w:p>
        </w:tc>
        <w:tc>
          <w:tcPr>
            <w:tcW w:w="851" w:type="dxa"/>
            <w:tcBorders>
              <w:top w:val="single" w:color="auto" w:sz="4" w:space="0"/>
              <w:left w:val="nil"/>
              <w:bottom w:val="single" w:color="auto" w:sz="4" w:space="0"/>
              <w:right w:val="single" w:color="auto" w:sz="4" w:space="0"/>
            </w:tcBorders>
            <w:noWrap w:val="0"/>
            <w:vAlign w:val="center"/>
          </w:tcPr>
          <w:p w14:paraId="08888883">
            <w:pPr>
              <w:widowControl/>
              <w:jc w:val="left"/>
              <w:rPr>
                <w:rFonts w:hint="eastAsia" w:ascii="SimSun" w:hAnsi="SimSun" w:eastAsia="SimSun" w:cs="SimSun"/>
                <w:b/>
                <w:color w:val="auto"/>
                <w:kern w:val="0"/>
                <w:sz w:val="24"/>
              </w:rPr>
            </w:pPr>
            <w:r>
              <w:rPr>
                <w:rFonts w:hint="eastAsia" w:ascii="SimSun" w:hAnsi="SimSun" w:eastAsia="SimSun" w:cs="SimSun"/>
                <w:b/>
                <w:color w:val="auto"/>
                <w:kern w:val="0"/>
                <w:sz w:val="24"/>
              </w:rPr>
              <w:t>计量单位</w:t>
            </w:r>
          </w:p>
        </w:tc>
        <w:tc>
          <w:tcPr>
            <w:tcW w:w="1842" w:type="dxa"/>
            <w:tcBorders>
              <w:top w:val="single" w:color="auto" w:sz="4" w:space="0"/>
              <w:left w:val="nil"/>
              <w:bottom w:val="single" w:color="auto" w:sz="4" w:space="0"/>
              <w:right w:val="single" w:color="auto" w:sz="4" w:space="0"/>
            </w:tcBorders>
            <w:noWrap w:val="0"/>
            <w:vAlign w:val="center"/>
          </w:tcPr>
          <w:p w14:paraId="739AA079">
            <w:pPr>
              <w:widowControl/>
              <w:jc w:val="left"/>
              <w:rPr>
                <w:rFonts w:hint="eastAsia" w:ascii="SimSun" w:hAnsi="SimSun" w:eastAsia="SimSun" w:cs="SimSun"/>
                <w:b/>
                <w:color w:val="auto"/>
                <w:kern w:val="0"/>
                <w:sz w:val="24"/>
              </w:rPr>
            </w:pPr>
            <w:r>
              <w:rPr>
                <w:rFonts w:hint="eastAsia" w:ascii="SimSun" w:hAnsi="SimSun" w:eastAsia="SimSun" w:cs="SimSun"/>
                <w:b/>
                <w:color w:val="auto"/>
                <w:kern w:val="0"/>
                <w:sz w:val="24"/>
              </w:rPr>
              <w:t>中型</w:t>
            </w:r>
          </w:p>
        </w:tc>
        <w:tc>
          <w:tcPr>
            <w:tcW w:w="1701" w:type="dxa"/>
            <w:tcBorders>
              <w:top w:val="single" w:color="auto" w:sz="4" w:space="0"/>
              <w:left w:val="nil"/>
              <w:bottom w:val="single" w:color="auto" w:sz="4" w:space="0"/>
              <w:right w:val="single" w:color="auto" w:sz="4" w:space="0"/>
            </w:tcBorders>
            <w:noWrap w:val="0"/>
            <w:vAlign w:val="center"/>
          </w:tcPr>
          <w:p w14:paraId="6EB1D792">
            <w:pPr>
              <w:widowControl/>
              <w:jc w:val="left"/>
              <w:rPr>
                <w:rFonts w:hint="eastAsia" w:ascii="SimSun" w:hAnsi="SimSun" w:eastAsia="SimSun" w:cs="SimSun"/>
                <w:b/>
                <w:color w:val="auto"/>
                <w:kern w:val="0"/>
                <w:sz w:val="24"/>
              </w:rPr>
            </w:pPr>
            <w:r>
              <w:rPr>
                <w:rFonts w:hint="eastAsia" w:ascii="SimSun" w:hAnsi="SimSun" w:eastAsia="SimSun" w:cs="SimSun"/>
                <w:b/>
                <w:color w:val="auto"/>
                <w:kern w:val="0"/>
                <w:sz w:val="24"/>
              </w:rPr>
              <w:t>小型</w:t>
            </w:r>
          </w:p>
        </w:tc>
        <w:tc>
          <w:tcPr>
            <w:tcW w:w="1134" w:type="dxa"/>
            <w:tcBorders>
              <w:top w:val="single" w:color="auto" w:sz="4" w:space="0"/>
              <w:left w:val="nil"/>
              <w:bottom w:val="single" w:color="auto" w:sz="4" w:space="0"/>
              <w:right w:val="single" w:color="auto" w:sz="4" w:space="0"/>
            </w:tcBorders>
            <w:noWrap w:val="0"/>
            <w:vAlign w:val="center"/>
          </w:tcPr>
          <w:p w14:paraId="7FCD50FA">
            <w:pPr>
              <w:widowControl/>
              <w:jc w:val="left"/>
              <w:rPr>
                <w:rFonts w:hint="eastAsia" w:ascii="SimSun" w:hAnsi="SimSun" w:eastAsia="SimSun" w:cs="SimSun"/>
                <w:b/>
                <w:color w:val="auto"/>
                <w:kern w:val="0"/>
                <w:sz w:val="24"/>
              </w:rPr>
            </w:pPr>
            <w:r>
              <w:rPr>
                <w:rFonts w:hint="eastAsia" w:ascii="SimSun" w:hAnsi="SimSun" w:eastAsia="SimSun" w:cs="SimSun"/>
                <w:b/>
                <w:color w:val="auto"/>
                <w:kern w:val="0"/>
                <w:sz w:val="24"/>
              </w:rPr>
              <w:t>微型</w:t>
            </w:r>
          </w:p>
        </w:tc>
      </w:tr>
      <w:tr w14:paraId="568ACD78">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2B456375">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农、林、牧、渔</w:t>
            </w:r>
          </w:p>
        </w:tc>
        <w:tc>
          <w:tcPr>
            <w:tcW w:w="1984" w:type="dxa"/>
            <w:tcBorders>
              <w:top w:val="nil"/>
              <w:left w:val="nil"/>
              <w:bottom w:val="single" w:color="auto" w:sz="4" w:space="0"/>
              <w:right w:val="single" w:color="auto" w:sz="4" w:space="0"/>
            </w:tcBorders>
            <w:noWrap w:val="0"/>
            <w:vAlign w:val="center"/>
          </w:tcPr>
          <w:p w14:paraId="6C34BE9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19D10AE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4452D1D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500≤Y＜20000</w:t>
            </w:r>
          </w:p>
        </w:tc>
        <w:tc>
          <w:tcPr>
            <w:tcW w:w="1701" w:type="dxa"/>
            <w:tcBorders>
              <w:top w:val="nil"/>
              <w:left w:val="nil"/>
              <w:bottom w:val="single" w:color="auto" w:sz="4" w:space="0"/>
              <w:right w:val="single" w:color="auto" w:sz="4" w:space="0"/>
            </w:tcBorders>
            <w:noWrap w:val="0"/>
            <w:vAlign w:val="center"/>
          </w:tcPr>
          <w:p w14:paraId="60BAB21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50≤Y＜500</w:t>
            </w:r>
          </w:p>
        </w:tc>
        <w:tc>
          <w:tcPr>
            <w:tcW w:w="1134" w:type="dxa"/>
            <w:tcBorders>
              <w:top w:val="nil"/>
              <w:left w:val="nil"/>
              <w:bottom w:val="single" w:color="auto" w:sz="4" w:space="0"/>
              <w:right w:val="single" w:color="auto" w:sz="4" w:space="0"/>
            </w:tcBorders>
            <w:noWrap w:val="0"/>
            <w:vAlign w:val="center"/>
          </w:tcPr>
          <w:p w14:paraId="5B3B0F4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Y＜50</w:t>
            </w:r>
          </w:p>
        </w:tc>
      </w:tr>
      <w:tr w14:paraId="09476DD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DC24A26">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工业</w:t>
            </w:r>
          </w:p>
        </w:tc>
        <w:tc>
          <w:tcPr>
            <w:tcW w:w="1984" w:type="dxa"/>
            <w:tcBorders>
              <w:top w:val="nil"/>
              <w:left w:val="nil"/>
              <w:bottom w:val="single" w:color="auto" w:sz="4" w:space="0"/>
              <w:right w:val="single" w:color="auto" w:sz="4" w:space="0"/>
            </w:tcBorders>
            <w:noWrap w:val="0"/>
            <w:vAlign w:val="center"/>
          </w:tcPr>
          <w:p w14:paraId="4E05879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1C62EFA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5D21439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3CA12C0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20≤X＜300</w:t>
            </w:r>
          </w:p>
        </w:tc>
        <w:tc>
          <w:tcPr>
            <w:tcW w:w="1134" w:type="dxa"/>
            <w:tcBorders>
              <w:top w:val="nil"/>
              <w:left w:val="nil"/>
              <w:bottom w:val="single" w:color="auto" w:sz="4" w:space="0"/>
              <w:right w:val="single" w:color="auto" w:sz="4" w:space="0"/>
            </w:tcBorders>
            <w:noWrap w:val="0"/>
            <w:vAlign w:val="center"/>
          </w:tcPr>
          <w:p w14:paraId="2D96EFB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X＜20</w:t>
            </w:r>
          </w:p>
        </w:tc>
      </w:tr>
      <w:tr w14:paraId="5F59EBE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E673156">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45E300FC">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741B6A8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70F92E0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2000≤Y＜40000</w:t>
            </w:r>
          </w:p>
        </w:tc>
        <w:tc>
          <w:tcPr>
            <w:tcW w:w="1701" w:type="dxa"/>
            <w:tcBorders>
              <w:top w:val="nil"/>
              <w:left w:val="nil"/>
              <w:bottom w:val="single" w:color="auto" w:sz="4" w:space="0"/>
              <w:right w:val="single" w:color="auto" w:sz="4" w:space="0"/>
            </w:tcBorders>
            <w:noWrap w:val="0"/>
            <w:vAlign w:val="center"/>
          </w:tcPr>
          <w:p w14:paraId="48675C51">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300≤Y＜2000</w:t>
            </w:r>
          </w:p>
        </w:tc>
        <w:tc>
          <w:tcPr>
            <w:tcW w:w="1134" w:type="dxa"/>
            <w:tcBorders>
              <w:top w:val="nil"/>
              <w:left w:val="nil"/>
              <w:bottom w:val="single" w:color="auto" w:sz="4" w:space="0"/>
              <w:right w:val="single" w:color="auto" w:sz="4" w:space="0"/>
            </w:tcBorders>
            <w:noWrap w:val="0"/>
            <w:vAlign w:val="center"/>
          </w:tcPr>
          <w:p w14:paraId="1253CC3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Y＜300</w:t>
            </w:r>
          </w:p>
        </w:tc>
      </w:tr>
      <w:tr w14:paraId="1BE7745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1E076BE">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建筑业</w:t>
            </w:r>
          </w:p>
        </w:tc>
        <w:tc>
          <w:tcPr>
            <w:tcW w:w="1984" w:type="dxa"/>
            <w:tcBorders>
              <w:top w:val="nil"/>
              <w:left w:val="nil"/>
              <w:bottom w:val="single" w:color="auto" w:sz="4" w:space="0"/>
              <w:right w:val="single" w:color="auto" w:sz="4" w:space="0"/>
            </w:tcBorders>
            <w:noWrap w:val="0"/>
            <w:vAlign w:val="center"/>
          </w:tcPr>
          <w:p w14:paraId="0B7DD0F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A4B8D7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487E148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6000≤Y＜80000</w:t>
            </w:r>
          </w:p>
        </w:tc>
        <w:tc>
          <w:tcPr>
            <w:tcW w:w="1701" w:type="dxa"/>
            <w:tcBorders>
              <w:top w:val="nil"/>
              <w:left w:val="nil"/>
              <w:bottom w:val="single" w:color="auto" w:sz="4" w:space="0"/>
              <w:right w:val="single" w:color="auto" w:sz="4" w:space="0"/>
            </w:tcBorders>
            <w:noWrap w:val="0"/>
            <w:vAlign w:val="center"/>
          </w:tcPr>
          <w:p w14:paraId="751881A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300≤Y＜6000</w:t>
            </w:r>
          </w:p>
        </w:tc>
        <w:tc>
          <w:tcPr>
            <w:tcW w:w="1134" w:type="dxa"/>
            <w:tcBorders>
              <w:top w:val="nil"/>
              <w:left w:val="nil"/>
              <w:bottom w:val="single" w:color="auto" w:sz="4" w:space="0"/>
              <w:right w:val="single" w:color="auto" w:sz="4" w:space="0"/>
            </w:tcBorders>
            <w:noWrap w:val="0"/>
            <w:vAlign w:val="center"/>
          </w:tcPr>
          <w:p w14:paraId="2C53404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Y＜300</w:t>
            </w:r>
          </w:p>
        </w:tc>
      </w:tr>
      <w:tr w14:paraId="42C7B8B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304924D">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69EF2A2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590B63EC">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0231AC1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5000≤Z＜80000</w:t>
            </w:r>
          </w:p>
        </w:tc>
        <w:tc>
          <w:tcPr>
            <w:tcW w:w="1701" w:type="dxa"/>
            <w:tcBorders>
              <w:top w:val="nil"/>
              <w:left w:val="nil"/>
              <w:bottom w:val="single" w:color="auto" w:sz="4" w:space="0"/>
              <w:right w:val="single" w:color="auto" w:sz="4" w:space="0"/>
            </w:tcBorders>
            <w:noWrap w:val="0"/>
            <w:vAlign w:val="center"/>
          </w:tcPr>
          <w:p w14:paraId="7B7A0B51">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300≤Z＜5000</w:t>
            </w:r>
          </w:p>
        </w:tc>
        <w:tc>
          <w:tcPr>
            <w:tcW w:w="1134" w:type="dxa"/>
            <w:tcBorders>
              <w:top w:val="nil"/>
              <w:left w:val="nil"/>
              <w:bottom w:val="single" w:color="auto" w:sz="4" w:space="0"/>
              <w:right w:val="single" w:color="auto" w:sz="4" w:space="0"/>
            </w:tcBorders>
            <w:noWrap w:val="0"/>
            <w:vAlign w:val="center"/>
          </w:tcPr>
          <w:p w14:paraId="68F6F70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Z＜300</w:t>
            </w:r>
          </w:p>
        </w:tc>
      </w:tr>
      <w:tr w14:paraId="745A37E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A1F4391">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批发业</w:t>
            </w:r>
          </w:p>
        </w:tc>
        <w:tc>
          <w:tcPr>
            <w:tcW w:w="1984" w:type="dxa"/>
            <w:tcBorders>
              <w:top w:val="nil"/>
              <w:left w:val="nil"/>
              <w:bottom w:val="single" w:color="auto" w:sz="4" w:space="0"/>
              <w:right w:val="single" w:color="auto" w:sz="4" w:space="0"/>
            </w:tcBorders>
            <w:noWrap w:val="0"/>
            <w:vAlign w:val="center"/>
          </w:tcPr>
          <w:p w14:paraId="09B2D058">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53E14768">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1CAB52E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20≤X＜200</w:t>
            </w:r>
          </w:p>
        </w:tc>
        <w:tc>
          <w:tcPr>
            <w:tcW w:w="1701" w:type="dxa"/>
            <w:tcBorders>
              <w:top w:val="nil"/>
              <w:left w:val="nil"/>
              <w:bottom w:val="single" w:color="auto" w:sz="4" w:space="0"/>
              <w:right w:val="single" w:color="auto" w:sz="4" w:space="0"/>
            </w:tcBorders>
            <w:noWrap w:val="0"/>
            <w:vAlign w:val="center"/>
          </w:tcPr>
          <w:p w14:paraId="29F50BA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5≤X＜20</w:t>
            </w:r>
          </w:p>
        </w:tc>
        <w:tc>
          <w:tcPr>
            <w:tcW w:w="1134" w:type="dxa"/>
            <w:tcBorders>
              <w:top w:val="nil"/>
              <w:left w:val="nil"/>
              <w:bottom w:val="single" w:color="auto" w:sz="4" w:space="0"/>
              <w:right w:val="single" w:color="auto" w:sz="4" w:space="0"/>
            </w:tcBorders>
            <w:noWrap w:val="0"/>
            <w:vAlign w:val="center"/>
          </w:tcPr>
          <w:p w14:paraId="7256AC7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X＜5</w:t>
            </w:r>
          </w:p>
        </w:tc>
      </w:tr>
      <w:tr w14:paraId="1AC12D8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FACE7C2">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3AE1EE3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AA86F6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129F2C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5000≤Y＜40000</w:t>
            </w:r>
          </w:p>
        </w:tc>
        <w:tc>
          <w:tcPr>
            <w:tcW w:w="1701" w:type="dxa"/>
            <w:tcBorders>
              <w:top w:val="nil"/>
              <w:left w:val="nil"/>
              <w:bottom w:val="single" w:color="auto" w:sz="4" w:space="0"/>
              <w:right w:val="single" w:color="auto" w:sz="4" w:space="0"/>
            </w:tcBorders>
            <w:noWrap w:val="0"/>
            <w:vAlign w:val="center"/>
          </w:tcPr>
          <w:p w14:paraId="47617E9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1000≤Y＜5000</w:t>
            </w:r>
          </w:p>
        </w:tc>
        <w:tc>
          <w:tcPr>
            <w:tcW w:w="1134" w:type="dxa"/>
            <w:tcBorders>
              <w:top w:val="nil"/>
              <w:left w:val="nil"/>
              <w:bottom w:val="single" w:color="auto" w:sz="4" w:space="0"/>
              <w:right w:val="single" w:color="auto" w:sz="4" w:space="0"/>
            </w:tcBorders>
            <w:noWrap w:val="0"/>
            <w:vAlign w:val="center"/>
          </w:tcPr>
          <w:p w14:paraId="3CA5CF0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Y＜1000</w:t>
            </w:r>
          </w:p>
        </w:tc>
      </w:tr>
      <w:tr w14:paraId="75061C5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64B6141">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零售业</w:t>
            </w:r>
          </w:p>
        </w:tc>
        <w:tc>
          <w:tcPr>
            <w:tcW w:w="1984" w:type="dxa"/>
            <w:tcBorders>
              <w:top w:val="nil"/>
              <w:left w:val="nil"/>
              <w:bottom w:val="single" w:color="auto" w:sz="4" w:space="0"/>
              <w:right w:val="single" w:color="auto" w:sz="4" w:space="0"/>
            </w:tcBorders>
            <w:noWrap w:val="0"/>
            <w:vAlign w:val="center"/>
          </w:tcPr>
          <w:p w14:paraId="2A91354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5AEC6B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1277DD2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50≤X＜300</w:t>
            </w:r>
          </w:p>
        </w:tc>
        <w:tc>
          <w:tcPr>
            <w:tcW w:w="1701" w:type="dxa"/>
            <w:tcBorders>
              <w:top w:val="nil"/>
              <w:left w:val="nil"/>
              <w:bottom w:val="single" w:color="auto" w:sz="4" w:space="0"/>
              <w:right w:val="single" w:color="auto" w:sz="4" w:space="0"/>
            </w:tcBorders>
            <w:noWrap w:val="0"/>
            <w:vAlign w:val="center"/>
          </w:tcPr>
          <w:p w14:paraId="5825AB9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10≤X＜50</w:t>
            </w:r>
          </w:p>
        </w:tc>
        <w:tc>
          <w:tcPr>
            <w:tcW w:w="1134" w:type="dxa"/>
            <w:tcBorders>
              <w:top w:val="nil"/>
              <w:left w:val="nil"/>
              <w:bottom w:val="single" w:color="auto" w:sz="4" w:space="0"/>
              <w:right w:val="single" w:color="auto" w:sz="4" w:space="0"/>
            </w:tcBorders>
            <w:noWrap w:val="0"/>
            <w:vAlign w:val="center"/>
          </w:tcPr>
          <w:p w14:paraId="3F6D350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r w14:paraId="6D8CDFC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BD8F5EC">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484A318C">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6CBA95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53DE62A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500≤Y＜20000</w:t>
            </w:r>
          </w:p>
        </w:tc>
        <w:tc>
          <w:tcPr>
            <w:tcW w:w="1701" w:type="dxa"/>
            <w:tcBorders>
              <w:top w:val="nil"/>
              <w:left w:val="nil"/>
              <w:bottom w:val="single" w:color="auto" w:sz="4" w:space="0"/>
              <w:right w:val="single" w:color="auto" w:sz="4" w:space="0"/>
            </w:tcBorders>
            <w:noWrap w:val="0"/>
            <w:vAlign w:val="center"/>
          </w:tcPr>
          <w:p w14:paraId="06BE351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100≤Y＜500</w:t>
            </w:r>
          </w:p>
        </w:tc>
        <w:tc>
          <w:tcPr>
            <w:tcW w:w="1134" w:type="dxa"/>
            <w:tcBorders>
              <w:top w:val="nil"/>
              <w:left w:val="nil"/>
              <w:bottom w:val="single" w:color="auto" w:sz="4" w:space="0"/>
              <w:right w:val="single" w:color="auto" w:sz="4" w:space="0"/>
            </w:tcBorders>
            <w:noWrap w:val="0"/>
            <w:vAlign w:val="center"/>
          </w:tcPr>
          <w:p w14:paraId="14FBFCC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33E26C8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52E6CB7">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交通运输业</w:t>
            </w:r>
          </w:p>
        </w:tc>
        <w:tc>
          <w:tcPr>
            <w:tcW w:w="1984" w:type="dxa"/>
            <w:tcBorders>
              <w:top w:val="nil"/>
              <w:left w:val="nil"/>
              <w:bottom w:val="single" w:color="auto" w:sz="4" w:space="0"/>
              <w:right w:val="single" w:color="auto" w:sz="4" w:space="0"/>
            </w:tcBorders>
            <w:noWrap w:val="0"/>
            <w:vAlign w:val="center"/>
          </w:tcPr>
          <w:p w14:paraId="3887F85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5E3A52C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7C903189">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2913EE2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20≤X＜300</w:t>
            </w:r>
          </w:p>
        </w:tc>
        <w:tc>
          <w:tcPr>
            <w:tcW w:w="1134" w:type="dxa"/>
            <w:tcBorders>
              <w:top w:val="nil"/>
              <w:left w:val="nil"/>
              <w:bottom w:val="single" w:color="auto" w:sz="4" w:space="0"/>
              <w:right w:val="single" w:color="auto" w:sz="4" w:space="0"/>
            </w:tcBorders>
            <w:noWrap w:val="0"/>
            <w:vAlign w:val="center"/>
          </w:tcPr>
          <w:p w14:paraId="04D5208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X＜20</w:t>
            </w:r>
          </w:p>
        </w:tc>
      </w:tr>
      <w:tr w14:paraId="21430AF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A47768E">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39194F7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79534E8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004B15D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3000≤Y＜30000</w:t>
            </w:r>
          </w:p>
        </w:tc>
        <w:tc>
          <w:tcPr>
            <w:tcW w:w="1701" w:type="dxa"/>
            <w:tcBorders>
              <w:top w:val="nil"/>
              <w:left w:val="nil"/>
              <w:bottom w:val="single" w:color="auto" w:sz="4" w:space="0"/>
              <w:right w:val="single" w:color="auto" w:sz="4" w:space="0"/>
            </w:tcBorders>
            <w:noWrap w:val="0"/>
            <w:vAlign w:val="center"/>
          </w:tcPr>
          <w:p w14:paraId="1EDE954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200≤Y＜3000</w:t>
            </w:r>
          </w:p>
        </w:tc>
        <w:tc>
          <w:tcPr>
            <w:tcW w:w="1134" w:type="dxa"/>
            <w:tcBorders>
              <w:top w:val="nil"/>
              <w:left w:val="nil"/>
              <w:bottom w:val="single" w:color="auto" w:sz="4" w:space="0"/>
              <w:right w:val="single" w:color="auto" w:sz="4" w:space="0"/>
            </w:tcBorders>
            <w:noWrap w:val="0"/>
            <w:vAlign w:val="center"/>
          </w:tcPr>
          <w:p w14:paraId="080DCCD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Y＜200</w:t>
            </w:r>
          </w:p>
        </w:tc>
      </w:tr>
      <w:tr w14:paraId="4E93E3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1303FE3">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仓储业</w:t>
            </w:r>
          </w:p>
        </w:tc>
        <w:tc>
          <w:tcPr>
            <w:tcW w:w="1984" w:type="dxa"/>
            <w:tcBorders>
              <w:top w:val="nil"/>
              <w:left w:val="nil"/>
              <w:bottom w:val="single" w:color="auto" w:sz="4" w:space="0"/>
              <w:right w:val="single" w:color="auto" w:sz="4" w:space="0"/>
            </w:tcBorders>
            <w:noWrap w:val="0"/>
            <w:vAlign w:val="center"/>
          </w:tcPr>
          <w:p w14:paraId="7A92194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46CB7DD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192BE98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100≤X＜200</w:t>
            </w:r>
          </w:p>
        </w:tc>
        <w:tc>
          <w:tcPr>
            <w:tcW w:w="1701" w:type="dxa"/>
            <w:tcBorders>
              <w:top w:val="nil"/>
              <w:left w:val="nil"/>
              <w:bottom w:val="single" w:color="auto" w:sz="4" w:space="0"/>
              <w:right w:val="single" w:color="auto" w:sz="4" w:space="0"/>
            </w:tcBorders>
            <w:noWrap w:val="0"/>
            <w:vAlign w:val="center"/>
          </w:tcPr>
          <w:p w14:paraId="0FEC0D8C">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20≤X＜100</w:t>
            </w:r>
          </w:p>
        </w:tc>
        <w:tc>
          <w:tcPr>
            <w:tcW w:w="1134" w:type="dxa"/>
            <w:tcBorders>
              <w:top w:val="nil"/>
              <w:left w:val="nil"/>
              <w:bottom w:val="single" w:color="auto" w:sz="4" w:space="0"/>
              <w:right w:val="single" w:color="auto" w:sz="4" w:space="0"/>
            </w:tcBorders>
            <w:noWrap w:val="0"/>
            <w:vAlign w:val="center"/>
          </w:tcPr>
          <w:p w14:paraId="2017D82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X＜20</w:t>
            </w:r>
          </w:p>
        </w:tc>
      </w:tr>
      <w:tr w14:paraId="14C1A59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AC9A3A4">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367F125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A58FFD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66A4C548">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1000≤Y＜30000</w:t>
            </w:r>
          </w:p>
        </w:tc>
        <w:tc>
          <w:tcPr>
            <w:tcW w:w="1701" w:type="dxa"/>
            <w:tcBorders>
              <w:top w:val="nil"/>
              <w:left w:val="nil"/>
              <w:bottom w:val="single" w:color="auto" w:sz="4" w:space="0"/>
              <w:right w:val="single" w:color="auto" w:sz="4" w:space="0"/>
            </w:tcBorders>
            <w:noWrap w:val="0"/>
            <w:vAlign w:val="center"/>
          </w:tcPr>
          <w:p w14:paraId="3B25435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6777655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7F0BF55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717B464">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邮政业</w:t>
            </w:r>
          </w:p>
        </w:tc>
        <w:tc>
          <w:tcPr>
            <w:tcW w:w="1984" w:type="dxa"/>
            <w:tcBorders>
              <w:top w:val="nil"/>
              <w:left w:val="nil"/>
              <w:bottom w:val="single" w:color="auto" w:sz="4" w:space="0"/>
              <w:right w:val="single" w:color="auto" w:sz="4" w:space="0"/>
            </w:tcBorders>
            <w:noWrap w:val="0"/>
            <w:vAlign w:val="center"/>
          </w:tcPr>
          <w:p w14:paraId="58F263E1">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6C6A87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2AE41CC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07B88A8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20≤X＜300</w:t>
            </w:r>
          </w:p>
        </w:tc>
        <w:tc>
          <w:tcPr>
            <w:tcW w:w="1134" w:type="dxa"/>
            <w:tcBorders>
              <w:top w:val="nil"/>
              <w:left w:val="nil"/>
              <w:bottom w:val="single" w:color="auto" w:sz="4" w:space="0"/>
              <w:right w:val="single" w:color="auto" w:sz="4" w:space="0"/>
            </w:tcBorders>
            <w:noWrap w:val="0"/>
            <w:vAlign w:val="center"/>
          </w:tcPr>
          <w:p w14:paraId="7B89D13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X＜20</w:t>
            </w:r>
          </w:p>
        </w:tc>
      </w:tr>
      <w:tr w14:paraId="44B2544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86E0B84">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14D3B58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1811F2C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0DE060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2000≤Y＜30000</w:t>
            </w:r>
          </w:p>
        </w:tc>
        <w:tc>
          <w:tcPr>
            <w:tcW w:w="1701" w:type="dxa"/>
            <w:tcBorders>
              <w:top w:val="nil"/>
              <w:left w:val="nil"/>
              <w:bottom w:val="single" w:color="auto" w:sz="4" w:space="0"/>
              <w:right w:val="single" w:color="auto" w:sz="4" w:space="0"/>
            </w:tcBorders>
            <w:noWrap w:val="0"/>
            <w:vAlign w:val="center"/>
          </w:tcPr>
          <w:p w14:paraId="663ECE9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7221808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3527F72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646D6D6">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住宿业</w:t>
            </w:r>
          </w:p>
        </w:tc>
        <w:tc>
          <w:tcPr>
            <w:tcW w:w="1984" w:type="dxa"/>
            <w:tcBorders>
              <w:top w:val="nil"/>
              <w:left w:val="nil"/>
              <w:bottom w:val="single" w:color="auto" w:sz="4" w:space="0"/>
              <w:right w:val="single" w:color="auto" w:sz="4" w:space="0"/>
            </w:tcBorders>
            <w:noWrap w:val="0"/>
            <w:vAlign w:val="center"/>
          </w:tcPr>
          <w:p w14:paraId="083B963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430B8B58">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51E6792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11DA211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2441042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r w14:paraId="5F4DD4D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9E90F5F">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400B6FB8">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8FFECE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20E4C1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2000≤Y＜10000</w:t>
            </w:r>
          </w:p>
        </w:tc>
        <w:tc>
          <w:tcPr>
            <w:tcW w:w="1701" w:type="dxa"/>
            <w:tcBorders>
              <w:top w:val="nil"/>
              <w:left w:val="nil"/>
              <w:bottom w:val="single" w:color="auto" w:sz="4" w:space="0"/>
              <w:right w:val="single" w:color="auto" w:sz="4" w:space="0"/>
            </w:tcBorders>
            <w:noWrap w:val="0"/>
            <w:vAlign w:val="center"/>
          </w:tcPr>
          <w:p w14:paraId="6FF0EDA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16223E0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2099650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7E97BF6">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餐饮业</w:t>
            </w:r>
          </w:p>
        </w:tc>
        <w:tc>
          <w:tcPr>
            <w:tcW w:w="1984" w:type="dxa"/>
            <w:tcBorders>
              <w:top w:val="nil"/>
              <w:left w:val="nil"/>
              <w:bottom w:val="single" w:color="auto" w:sz="4" w:space="0"/>
              <w:right w:val="single" w:color="auto" w:sz="4" w:space="0"/>
            </w:tcBorders>
            <w:noWrap w:val="0"/>
            <w:vAlign w:val="center"/>
          </w:tcPr>
          <w:p w14:paraId="52DB5D8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0FFAE61C">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07F0640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4829F7C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0F10280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r w14:paraId="02C6F6A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DB55DFD">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2CF0C10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4F97991">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5DAF3CE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2000≤Y＜10000</w:t>
            </w:r>
          </w:p>
        </w:tc>
        <w:tc>
          <w:tcPr>
            <w:tcW w:w="1701" w:type="dxa"/>
            <w:tcBorders>
              <w:top w:val="nil"/>
              <w:left w:val="nil"/>
              <w:bottom w:val="single" w:color="auto" w:sz="4" w:space="0"/>
              <w:right w:val="single" w:color="auto" w:sz="4" w:space="0"/>
            </w:tcBorders>
            <w:noWrap w:val="0"/>
            <w:vAlign w:val="center"/>
          </w:tcPr>
          <w:p w14:paraId="544C12F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5A17D79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3EADD00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1CC525A">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信息传输业</w:t>
            </w:r>
          </w:p>
        </w:tc>
        <w:tc>
          <w:tcPr>
            <w:tcW w:w="1984" w:type="dxa"/>
            <w:tcBorders>
              <w:top w:val="nil"/>
              <w:left w:val="nil"/>
              <w:bottom w:val="single" w:color="auto" w:sz="4" w:space="0"/>
              <w:right w:val="single" w:color="auto" w:sz="4" w:space="0"/>
            </w:tcBorders>
            <w:noWrap w:val="0"/>
            <w:vAlign w:val="center"/>
          </w:tcPr>
          <w:p w14:paraId="361880A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D260C1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0CD65BE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100≤X＜2000</w:t>
            </w:r>
          </w:p>
        </w:tc>
        <w:tc>
          <w:tcPr>
            <w:tcW w:w="1701" w:type="dxa"/>
            <w:tcBorders>
              <w:top w:val="nil"/>
              <w:left w:val="nil"/>
              <w:bottom w:val="single" w:color="auto" w:sz="4" w:space="0"/>
              <w:right w:val="single" w:color="auto" w:sz="4" w:space="0"/>
            </w:tcBorders>
            <w:noWrap w:val="0"/>
            <w:vAlign w:val="center"/>
          </w:tcPr>
          <w:p w14:paraId="27B029E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07C69FB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r w14:paraId="72B665C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B4A4F77">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0813629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33B2DB9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081EA51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1000≤Y＜100000</w:t>
            </w:r>
          </w:p>
        </w:tc>
        <w:tc>
          <w:tcPr>
            <w:tcW w:w="1701" w:type="dxa"/>
            <w:tcBorders>
              <w:top w:val="nil"/>
              <w:left w:val="nil"/>
              <w:bottom w:val="single" w:color="auto" w:sz="4" w:space="0"/>
              <w:right w:val="single" w:color="auto" w:sz="4" w:space="0"/>
            </w:tcBorders>
            <w:noWrap w:val="0"/>
            <w:vAlign w:val="center"/>
          </w:tcPr>
          <w:p w14:paraId="14B1B3FD">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73FF3B1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5BA3011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505AEAF">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软件和信息技术服务业</w:t>
            </w:r>
          </w:p>
        </w:tc>
        <w:tc>
          <w:tcPr>
            <w:tcW w:w="1984" w:type="dxa"/>
            <w:tcBorders>
              <w:top w:val="nil"/>
              <w:left w:val="nil"/>
              <w:bottom w:val="single" w:color="auto" w:sz="4" w:space="0"/>
              <w:right w:val="single" w:color="auto" w:sz="4" w:space="0"/>
            </w:tcBorders>
            <w:noWrap w:val="0"/>
            <w:vAlign w:val="center"/>
          </w:tcPr>
          <w:p w14:paraId="6B9620B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9740E4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2101F77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6F2B415C">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6C17FE99">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r w14:paraId="120B3C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8001FDA">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1665577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0E4604F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6BDD92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1000≤Y＜10000</w:t>
            </w:r>
          </w:p>
        </w:tc>
        <w:tc>
          <w:tcPr>
            <w:tcW w:w="1701" w:type="dxa"/>
            <w:tcBorders>
              <w:top w:val="nil"/>
              <w:left w:val="nil"/>
              <w:bottom w:val="single" w:color="auto" w:sz="4" w:space="0"/>
              <w:right w:val="single" w:color="auto" w:sz="4" w:space="0"/>
            </w:tcBorders>
            <w:noWrap w:val="0"/>
            <w:vAlign w:val="center"/>
          </w:tcPr>
          <w:p w14:paraId="39CAABE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50≤Y＜1000</w:t>
            </w:r>
          </w:p>
        </w:tc>
        <w:tc>
          <w:tcPr>
            <w:tcW w:w="1134" w:type="dxa"/>
            <w:tcBorders>
              <w:top w:val="nil"/>
              <w:left w:val="nil"/>
              <w:bottom w:val="single" w:color="auto" w:sz="4" w:space="0"/>
              <w:right w:val="single" w:color="auto" w:sz="4" w:space="0"/>
            </w:tcBorders>
            <w:noWrap w:val="0"/>
            <w:vAlign w:val="center"/>
          </w:tcPr>
          <w:p w14:paraId="604B085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Y＜50</w:t>
            </w:r>
          </w:p>
        </w:tc>
      </w:tr>
      <w:tr w14:paraId="49EF063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BB73113">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房地产开发经营</w:t>
            </w:r>
          </w:p>
        </w:tc>
        <w:tc>
          <w:tcPr>
            <w:tcW w:w="1984" w:type="dxa"/>
            <w:tcBorders>
              <w:top w:val="nil"/>
              <w:left w:val="nil"/>
              <w:bottom w:val="single" w:color="auto" w:sz="4" w:space="0"/>
              <w:right w:val="single" w:color="auto" w:sz="4" w:space="0"/>
            </w:tcBorders>
            <w:noWrap w:val="0"/>
            <w:vAlign w:val="center"/>
          </w:tcPr>
          <w:p w14:paraId="737F867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34D1FC9">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217B44F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1000≤Y＜200000</w:t>
            </w:r>
          </w:p>
        </w:tc>
        <w:tc>
          <w:tcPr>
            <w:tcW w:w="1701" w:type="dxa"/>
            <w:tcBorders>
              <w:top w:val="nil"/>
              <w:left w:val="nil"/>
              <w:bottom w:val="single" w:color="auto" w:sz="4" w:space="0"/>
              <w:right w:val="single" w:color="auto" w:sz="4" w:space="0"/>
            </w:tcBorders>
            <w:noWrap w:val="0"/>
            <w:vAlign w:val="center"/>
          </w:tcPr>
          <w:p w14:paraId="7AB157A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100≤X＜1000</w:t>
            </w:r>
          </w:p>
        </w:tc>
        <w:tc>
          <w:tcPr>
            <w:tcW w:w="1134" w:type="dxa"/>
            <w:tcBorders>
              <w:top w:val="nil"/>
              <w:left w:val="nil"/>
              <w:bottom w:val="single" w:color="auto" w:sz="4" w:space="0"/>
              <w:right w:val="single" w:color="auto" w:sz="4" w:space="0"/>
            </w:tcBorders>
            <w:noWrap w:val="0"/>
            <w:vAlign w:val="center"/>
          </w:tcPr>
          <w:p w14:paraId="2326D21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X＜100</w:t>
            </w:r>
          </w:p>
        </w:tc>
      </w:tr>
      <w:tr w14:paraId="1020F7E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CAC5605">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651F9AC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23B1BCCA">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40A25E0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5000≤Z＜10000</w:t>
            </w:r>
          </w:p>
        </w:tc>
        <w:tc>
          <w:tcPr>
            <w:tcW w:w="1701" w:type="dxa"/>
            <w:tcBorders>
              <w:top w:val="nil"/>
              <w:left w:val="nil"/>
              <w:bottom w:val="single" w:color="auto" w:sz="4" w:space="0"/>
              <w:right w:val="single" w:color="auto" w:sz="4" w:space="0"/>
            </w:tcBorders>
            <w:noWrap w:val="0"/>
            <w:vAlign w:val="center"/>
          </w:tcPr>
          <w:p w14:paraId="62DE2D78">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2000≤Y＜5000</w:t>
            </w:r>
          </w:p>
        </w:tc>
        <w:tc>
          <w:tcPr>
            <w:tcW w:w="1134" w:type="dxa"/>
            <w:tcBorders>
              <w:top w:val="nil"/>
              <w:left w:val="nil"/>
              <w:bottom w:val="single" w:color="auto" w:sz="4" w:space="0"/>
              <w:right w:val="single" w:color="auto" w:sz="4" w:space="0"/>
            </w:tcBorders>
            <w:noWrap w:val="0"/>
            <w:vAlign w:val="center"/>
          </w:tcPr>
          <w:p w14:paraId="054D32F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Y＜2000</w:t>
            </w:r>
          </w:p>
        </w:tc>
      </w:tr>
      <w:tr w14:paraId="22BDD08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A6CBE9A">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物业管理</w:t>
            </w:r>
          </w:p>
        </w:tc>
        <w:tc>
          <w:tcPr>
            <w:tcW w:w="1984" w:type="dxa"/>
            <w:tcBorders>
              <w:top w:val="nil"/>
              <w:left w:val="nil"/>
              <w:bottom w:val="single" w:color="auto" w:sz="4" w:space="0"/>
              <w:right w:val="single" w:color="auto" w:sz="4" w:space="0"/>
            </w:tcBorders>
            <w:noWrap w:val="0"/>
            <w:vAlign w:val="center"/>
          </w:tcPr>
          <w:p w14:paraId="78138C21">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060A12F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3F0B53E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300≤X＜1000</w:t>
            </w:r>
          </w:p>
        </w:tc>
        <w:tc>
          <w:tcPr>
            <w:tcW w:w="1701" w:type="dxa"/>
            <w:tcBorders>
              <w:top w:val="nil"/>
              <w:left w:val="nil"/>
              <w:bottom w:val="single" w:color="auto" w:sz="4" w:space="0"/>
              <w:right w:val="single" w:color="auto" w:sz="4" w:space="0"/>
            </w:tcBorders>
            <w:noWrap w:val="0"/>
            <w:vAlign w:val="center"/>
          </w:tcPr>
          <w:p w14:paraId="2B03083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100≤X＜300</w:t>
            </w:r>
          </w:p>
        </w:tc>
        <w:tc>
          <w:tcPr>
            <w:tcW w:w="1134" w:type="dxa"/>
            <w:tcBorders>
              <w:top w:val="nil"/>
              <w:left w:val="nil"/>
              <w:bottom w:val="single" w:color="auto" w:sz="4" w:space="0"/>
              <w:right w:val="single" w:color="auto" w:sz="4" w:space="0"/>
            </w:tcBorders>
            <w:noWrap w:val="0"/>
            <w:vAlign w:val="center"/>
          </w:tcPr>
          <w:p w14:paraId="0D299AD3">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X＜100</w:t>
            </w:r>
          </w:p>
        </w:tc>
      </w:tr>
      <w:tr w14:paraId="64E2AF8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E7011F4">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2BA6851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7DCC81C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68CE195E">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1000≤Y＜5000</w:t>
            </w:r>
          </w:p>
        </w:tc>
        <w:tc>
          <w:tcPr>
            <w:tcW w:w="1701" w:type="dxa"/>
            <w:tcBorders>
              <w:top w:val="nil"/>
              <w:left w:val="nil"/>
              <w:bottom w:val="single" w:color="auto" w:sz="4" w:space="0"/>
              <w:right w:val="single" w:color="auto" w:sz="4" w:space="0"/>
            </w:tcBorders>
            <w:noWrap w:val="0"/>
            <w:vAlign w:val="center"/>
          </w:tcPr>
          <w:p w14:paraId="752A944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500≤Y＜1000</w:t>
            </w:r>
          </w:p>
        </w:tc>
        <w:tc>
          <w:tcPr>
            <w:tcW w:w="1134" w:type="dxa"/>
            <w:tcBorders>
              <w:top w:val="nil"/>
              <w:left w:val="nil"/>
              <w:bottom w:val="single" w:color="auto" w:sz="4" w:space="0"/>
              <w:right w:val="single" w:color="auto" w:sz="4" w:space="0"/>
            </w:tcBorders>
            <w:noWrap w:val="0"/>
            <w:vAlign w:val="center"/>
          </w:tcPr>
          <w:p w14:paraId="66EA23A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Y＜500</w:t>
            </w:r>
          </w:p>
        </w:tc>
      </w:tr>
      <w:tr w14:paraId="5B76B1C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36928D2">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租赁和商务服务业</w:t>
            </w:r>
          </w:p>
        </w:tc>
        <w:tc>
          <w:tcPr>
            <w:tcW w:w="1984" w:type="dxa"/>
            <w:tcBorders>
              <w:top w:val="nil"/>
              <w:left w:val="nil"/>
              <w:bottom w:val="single" w:color="auto" w:sz="4" w:space="0"/>
              <w:right w:val="single" w:color="auto" w:sz="4" w:space="0"/>
            </w:tcBorders>
            <w:noWrap w:val="0"/>
            <w:vAlign w:val="center"/>
          </w:tcPr>
          <w:p w14:paraId="02B20BB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76E7258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289749F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6EAD287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1359B01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r w14:paraId="4128B79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A10AE37">
            <w:pPr>
              <w:widowControl/>
              <w:jc w:val="left"/>
              <w:rPr>
                <w:rFonts w:hint="eastAsia" w:ascii="SimSun" w:hAnsi="SimSun" w:eastAsia="SimSun" w:cs="SimSun"/>
                <w:b/>
                <w:bCs/>
                <w:color w:val="auto"/>
                <w:kern w:val="0"/>
                <w:sz w:val="18"/>
                <w:szCs w:val="18"/>
              </w:rPr>
            </w:pPr>
          </w:p>
        </w:tc>
        <w:tc>
          <w:tcPr>
            <w:tcW w:w="1984" w:type="dxa"/>
            <w:tcBorders>
              <w:top w:val="nil"/>
              <w:left w:val="nil"/>
              <w:bottom w:val="single" w:color="auto" w:sz="4" w:space="0"/>
              <w:right w:val="single" w:color="auto" w:sz="4" w:space="0"/>
            </w:tcBorders>
            <w:noWrap w:val="0"/>
            <w:vAlign w:val="center"/>
          </w:tcPr>
          <w:p w14:paraId="737DEBE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67126467">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万元</w:t>
            </w:r>
          </w:p>
        </w:tc>
        <w:tc>
          <w:tcPr>
            <w:tcW w:w="1842" w:type="dxa"/>
            <w:tcBorders>
              <w:top w:val="nil"/>
              <w:left w:val="nil"/>
              <w:bottom w:val="single" w:color="auto" w:sz="4" w:space="0"/>
              <w:right w:val="single" w:color="auto" w:sz="4" w:space="0"/>
            </w:tcBorders>
            <w:noWrap w:val="0"/>
            <w:vAlign w:val="center"/>
          </w:tcPr>
          <w:p w14:paraId="38689A7B">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8000≤Z＜120000</w:t>
            </w:r>
          </w:p>
        </w:tc>
        <w:tc>
          <w:tcPr>
            <w:tcW w:w="1701" w:type="dxa"/>
            <w:tcBorders>
              <w:top w:val="nil"/>
              <w:left w:val="nil"/>
              <w:bottom w:val="single" w:color="auto" w:sz="4" w:space="0"/>
              <w:right w:val="single" w:color="auto" w:sz="4" w:space="0"/>
            </w:tcBorders>
            <w:noWrap w:val="0"/>
            <w:vAlign w:val="center"/>
          </w:tcPr>
          <w:p w14:paraId="2F833D85">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100≤Z＜8000</w:t>
            </w:r>
          </w:p>
        </w:tc>
        <w:tc>
          <w:tcPr>
            <w:tcW w:w="1134" w:type="dxa"/>
            <w:tcBorders>
              <w:top w:val="nil"/>
              <w:left w:val="nil"/>
              <w:bottom w:val="single" w:color="auto" w:sz="4" w:space="0"/>
              <w:right w:val="single" w:color="auto" w:sz="4" w:space="0"/>
            </w:tcBorders>
            <w:noWrap w:val="0"/>
            <w:vAlign w:val="center"/>
          </w:tcPr>
          <w:p w14:paraId="54CD4602">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Y＜100</w:t>
            </w:r>
          </w:p>
        </w:tc>
      </w:tr>
      <w:tr w14:paraId="01EDC385">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59D46C66">
            <w:pPr>
              <w:widowControl/>
              <w:jc w:val="center"/>
              <w:rPr>
                <w:rFonts w:hint="eastAsia" w:ascii="SimSun" w:hAnsi="SimSun" w:eastAsia="SimSun" w:cs="SimSun"/>
                <w:b/>
                <w:bCs/>
                <w:color w:val="auto"/>
                <w:kern w:val="0"/>
                <w:sz w:val="18"/>
                <w:szCs w:val="18"/>
              </w:rPr>
            </w:pPr>
            <w:r>
              <w:rPr>
                <w:rFonts w:hint="eastAsia" w:ascii="SimSun" w:hAnsi="SimSun" w:eastAsia="SimSun" w:cs="SimSun"/>
                <w:b/>
                <w:bCs/>
                <w:color w:val="auto"/>
                <w:kern w:val="0"/>
                <w:sz w:val="18"/>
                <w:szCs w:val="18"/>
              </w:rPr>
              <w:t>其他未列明行业</w:t>
            </w:r>
          </w:p>
        </w:tc>
        <w:tc>
          <w:tcPr>
            <w:tcW w:w="1984" w:type="dxa"/>
            <w:tcBorders>
              <w:top w:val="nil"/>
              <w:left w:val="nil"/>
              <w:bottom w:val="single" w:color="auto" w:sz="4" w:space="0"/>
              <w:right w:val="single" w:color="auto" w:sz="4" w:space="0"/>
            </w:tcBorders>
            <w:noWrap w:val="0"/>
            <w:vAlign w:val="center"/>
          </w:tcPr>
          <w:p w14:paraId="4B81A541">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7F855B26">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人</w:t>
            </w:r>
          </w:p>
        </w:tc>
        <w:tc>
          <w:tcPr>
            <w:tcW w:w="1842" w:type="dxa"/>
            <w:tcBorders>
              <w:top w:val="nil"/>
              <w:left w:val="nil"/>
              <w:bottom w:val="single" w:color="auto" w:sz="4" w:space="0"/>
              <w:right w:val="single" w:color="auto" w:sz="4" w:space="0"/>
            </w:tcBorders>
            <w:noWrap w:val="0"/>
            <w:vAlign w:val="center"/>
          </w:tcPr>
          <w:p w14:paraId="2CDF2B24">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100≤X＜300</w:t>
            </w:r>
          </w:p>
        </w:tc>
        <w:tc>
          <w:tcPr>
            <w:tcW w:w="1701" w:type="dxa"/>
            <w:tcBorders>
              <w:top w:val="nil"/>
              <w:left w:val="nil"/>
              <w:bottom w:val="single" w:color="auto" w:sz="4" w:space="0"/>
              <w:right w:val="single" w:color="auto" w:sz="4" w:space="0"/>
            </w:tcBorders>
            <w:noWrap w:val="0"/>
            <w:vAlign w:val="center"/>
          </w:tcPr>
          <w:p w14:paraId="2940485F">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10≤X＜100</w:t>
            </w:r>
          </w:p>
        </w:tc>
        <w:tc>
          <w:tcPr>
            <w:tcW w:w="1134" w:type="dxa"/>
            <w:tcBorders>
              <w:top w:val="nil"/>
              <w:left w:val="nil"/>
              <w:bottom w:val="single" w:color="auto" w:sz="4" w:space="0"/>
              <w:right w:val="single" w:color="auto" w:sz="4" w:space="0"/>
            </w:tcBorders>
            <w:noWrap w:val="0"/>
            <w:vAlign w:val="center"/>
          </w:tcPr>
          <w:p w14:paraId="681A5D70">
            <w:pPr>
              <w:widowControl/>
              <w:jc w:val="left"/>
              <w:rPr>
                <w:rFonts w:hint="eastAsia" w:ascii="SimSun" w:hAnsi="SimSun" w:eastAsia="SimSun" w:cs="SimSun"/>
                <w:color w:val="auto"/>
                <w:kern w:val="0"/>
                <w:sz w:val="18"/>
                <w:szCs w:val="18"/>
              </w:rPr>
            </w:pPr>
            <w:r>
              <w:rPr>
                <w:rFonts w:hint="eastAsia" w:ascii="SimSun" w:hAnsi="SimSun" w:eastAsia="SimSun" w:cs="SimSun"/>
                <w:color w:val="auto"/>
                <w:kern w:val="0"/>
                <w:sz w:val="18"/>
                <w:szCs w:val="18"/>
              </w:rPr>
              <w:t>X＜10</w:t>
            </w:r>
          </w:p>
        </w:tc>
      </w:tr>
    </w:tbl>
    <w:p w14:paraId="5BAF2F92">
      <w:pPr>
        <w:spacing w:line="560" w:lineRule="exact"/>
        <w:ind w:firstLine="525" w:firstLineChars="250"/>
        <w:rPr>
          <w:rFonts w:hint="eastAsia" w:ascii="SimSun" w:hAnsi="SimSun" w:eastAsia="SimSun" w:cs="SimSun"/>
          <w:color w:val="auto"/>
          <w:szCs w:val="21"/>
        </w:rPr>
      </w:pPr>
      <w:r>
        <w:rPr>
          <w:rFonts w:hint="eastAsia" w:ascii="SimSun" w:hAnsi="SimSun" w:eastAsia="SimSun" w:cs="SimSun"/>
          <w:color w:val="auto"/>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54674D6C">
      <w:pPr>
        <w:widowControl/>
        <w:jc w:val="left"/>
        <w:rPr>
          <w:rFonts w:hint="eastAsia" w:ascii="SimSun" w:hAnsi="SimSun" w:eastAsia="SimSun" w:cs="SimSun"/>
          <w:color w:val="auto"/>
          <w:kern w:val="0"/>
          <w:sz w:val="20"/>
          <w:szCs w:val="21"/>
        </w:rPr>
        <w:sectPr>
          <w:footerReference r:id="rId6" w:type="default"/>
          <w:pgSz w:w="11906" w:h="16838"/>
          <w:pgMar w:top="1134" w:right="1134" w:bottom="1134" w:left="1134" w:header="720" w:footer="720" w:gutter="0"/>
          <w:pgNumType w:fmt="decimal" w:start="1"/>
          <w:cols w:space="720" w:num="1"/>
          <w:docGrid w:type="lines" w:linePitch="331" w:charSpace="0"/>
        </w:sectPr>
      </w:pPr>
    </w:p>
    <w:p w14:paraId="59635C90">
      <w:pPr>
        <w:pStyle w:val="2"/>
        <w:jc w:val="center"/>
        <w:rPr>
          <w:rFonts w:hint="eastAsia" w:ascii="SimSun" w:hAnsi="SimSun" w:eastAsia="SimSun" w:cs="SimSun"/>
          <w:color w:val="auto"/>
          <w:sz w:val="20"/>
          <w:szCs w:val="20"/>
          <w:highlight w:val="none"/>
        </w:rPr>
      </w:pPr>
    </w:p>
    <w:p w14:paraId="733652A1">
      <w:pPr>
        <w:pStyle w:val="2"/>
        <w:jc w:val="center"/>
        <w:rPr>
          <w:rFonts w:hint="eastAsia" w:ascii="SimSun" w:hAnsi="SimSun" w:eastAsia="SimSun" w:cs="SimSun"/>
          <w:color w:val="auto"/>
          <w:sz w:val="20"/>
          <w:szCs w:val="20"/>
          <w:highlight w:val="none"/>
        </w:rPr>
      </w:pPr>
    </w:p>
    <w:p w14:paraId="0B4CAEB1">
      <w:pPr>
        <w:pStyle w:val="2"/>
        <w:jc w:val="center"/>
        <w:rPr>
          <w:rFonts w:hint="eastAsia" w:ascii="SimSun" w:hAnsi="SimSun" w:eastAsia="SimSun" w:cs="SimSun"/>
          <w:color w:val="auto"/>
          <w:sz w:val="20"/>
          <w:szCs w:val="20"/>
          <w:highlight w:val="none"/>
        </w:rPr>
      </w:pPr>
    </w:p>
    <w:p w14:paraId="3DA027B7">
      <w:pPr>
        <w:pStyle w:val="2"/>
        <w:jc w:val="center"/>
        <w:rPr>
          <w:rFonts w:hint="eastAsia" w:ascii="SimSun" w:hAnsi="SimSun" w:eastAsia="SimSun" w:cs="SimSun"/>
          <w:color w:val="auto"/>
          <w:sz w:val="20"/>
          <w:szCs w:val="20"/>
          <w:highlight w:val="none"/>
        </w:rPr>
      </w:pPr>
    </w:p>
    <w:p w14:paraId="58C5790C">
      <w:pPr>
        <w:pStyle w:val="2"/>
        <w:jc w:val="center"/>
        <w:rPr>
          <w:rFonts w:hint="eastAsia" w:ascii="SimSun" w:hAnsi="SimSun" w:eastAsia="SimSun" w:cs="SimSun"/>
          <w:color w:val="auto"/>
          <w:highlight w:val="none"/>
        </w:rPr>
      </w:pPr>
      <w:bookmarkStart w:id="27" w:name="_Toc25244"/>
      <w:r>
        <w:rPr>
          <w:rFonts w:hint="eastAsia" w:ascii="SimSun" w:hAnsi="SimSun" w:eastAsia="SimSun" w:cs="SimSun"/>
          <w:color w:val="auto"/>
          <w:highlight w:val="none"/>
        </w:rPr>
        <w:t xml:space="preserve">第四章  </w:t>
      </w:r>
      <w:bookmarkStart w:id="28" w:name="_Hlk68601507"/>
      <w:r>
        <w:rPr>
          <w:rFonts w:hint="eastAsia" w:ascii="SimSun" w:hAnsi="SimSun" w:eastAsia="SimSun" w:cs="SimSun"/>
          <w:color w:val="auto"/>
          <w:highlight w:val="none"/>
        </w:rPr>
        <w:t>评审程序和评定成交的标准</w:t>
      </w:r>
      <w:bookmarkEnd w:id="27"/>
      <w:bookmarkEnd w:id="28"/>
    </w:p>
    <w:p w14:paraId="4EB1B8E1">
      <w:pPr>
        <w:spacing w:line="360" w:lineRule="auto"/>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br w:type="page"/>
      </w:r>
      <w:r>
        <w:rPr>
          <w:rFonts w:hint="eastAsia" w:ascii="SimSun" w:hAnsi="SimSun" w:eastAsia="SimSun" w:cs="SimSun"/>
          <w:b/>
          <w:color w:val="auto"/>
          <w:sz w:val="32"/>
          <w:szCs w:val="32"/>
          <w:highlight w:val="none"/>
        </w:rPr>
        <w:t>一、评审程序</w:t>
      </w:r>
    </w:p>
    <w:p w14:paraId="7CC668A6">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1.确认谈判文件</w:t>
      </w:r>
    </w:p>
    <w:p w14:paraId="4596BA1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由谈判小组确认谈判文件。</w:t>
      </w:r>
    </w:p>
    <w:p w14:paraId="23F4F194">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2.资格审查</w:t>
      </w:r>
    </w:p>
    <w:p w14:paraId="4047444E">
      <w:pPr>
        <w:snapToGrid w:val="0"/>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2.1响应文件开启后，谈判小组依法对供应商的资格证明文件进行审查。</w:t>
      </w:r>
    </w:p>
    <w:p w14:paraId="31C6C110">
      <w:pPr>
        <w:snapToGrid w:val="0"/>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（1）查询渠道：“信用中国”网站（www.creditchina.gov.cn）、中国政府采购网（</w:t>
      </w:r>
      <w:r>
        <w:rPr>
          <w:rFonts w:hint="eastAsia" w:ascii="SimSun" w:hAnsi="SimSun" w:eastAsia="SimSun" w:cs="SimSun"/>
          <w:color w:val="auto"/>
          <w:szCs w:val="21"/>
          <w:highlight w:val="none"/>
        </w:rPr>
        <w:fldChar w:fldCharType="begin"/>
      </w:r>
      <w:r>
        <w:rPr>
          <w:rFonts w:hint="eastAsia" w:ascii="SimSun" w:hAnsi="SimSun" w:eastAsia="SimSun" w:cs="SimSun"/>
          <w:color w:val="auto"/>
          <w:szCs w:val="21"/>
          <w:highlight w:val="none"/>
        </w:rPr>
        <w:instrText xml:space="preserve"> HYPERLINK "http://www.ccgp.gov.cn" </w:instrText>
      </w:r>
      <w:r>
        <w:rPr>
          <w:rFonts w:hint="eastAsia" w:ascii="SimSun" w:hAnsi="SimSun" w:eastAsia="SimSun" w:cs="SimSun"/>
          <w:color w:val="auto"/>
          <w:szCs w:val="21"/>
          <w:highlight w:val="none"/>
        </w:rPr>
        <w:fldChar w:fldCharType="separate"/>
      </w:r>
      <w:r>
        <w:rPr>
          <w:rFonts w:hint="eastAsia" w:ascii="SimSun" w:hAnsi="SimSun" w:eastAsia="SimSun" w:cs="SimSun"/>
          <w:color w:val="auto"/>
          <w:highlight w:val="none"/>
        </w:rPr>
        <w:t>www.ccgp.gov.cn</w:t>
      </w:r>
      <w:r>
        <w:rPr>
          <w:rFonts w:hint="eastAsia" w:ascii="SimSun" w:hAnsi="SimSun" w:eastAsia="SimSun" w:cs="SimSun"/>
          <w:color w:val="auto"/>
          <w:szCs w:val="21"/>
          <w:highlight w:val="none"/>
        </w:rPr>
        <w:fldChar w:fldCharType="end"/>
      </w:r>
      <w:r>
        <w:rPr>
          <w:rFonts w:hint="eastAsia" w:ascii="SimSun" w:hAnsi="SimSun" w:eastAsia="SimSun" w:cs="SimSun"/>
          <w:color w:val="auto"/>
          <w:szCs w:val="21"/>
          <w:highlight w:val="none"/>
        </w:rPr>
        <w:t xml:space="preserve">） </w:t>
      </w:r>
    </w:p>
    <w:p w14:paraId="16F7D7A9">
      <w:pPr>
        <w:snapToGrid w:val="0"/>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（2）信用查询截止时点：资格审查结束前</w:t>
      </w:r>
    </w:p>
    <w:p w14:paraId="179D166C">
      <w:pPr>
        <w:snapToGrid w:val="0"/>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（3）查询记录和证据留存方式：通过广西政府采购云平台链接到相关查询网站进行查询及记录。</w:t>
      </w:r>
    </w:p>
    <w:p w14:paraId="51DFA31C">
      <w:pPr>
        <w:snapToGrid w:val="0"/>
        <w:spacing w:line="360" w:lineRule="auto"/>
        <w:ind w:firstLine="420" w:firstLineChars="200"/>
        <w:jc w:val="left"/>
        <w:rPr>
          <w:rFonts w:hint="eastAsia" w:ascii="SimSun" w:hAnsi="SimSun" w:eastAsia="SimSun" w:cs="SimSun"/>
          <w:color w:val="auto"/>
          <w:szCs w:val="21"/>
          <w:highlight w:val="none"/>
        </w:rPr>
      </w:pPr>
      <w:r>
        <w:rPr>
          <w:rFonts w:hint="eastAsia" w:ascii="SimSun" w:hAnsi="SimSun" w:eastAsia="SimSun" w:cs="SimSun"/>
          <w:color w:val="auto"/>
          <w:szCs w:val="21"/>
          <w:highlight w:val="none"/>
        </w:rPr>
        <w:t>（4）信用信息使用规则：信用信息使用规则：根据财政部《关于在政府采购活动中查询及使用信用记录有关问题的通知》（财库〔2016〕125号）的规定，对在“信用中国”网站(www.creditchina.gov.cn)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393128BA">
      <w:pPr>
        <w:snapToGrid w:val="0"/>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2.2资格审查标准为本谈判文件中载明对供应商资格要求的条件。本项目资格审查采用合格制，凡符合谈判文件规定的供应商资格要求的供应商均通过资格审查。</w:t>
      </w:r>
    </w:p>
    <w:p w14:paraId="27DC12A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2.3 供应商有下列情形之一的，资格审查不通过，其响应文件按无效响应处理：</w:t>
      </w:r>
    </w:p>
    <w:p w14:paraId="7867B874">
      <w:pPr>
        <w:snapToGrid w:val="0"/>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（1）不具备谈判文件中规定的资格要求的；</w:t>
      </w:r>
    </w:p>
    <w:p w14:paraId="1DFF05C5">
      <w:pPr>
        <w:spacing w:line="360" w:lineRule="auto"/>
        <w:ind w:firstLine="420" w:firstLineChars="200"/>
        <w:contextualSpacing/>
        <w:rPr>
          <w:rFonts w:hint="eastAsia" w:ascii="SimSun" w:hAnsi="SimSun" w:eastAsia="SimSun" w:cs="SimSun"/>
          <w:color w:val="auto"/>
          <w:szCs w:val="21"/>
          <w:highlight w:val="none"/>
        </w:rPr>
      </w:pPr>
      <w:r>
        <w:rPr>
          <w:rFonts w:hint="eastAsia" w:ascii="SimSun" w:hAnsi="SimSun" w:eastAsia="SimSun" w:cs="SimSun"/>
          <w:color w:val="auto"/>
          <w:szCs w:val="21"/>
          <w:highlight w:val="none"/>
        </w:rPr>
        <w:t>（2）响应文件中的资格证明文件缺少任一项“供应商须知前附表”资格证明文件规定的“必须提供”的文件资料的；</w:t>
      </w:r>
    </w:p>
    <w:p w14:paraId="211CC9D4">
      <w:pPr>
        <w:spacing w:line="360" w:lineRule="auto"/>
        <w:ind w:firstLine="420" w:firstLineChars="200"/>
        <w:contextualSpacing/>
        <w:rPr>
          <w:rFonts w:hint="eastAsia" w:ascii="SimSun" w:hAnsi="SimSun" w:eastAsia="SimSun" w:cs="SimSun"/>
          <w:color w:val="auto"/>
          <w:szCs w:val="21"/>
          <w:highlight w:val="none"/>
        </w:rPr>
      </w:pPr>
      <w:r>
        <w:rPr>
          <w:rFonts w:hint="eastAsia" w:ascii="SimSun" w:hAnsi="SimSun" w:eastAsia="SimSun" w:cs="SimSun"/>
          <w:color w:val="auto"/>
          <w:szCs w:val="21"/>
          <w:highlight w:val="none"/>
        </w:rPr>
        <w:t>（3）响应文件中的资格证明文件出现任一项不符合“供应商须知前附表”资格证明文件规定的“必须提供”的文件资料要求或者无效的；</w:t>
      </w:r>
    </w:p>
    <w:p w14:paraId="5A6A8F7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（4）同一合同项下的不同供应商，单位负责人为同一人或者存在直接控股、管理关系的；为本项目提供过整体设计、规范编制或者项目管理、监理、检测等服务的供应商，再参加该采购项目的其他采购活动的。</w:t>
      </w:r>
    </w:p>
    <w:p w14:paraId="76FF520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2.4通过资格审查的合格供应商不足3家（本章3.7条规定除外）的，不得进入符合性审查环节，应当重新开展采购活动。</w:t>
      </w:r>
    </w:p>
    <w:p w14:paraId="17C92F4D">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3.符合性审查</w:t>
      </w:r>
    </w:p>
    <w:p w14:paraId="701F2F2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3.1由谈判小组对资格审查的合格的供应商的响应文件进行竞标报价、商务、技术等实质性要求符合性审查，以确定其是否满足谈判文件的实质性要求。</w:t>
      </w:r>
    </w:p>
    <w:p w14:paraId="71F8B2B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66A86FA">
      <w:pPr>
        <w:spacing w:line="360" w:lineRule="auto"/>
        <w:ind w:firstLine="420" w:firstLineChars="200"/>
        <w:rPr>
          <w:rFonts w:hint="eastAsia" w:ascii="SimSun" w:hAnsi="SimSun" w:eastAsia="SimSun" w:cs="SimSun"/>
          <w:color w:val="auto"/>
          <w:spacing w:val="-6"/>
          <w:szCs w:val="21"/>
          <w:highlight w:val="none"/>
        </w:rPr>
      </w:pPr>
      <w:r>
        <w:rPr>
          <w:rFonts w:hint="eastAsia" w:ascii="SimSun" w:hAnsi="SimSun" w:eastAsia="SimSun" w:cs="SimSun"/>
          <w:color w:val="auto"/>
          <w:szCs w:val="21"/>
          <w:highlight w:val="none"/>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w:t>
      </w:r>
      <w:r>
        <w:rPr>
          <w:rFonts w:hint="eastAsia" w:ascii="SimSun" w:hAnsi="SimSun" w:eastAsia="SimSun" w:cs="SimSun"/>
          <w:color w:val="auto"/>
          <w:highlight w:val="none"/>
        </w:rPr>
        <w:t>有利于采购人</w:t>
      </w:r>
      <w:r>
        <w:rPr>
          <w:rFonts w:hint="eastAsia" w:ascii="SimSun" w:hAnsi="SimSun" w:eastAsia="SimSun" w:cs="SimSun"/>
          <w:color w:val="auto"/>
          <w:szCs w:val="21"/>
          <w:highlight w:val="none"/>
        </w:rPr>
        <w:t>的原则由谈判小组进行判定。供应商的澄清、说明或者更正必须由法定代表人或者其委托代理人签字或者加盖供应商公章。</w:t>
      </w:r>
    </w:p>
    <w:p w14:paraId="0D9C4C49">
      <w:pPr>
        <w:spacing w:line="360" w:lineRule="auto"/>
        <w:ind w:firstLine="396" w:firstLineChars="200"/>
        <w:rPr>
          <w:rFonts w:hint="eastAsia" w:ascii="SimSun" w:hAnsi="SimSun" w:eastAsia="SimSun" w:cs="SimSun"/>
          <w:color w:val="auto"/>
          <w:szCs w:val="21"/>
          <w:highlight w:val="none"/>
        </w:rPr>
      </w:pPr>
      <w:r>
        <w:rPr>
          <w:rFonts w:hint="eastAsia" w:ascii="SimSun" w:hAnsi="SimSun" w:eastAsia="SimSun" w:cs="SimSun"/>
          <w:color w:val="auto"/>
          <w:spacing w:val="-6"/>
          <w:szCs w:val="21"/>
          <w:highlight w:val="none"/>
        </w:rPr>
        <w:t>3.4</w:t>
      </w:r>
      <w:r>
        <w:rPr>
          <w:rFonts w:hint="eastAsia" w:ascii="SimSun" w:hAnsi="SimSun" w:eastAsia="SimSun" w:cs="SimSun"/>
          <w:color w:val="auto"/>
          <w:szCs w:val="21"/>
          <w:highlight w:val="none"/>
        </w:rPr>
        <w:t xml:space="preserve">首次响应文件报价出现前后不一致的，按照下列规定修正： </w:t>
      </w:r>
    </w:p>
    <w:p w14:paraId="74B5668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（1）响应文件中报价表内容与响应文件中相应内容不一致的，以报价表为准；</w:t>
      </w:r>
    </w:p>
    <w:p w14:paraId="5DCD065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（2）大写金额和小写金额不一致的，以大写金额为准；</w:t>
      </w:r>
    </w:p>
    <w:p w14:paraId="6936A46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（3）单价金额小数点或者百分比有明显错位的，以报价表的总价为准，并修改单价；</w:t>
      </w:r>
    </w:p>
    <w:p w14:paraId="7329986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（4）总价金额与按单价汇总金额不一致的，以单价金额计算结果为准。</w:t>
      </w:r>
    </w:p>
    <w:p w14:paraId="4803B48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同时出现两种以上不一致的，按照以上（1）-（4）规定的顺序逐条进行修正。修正后的报价经供应商确认后产生约束力，供应商不确认的，其响应文件按无效响应处理。</w:t>
      </w:r>
    </w:p>
    <w:p w14:paraId="175D1BC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3.5商务技术报价评审</w:t>
      </w:r>
    </w:p>
    <w:p w14:paraId="564D861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在评审时，如发现下列情形之一的，将被视为响应文件无效响应处理：</w:t>
      </w:r>
    </w:p>
    <w:p w14:paraId="0542FDE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（1）商务技术评审</w:t>
      </w:r>
    </w:p>
    <w:p w14:paraId="5587D72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1）响应文件未按谈判文件要求签署、盖章的；</w:t>
      </w:r>
    </w:p>
    <w:p w14:paraId="32AD5B82">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2）委托代理人未能出具有效身份证或者出具的身份证与授权委托书中的信息不符的； </w:t>
      </w:r>
    </w:p>
    <w:p w14:paraId="1A09019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3）提交的竞标保证金无效的或者未按照谈判文件的规定提交竞标保证金；</w:t>
      </w:r>
    </w:p>
    <w:p w14:paraId="2E6813CF">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4）响应文件中的报价商务技术文件出现任一项不符合“供应商须知前附表”中“必须提供”或者“委托时必须提供”文件资料要求的规定或者提供的报价商务技术文件无效。</w:t>
      </w:r>
    </w:p>
    <w:p w14:paraId="3EA8072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5）商务</w:t>
      </w:r>
      <w:r>
        <w:rPr>
          <w:rFonts w:hint="eastAsia" w:ascii="SimSun" w:hAnsi="SimSun" w:eastAsia="SimSun" w:cs="SimSun"/>
          <w:color w:val="auto"/>
          <w:szCs w:val="21"/>
          <w:highlight w:val="none"/>
          <w:lang w:val="en-US" w:eastAsia="zh-CN"/>
        </w:rPr>
        <w:t>要求</w:t>
      </w:r>
      <w:r>
        <w:rPr>
          <w:rFonts w:hint="eastAsia" w:ascii="SimSun" w:hAnsi="SimSun" w:eastAsia="SimSun" w:cs="SimSun"/>
          <w:color w:val="auto"/>
          <w:szCs w:val="21"/>
          <w:highlight w:val="none"/>
        </w:rPr>
        <w:t>中标“▲”的条款发生负偏离或者允许负偏离的条款数超过“供应商须知前附表”规定项数的；</w:t>
      </w:r>
    </w:p>
    <w:p w14:paraId="3D81802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6）未对竞标有效期作出响应或者响应文件承诺的竞标有效期不满足谈判文件要求；</w:t>
      </w:r>
    </w:p>
    <w:p w14:paraId="721473A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7）响应文件的实质性内容未使用中文表述、使用计量单位不符合谈判文件要求的；</w:t>
      </w:r>
    </w:p>
    <w:p w14:paraId="262FF7E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8）响应文件中的文件资料因填写不齐全或者内容虚假或者出现其他情形而导致被谈判小组认定无效的；</w:t>
      </w:r>
    </w:p>
    <w:p w14:paraId="0130EEF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9）响应文件含有采购人不能接受的附加条件的；</w:t>
      </w:r>
    </w:p>
    <w:p w14:paraId="60BFAC0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10）属于“供应商须知正文”第7.5条的情形的；</w:t>
      </w:r>
    </w:p>
    <w:p w14:paraId="27E45B5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11）技术要求中标“▲”的条款发生负偏离或允许负偏离的条款数超过“供应商须知前附表”规定项数的；</w:t>
      </w:r>
    </w:p>
    <w:p w14:paraId="7A5A23B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12）虚假竞标，或者出现其他情形而导致被谈判小组认定无效的；</w:t>
      </w:r>
    </w:p>
    <w:p w14:paraId="2ECB0AC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13）</w:t>
      </w:r>
      <w:bookmarkStart w:id="29" w:name="_Hlk71704147"/>
      <w:r>
        <w:rPr>
          <w:rFonts w:hint="eastAsia" w:ascii="SimSun" w:hAnsi="SimSun" w:eastAsia="SimSun" w:cs="SimSun"/>
          <w:color w:val="auto"/>
          <w:szCs w:val="21"/>
          <w:highlight w:val="none"/>
        </w:rPr>
        <w:t>谈判文件未载明允许提供备选（替代）竞标方案或明确不允许提供备选（替代）竞标方案时，供应商提供了备选（替代）竞标方案的；</w:t>
      </w:r>
      <w:bookmarkEnd w:id="29"/>
    </w:p>
    <w:p w14:paraId="65B6133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14）响应文件标注的项目名称或者项目编号与谈判文件标注的项目名称或者项目编号不一致的；</w:t>
      </w:r>
    </w:p>
    <w:p w14:paraId="36A352D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15）</w:t>
      </w:r>
      <w:r>
        <w:rPr>
          <w:rFonts w:hint="eastAsia" w:ascii="SimSun" w:hAnsi="SimSun" w:eastAsia="SimSun" w:cs="SimSun"/>
          <w:b/>
          <w:color w:val="auto"/>
          <w:szCs w:val="21"/>
          <w:highlight w:val="none"/>
        </w:rPr>
        <w:t>谈判文件明确不允许分包，响应文件拟分包的；</w:t>
      </w:r>
    </w:p>
    <w:p w14:paraId="1E424C4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16）未响应谈判文件实质性要求；</w:t>
      </w:r>
    </w:p>
    <w:p w14:paraId="158BC9B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17）法律、法规和谈判文件规定的其他无效情形。</w:t>
      </w:r>
    </w:p>
    <w:p w14:paraId="0B4E960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（2）报价评审</w:t>
      </w:r>
    </w:p>
    <w:p w14:paraId="1C17328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1）响应文件未提供“供应商须知前附表” 报价商务技术文件中规定的“竞标报价表”的；</w:t>
      </w:r>
    </w:p>
    <w:p w14:paraId="59D722D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2）未采用人民币报价或者未按照谈判文件标明的币种报价的；</w:t>
      </w:r>
    </w:p>
    <w:p w14:paraId="6F515F9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供应商未就所竞标分标进行报价或者存在漏项报价的；供应商未就所竞标分标的单项内容作唯一报价的；供应商未就所竞标分标的全部内容作完整唯一总价报价的；供应商响应文件中存在有选择、有条件报价的（谈判文件允许有备选方案或者其他约定的除外）；</w:t>
      </w:r>
    </w:p>
    <w:p w14:paraId="18FB739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4）最后报价超过所竞标分标规定的采购预算金额</w:t>
      </w:r>
      <w:r>
        <w:rPr>
          <w:rFonts w:hint="eastAsia" w:ascii="SimSun" w:hAnsi="SimSun" w:eastAsia="SimSun" w:cs="SimSun"/>
          <w:color w:val="auto"/>
          <w:szCs w:val="21"/>
          <w:highlight w:val="none"/>
          <w:lang w:val="en-US" w:eastAsia="zh-CN"/>
        </w:rPr>
        <w:t>或最高限价</w:t>
      </w:r>
      <w:r>
        <w:rPr>
          <w:rFonts w:hint="eastAsia" w:ascii="SimSun" w:hAnsi="SimSun" w:eastAsia="SimSun" w:cs="SimSun"/>
          <w:color w:val="auto"/>
          <w:szCs w:val="21"/>
          <w:highlight w:val="none"/>
        </w:rPr>
        <w:t xml:space="preserve">的（如本项目公布了最高限价）； </w:t>
      </w:r>
    </w:p>
    <w:p w14:paraId="02BFCF7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5）修正后的报价，供应商不确认的；或者经供应商确认修正后的最后报价超过所竞标分标规定的采购预算金额</w:t>
      </w:r>
      <w:r>
        <w:rPr>
          <w:rFonts w:hint="eastAsia" w:ascii="SimSun" w:hAnsi="SimSun" w:eastAsia="SimSun" w:cs="SimSun"/>
          <w:color w:val="auto"/>
          <w:szCs w:val="21"/>
          <w:highlight w:val="none"/>
          <w:lang w:val="en-US" w:eastAsia="zh-CN"/>
        </w:rPr>
        <w:t>或最高限价的</w:t>
      </w:r>
      <w:r>
        <w:rPr>
          <w:rFonts w:hint="eastAsia" w:ascii="SimSun" w:hAnsi="SimSun" w:eastAsia="SimSun" w:cs="SimSun"/>
          <w:color w:val="auto"/>
          <w:szCs w:val="21"/>
          <w:highlight w:val="none"/>
        </w:rPr>
        <w:t>（如本项目公布了最高限价）；</w:t>
      </w:r>
    </w:p>
    <w:p w14:paraId="1E4875F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6）响应文件响应的标的数量及单位与竞争性谈判采购文件要求实质性不一致的。</w:t>
      </w:r>
    </w:p>
    <w:p w14:paraId="0C02988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3.6谈判小组对响应文件进行评审，未实质性响应谈判文件的响应文件按无效响应处理。谈判小组应当将资格和符合性不通过的情况告知有关供应商。谈判小组从符合谈判文件规定的相应资格条件的供应商名单中确定不少于3家的供应商参加谈判。</w:t>
      </w:r>
    </w:p>
    <w:p w14:paraId="2CD65F1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3.7公开招标的货物、服务采购项目，招标过程中提交</w:t>
      </w:r>
      <w:r>
        <w:rPr>
          <w:rFonts w:hint="eastAsia" w:ascii="SimSun" w:hAnsi="SimSun" w:eastAsia="SimSun" w:cs="SimSun"/>
          <w:color w:val="auto"/>
          <w:szCs w:val="21"/>
          <w:highlight w:val="none"/>
          <w:lang w:eastAsia="zh-CN"/>
        </w:rPr>
        <w:t>响应文件</w:t>
      </w:r>
      <w:r>
        <w:rPr>
          <w:rFonts w:hint="eastAsia" w:ascii="SimSun" w:hAnsi="SimSun" w:eastAsia="SimSun" w:cs="SimSun"/>
          <w:color w:val="auto"/>
          <w:szCs w:val="21"/>
          <w:highlight w:val="none"/>
        </w:rPr>
        <w:t>或者经评审实质性响应</w:t>
      </w:r>
      <w:r>
        <w:rPr>
          <w:rFonts w:hint="eastAsia" w:ascii="SimSun" w:hAnsi="SimSun" w:eastAsia="SimSun" w:cs="SimSun"/>
          <w:color w:val="auto"/>
          <w:szCs w:val="21"/>
          <w:highlight w:val="none"/>
          <w:lang w:eastAsia="zh-CN"/>
        </w:rPr>
        <w:t>采购文件</w:t>
      </w:r>
      <w:r>
        <w:rPr>
          <w:rFonts w:hint="eastAsia" w:ascii="SimSun" w:hAnsi="SimSun" w:eastAsia="SimSun" w:cs="SimSun"/>
          <w:color w:val="auto"/>
          <w:szCs w:val="21"/>
          <w:highlight w:val="none"/>
        </w:rPr>
        <w:t>要求的供应商只有两家时，采购人、采购代理机构按照《政府采购非招标采购方式管理办法》（财政部74号令）第四条经本级财政部门批准后可以与该两家供应商进行竞争性谈判采购。</w:t>
      </w:r>
    </w:p>
    <w:p w14:paraId="0873623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3.8通过符合性审查的合格供应商不足3家的，不得进入谈判环节，应当重新开展采购活动。</w:t>
      </w:r>
    </w:p>
    <w:p w14:paraId="05140961">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4.谈判程序</w:t>
      </w:r>
    </w:p>
    <w:p w14:paraId="6226AF4D">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kern w:val="0"/>
          <w:szCs w:val="21"/>
          <w:highlight w:val="none"/>
        </w:rPr>
        <w:t>4.1谈判小组按照“供应商须知前附表”第26条确定的</w:t>
      </w:r>
      <w:r>
        <w:rPr>
          <w:rFonts w:hint="eastAsia" w:ascii="SimSun" w:hAnsi="SimSun" w:eastAsia="SimSun" w:cs="SimSun"/>
          <w:color w:val="auto"/>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响应处理。</w:t>
      </w:r>
    </w:p>
    <w:p w14:paraId="5A00A94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34EEBA3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4.3对谈判文件作出的实质性变动是谈判文件的有效组成部分，谈判小组应当及时以电子谈判记录形式同时通知所有参加谈判的供应商。</w:t>
      </w:r>
    </w:p>
    <w:p w14:paraId="317B911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4.4供应商必须按照谈判文件的变动情况和谈判小组的要求以电子回函的形式重新提交响应文件，并由其法定代表人或者委托代理人签字或者加盖供应商公章。由委托代理人签字的，</w:t>
      </w:r>
      <w:r>
        <w:rPr>
          <w:rFonts w:hint="eastAsia" w:ascii="SimSun" w:hAnsi="SimSun" w:eastAsia="SimSun" w:cs="SimSun"/>
          <w:bCs/>
          <w:color w:val="auto"/>
          <w:szCs w:val="21"/>
          <w:highlight w:val="none"/>
        </w:rPr>
        <w:t>若委托代理人不是响应文件中授权的委托代理人时，必须同时出示有效的授权委托书原件</w:t>
      </w:r>
      <w:r>
        <w:rPr>
          <w:rFonts w:hint="eastAsia" w:ascii="SimSun" w:hAnsi="SimSun" w:eastAsia="SimSun" w:cs="SimSun"/>
          <w:color w:val="auto"/>
          <w:szCs w:val="21"/>
          <w:highlight w:val="none"/>
        </w:rPr>
        <w:t>。供应商为自然人的，必须由本人签字并附身份证明。参加谈判的供应商未在规定时间内以电子回函的形式重新提交响应文件的，视同退出谈判，其响应文件按无效响应处理。</w:t>
      </w:r>
    </w:p>
    <w:p w14:paraId="79E7BC2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4.5谈判中，谈判的任何一方不得透露与谈判有关的其他供应商的技术资料、价格和其他信息。</w:t>
      </w:r>
    </w:p>
    <w:p w14:paraId="70DB7D74">
      <w:pPr>
        <w:tabs>
          <w:tab w:val="left" w:pos="2835"/>
        </w:tabs>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4.6对谈判过程提交的响应文件进行有效性、完整性和响应程度审查，通过审查的合格供应商不足3家的，采购人或者采购代理机构应当重新开展采购活动。</w:t>
      </w:r>
    </w:p>
    <w:p w14:paraId="029759B4">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5. 最后报价</w:t>
      </w:r>
    </w:p>
    <w:p w14:paraId="3B030BA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5.1谈判文件能够详细列明采购标的的技术、服务要求的，谈判结束后，谈判小组应当要求所有继续参加谈判的供应商在规定时间内以电子文件形式提交最后报价，提交最后报价的供应商不得少于3家，除本章第3.7条外，否则必须重新采购。</w:t>
      </w:r>
    </w:p>
    <w:p w14:paraId="66CB7774">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5.2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以电子文件形式提交最后报价。</w:t>
      </w:r>
    </w:p>
    <w:p w14:paraId="37BA75D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5.3最后报价是供应商响应文件的有效组成部分。</w:t>
      </w:r>
    </w:p>
    <w:p w14:paraId="301AB4B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5.4已经提交响应文件的供应商，在提交最后报价之前，可以根据谈判情况退出谈判。采购人、采购代理机构将退还退出谈判的供应商的保证金。</w:t>
      </w:r>
    </w:p>
    <w:p w14:paraId="1A049F8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5.5供应商未在规定时间内提交最后报价的，视为退出谈判，其响应文件按无效响应处理。</w:t>
      </w:r>
    </w:p>
    <w:p w14:paraId="11B8211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5.6谈判小组收齐某一分标最后报价后或达到规定时间后统一开启，谈判小组对最后报价进行有效性、完整性和响应程度的审查。</w:t>
      </w:r>
    </w:p>
    <w:p w14:paraId="14AE7D7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5.7响应文件首次及最后报价出现前后不一致的，按照本章第3.4条的规定修正。 </w:t>
      </w:r>
    </w:p>
    <w:p w14:paraId="4F6F4F7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5.8经供应商确认修正后的最后报价作为评审及签订合同的依据。</w:t>
      </w:r>
    </w:p>
    <w:p w14:paraId="49BBA320">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5.9供应商出现最后报价按无效响应处理或者响应文件按无效响应处理时</w:t>
      </w:r>
      <w:r>
        <w:rPr>
          <w:rFonts w:hint="eastAsia" w:ascii="SimSun" w:hAnsi="SimSun" w:eastAsia="SimSun" w:cs="SimSun"/>
          <w:color w:val="auto"/>
          <w:sz w:val="22"/>
          <w:szCs w:val="22"/>
          <w:highlight w:val="none"/>
        </w:rPr>
        <w:t>，谈判小组应当告知有关供应商</w:t>
      </w:r>
      <w:r>
        <w:rPr>
          <w:rFonts w:hint="eastAsia" w:ascii="SimSun" w:hAnsi="SimSun" w:eastAsia="SimSun" w:cs="SimSun"/>
          <w:color w:val="auto"/>
          <w:szCs w:val="21"/>
          <w:highlight w:val="none"/>
        </w:rPr>
        <w:t>。</w:t>
      </w:r>
    </w:p>
    <w:p w14:paraId="2FCA2A3A">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5.10最后报价结束后，谈判小组不得再与供应商进行任何形式的商谈。</w:t>
      </w:r>
    </w:p>
    <w:p w14:paraId="4C3F0258">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5</w:t>
      </w:r>
      <w:r>
        <w:rPr>
          <w:rFonts w:hint="eastAsia" w:ascii="SimSun" w:hAnsi="SimSun" w:eastAsia="SimSun" w:cs="SimSun"/>
          <w:color w:val="auto"/>
          <w:szCs w:val="21"/>
          <w:highlight w:val="none"/>
        </w:rPr>
        <w:t>.11根据《关于推动解决政府采购异常低价问题的通知》（财库〔2026〕2号）的规定，评审中出现下列情形之一的，</w:t>
      </w:r>
      <w:r>
        <w:rPr>
          <w:rFonts w:hint="eastAsia" w:ascii="SimSun" w:hAnsi="SimSun" w:eastAsia="SimSun" w:cs="SimSun"/>
          <w:color w:val="auto"/>
          <w:szCs w:val="21"/>
          <w:highlight w:val="none"/>
          <w:lang w:eastAsia="zh-CN"/>
        </w:rPr>
        <w:t>谈判</w:t>
      </w:r>
      <w:r>
        <w:rPr>
          <w:rFonts w:hint="eastAsia" w:ascii="SimSun" w:hAnsi="SimSun" w:eastAsia="SimSun" w:cs="SimSun"/>
          <w:color w:val="auto"/>
          <w:szCs w:val="21"/>
          <w:highlight w:val="none"/>
        </w:rPr>
        <w:t>小组应当启动异常低价</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审查程序：</w:t>
      </w:r>
    </w:p>
    <w:p w14:paraId="6A62220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fldChar w:fldCharType="begin"/>
      </w:r>
      <w:r>
        <w:rPr>
          <w:rFonts w:hint="eastAsia" w:ascii="SimSun" w:hAnsi="SimSun" w:eastAsia="SimSun" w:cs="SimSun"/>
          <w:color w:val="auto"/>
          <w:szCs w:val="21"/>
          <w:highlight w:val="none"/>
        </w:rPr>
        <w:instrText xml:space="preserve"> = 1 \* GB3 </w:instrText>
      </w:r>
      <w:r>
        <w:rPr>
          <w:rFonts w:hint="eastAsia" w:ascii="SimSun" w:hAnsi="SimSun" w:eastAsia="SimSun" w:cs="SimSun"/>
          <w:color w:val="auto"/>
          <w:szCs w:val="21"/>
          <w:highlight w:val="none"/>
        </w:rPr>
        <w:fldChar w:fldCharType="separate"/>
      </w:r>
      <w:r>
        <w:rPr>
          <w:rFonts w:hint="eastAsia" w:ascii="SimSun" w:hAnsi="SimSun" w:eastAsia="SimSun" w:cs="SimSun"/>
          <w:color w:val="auto"/>
          <w:szCs w:val="21"/>
          <w:highlight w:val="none"/>
        </w:rPr>
        <w:t>①</w:t>
      </w:r>
      <w:r>
        <w:rPr>
          <w:rFonts w:hint="eastAsia" w:ascii="SimSun" w:hAnsi="SimSun" w:eastAsia="SimSun" w:cs="SimSun"/>
          <w:color w:val="auto"/>
          <w:szCs w:val="21"/>
          <w:highlight w:val="none"/>
        </w:rPr>
        <w:fldChar w:fldCharType="end"/>
      </w:r>
      <w:r>
        <w:rPr>
          <w:rFonts w:hint="eastAsia" w:ascii="SimSun" w:hAnsi="SimSun" w:eastAsia="SimSun" w:cs="SimSun"/>
          <w:color w:val="auto"/>
          <w:szCs w:val="21"/>
          <w:highlight w:val="none"/>
        </w:rPr>
        <w:t xml:space="preserve"> </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报价低于全部通过符合性审查供应商</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报价平均值50%的，</w:t>
      </w:r>
      <w:r>
        <w:rPr>
          <w:rFonts w:hint="eastAsia" w:ascii="SimSun" w:hAnsi="SimSun" w:eastAsia="SimSun" w:cs="SimSun"/>
          <w:b/>
          <w:color w:val="auto"/>
          <w:szCs w:val="21"/>
          <w:highlight w:val="none"/>
        </w:rPr>
        <w:t>即</w:t>
      </w:r>
      <w:r>
        <w:rPr>
          <w:rFonts w:hint="eastAsia" w:ascii="SimSun" w:hAnsi="SimSun" w:eastAsia="SimSun" w:cs="SimSun"/>
          <w:b/>
          <w:color w:val="auto"/>
          <w:szCs w:val="21"/>
          <w:highlight w:val="none"/>
          <w:lang w:eastAsia="zh-CN"/>
        </w:rPr>
        <w:t>响应</w:t>
      </w:r>
      <w:r>
        <w:rPr>
          <w:rFonts w:hint="eastAsia" w:ascii="SimSun" w:hAnsi="SimSun" w:eastAsia="SimSun" w:cs="SimSun"/>
          <w:b/>
          <w:color w:val="auto"/>
          <w:szCs w:val="21"/>
          <w:highlight w:val="none"/>
        </w:rPr>
        <w:t>报价＜全部通过符合性审查供应商</w:t>
      </w:r>
      <w:r>
        <w:rPr>
          <w:rFonts w:hint="eastAsia" w:ascii="SimSun" w:hAnsi="SimSun" w:eastAsia="SimSun" w:cs="SimSun"/>
          <w:b/>
          <w:color w:val="auto"/>
          <w:szCs w:val="21"/>
          <w:highlight w:val="none"/>
          <w:lang w:eastAsia="zh-CN"/>
        </w:rPr>
        <w:t>响应</w:t>
      </w:r>
      <w:r>
        <w:rPr>
          <w:rFonts w:hint="eastAsia" w:ascii="SimSun" w:hAnsi="SimSun" w:eastAsia="SimSun" w:cs="SimSun"/>
          <w:b/>
          <w:color w:val="auto"/>
          <w:szCs w:val="21"/>
          <w:highlight w:val="none"/>
        </w:rPr>
        <w:t>报价平均值×50%</w:t>
      </w:r>
      <w:r>
        <w:rPr>
          <w:rFonts w:hint="eastAsia" w:ascii="SimSun" w:hAnsi="SimSun" w:eastAsia="SimSun" w:cs="SimSun"/>
          <w:color w:val="auto"/>
          <w:szCs w:val="21"/>
          <w:highlight w:val="none"/>
        </w:rPr>
        <w:t>；</w:t>
      </w:r>
    </w:p>
    <w:p w14:paraId="1B34B183">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fldChar w:fldCharType="begin"/>
      </w:r>
      <w:r>
        <w:rPr>
          <w:rFonts w:hint="eastAsia" w:ascii="SimSun" w:hAnsi="SimSun" w:eastAsia="SimSun" w:cs="SimSun"/>
          <w:color w:val="auto"/>
          <w:szCs w:val="21"/>
          <w:highlight w:val="none"/>
        </w:rPr>
        <w:instrText xml:space="preserve"> = 2 \* GB3 </w:instrText>
      </w:r>
      <w:r>
        <w:rPr>
          <w:rFonts w:hint="eastAsia" w:ascii="SimSun" w:hAnsi="SimSun" w:eastAsia="SimSun" w:cs="SimSun"/>
          <w:color w:val="auto"/>
          <w:szCs w:val="21"/>
          <w:highlight w:val="none"/>
        </w:rPr>
        <w:fldChar w:fldCharType="separate"/>
      </w:r>
      <w:r>
        <w:rPr>
          <w:rFonts w:hint="eastAsia" w:ascii="SimSun" w:hAnsi="SimSun" w:eastAsia="SimSun" w:cs="SimSun"/>
          <w:color w:val="auto"/>
          <w:szCs w:val="21"/>
          <w:highlight w:val="none"/>
        </w:rPr>
        <w:t>②</w:t>
      </w:r>
      <w:r>
        <w:rPr>
          <w:rFonts w:hint="eastAsia" w:ascii="SimSun" w:hAnsi="SimSun" w:eastAsia="SimSun" w:cs="SimSun"/>
          <w:color w:val="auto"/>
          <w:szCs w:val="21"/>
          <w:highlight w:val="none"/>
        </w:rPr>
        <w:fldChar w:fldCharType="end"/>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报价低于通过符合性审查的次低报价供应商</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报价50%的，</w:t>
      </w:r>
      <w:r>
        <w:rPr>
          <w:rFonts w:hint="eastAsia" w:ascii="SimSun" w:hAnsi="SimSun" w:eastAsia="SimSun" w:cs="SimSun"/>
          <w:b/>
          <w:color w:val="auto"/>
          <w:szCs w:val="21"/>
          <w:highlight w:val="none"/>
        </w:rPr>
        <w:t>即</w:t>
      </w:r>
      <w:r>
        <w:rPr>
          <w:rFonts w:hint="eastAsia" w:ascii="SimSun" w:hAnsi="SimSun" w:eastAsia="SimSun" w:cs="SimSun"/>
          <w:b/>
          <w:color w:val="auto"/>
          <w:szCs w:val="21"/>
          <w:highlight w:val="none"/>
          <w:lang w:eastAsia="zh-CN"/>
        </w:rPr>
        <w:t>响应</w:t>
      </w:r>
      <w:r>
        <w:rPr>
          <w:rFonts w:hint="eastAsia" w:ascii="SimSun" w:hAnsi="SimSun" w:eastAsia="SimSun" w:cs="SimSun"/>
          <w:b/>
          <w:color w:val="auto"/>
          <w:szCs w:val="21"/>
          <w:highlight w:val="none"/>
        </w:rPr>
        <w:t>报价＜通过符合性审查的次低报价供应商</w:t>
      </w:r>
      <w:r>
        <w:rPr>
          <w:rFonts w:hint="eastAsia" w:ascii="SimSun" w:hAnsi="SimSun" w:eastAsia="SimSun" w:cs="SimSun"/>
          <w:b/>
          <w:color w:val="auto"/>
          <w:szCs w:val="21"/>
          <w:highlight w:val="none"/>
          <w:lang w:eastAsia="zh-CN"/>
        </w:rPr>
        <w:t>响应</w:t>
      </w:r>
      <w:r>
        <w:rPr>
          <w:rFonts w:hint="eastAsia" w:ascii="SimSun" w:hAnsi="SimSun" w:eastAsia="SimSun" w:cs="SimSun"/>
          <w:b/>
          <w:color w:val="auto"/>
          <w:szCs w:val="21"/>
          <w:highlight w:val="none"/>
        </w:rPr>
        <w:t>报价×50%</w:t>
      </w:r>
      <w:r>
        <w:rPr>
          <w:rFonts w:hint="eastAsia" w:ascii="SimSun" w:hAnsi="SimSun" w:eastAsia="SimSun" w:cs="SimSun"/>
          <w:color w:val="auto"/>
          <w:szCs w:val="21"/>
          <w:highlight w:val="none"/>
        </w:rPr>
        <w:t>；</w:t>
      </w:r>
    </w:p>
    <w:p w14:paraId="42308F25">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fldChar w:fldCharType="begin"/>
      </w:r>
      <w:r>
        <w:rPr>
          <w:rFonts w:hint="eastAsia" w:ascii="SimSun" w:hAnsi="SimSun" w:eastAsia="SimSun" w:cs="SimSun"/>
          <w:color w:val="auto"/>
          <w:szCs w:val="21"/>
          <w:highlight w:val="none"/>
        </w:rPr>
        <w:instrText xml:space="preserve"> = 3 \* GB3 </w:instrText>
      </w:r>
      <w:r>
        <w:rPr>
          <w:rFonts w:hint="eastAsia" w:ascii="SimSun" w:hAnsi="SimSun" w:eastAsia="SimSun" w:cs="SimSun"/>
          <w:color w:val="auto"/>
          <w:szCs w:val="21"/>
          <w:highlight w:val="none"/>
        </w:rPr>
        <w:fldChar w:fldCharType="separate"/>
      </w:r>
      <w:r>
        <w:rPr>
          <w:rFonts w:hint="eastAsia" w:ascii="SimSun" w:hAnsi="SimSun" w:eastAsia="SimSun" w:cs="SimSun"/>
          <w:color w:val="auto"/>
          <w:szCs w:val="21"/>
          <w:highlight w:val="none"/>
        </w:rPr>
        <w:t>③</w:t>
      </w:r>
      <w:r>
        <w:rPr>
          <w:rFonts w:hint="eastAsia" w:ascii="SimSun" w:hAnsi="SimSun" w:eastAsia="SimSun" w:cs="SimSun"/>
          <w:color w:val="auto"/>
          <w:szCs w:val="21"/>
          <w:highlight w:val="none"/>
        </w:rPr>
        <w:fldChar w:fldCharType="end"/>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报价低于采购项目最高限价</w:t>
      </w:r>
      <w:r>
        <w:rPr>
          <w:rFonts w:hint="eastAsia" w:ascii="SimSun" w:hAnsi="SimSun" w:eastAsia="SimSun" w:cs="SimSun"/>
          <w:color w:val="auto"/>
          <w:szCs w:val="21"/>
          <w:highlight w:val="none"/>
          <w:lang w:val="en-US" w:eastAsia="zh-CN"/>
        </w:rPr>
        <w:t>45</w:t>
      </w:r>
      <w:r>
        <w:rPr>
          <w:rFonts w:hint="eastAsia" w:ascii="SimSun" w:hAnsi="SimSun" w:eastAsia="SimSun" w:cs="SimSun"/>
          <w:color w:val="auto"/>
          <w:szCs w:val="21"/>
          <w:highlight w:val="none"/>
        </w:rPr>
        <w:t>%的，</w:t>
      </w:r>
      <w:r>
        <w:rPr>
          <w:rFonts w:hint="eastAsia" w:ascii="SimSun" w:hAnsi="SimSun" w:eastAsia="SimSun" w:cs="SimSun"/>
          <w:b/>
          <w:color w:val="auto"/>
          <w:szCs w:val="21"/>
          <w:highlight w:val="none"/>
        </w:rPr>
        <w:t>即</w:t>
      </w:r>
      <w:r>
        <w:rPr>
          <w:rFonts w:hint="eastAsia" w:ascii="SimSun" w:hAnsi="SimSun" w:eastAsia="SimSun" w:cs="SimSun"/>
          <w:b/>
          <w:color w:val="auto"/>
          <w:szCs w:val="21"/>
          <w:highlight w:val="none"/>
          <w:lang w:eastAsia="zh-CN"/>
        </w:rPr>
        <w:t>响应</w:t>
      </w:r>
      <w:r>
        <w:rPr>
          <w:rFonts w:hint="eastAsia" w:ascii="SimSun" w:hAnsi="SimSun" w:eastAsia="SimSun" w:cs="SimSun"/>
          <w:b/>
          <w:color w:val="auto"/>
          <w:szCs w:val="21"/>
          <w:highlight w:val="none"/>
        </w:rPr>
        <w:t>报价＜采购项目最高限价×</w:t>
      </w:r>
      <w:r>
        <w:rPr>
          <w:rFonts w:hint="eastAsia" w:ascii="SimSun" w:hAnsi="SimSun" w:eastAsia="SimSun" w:cs="SimSun"/>
          <w:b/>
          <w:color w:val="auto"/>
          <w:szCs w:val="21"/>
          <w:highlight w:val="none"/>
          <w:lang w:val="en-US" w:eastAsia="zh-CN"/>
        </w:rPr>
        <w:t>45</w:t>
      </w:r>
      <w:r>
        <w:rPr>
          <w:rFonts w:hint="eastAsia" w:ascii="SimSun" w:hAnsi="SimSun" w:eastAsia="SimSun" w:cs="SimSun"/>
          <w:b/>
          <w:color w:val="auto"/>
          <w:szCs w:val="21"/>
          <w:highlight w:val="none"/>
        </w:rPr>
        <w:t>%</w:t>
      </w:r>
      <w:r>
        <w:rPr>
          <w:rFonts w:hint="eastAsia" w:ascii="SimSun" w:hAnsi="SimSun" w:eastAsia="SimSun" w:cs="SimSun"/>
          <w:color w:val="auto"/>
          <w:szCs w:val="21"/>
          <w:highlight w:val="none"/>
        </w:rPr>
        <w:t>；</w:t>
      </w:r>
    </w:p>
    <w:p w14:paraId="5A08B33C">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fldChar w:fldCharType="begin"/>
      </w:r>
      <w:r>
        <w:rPr>
          <w:rFonts w:hint="eastAsia" w:ascii="SimSun" w:hAnsi="SimSun" w:eastAsia="SimSun" w:cs="SimSun"/>
          <w:color w:val="auto"/>
          <w:szCs w:val="21"/>
          <w:highlight w:val="none"/>
        </w:rPr>
        <w:instrText xml:space="preserve"> = 4 \* GB3 </w:instrText>
      </w:r>
      <w:r>
        <w:rPr>
          <w:rFonts w:hint="eastAsia" w:ascii="SimSun" w:hAnsi="SimSun" w:eastAsia="SimSun" w:cs="SimSun"/>
          <w:color w:val="auto"/>
          <w:szCs w:val="21"/>
          <w:highlight w:val="none"/>
        </w:rPr>
        <w:fldChar w:fldCharType="separate"/>
      </w:r>
      <w:r>
        <w:rPr>
          <w:rFonts w:hint="eastAsia" w:ascii="SimSun" w:hAnsi="SimSun" w:eastAsia="SimSun" w:cs="SimSun"/>
          <w:color w:val="auto"/>
          <w:szCs w:val="21"/>
          <w:highlight w:val="none"/>
        </w:rPr>
        <w:t>④</w:t>
      </w:r>
      <w:r>
        <w:rPr>
          <w:rFonts w:hint="eastAsia" w:ascii="SimSun" w:hAnsi="SimSun" w:eastAsia="SimSun" w:cs="SimSun"/>
          <w:color w:val="auto"/>
          <w:szCs w:val="21"/>
          <w:highlight w:val="none"/>
        </w:rPr>
        <w:fldChar w:fldCharType="end"/>
      </w:r>
      <w:r>
        <w:rPr>
          <w:rFonts w:hint="eastAsia" w:ascii="SimSun" w:hAnsi="SimSun" w:eastAsia="SimSun" w:cs="SimSun"/>
          <w:color w:val="auto"/>
          <w:szCs w:val="21"/>
          <w:highlight w:val="none"/>
          <w:lang w:eastAsia="zh-CN"/>
        </w:rPr>
        <w:t>谈判</w:t>
      </w:r>
      <w:r>
        <w:rPr>
          <w:rFonts w:hint="eastAsia" w:ascii="SimSun" w:hAnsi="SimSun" w:eastAsia="SimSun" w:cs="SimSun"/>
          <w:color w:val="auto"/>
          <w:szCs w:val="21"/>
          <w:highlight w:val="none"/>
        </w:rPr>
        <w:t>小组基于专业判断，认为供应商报价过低，有可能影响产品质量或者不能诚信履约的其他情形。</w:t>
      </w:r>
    </w:p>
    <w:p w14:paraId="51282EC7">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eastAsia="zh-CN"/>
        </w:rPr>
        <w:t>谈判</w:t>
      </w:r>
      <w:r>
        <w:rPr>
          <w:rFonts w:hint="eastAsia" w:ascii="SimSun" w:hAnsi="SimSun" w:eastAsia="SimSun" w:cs="SimSun"/>
          <w:color w:val="auto"/>
          <w:szCs w:val="21"/>
          <w:highlight w:val="none"/>
        </w:rPr>
        <w:t>小组启动异常低价</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审查后，属于前述第1项至第4项情形的，应当要求相关供应商在评审现场</w:t>
      </w:r>
      <w:r>
        <w:rPr>
          <w:rFonts w:hint="eastAsia" w:ascii="SimSun" w:hAnsi="SimSun" w:eastAsia="SimSun" w:cs="SimSun"/>
          <w:b/>
          <w:color w:val="auto"/>
          <w:szCs w:val="21"/>
          <w:highlight w:val="none"/>
        </w:rPr>
        <w:t>30分钟</w:t>
      </w:r>
      <w:r>
        <w:rPr>
          <w:rFonts w:hint="eastAsia" w:ascii="SimSun" w:hAnsi="SimSun" w:eastAsia="SimSun" w:cs="SimSun"/>
          <w:color w:val="auto"/>
          <w:szCs w:val="21"/>
          <w:highlight w:val="none"/>
        </w:rPr>
        <w:t>内对</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价格作出解释，提供项目具体成本测算等与报价合理性相关的书面说明及必要的证明材料，包括但不限于原材料成本、人工成本、制造费用等。其中，属于第3项情形，供应商已随</w:t>
      </w:r>
      <w:r>
        <w:rPr>
          <w:rFonts w:hint="eastAsia" w:ascii="SimSun" w:hAnsi="SimSun" w:eastAsia="SimSun" w:cs="SimSun"/>
          <w:color w:val="auto"/>
          <w:szCs w:val="21"/>
          <w:highlight w:val="none"/>
          <w:lang w:eastAsia="zh-CN"/>
        </w:rPr>
        <w:t>响应</w:t>
      </w:r>
      <w:r>
        <w:rPr>
          <w:rFonts w:hint="eastAsia" w:ascii="SimSun" w:hAnsi="SimSun" w:eastAsia="SimSun" w:cs="SimSun"/>
          <w:color w:val="auto"/>
          <w:szCs w:val="21"/>
          <w:highlight w:val="none"/>
        </w:rPr>
        <w:t>文件一并提交相关书面说明及必要的证明材料的，在评审</w:t>
      </w:r>
      <w:r>
        <w:rPr>
          <w:rFonts w:hint="eastAsia" w:ascii="SimSun" w:hAnsi="SimSun" w:eastAsia="SimSun" w:cs="SimSun"/>
          <w:color w:val="auto"/>
          <w:szCs w:val="21"/>
          <w:highlight w:val="none"/>
          <w:lang w:eastAsia="zh-CN"/>
        </w:rPr>
        <w:t>时</w:t>
      </w:r>
      <w:r>
        <w:rPr>
          <w:rFonts w:hint="eastAsia" w:ascii="SimSun" w:hAnsi="SimSun" w:eastAsia="SimSun" w:cs="SimSun"/>
          <w:color w:val="auto"/>
          <w:szCs w:val="21"/>
          <w:highlight w:val="none"/>
        </w:rPr>
        <w:t>可不再重复提交。</w:t>
      </w:r>
    </w:p>
    <w:p w14:paraId="64A994C4">
      <w:pPr>
        <w:spacing w:line="360" w:lineRule="auto"/>
        <w:ind w:firstLine="420" w:firstLineChars="200"/>
        <w:rPr>
          <w:rFonts w:hint="eastAsia" w:ascii="SimSun" w:hAnsi="SimSun" w:eastAsia="SimSun" w:cs="SimSun"/>
          <w:b/>
          <w:bCs/>
          <w:color w:val="auto"/>
          <w:sz w:val="24"/>
          <w:highlight w:val="none"/>
        </w:rPr>
      </w:pPr>
      <w:r>
        <w:rPr>
          <w:rFonts w:hint="eastAsia" w:ascii="SimSun" w:hAnsi="SimSun" w:eastAsia="SimSun" w:cs="SimSun"/>
          <w:color w:val="auto"/>
          <w:szCs w:val="21"/>
          <w:highlight w:val="none"/>
          <w:lang w:eastAsia="zh-CN"/>
        </w:rPr>
        <w:t>谈判</w:t>
      </w:r>
      <w:r>
        <w:rPr>
          <w:rFonts w:hint="eastAsia" w:ascii="SimSun" w:hAnsi="SimSun" w:eastAsia="SimSun" w:cs="SimSun"/>
          <w:color w:val="auto"/>
          <w:szCs w:val="21"/>
          <w:highlight w:val="none"/>
        </w:rPr>
        <w:t>小组依据专业经验，参考同类项目中标（成交）价格、类似产品市场价格水平、行业人工费用标准、国家有关部门指导行业协会发布的行业平均成本等情况，对报价合理性进行判断。</w:t>
      </w:r>
      <w:r>
        <w:rPr>
          <w:rFonts w:hint="eastAsia" w:ascii="SimSun" w:hAnsi="SimSun" w:eastAsia="SimSun" w:cs="SimSun"/>
          <w:b/>
          <w:color w:val="auto"/>
          <w:szCs w:val="21"/>
          <w:highlight w:val="none"/>
        </w:rPr>
        <w:t>供应商在规定时间内不能提供书面说明、证明材料，或者提供的书面说明、证明材料不能证明其报价合理性的，</w:t>
      </w:r>
      <w:r>
        <w:rPr>
          <w:rFonts w:hint="eastAsia" w:ascii="SimSun" w:hAnsi="SimSun" w:eastAsia="SimSun" w:cs="SimSun"/>
          <w:b/>
          <w:color w:val="auto"/>
          <w:szCs w:val="21"/>
          <w:highlight w:val="none"/>
          <w:lang w:eastAsia="zh-CN"/>
        </w:rPr>
        <w:t>谈判</w:t>
      </w:r>
      <w:r>
        <w:rPr>
          <w:rFonts w:hint="eastAsia" w:ascii="SimSun" w:hAnsi="SimSun" w:eastAsia="SimSun" w:cs="SimSun"/>
          <w:b/>
          <w:color w:val="auto"/>
          <w:szCs w:val="21"/>
          <w:highlight w:val="none"/>
        </w:rPr>
        <w:t>小组应当将其作为无效响应处理。</w:t>
      </w:r>
    </w:p>
    <w:p w14:paraId="21A03219">
      <w:pPr>
        <w:spacing w:line="360" w:lineRule="auto"/>
        <w:ind w:firstLine="472" w:firstLineChars="196"/>
        <w:rPr>
          <w:rFonts w:hint="eastAsia" w:ascii="SimSun" w:hAnsi="SimSun" w:eastAsia="SimSun" w:cs="SimSun"/>
          <w:b/>
          <w:bCs/>
          <w:color w:val="auto"/>
          <w:sz w:val="24"/>
          <w:szCs w:val="24"/>
          <w:highlight w:val="none"/>
        </w:rPr>
      </w:pPr>
      <w:r>
        <w:rPr>
          <w:rFonts w:hint="eastAsia" w:ascii="SimSun" w:hAnsi="SimSun" w:eastAsia="SimSun" w:cs="SimSun"/>
          <w:b/>
          <w:bCs/>
          <w:color w:val="auto"/>
          <w:sz w:val="24"/>
          <w:szCs w:val="24"/>
          <w:highlight w:val="none"/>
        </w:rPr>
        <w:t>6. 最后报价政府采购政策性扣除</w:t>
      </w:r>
    </w:p>
    <w:p w14:paraId="5C376E5B">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6.1评标价为供应商的最后报价进行政策性扣除后的价格，评标价只是作为评审时使用。最终成交供应商的成交金额等于最后报价（如有修正，以确认修正后的最后报价为准）。</w:t>
      </w:r>
    </w:p>
    <w:p w14:paraId="0BA89CF7">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szCs w:val="21"/>
          <w:highlight w:val="none"/>
          <w:lang w:val="en-US" w:eastAsia="zh-CN"/>
        </w:rPr>
        <w:t>6.2本项目</w:t>
      </w:r>
      <w:r>
        <w:rPr>
          <w:rFonts w:hint="eastAsia" w:ascii="SimSun" w:hAnsi="SimSun" w:eastAsia="SimSun" w:cs="SimSun"/>
          <w:color w:val="auto"/>
          <w:highlight w:val="none"/>
        </w:rPr>
        <w:t>为专门面向中小企业采购项目，无</w:t>
      </w:r>
      <w:r>
        <w:rPr>
          <w:rFonts w:hint="eastAsia" w:ascii="SimSun" w:hAnsi="SimSun" w:eastAsia="SimSun" w:cs="SimSun"/>
          <w:color w:val="auto"/>
          <w:highlight w:val="none"/>
          <w:lang w:val="en-US" w:eastAsia="zh-CN"/>
        </w:rPr>
        <w:t>小微企业</w:t>
      </w:r>
      <w:r>
        <w:rPr>
          <w:rFonts w:hint="eastAsia" w:ascii="SimSun" w:hAnsi="SimSun" w:eastAsia="SimSun" w:cs="SimSun"/>
          <w:color w:val="auto"/>
          <w:highlight w:val="none"/>
        </w:rPr>
        <w:t>政府采购政策性扣除；</w:t>
      </w:r>
    </w:p>
    <w:p w14:paraId="28CC3D61">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6.</w:t>
      </w:r>
      <w:r>
        <w:rPr>
          <w:rFonts w:hint="eastAsia" w:ascii="SimSun" w:hAnsi="SimSun" w:eastAsia="SimSun" w:cs="SimSun"/>
          <w:color w:val="auto"/>
          <w:szCs w:val="21"/>
          <w:highlight w:val="none"/>
          <w:lang w:val="en-US" w:eastAsia="zh-CN"/>
        </w:rPr>
        <w:t>3</w:t>
      </w:r>
      <w:r>
        <w:rPr>
          <w:rFonts w:hint="eastAsia" w:ascii="SimSun" w:hAnsi="SimSun" w:eastAsia="SimSun" w:cs="SimSun"/>
          <w:color w:val="auto"/>
          <w:szCs w:val="21"/>
          <w:highlight w:val="none"/>
        </w:rPr>
        <w:t>对本国产品的价格评审优惠</w:t>
      </w:r>
    </w:p>
    <w:p w14:paraId="37AC9566">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lang w:val="en-US" w:eastAsia="zh-CN"/>
        </w:rPr>
        <w:t>供应商</w:t>
      </w:r>
      <w:r>
        <w:rPr>
          <w:rFonts w:hint="eastAsia" w:ascii="SimSun" w:hAnsi="SimSun" w:eastAsia="SimSun" w:cs="SimSun"/>
          <w:color w:val="auto"/>
          <w:szCs w:val="21"/>
          <w:highlight w:val="none"/>
        </w:rPr>
        <w:t>对其提供的产品出具《关于符合本国产品标准的声明函》（样式见“第</w:t>
      </w:r>
      <w:r>
        <w:rPr>
          <w:rFonts w:hint="eastAsia" w:ascii="SimSun" w:hAnsi="SimSun" w:eastAsia="SimSun" w:cs="SimSun"/>
          <w:color w:val="auto"/>
          <w:szCs w:val="21"/>
          <w:highlight w:val="none"/>
          <w:lang w:val="en-US" w:eastAsia="zh-CN"/>
        </w:rPr>
        <w:t>五章响应</w:t>
      </w:r>
      <w:r>
        <w:rPr>
          <w:rFonts w:hint="eastAsia" w:ascii="SimSun" w:hAnsi="SimSun" w:eastAsia="SimSun" w:cs="SimSun"/>
          <w:color w:val="auto"/>
          <w:szCs w:val="21"/>
          <w:highlight w:val="none"/>
        </w:rPr>
        <w:t>文件格式”），该产品被视为本国产品的，给予政策性价格扣除，用扣除后的价格参与评审。</w:t>
      </w:r>
    </w:p>
    <w:p w14:paraId="6ACC238E">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对本国产品的支持政策：政府采购活动中既有本国产品又有非本国产品参与竞争的，依法对本国产品给予价格评审优惠，对本国产品的报价给予20%的价格扣除，用扣除后的价格参与评审。</w:t>
      </w:r>
    </w:p>
    <w:p w14:paraId="08041EF9">
      <w:pPr>
        <w:spacing w:line="360" w:lineRule="auto"/>
        <w:ind w:firstLine="420" w:firstLineChars="200"/>
        <w:rPr>
          <w:rFonts w:hint="eastAsia" w:ascii="SimSun" w:hAnsi="SimSun" w:eastAsia="SimSun" w:cs="SimSun"/>
          <w:color w:val="auto"/>
          <w:szCs w:val="21"/>
          <w:highlight w:val="none"/>
        </w:rPr>
      </w:pPr>
      <w:r>
        <w:rPr>
          <w:rFonts w:hint="eastAsia" w:ascii="SimSun" w:hAnsi="SimSun" w:eastAsia="SimSun" w:cs="SimSun"/>
          <w:color w:val="auto"/>
          <w:szCs w:val="21"/>
          <w:highlight w:val="none"/>
        </w:rPr>
        <w:t>当采购项目或者采购包中含有多种产品，</w:t>
      </w:r>
      <w:r>
        <w:rPr>
          <w:rFonts w:hint="eastAsia" w:ascii="SimSun" w:hAnsi="SimSun" w:eastAsia="SimSun" w:cs="SimSun"/>
          <w:color w:val="auto"/>
          <w:szCs w:val="21"/>
          <w:highlight w:val="none"/>
          <w:lang w:val="en-US" w:eastAsia="zh-CN"/>
        </w:rPr>
        <w:t>供应商</w:t>
      </w:r>
      <w:r>
        <w:rPr>
          <w:rFonts w:hint="eastAsia" w:ascii="SimSun" w:hAnsi="SimSun" w:eastAsia="SimSun" w:cs="SimSun"/>
          <w:color w:val="auto"/>
          <w:szCs w:val="21"/>
          <w:highlight w:val="none"/>
        </w:rPr>
        <w:t>为该采购项目或者采购包提供的符合本国产品标准的产品成本之和占该</w:t>
      </w:r>
      <w:r>
        <w:rPr>
          <w:rFonts w:hint="eastAsia" w:ascii="SimSun" w:hAnsi="SimSun" w:eastAsia="SimSun" w:cs="SimSun"/>
          <w:color w:val="auto"/>
          <w:szCs w:val="21"/>
          <w:highlight w:val="none"/>
          <w:lang w:val="en-US" w:eastAsia="zh-CN"/>
        </w:rPr>
        <w:t>供应商</w:t>
      </w:r>
      <w:r>
        <w:rPr>
          <w:rFonts w:hint="eastAsia" w:ascii="SimSun" w:hAnsi="SimSun" w:eastAsia="SimSun" w:cs="SimSun"/>
          <w:color w:val="auto"/>
          <w:szCs w:val="21"/>
          <w:highlight w:val="none"/>
        </w:rPr>
        <w:t>提供的全部产品成本之和的比例达到80%以上时，依法对该</w:t>
      </w:r>
      <w:r>
        <w:rPr>
          <w:rFonts w:hint="eastAsia" w:ascii="SimSun" w:hAnsi="SimSun" w:eastAsia="SimSun" w:cs="SimSun"/>
          <w:color w:val="auto"/>
          <w:szCs w:val="21"/>
          <w:highlight w:val="none"/>
          <w:lang w:val="en-US" w:eastAsia="zh-CN"/>
        </w:rPr>
        <w:t>供应商</w:t>
      </w:r>
      <w:r>
        <w:rPr>
          <w:rFonts w:hint="eastAsia" w:ascii="SimSun" w:hAnsi="SimSun" w:eastAsia="SimSun" w:cs="SimSun"/>
          <w:color w:val="auto"/>
          <w:szCs w:val="21"/>
          <w:highlight w:val="none"/>
        </w:rPr>
        <w:t>提供的全部产品给予价格评审优惠，即对该</w:t>
      </w:r>
      <w:r>
        <w:rPr>
          <w:rFonts w:hint="eastAsia" w:ascii="SimSun" w:hAnsi="SimSun" w:eastAsia="SimSun" w:cs="SimSun"/>
          <w:color w:val="auto"/>
          <w:szCs w:val="21"/>
          <w:highlight w:val="none"/>
          <w:lang w:val="en-US" w:eastAsia="zh-CN"/>
        </w:rPr>
        <w:t>供应商</w:t>
      </w:r>
      <w:r>
        <w:rPr>
          <w:rFonts w:hint="eastAsia" w:ascii="SimSun" w:hAnsi="SimSun" w:eastAsia="SimSun" w:cs="SimSun"/>
          <w:color w:val="auto"/>
          <w:szCs w:val="21"/>
          <w:highlight w:val="none"/>
        </w:rPr>
        <w:t>提供的全部产品的总报价给予20%的价格扣除，用扣除后的价格参与评审。</w:t>
      </w:r>
    </w:p>
    <w:p w14:paraId="247E393B">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6.</w:t>
      </w:r>
      <w:r>
        <w:rPr>
          <w:rFonts w:hint="eastAsia" w:ascii="SimSun" w:hAnsi="SimSun" w:eastAsia="SimSun" w:cs="SimSun"/>
          <w:color w:val="auto"/>
          <w:highlight w:val="none"/>
          <w:lang w:val="en-US" w:eastAsia="zh-CN"/>
        </w:rPr>
        <w:t>6</w:t>
      </w:r>
      <w:r>
        <w:rPr>
          <w:rFonts w:hint="eastAsia" w:ascii="SimSun" w:hAnsi="SimSun" w:eastAsia="SimSun" w:cs="SimSun"/>
          <w:color w:val="auto"/>
          <w:highlight w:val="none"/>
        </w:rPr>
        <w:t>除上述情况外，评标价＝最后报价。</w:t>
      </w:r>
    </w:p>
    <w:p w14:paraId="5F6587EF">
      <w:pPr>
        <w:spacing w:line="360" w:lineRule="auto"/>
        <w:ind w:firstLine="420" w:firstLineChars="200"/>
        <w:rPr>
          <w:rFonts w:hint="eastAsia" w:ascii="SimSun" w:hAnsi="SimSun" w:eastAsia="SimSun" w:cs="SimSun"/>
          <w:color w:val="auto"/>
          <w:highlight w:val="none"/>
          <w:lang w:eastAsia="zh-CN"/>
        </w:rPr>
      </w:pPr>
    </w:p>
    <w:p w14:paraId="568A3466">
      <w:pPr>
        <w:spacing w:line="360" w:lineRule="auto"/>
        <w:ind w:firstLine="420" w:firstLineChars="200"/>
        <w:rPr>
          <w:rFonts w:hint="eastAsia" w:ascii="SimSun" w:hAnsi="SimSun" w:eastAsia="SimSun" w:cs="SimSun"/>
          <w:color w:val="auto"/>
          <w:highlight w:val="none"/>
        </w:rPr>
      </w:pPr>
    </w:p>
    <w:p w14:paraId="60B97A07">
      <w:pPr>
        <w:spacing w:line="360" w:lineRule="auto"/>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t>二、评定成交的标准</w:t>
      </w:r>
    </w:p>
    <w:p w14:paraId="5402C8D8">
      <w:pPr>
        <w:spacing w:line="360" w:lineRule="auto"/>
        <w:ind w:firstLine="482" w:firstLineChars="200"/>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7. 成交候选人推荐原则</w:t>
      </w:r>
    </w:p>
    <w:p w14:paraId="51E0FB4C">
      <w:pPr>
        <w:spacing w:line="360" w:lineRule="auto"/>
        <w:ind w:firstLine="420" w:firstLineChars="200"/>
        <w:rPr>
          <w:rFonts w:hint="eastAsia" w:ascii="SimSun" w:hAnsi="SimSun" w:eastAsia="SimSun" w:cs="SimSun"/>
          <w:color w:val="auto"/>
          <w:highlight w:val="none"/>
        </w:rPr>
      </w:pPr>
      <w:r>
        <w:rPr>
          <w:rFonts w:hint="eastAsia" w:ascii="SimSun" w:hAnsi="SimSun" w:eastAsia="SimSun" w:cs="SimSun"/>
          <w:color w:val="auto"/>
          <w:highlight w:val="none"/>
        </w:rPr>
        <w:t>谈判小组应当从质量和服务均能满足谈判文件实质性响应要求的供应商中，按照评标价由低到高的顺序提出3名成交候选人（评标价相同时，按照最后报价由低到高顺序依次推荐；最后报价相同时，由谈判小组按“供应商须知前附表”第26条规定的顺序推荐）,并编写评审报告。</w:t>
      </w:r>
    </w:p>
    <w:p w14:paraId="7BCEA38D">
      <w:pPr>
        <w:pStyle w:val="2"/>
        <w:jc w:val="center"/>
        <w:rPr>
          <w:rFonts w:hint="eastAsia" w:ascii="SimSun" w:hAnsi="SimSun" w:eastAsia="SimSun" w:cs="SimSun"/>
          <w:color w:val="auto"/>
          <w:highlight w:val="none"/>
        </w:rPr>
      </w:pPr>
      <w:r>
        <w:rPr>
          <w:rFonts w:hint="eastAsia" w:ascii="SimSun" w:hAnsi="SimSun" w:eastAsia="SimSun" w:cs="SimSun"/>
          <w:color w:val="auto"/>
          <w:highlight w:val="none"/>
        </w:rPr>
        <w:br w:type="page"/>
      </w:r>
    </w:p>
    <w:p w14:paraId="37FA132A">
      <w:pPr>
        <w:rPr>
          <w:rFonts w:hint="eastAsia" w:ascii="SimSun" w:hAnsi="SimSun" w:eastAsia="SimSun" w:cs="SimSun"/>
          <w:color w:val="auto"/>
          <w:highlight w:val="none"/>
        </w:rPr>
      </w:pPr>
    </w:p>
    <w:p w14:paraId="47537AA9">
      <w:pPr>
        <w:rPr>
          <w:rFonts w:hint="eastAsia" w:ascii="SimSun" w:hAnsi="SimSun" w:eastAsia="SimSun" w:cs="SimSun"/>
          <w:color w:val="auto"/>
          <w:highlight w:val="none"/>
        </w:rPr>
      </w:pPr>
    </w:p>
    <w:p w14:paraId="77AE9291">
      <w:pPr>
        <w:rPr>
          <w:rFonts w:hint="eastAsia" w:ascii="SimSun" w:hAnsi="SimSun" w:eastAsia="SimSun" w:cs="SimSun"/>
          <w:color w:val="auto"/>
          <w:highlight w:val="none"/>
        </w:rPr>
      </w:pPr>
    </w:p>
    <w:p w14:paraId="5905C22F">
      <w:pPr>
        <w:rPr>
          <w:rFonts w:hint="eastAsia" w:ascii="SimSun" w:hAnsi="SimSun" w:eastAsia="SimSun" w:cs="SimSun"/>
          <w:color w:val="auto"/>
          <w:highlight w:val="none"/>
        </w:rPr>
      </w:pPr>
    </w:p>
    <w:p w14:paraId="65C4B612">
      <w:pPr>
        <w:rPr>
          <w:rFonts w:hint="eastAsia" w:ascii="SimSun" w:hAnsi="SimSun" w:eastAsia="SimSun" w:cs="SimSun"/>
          <w:color w:val="auto"/>
          <w:highlight w:val="none"/>
        </w:rPr>
      </w:pPr>
    </w:p>
    <w:p w14:paraId="1695542C">
      <w:pPr>
        <w:rPr>
          <w:rFonts w:hint="eastAsia" w:ascii="SimSun" w:hAnsi="SimSun" w:eastAsia="SimSun" w:cs="SimSun"/>
          <w:color w:val="auto"/>
          <w:highlight w:val="none"/>
        </w:rPr>
      </w:pPr>
    </w:p>
    <w:p w14:paraId="0A561E36">
      <w:pPr>
        <w:rPr>
          <w:rFonts w:hint="eastAsia" w:ascii="SimSun" w:hAnsi="SimSun" w:eastAsia="SimSun" w:cs="SimSun"/>
          <w:color w:val="auto"/>
          <w:highlight w:val="none"/>
        </w:rPr>
      </w:pPr>
    </w:p>
    <w:p w14:paraId="27932562">
      <w:pPr>
        <w:rPr>
          <w:rFonts w:hint="eastAsia" w:ascii="SimSun" w:hAnsi="SimSun" w:eastAsia="SimSun" w:cs="SimSun"/>
          <w:color w:val="auto"/>
          <w:highlight w:val="none"/>
        </w:rPr>
      </w:pPr>
    </w:p>
    <w:p w14:paraId="1A362708">
      <w:pPr>
        <w:rPr>
          <w:rFonts w:hint="eastAsia" w:ascii="SimSun" w:hAnsi="SimSun" w:eastAsia="SimSun" w:cs="SimSun"/>
          <w:color w:val="auto"/>
          <w:highlight w:val="none"/>
        </w:rPr>
      </w:pPr>
    </w:p>
    <w:p w14:paraId="46DBC1F1">
      <w:pPr>
        <w:rPr>
          <w:rFonts w:hint="eastAsia" w:ascii="SimSun" w:hAnsi="SimSun" w:eastAsia="SimSun" w:cs="SimSun"/>
          <w:color w:val="auto"/>
          <w:highlight w:val="none"/>
        </w:rPr>
      </w:pPr>
    </w:p>
    <w:p w14:paraId="4F58E927">
      <w:pPr>
        <w:rPr>
          <w:rFonts w:hint="eastAsia" w:ascii="SimSun" w:hAnsi="SimSun" w:eastAsia="SimSun" w:cs="SimSun"/>
          <w:color w:val="auto"/>
          <w:highlight w:val="none"/>
        </w:rPr>
      </w:pPr>
    </w:p>
    <w:p w14:paraId="3F2AAC4D">
      <w:pPr>
        <w:rPr>
          <w:rFonts w:hint="eastAsia" w:ascii="SimSun" w:hAnsi="SimSun" w:eastAsia="SimSun" w:cs="SimSun"/>
          <w:color w:val="auto"/>
          <w:highlight w:val="none"/>
        </w:rPr>
      </w:pPr>
    </w:p>
    <w:p w14:paraId="1C0D36AF">
      <w:pPr>
        <w:rPr>
          <w:rFonts w:hint="eastAsia" w:ascii="SimSun" w:hAnsi="SimSun" w:eastAsia="SimSun" w:cs="SimSun"/>
          <w:color w:val="auto"/>
          <w:highlight w:val="none"/>
        </w:rPr>
      </w:pPr>
    </w:p>
    <w:p w14:paraId="39477EAF">
      <w:pPr>
        <w:pStyle w:val="2"/>
        <w:jc w:val="center"/>
        <w:rPr>
          <w:rFonts w:hint="eastAsia" w:ascii="SimSun" w:hAnsi="SimSun" w:eastAsia="SimSun" w:cs="SimSun"/>
          <w:color w:val="auto"/>
          <w:highlight w:val="none"/>
        </w:rPr>
      </w:pPr>
      <w:bookmarkStart w:id="30" w:name="_Toc3929"/>
      <w:r>
        <w:rPr>
          <w:rFonts w:hint="eastAsia" w:ascii="SimSun" w:hAnsi="SimSun" w:eastAsia="SimSun" w:cs="SimSun"/>
          <w:color w:val="auto"/>
          <w:highlight w:val="none"/>
        </w:rPr>
        <w:t>第五章 响应文件格式</w:t>
      </w:r>
      <w:bookmarkEnd w:id="30"/>
    </w:p>
    <w:p w14:paraId="6834D977">
      <w:pPr>
        <w:spacing w:line="240" w:lineRule="atLeast"/>
        <w:rPr>
          <w:rFonts w:hint="eastAsia" w:ascii="SimSun" w:hAnsi="SimSun" w:eastAsia="SimSun" w:cs="SimSun"/>
          <w:b/>
          <w:color w:val="auto"/>
          <w:sz w:val="32"/>
          <w:szCs w:val="32"/>
          <w:highlight w:val="none"/>
        </w:rPr>
      </w:pPr>
    </w:p>
    <w:p w14:paraId="7E8623E3">
      <w:pPr>
        <w:spacing w:line="240" w:lineRule="atLeast"/>
        <w:rPr>
          <w:rFonts w:hint="eastAsia" w:ascii="SimSun" w:hAnsi="SimSun" w:eastAsia="SimSun" w:cs="SimSun"/>
          <w:b/>
          <w:color w:val="auto"/>
          <w:sz w:val="32"/>
          <w:szCs w:val="32"/>
          <w:highlight w:val="none"/>
        </w:rPr>
      </w:pPr>
    </w:p>
    <w:p w14:paraId="365D7F75">
      <w:pPr>
        <w:spacing w:line="240" w:lineRule="atLeast"/>
        <w:rPr>
          <w:rFonts w:hint="eastAsia" w:ascii="SimSun" w:hAnsi="SimSun" w:eastAsia="SimSun" w:cs="SimSun"/>
          <w:b/>
          <w:color w:val="auto"/>
          <w:sz w:val="32"/>
          <w:szCs w:val="32"/>
          <w:highlight w:val="none"/>
        </w:rPr>
      </w:pPr>
    </w:p>
    <w:p w14:paraId="2B3B8248">
      <w:pPr>
        <w:spacing w:line="240" w:lineRule="atLeast"/>
        <w:rPr>
          <w:rFonts w:hint="eastAsia" w:ascii="SimSun" w:hAnsi="SimSun" w:eastAsia="SimSun" w:cs="SimSun"/>
          <w:b/>
          <w:color w:val="auto"/>
          <w:sz w:val="32"/>
          <w:szCs w:val="32"/>
          <w:highlight w:val="none"/>
        </w:rPr>
      </w:pPr>
    </w:p>
    <w:p w14:paraId="30867C83">
      <w:pPr>
        <w:spacing w:line="240" w:lineRule="atLeast"/>
        <w:rPr>
          <w:rFonts w:hint="eastAsia" w:ascii="SimSun" w:hAnsi="SimSun" w:eastAsia="SimSun" w:cs="SimSun"/>
          <w:b/>
          <w:color w:val="auto"/>
          <w:sz w:val="32"/>
          <w:szCs w:val="32"/>
          <w:highlight w:val="none"/>
        </w:rPr>
      </w:pPr>
    </w:p>
    <w:p w14:paraId="03FB828B">
      <w:pPr>
        <w:spacing w:line="240" w:lineRule="atLeast"/>
        <w:rPr>
          <w:rFonts w:hint="eastAsia" w:ascii="SimSun" w:hAnsi="SimSun" w:eastAsia="SimSun" w:cs="SimSun"/>
          <w:b/>
          <w:color w:val="auto"/>
          <w:sz w:val="32"/>
          <w:szCs w:val="32"/>
          <w:highlight w:val="none"/>
        </w:rPr>
      </w:pPr>
    </w:p>
    <w:p w14:paraId="64D2C8F4">
      <w:pPr>
        <w:spacing w:line="240" w:lineRule="atLeast"/>
        <w:rPr>
          <w:rFonts w:hint="eastAsia" w:ascii="SimSun" w:hAnsi="SimSun" w:eastAsia="SimSun" w:cs="SimSun"/>
          <w:b/>
          <w:color w:val="auto"/>
          <w:sz w:val="32"/>
          <w:szCs w:val="32"/>
          <w:highlight w:val="none"/>
        </w:rPr>
      </w:pPr>
    </w:p>
    <w:p w14:paraId="5B169CFD">
      <w:pPr>
        <w:spacing w:line="240" w:lineRule="atLeast"/>
        <w:rPr>
          <w:rFonts w:hint="eastAsia" w:ascii="SimSun" w:hAnsi="SimSun" w:eastAsia="SimSun" w:cs="SimSun"/>
          <w:b/>
          <w:color w:val="auto"/>
          <w:sz w:val="32"/>
          <w:szCs w:val="32"/>
          <w:highlight w:val="none"/>
        </w:rPr>
      </w:pPr>
    </w:p>
    <w:p w14:paraId="47C0A072">
      <w:pPr>
        <w:spacing w:line="240" w:lineRule="atLeast"/>
        <w:rPr>
          <w:rFonts w:hint="eastAsia" w:ascii="SimSun" w:hAnsi="SimSun" w:eastAsia="SimSun" w:cs="SimSun"/>
          <w:b/>
          <w:color w:val="auto"/>
          <w:sz w:val="32"/>
          <w:szCs w:val="32"/>
          <w:highlight w:val="none"/>
        </w:rPr>
      </w:pPr>
    </w:p>
    <w:p w14:paraId="5570635A">
      <w:pPr>
        <w:spacing w:line="240" w:lineRule="atLeast"/>
        <w:rPr>
          <w:rFonts w:hint="eastAsia" w:ascii="SimSun" w:hAnsi="SimSun" w:eastAsia="SimSun" w:cs="SimSun"/>
          <w:b/>
          <w:color w:val="auto"/>
          <w:sz w:val="32"/>
          <w:szCs w:val="32"/>
          <w:highlight w:val="none"/>
        </w:rPr>
      </w:pPr>
    </w:p>
    <w:p w14:paraId="1303C57D">
      <w:pPr>
        <w:spacing w:line="240" w:lineRule="atLeast"/>
        <w:rPr>
          <w:rFonts w:hint="eastAsia" w:ascii="SimSun" w:hAnsi="SimSun" w:eastAsia="SimSun" w:cs="SimSun"/>
          <w:b/>
          <w:color w:val="auto"/>
          <w:sz w:val="32"/>
          <w:szCs w:val="32"/>
          <w:highlight w:val="none"/>
        </w:rPr>
      </w:pPr>
    </w:p>
    <w:p w14:paraId="641D2B5E">
      <w:pPr>
        <w:spacing w:line="240" w:lineRule="atLeast"/>
        <w:rPr>
          <w:rFonts w:hint="eastAsia" w:ascii="SimSun" w:hAnsi="SimSun" w:eastAsia="SimSun" w:cs="SimSun"/>
          <w:b/>
          <w:color w:val="auto"/>
          <w:sz w:val="32"/>
          <w:szCs w:val="32"/>
          <w:highlight w:val="none"/>
        </w:rPr>
      </w:pPr>
    </w:p>
    <w:p w14:paraId="5650EC86">
      <w:pPr>
        <w:spacing w:line="240" w:lineRule="atLeast"/>
        <w:rPr>
          <w:rFonts w:hint="eastAsia" w:ascii="SimSun" w:hAnsi="SimSun" w:eastAsia="SimSun" w:cs="SimSun"/>
          <w:b/>
          <w:color w:val="auto"/>
          <w:sz w:val="32"/>
          <w:szCs w:val="32"/>
          <w:highlight w:val="none"/>
        </w:rPr>
      </w:pPr>
    </w:p>
    <w:p w14:paraId="6281EB8F">
      <w:pPr>
        <w:spacing w:line="240" w:lineRule="atLeast"/>
        <w:rPr>
          <w:rFonts w:hint="eastAsia" w:ascii="SimSun" w:hAnsi="SimSun" w:eastAsia="SimSun" w:cs="SimSun"/>
          <w:b/>
          <w:color w:val="auto"/>
          <w:sz w:val="32"/>
          <w:szCs w:val="32"/>
          <w:highlight w:val="none"/>
        </w:rPr>
      </w:pPr>
    </w:p>
    <w:p w14:paraId="01BCAF9B">
      <w:pPr>
        <w:snapToGrid w:val="0"/>
        <w:spacing w:before="50" w:after="50"/>
        <w:outlineLvl w:val="1"/>
        <w:rPr>
          <w:rFonts w:hint="eastAsia" w:ascii="SimSun" w:hAnsi="SimSun" w:eastAsia="SimSun" w:cs="SimSun"/>
          <w:b/>
          <w:bCs/>
          <w:color w:val="auto"/>
          <w:sz w:val="24"/>
          <w:highlight w:val="none"/>
        </w:rPr>
      </w:pPr>
    </w:p>
    <w:p w14:paraId="479E465D">
      <w:pPr>
        <w:snapToGrid w:val="0"/>
        <w:spacing w:before="50" w:after="50"/>
        <w:outlineLvl w:val="1"/>
        <w:rPr>
          <w:rFonts w:hint="eastAsia" w:ascii="SimSun" w:hAnsi="SimSun" w:eastAsia="SimSun" w:cs="SimSun"/>
          <w:b/>
          <w:bCs/>
          <w:color w:val="auto"/>
          <w:sz w:val="24"/>
          <w:highlight w:val="none"/>
        </w:rPr>
      </w:pPr>
    </w:p>
    <w:p w14:paraId="2BD52433">
      <w:pPr>
        <w:spacing w:line="240" w:lineRule="atLeast"/>
        <w:rPr>
          <w:rFonts w:hint="eastAsia" w:ascii="SimSun" w:hAnsi="SimSun" w:eastAsia="SimSun" w:cs="SimSun"/>
          <w:b/>
          <w:color w:val="auto"/>
          <w:sz w:val="32"/>
          <w:szCs w:val="32"/>
          <w:highlight w:val="none"/>
        </w:rPr>
      </w:pPr>
      <w:bookmarkStart w:id="31" w:name="_Toc71366060"/>
      <w:bookmarkStart w:id="32" w:name="_Toc71365382"/>
      <w:r>
        <w:rPr>
          <w:rFonts w:hint="eastAsia" w:ascii="SimSun" w:hAnsi="SimSun" w:eastAsia="SimSun" w:cs="SimSun"/>
          <w:b/>
          <w:color w:val="auto"/>
          <w:sz w:val="32"/>
          <w:szCs w:val="32"/>
          <w:highlight w:val="none"/>
        </w:rPr>
        <w:br w:type="page"/>
      </w:r>
      <w:r>
        <w:rPr>
          <w:rFonts w:hint="eastAsia" w:ascii="SimSun" w:hAnsi="SimSun" w:eastAsia="SimSun" w:cs="SimSun"/>
          <w:b/>
          <w:color w:val="auto"/>
          <w:sz w:val="32"/>
          <w:szCs w:val="32"/>
          <w:highlight w:val="none"/>
        </w:rPr>
        <w:t>一、资格证明文件格式</w:t>
      </w:r>
      <w:bookmarkEnd w:id="31"/>
      <w:bookmarkEnd w:id="32"/>
    </w:p>
    <w:p w14:paraId="7AFBB555">
      <w:pPr>
        <w:snapToGrid w:val="0"/>
        <w:spacing w:before="120" w:beforeLines="50" w:after="50" w:line="360" w:lineRule="auto"/>
        <w:jc w:val="left"/>
        <w:rPr>
          <w:rFonts w:hint="eastAsia" w:ascii="SimSun" w:hAnsi="SimSun" w:eastAsia="SimSun" w:cs="SimSun"/>
          <w:b/>
          <w:color w:val="auto"/>
          <w:sz w:val="24"/>
          <w:highlight w:val="none"/>
        </w:rPr>
      </w:pPr>
      <w:r>
        <w:rPr>
          <w:rFonts w:hint="eastAsia" w:ascii="SimSun" w:hAnsi="SimSun" w:eastAsia="SimSun" w:cs="SimSun"/>
          <w:b/>
          <w:color w:val="auto"/>
          <w:sz w:val="32"/>
          <w:szCs w:val="32"/>
          <w:highlight w:val="none"/>
        </w:rPr>
        <w:t>1.资格证明文件封面格式：</w:t>
      </w:r>
      <w:r>
        <w:rPr>
          <w:rFonts w:hint="eastAsia" w:ascii="SimSun" w:hAnsi="SimSun" w:eastAsia="SimSun" w:cs="SimSun"/>
          <w:b/>
          <w:color w:val="auto"/>
          <w:sz w:val="24"/>
          <w:highlight w:val="none"/>
        </w:rPr>
        <w:t xml:space="preserve"> </w:t>
      </w:r>
    </w:p>
    <w:p w14:paraId="61E2223D">
      <w:pPr>
        <w:snapToGrid w:val="0"/>
        <w:spacing w:before="120" w:beforeLines="50" w:after="50"/>
        <w:rPr>
          <w:rFonts w:hint="eastAsia" w:ascii="SimSun" w:hAnsi="SimSun" w:eastAsia="SimSun" w:cs="SimSun"/>
          <w:bCs/>
          <w:color w:val="auto"/>
          <w:sz w:val="32"/>
          <w:szCs w:val="20"/>
          <w:highlight w:val="none"/>
        </w:rPr>
      </w:pPr>
      <w:r>
        <w:rPr>
          <w:rFonts w:hint="eastAsia" w:ascii="SimSun" w:hAnsi="SimSun" w:eastAsia="SimSun" w:cs="SimSun"/>
          <w:color w:val="auto"/>
          <w:sz w:val="24"/>
          <w:highlight w:val="none"/>
        </w:rPr>
        <w:t xml:space="preserve">                                                  </w:t>
      </w:r>
    </w:p>
    <w:p w14:paraId="105DC72C">
      <w:pPr>
        <w:snapToGrid w:val="0"/>
        <w:spacing w:before="120" w:beforeLines="50" w:after="50"/>
        <w:jc w:val="center"/>
        <w:rPr>
          <w:rFonts w:hint="eastAsia" w:ascii="SimSun" w:hAnsi="SimSun" w:eastAsia="SimSun" w:cs="SimSun"/>
          <w:bCs/>
          <w:color w:val="auto"/>
          <w:sz w:val="44"/>
          <w:szCs w:val="44"/>
          <w:highlight w:val="none"/>
        </w:rPr>
      </w:pPr>
    </w:p>
    <w:p w14:paraId="07511F0D">
      <w:pPr>
        <w:snapToGrid w:val="0"/>
        <w:spacing w:before="120" w:beforeLines="50" w:after="50"/>
        <w:jc w:val="center"/>
        <w:rPr>
          <w:rFonts w:hint="eastAsia" w:ascii="SimSun" w:hAnsi="SimSun" w:eastAsia="SimSun" w:cs="SimSun"/>
          <w:bCs/>
          <w:color w:val="auto"/>
          <w:sz w:val="84"/>
          <w:szCs w:val="84"/>
          <w:highlight w:val="none"/>
        </w:rPr>
      </w:pPr>
      <w:r>
        <w:rPr>
          <w:rFonts w:hint="eastAsia" w:ascii="SimSun" w:hAnsi="SimSun" w:eastAsia="SimSun" w:cs="SimSun"/>
          <w:bCs/>
          <w:color w:val="auto"/>
          <w:sz w:val="84"/>
          <w:szCs w:val="84"/>
          <w:highlight w:val="none"/>
        </w:rPr>
        <w:t>响  应  文  件</w:t>
      </w:r>
    </w:p>
    <w:p w14:paraId="71F62783">
      <w:pPr>
        <w:snapToGrid w:val="0"/>
        <w:spacing w:before="120" w:beforeLines="50" w:after="50"/>
        <w:rPr>
          <w:rFonts w:hint="eastAsia" w:ascii="SimSun" w:hAnsi="SimSun" w:eastAsia="SimSun" w:cs="SimSun"/>
          <w:color w:val="auto"/>
          <w:sz w:val="24"/>
          <w:szCs w:val="20"/>
          <w:highlight w:val="none"/>
        </w:rPr>
      </w:pPr>
    </w:p>
    <w:p w14:paraId="62104D3D">
      <w:pPr>
        <w:snapToGrid w:val="0"/>
        <w:spacing w:before="120" w:beforeLines="50" w:after="50"/>
        <w:jc w:val="center"/>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资  格  证  明  文  件</w:t>
      </w:r>
    </w:p>
    <w:p w14:paraId="5CD6B343">
      <w:pPr>
        <w:snapToGrid w:val="0"/>
        <w:spacing w:before="120" w:beforeLines="50" w:after="50"/>
        <w:rPr>
          <w:rFonts w:hint="eastAsia" w:ascii="SimSun" w:hAnsi="SimSun" w:eastAsia="SimSun" w:cs="SimSun"/>
          <w:bCs/>
          <w:color w:val="auto"/>
          <w:sz w:val="24"/>
          <w:szCs w:val="20"/>
          <w:highlight w:val="none"/>
        </w:rPr>
      </w:pPr>
    </w:p>
    <w:p w14:paraId="09BCC3DF">
      <w:pPr>
        <w:snapToGrid w:val="0"/>
        <w:spacing w:before="120" w:beforeLines="50" w:after="50"/>
        <w:rPr>
          <w:rFonts w:hint="eastAsia" w:ascii="SimSun" w:hAnsi="SimSun" w:eastAsia="SimSun" w:cs="SimSun"/>
          <w:bCs/>
          <w:color w:val="auto"/>
          <w:sz w:val="24"/>
          <w:szCs w:val="20"/>
          <w:highlight w:val="none"/>
        </w:rPr>
      </w:pPr>
    </w:p>
    <w:p w14:paraId="33555BD3">
      <w:pPr>
        <w:snapToGrid w:val="0"/>
        <w:spacing w:before="120" w:beforeLines="50" w:after="50"/>
        <w:rPr>
          <w:rFonts w:hint="eastAsia" w:ascii="SimSun" w:hAnsi="SimSun" w:eastAsia="SimSun" w:cs="SimSun"/>
          <w:bCs/>
          <w:color w:val="auto"/>
          <w:sz w:val="24"/>
          <w:szCs w:val="20"/>
          <w:highlight w:val="none"/>
        </w:rPr>
      </w:pPr>
    </w:p>
    <w:p w14:paraId="7ED9217A">
      <w:pPr>
        <w:snapToGrid w:val="0"/>
        <w:spacing w:before="120" w:beforeLines="50" w:after="50"/>
        <w:rPr>
          <w:rFonts w:hint="eastAsia" w:ascii="SimSun" w:hAnsi="SimSun" w:eastAsia="SimSun" w:cs="SimSun"/>
          <w:bCs/>
          <w:color w:val="auto"/>
          <w:sz w:val="24"/>
          <w:szCs w:val="20"/>
          <w:highlight w:val="none"/>
        </w:rPr>
      </w:pPr>
    </w:p>
    <w:p w14:paraId="4EAE7F3A">
      <w:pPr>
        <w:snapToGrid w:val="0"/>
        <w:spacing w:before="120" w:beforeLines="50" w:after="50"/>
        <w:rPr>
          <w:rFonts w:hint="eastAsia" w:ascii="SimSun" w:hAnsi="SimSun" w:eastAsia="SimSun" w:cs="SimSun"/>
          <w:bCs/>
          <w:color w:val="auto"/>
          <w:sz w:val="24"/>
          <w:szCs w:val="20"/>
          <w:highlight w:val="none"/>
        </w:rPr>
      </w:pPr>
    </w:p>
    <w:p w14:paraId="222C6793">
      <w:pPr>
        <w:snapToGrid w:val="0"/>
        <w:spacing w:before="120" w:beforeLines="50" w:after="50"/>
        <w:ind w:firstLine="640" w:firstLineChars="200"/>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项目名称：</w:t>
      </w:r>
    </w:p>
    <w:p w14:paraId="6E6877B6">
      <w:pPr>
        <w:snapToGrid w:val="0"/>
        <w:spacing w:before="120" w:beforeLines="50" w:after="50"/>
        <w:ind w:firstLine="720" w:firstLineChars="225"/>
        <w:rPr>
          <w:rFonts w:hint="eastAsia" w:ascii="SimSun" w:hAnsi="SimSun" w:eastAsia="SimSun" w:cs="SimSun"/>
          <w:bCs/>
          <w:color w:val="auto"/>
          <w:sz w:val="32"/>
          <w:szCs w:val="32"/>
          <w:highlight w:val="none"/>
        </w:rPr>
      </w:pPr>
    </w:p>
    <w:p w14:paraId="4F7805D8">
      <w:pPr>
        <w:snapToGrid w:val="0"/>
        <w:spacing w:before="120" w:beforeLines="50" w:after="50"/>
        <w:ind w:firstLine="720" w:firstLineChars="225"/>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项目编号：</w:t>
      </w:r>
    </w:p>
    <w:p w14:paraId="1CB4A768">
      <w:pPr>
        <w:snapToGrid w:val="0"/>
        <w:spacing w:before="120" w:beforeLines="50" w:after="50"/>
        <w:ind w:firstLine="720" w:firstLineChars="225"/>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 xml:space="preserve"> </w:t>
      </w:r>
    </w:p>
    <w:p w14:paraId="51A578D4">
      <w:pPr>
        <w:snapToGrid w:val="0"/>
        <w:spacing w:before="120" w:beforeLines="50" w:after="50"/>
        <w:ind w:firstLine="720" w:firstLineChars="225"/>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所竞分标：</w:t>
      </w:r>
    </w:p>
    <w:p w14:paraId="3F75CF3D">
      <w:pPr>
        <w:snapToGrid w:val="0"/>
        <w:spacing w:before="120" w:beforeLines="50" w:after="50"/>
        <w:ind w:firstLine="720" w:firstLineChars="225"/>
        <w:rPr>
          <w:rFonts w:hint="eastAsia" w:ascii="SimSun" w:hAnsi="SimSun" w:eastAsia="SimSun" w:cs="SimSun"/>
          <w:bCs/>
          <w:color w:val="auto"/>
          <w:sz w:val="32"/>
          <w:szCs w:val="32"/>
          <w:highlight w:val="none"/>
        </w:rPr>
      </w:pPr>
    </w:p>
    <w:p w14:paraId="5DED3423">
      <w:pPr>
        <w:pStyle w:val="6"/>
        <w:snapToGrid w:val="0"/>
        <w:spacing w:before="50" w:after="50"/>
        <w:ind w:firstLine="720" w:firstLineChars="225"/>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供应商名称：</w:t>
      </w:r>
    </w:p>
    <w:p w14:paraId="4C4238FD">
      <w:pPr>
        <w:snapToGrid w:val="0"/>
        <w:spacing w:before="120" w:beforeLines="50" w:after="50"/>
        <w:ind w:firstLine="640" w:firstLineChars="200"/>
        <w:rPr>
          <w:rFonts w:hint="eastAsia" w:ascii="SimSun" w:hAnsi="SimSun" w:eastAsia="SimSun" w:cs="SimSun"/>
          <w:bCs/>
          <w:color w:val="auto"/>
          <w:sz w:val="32"/>
          <w:szCs w:val="32"/>
          <w:highlight w:val="none"/>
        </w:rPr>
      </w:pPr>
    </w:p>
    <w:p w14:paraId="5127C58F">
      <w:pPr>
        <w:pStyle w:val="6"/>
        <w:snapToGrid w:val="0"/>
        <w:spacing w:before="50" w:after="50"/>
        <w:ind w:firstLine="720" w:firstLineChars="225"/>
        <w:rPr>
          <w:rFonts w:hint="eastAsia" w:ascii="SimSun" w:hAnsi="SimSun" w:eastAsia="SimSun" w:cs="SimSun"/>
          <w:bCs/>
          <w:color w:val="auto"/>
          <w:sz w:val="32"/>
          <w:szCs w:val="32"/>
          <w:highlight w:val="none"/>
        </w:rPr>
      </w:pPr>
    </w:p>
    <w:p w14:paraId="00ADA849">
      <w:pPr>
        <w:pStyle w:val="6"/>
        <w:snapToGrid w:val="0"/>
        <w:spacing w:before="50" w:after="50"/>
        <w:ind w:firstLine="1280" w:firstLineChars="400"/>
        <w:rPr>
          <w:rFonts w:hint="eastAsia" w:ascii="SimSun" w:hAnsi="SimSun" w:eastAsia="SimSun" w:cs="SimSun"/>
          <w:bCs/>
          <w:color w:val="auto"/>
          <w:sz w:val="32"/>
          <w:szCs w:val="32"/>
          <w:highlight w:val="none"/>
        </w:rPr>
      </w:pPr>
    </w:p>
    <w:p w14:paraId="6E3883DC">
      <w:pPr>
        <w:snapToGrid w:val="0"/>
        <w:spacing w:before="120" w:beforeLines="50" w:after="50"/>
        <w:jc w:val="center"/>
        <w:rPr>
          <w:rFonts w:hint="eastAsia" w:ascii="SimSun" w:hAnsi="SimSun" w:eastAsia="SimSun" w:cs="SimSun"/>
          <w:color w:val="auto"/>
          <w:sz w:val="32"/>
          <w:szCs w:val="32"/>
          <w:highlight w:val="none"/>
        </w:rPr>
      </w:pPr>
      <w:r>
        <w:rPr>
          <w:rFonts w:hint="eastAsia" w:ascii="SimSun" w:hAnsi="SimSun" w:eastAsia="SimSun" w:cs="SimSun"/>
          <w:color w:val="auto"/>
          <w:sz w:val="32"/>
          <w:szCs w:val="32"/>
          <w:highlight w:val="none"/>
        </w:rPr>
        <w:t>年    月    日</w:t>
      </w:r>
    </w:p>
    <w:p w14:paraId="577A9BD2">
      <w:pPr>
        <w:snapToGrid w:val="0"/>
        <w:spacing w:before="120" w:beforeLines="50" w:after="50" w:line="360" w:lineRule="auto"/>
        <w:ind w:left="142"/>
        <w:jc w:val="left"/>
        <w:rPr>
          <w:rFonts w:hint="eastAsia" w:ascii="SimSun" w:hAnsi="SimSun" w:eastAsia="SimSun" w:cs="SimSun"/>
          <w:b/>
          <w:bCs/>
          <w:color w:val="auto"/>
          <w:sz w:val="32"/>
          <w:szCs w:val="32"/>
          <w:highlight w:val="none"/>
        </w:rPr>
      </w:pPr>
      <w:r>
        <w:rPr>
          <w:rFonts w:hint="eastAsia" w:ascii="SimSun" w:hAnsi="SimSun" w:eastAsia="SimSun" w:cs="SimSun"/>
          <w:color w:val="auto"/>
          <w:sz w:val="24"/>
          <w:highlight w:val="none"/>
        </w:rPr>
        <w:br w:type="page"/>
      </w:r>
      <w:r>
        <w:rPr>
          <w:rFonts w:hint="eastAsia" w:ascii="SimSun" w:hAnsi="SimSun" w:eastAsia="SimSun" w:cs="SimSun"/>
          <w:b/>
          <w:bCs/>
          <w:color w:val="auto"/>
          <w:sz w:val="32"/>
          <w:szCs w:val="32"/>
          <w:highlight w:val="none"/>
        </w:rPr>
        <w:t>2.资格证明文件目录</w:t>
      </w:r>
    </w:p>
    <w:p w14:paraId="50EEC65E">
      <w:pPr>
        <w:snapToGrid w:val="0"/>
        <w:spacing w:before="120" w:beforeLines="50" w:after="50" w:line="360" w:lineRule="auto"/>
        <w:ind w:firstLine="645"/>
        <w:rPr>
          <w:rFonts w:hint="eastAsia" w:ascii="SimSun" w:hAnsi="SimSun" w:eastAsia="SimSun" w:cs="SimSun"/>
          <w:color w:val="auto"/>
          <w:sz w:val="32"/>
          <w:szCs w:val="32"/>
          <w:highlight w:val="none"/>
        </w:rPr>
      </w:pPr>
      <w:r>
        <w:rPr>
          <w:rFonts w:hint="eastAsia" w:ascii="SimSun" w:hAnsi="SimSun" w:eastAsia="SimSun" w:cs="SimSun"/>
          <w:color w:val="auto"/>
          <w:sz w:val="32"/>
          <w:szCs w:val="32"/>
          <w:highlight w:val="none"/>
        </w:rPr>
        <w:t>根据谈判文件规定及供应商提供的材料自行编写目录（部分格式后附）。</w:t>
      </w:r>
    </w:p>
    <w:p w14:paraId="2B446D2F">
      <w:pPr>
        <w:snapToGrid w:val="0"/>
        <w:spacing w:before="120" w:beforeLines="50" w:after="50" w:line="360" w:lineRule="auto"/>
        <w:rPr>
          <w:rFonts w:hint="eastAsia" w:ascii="SimSun" w:hAnsi="SimSun" w:eastAsia="SimSun" w:cs="SimSun"/>
          <w:color w:val="auto"/>
          <w:sz w:val="24"/>
          <w:szCs w:val="20"/>
          <w:highlight w:val="none"/>
        </w:rPr>
      </w:pPr>
      <w:r>
        <w:rPr>
          <w:rFonts w:hint="eastAsia" w:ascii="SimSun" w:hAnsi="SimSun" w:eastAsia="SimSun" w:cs="SimSun"/>
          <w:color w:val="auto"/>
          <w:sz w:val="24"/>
          <w:szCs w:val="20"/>
          <w:highlight w:val="none"/>
        </w:rPr>
        <w:t xml:space="preserve"> </w:t>
      </w:r>
    </w:p>
    <w:p w14:paraId="60A1B100">
      <w:pPr>
        <w:spacing w:line="360" w:lineRule="auto"/>
        <w:rPr>
          <w:rFonts w:hint="eastAsia" w:ascii="SimSun" w:hAnsi="SimSun" w:eastAsia="SimSun" w:cs="SimSun"/>
          <w:color w:val="auto"/>
          <w:szCs w:val="21"/>
          <w:highlight w:val="none"/>
        </w:rPr>
      </w:pPr>
    </w:p>
    <w:p w14:paraId="1C235FD9">
      <w:pPr>
        <w:spacing w:line="360" w:lineRule="auto"/>
        <w:rPr>
          <w:rFonts w:hint="eastAsia" w:ascii="SimSun" w:hAnsi="SimSun" w:eastAsia="SimSun" w:cs="SimSun"/>
          <w:color w:val="auto"/>
          <w:szCs w:val="21"/>
          <w:highlight w:val="none"/>
        </w:rPr>
      </w:pPr>
    </w:p>
    <w:p w14:paraId="5AA3C353">
      <w:pPr>
        <w:spacing w:line="360" w:lineRule="auto"/>
        <w:rPr>
          <w:rFonts w:hint="eastAsia" w:ascii="SimSun" w:hAnsi="SimSun" w:eastAsia="SimSun" w:cs="SimSun"/>
          <w:color w:val="auto"/>
          <w:szCs w:val="21"/>
          <w:highlight w:val="none"/>
        </w:rPr>
      </w:pPr>
    </w:p>
    <w:p w14:paraId="2D7B22E9">
      <w:pPr>
        <w:spacing w:line="360" w:lineRule="auto"/>
        <w:rPr>
          <w:rFonts w:hint="eastAsia" w:ascii="SimSun" w:hAnsi="SimSun" w:eastAsia="SimSun" w:cs="SimSun"/>
          <w:color w:val="auto"/>
          <w:szCs w:val="21"/>
          <w:highlight w:val="none"/>
        </w:rPr>
      </w:pPr>
    </w:p>
    <w:p w14:paraId="31FCA3E3">
      <w:pPr>
        <w:spacing w:line="300" w:lineRule="auto"/>
        <w:rPr>
          <w:rFonts w:hint="eastAsia" w:ascii="SimSun" w:hAnsi="SimSun" w:eastAsia="SimSun" w:cs="SimSun"/>
          <w:color w:val="auto"/>
          <w:szCs w:val="21"/>
          <w:highlight w:val="none"/>
        </w:rPr>
      </w:pPr>
    </w:p>
    <w:p w14:paraId="68540459">
      <w:pPr>
        <w:spacing w:line="300" w:lineRule="auto"/>
        <w:rPr>
          <w:rFonts w:hint="eastAsia" w:ascii="SimSun" w:hAnsi="SimSun" w:eastAsia="SimSun" w:cs="SimSun"/>
          <w:color w:val="auto"/>
          <w:szCs w:val="21"/>
          <w:highlight w:val="none"/>
        </w:rPr>
      </w:pPr>
    </w:p>
    <w:p w14:paraId="31403735">
      <w:pPr>
        <w:spacing w:line="300" w:lineRule="auto"/>
        <w:rPr>
          <w:rFonts w:hint="eastAsia" w:ascii="SimSun" w:hAnsi="SimSun" w:eastAsia="SimSun" w:cs="SimSun"/>
          <w:color w:val="auto"/>
          <w:szCs w:val="21"/>
          <w:highlight w:val="none"/>
        </w:rPr>
      </w:pPr>
    </w:p>
    <w:p w14:paraId="1C04829E">
      <w:pPr>
        <w:spacing w:line="300" w:lineRule="auto"/>
        <w:rPr>
          <w:rFonts w:hint="eastAsia" w:ascii="SimSun" w:hAnsi="SimSun" w:eastAsia="SimSun" w:cs="SimSun"/>
          <w:color w:val="auto"/>
          <w:szCs w:val="21"/>
          <w:highlight w:val="none"/>
        </w:rPr>
      </w:pPr>
    </w:p>
    <w:p w14:paraId="05A060D3">
      <w:pPr>
        <w:spacing w:line="300" w:lineRule="auto"/>
        <w:rPr>
          <w:rFonts w:hint="eastAsia" w:ascii="SimSun" w:hAnsi="SimSun" w:eastAsia="SimSun" w:cs="SimSun"/>
          <w:color w:val="auto"/>
          <w:szCs w:val="21"/>
          <w:highlight w:val="none"/>
        </w:rPr>
      </w:pPr>
    </w:p>
    <w:p w14:paraId="6E67C1B5">
      <w:pPr>
        <w:spacing w:line="300" w:lineRule="auto"/>
        <w:rPr>
          <w:rFonts w:hint="eastAsia" w:ascii="SimSun" w:hAnsi="SimSun" w:eastAsia="SimSun" w:cs="SimSun"/>
          <w:color w:val="auto"/>
          <w:szCs w:val="21"/>
          <w:highlight w:val="none"/>
        </w:rPr>
      </w:pPr>
    </w:p>
    <w:p w14:paraId="6242CE79">
      <w:pPr>
        <w:spacing w:line="300" w:lineRule="auto"/>
        <w:rPr>
          <w:rFonts w:hint="eastAsia" w:ascii="SimSun" w:hAnsi="SimSun" w:eastAsia="SimSun" w:cs="SimSun"/>
          <w:color w:val="auto"/>
          <w:szCs w:val="21"/>
          <w:highlight w:val="none"/>
        </w:rPr>
      </w:pPr>
    </w:p>
    <w:p w14:paraId="247B44D2">
      <w:pPr>
        <w:spacing w:line="300" w:lineRule="auto"/>
        <w:rPr>
          <w:rFonts w:hint="eastAsia" w:ascii="SimSun" w:hAnsi="SimSun" w:eastAsia="SimSun" w:cs="SimSun"/>
          <w:color w:val="auto"/>
          <w:szCs w:val="21"/>
          <w:highlight w:val="none"/>
        </w:rPr>
      </w:pPr>
    </w:p>
    <w:p w14:paraId="65D41F87">
      <w:pPr>
        <w:spacing w:line="300" w:lineRule="auto"/>
        <w:rPr>
          <w:rFonts w:hint="eastAsia" w:ascii="SimSun" w:hAnsi="SimSun" w:eastAsia="SimSun" w:cs="SimSun"/>
          <w:color w:val="auto"/>
          <w:szCs w:val="21"/>
          <w:highlight w:val="none"/>
        </w:rPr>
      </w:pPr>
    </w:p>
    <w:p w14:paraId="1A16CE1C">
      <w:pPr>
        <w:spacing w:line="300" w:lineRule="auto"/>
        <w:rPr>
          <w:rFonts w:hint="eastAsia" w:ascii="SimSun" w:hAnsi="SimSun" w:eastAsia="SimSun" w:cs="SimSun"/>
          <w:color w:val="auto"/>
          <w:szCs w:val="21"/>
          <w:highlight w:val="none"/>
        </w:rPr>
      </w:pPr>
    </w:p>
    <w:p w14:paraId="599633BC">
      <w:pPr>
        <w:spacing w:line="300" w:lineRule="auto"/>
        <w:rPr>
          <w:rFonts w:hint="eastAsia" w:ascii="SimSun" w:hAnsi="SimSun" w:eastAsia="SimSun" w:cs="SimSun"/>
          <w:color w:val="auto"/>
          <w:szCs w:val="21"/>
          <w:highlight w:val="none"/>
        </w:rPr>
      </w:pPr>
    </w:p>
    <w:p w14:paraId="62408F30">
      <w:pPr>
        <w:spacing w:line="320" w:lineRule="exact"/>
        <w:jc w:val="left"/>
        <w:rPr>
          <w:rFonts w:hint="eastAsia" w:ascii="SimSun" w:hAnsi="SimSun" w:eastAsia="SimSun" w:cs="SimSun"/>
          <w:color w:val="auto"/>
          <w:szCs w:val="21"/>
          <w:highlight w:val="none"/>
        </w:rPr>
      </w:pPr>
    </w:p>
    <w:p w14:paraId="579611E7">
      <w:pPr>
        <w:snapToGrid w:val="0"/>
        <w:spacing w:before="120" w:beforeLines="50" w:after="50"/>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br w:type="page"/>
      </w:r>
      <w:r>
        <w:rPr>
          <w:rFonts w:hint="eastAsia" w:ascii="SimSun" w:hAnsi="SimSun" w:eastAsia="SimSun" w:cs="SimSun"/>
          <w:b/>
          <w:color w:val="auto"/>
          <w:sz w:val="32"/>
          <w:szCs w:val="32"/>
          <w:highlight w:val="none"/>
        </w:rPr>
        <w:t>供应商直接控股、管理关系信息表</w:t>
      </w:r>
    </w:p>
    <w:p w14:paraId="2D163806">
      <w:pPr>
        <w:snapToGrid w:val="0"/>
        <w:spacing w:before="120" w:beforeLines="50" w:after="50"/>
        <w:jc w:val="center"/>
        <w:rPr>
          <w:rFonts w:hint="eastAsia" w:ascii="SimSun" w:hAnsi="SimSun" w:eastAsia="SimSun" w:cs="SimSun"/>
          <w:b/>
          <w:color w:val="auto"/>
          <w:sz w:val="32"/>
          <w:szCs w:val="32"/>
          <w:highlight w:val="none"/>
        </w:rPr>
      </w:pPr>
    </w:p>
    <w:p w14:paraId="4C7D9FAF">
      <w:pPr>
        <w:snapToGrid w:val="0"/>
        <w:spacing w:before="120" w:beforeLines="50" w:after="50"/>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t>供应商直接控股股东信息表</w:t>
      </w:r>
    </w:p>
    <w:p w14:paraId="63F3BC6D">
      <w:pPr>
        <w:snapToGrid w:val="0"/>
        <w:spacing w:before="50" w:after="120" w:afterLines="50"/>
        <w:jc w:val="center"/>
        <w:rPr>
          <w:rFonts w:hint="eastAsia" w:ascii="SimSun" w:hAnsi="SimSun" w:eastAsia="SimSun" w:cs="SimSun"/>
          <w:b/>
          <w:color w:val="auto"/>
          <w:sz w:val="32"/>
          <w:szCs w:val="32"/>
          <w:highlight w:val="none"/>
        </w:rPr>
      </w:pPr>
    </w:p>
    <w:tbl>
      <w:tblPr>
        <w:tblStyle w:val="20"/>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03E01C3E">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64BC9AA">
            <w:pPr>
              <w:widowControl/>
              <w:spacing w:line="360" w:lineRule="auto"/>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A020D0C">
            <w:pPr>
              <w:widowControl/>
              <w:spacing w:line="360" w:lineRule="auto"/>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25A58B3">
            <w:pPr>
              <w:widowControl/>
              <w:spacing w:line="360" w:lineRule="auto"/>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BF7BA21">
            <w:pPr>
              <w:widowControl/>
              <w:spacing w:line="360" w:lineRule="auto"/>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08ABF72">
            <w:pPr>
              <w:widowControl/>
              <w:spacing w:line="360" w:lineRule="auto"/>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备注</w:t>
            </w:r>
          </w:p>
        </w:tc>
      </w:tr>
      <w:tr w14:paraId="43593EF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18E54D">
            <w:pPr>
              <w:widowControl/>
              <w:spacing w:line="360" w:lineRule="auto"/>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2E02A95">
            <w:pPr>
              <w:widowControl/>
              <w:spacing w:line="360" w:lineRule="auto"/>
              <w:jc w:val="center"/>
              <w:rPr>
                <w:rFonts w:hint="eastAsia" w:ascii="SimSun" w:hAnsi="SimSun" w:eastAsia="SimSun" w:cs="SimSun"/>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00F9FC">
            <w:pPr>
              <w:widowControl/>
              <w:spacing w:line="360" w:lineRule="auto"/>
              <w:jc w:val="center"/>
              <w:rPr>
                <w:rFonts w:hint="eastAsia" w:ascii="SimSun" w:hAnsi="SimSun" w:eastAsia="SimSun" w:cs="SimSun"/>
                <w:color w:val="auto"/>
                <w:kern w:val="0"/>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6D2EC2">
            <w:pPr>
              <w:widowControl/>
              <w:spacing w:line="360" w:lineRule="auto"/>
              <w:jc w:val="center"/>
              <w:rPr>
                <w:rFonts w:hint="eastAsia" w:ascii="SimSun" w:hAnsi="SimSun" w:eastAsia="SimSun" w:cs="SimSun"/>
                <w:color w:val="auto"/>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46DF97">
            <w:pPr>
              <w:widowControl/>
              <w:spacing w:line="360" w:lineRule="auto"/>
              <w:jc w:val="center"/>
              <w:rPr>
                <w:rFonts w:hint="eastAsia" w:ascii="SimSun" w:hAnsi="SimSun" w:eastAsia="SimSun" w:cs="SimSun"/>
                <w:color w:val="auto"/>
                <w:kern w:val="0"/>
                <w:sz w:val="28"/>
                <w:szCs w:val="28"/>
                <w:highlight w:val="none"/>
              </w:rPr>
            </w:pPr>
          </w:p>
        </w:tc>
      </w:tr>
      <w:tr w14:paraId="1E41623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CC38FF">
            <w:pPr>
              <w:widowControl/>
              <w:spacing w:line="360" w:lineRule="auto"/>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B1D143">
            <w:pPr>
              <w:widowControl/>
              <w:spacing w:line="360" w:lineRule="auto"/>
              <w:jc w:val="center"/>
              <w:rPr>
                <w:rFonts w:hint="eastAsia" w:ascii="SimSun" w:hAnsi="SimSun" w:eastAsia="SimSun" w:cs="SimSun"/>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776ACF">
            <w:pPr>
              <w:widowControl/>
              <w:spacing w:line="360" w:lineRule="auto"/>
              <w:jc w:val="center"/>
              <w:rPr>
                <w:rFonts w:hint="eastAsia" w:ascii="SimSun" w:hAnsi="SimSun" w:eastAsia="SimSun" w:cs="SimSun"/>
                <w:color w:val="auto"/>
                <w:kern w:val="0"/>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CDFAB">
            <w:pPr>
              <w:widowControl/>
              <w:spacing w:line="360" w:lineRule="auto"/>
              <w:jc w:val="center"/>
              <w:rPr>
                <w:rFonts w:hint="eastAsia" w:ascii="SimSun" w:hAnsi="SimSun" w:eastAsia="SimSun" w:cs="SimSun"/>
                <w:color w:val="auto"/>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15A41AE">
            <w:pPr>
              <w:widowControl/>
              <w:spacing w:line="360" w:lineRule="auto"/>
              <w:jc w:val="center"/>
              <w:rPr>
                <w:rFonts w:hint="eastAsia" w:ascii="SimSun" w:hAnsi="SimSun" w:eastAsia="SimSun" w:cs="SimSun"/>
                <w:color w:val="auto"/>
                <w:kern w:val="0"/>
                <w:sz w:val="28"/>
                <w:szCs w:val="28"/>
                <w:highlight w:val="none"/>
              </w:rPr>
            </w:pPr>
          </w:p>
        </w:tc>
      </w:tr>
      <w:tr w14:paraId="68BD2882">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F064D2">
            <w:pPr>
              <w:widowControl/>
              <w:spacing w:line="360" w:lineRule="auto"/>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1651242">
            <w:pPr>
              <w:widowControl/>
              <w:spacing w:line="360" w:lineRule="auto"/>
              <w:jc w:val="center"/>
              <w:rPr>
                <w:rFonts w:hint="eastAsia" w:ascii="SimSun" w:hAnsi="SimSun" w:eastAsia="SimSun" w:cs="SimSun"/>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57BCD9">
            <w:pPr>
              <w:widowControl/>
              <w:spacing w:line="360" w:lineRule="auto"/>
              <w:jc w:val="center"/>
              <w:rPr>
                <w:rFonts w:hint="eastAsia" w:ascii="SimSun" w:hAnsi="SimSun" w:eastAsia="SimSun" w:cs="SimSun"/>
                <w:color w:val="auto"/>
                <w:kern w:val="0"/>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E528F0">
            <w:pPr>
              <w:widowControl/>
              <w:spacing w:line="360" w:lineRule="auto"/>
              <w:jc w:val="center"/>
              <w:rPr>
                <w:rFonts w:hint="eastAsia" w:ascii="SimSun" w:hAnsi="SimSun" w:eastAsia="SimSun" w:cs="SimSun"/>
                <w:color w:val="auto"/>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FB6DE50">
            <w:pPr>
              <w:widowControl/>
              <w:spacing w:line="360" w:lineRule="auto"/>
              <w:jc w:val="center"/>
              <w:rPr>
                <w:rFonts w:hint="eastAsia" w:ascii="SimSun" w:hAnsi="SimSun" w:eastAsia="SimSun" w:cs="SimSun"/>
                <w:color w:val="auto"/>
                <w:kern w:val="0"/>
                <w:sz w:val="28"/>
                <w:szCs w:val="28"/>
                <w:highlight w:val="none"/>
              </w:rPr>
            </w:pPr>
          </w:p>
        </w:tc>
      </w:tr>
      <w:tr w14:paraId="5F68185A">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2ED9C3">
            <w:pPr>
              <w:widowControl/>
              <w:spacing w:line="360" w:lineRule="auto"/>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9D8C30">
            <w:pPr>
              <w:widowControl/>
              <w:spacing w:line="360" w:lineRule="auto"/>
              <w:jc w:val="center"/>
              <w:rPr>
                <w:rFonts w:hint="eastAsia" w:ascii="SimSun" w:hAnsi="SimSun" w:eastAsia="SimSun" w:cs="SimSun"/>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33F0C8">
            <w:pPr>
              <w:widowControl/>
              <w:spacing w:line="360" w:lineRule="auto"/>
              <w:jc w:val="center"/>
              <w:rPr>
                <w:rFonts w:hint="eastAsia" w:ascii="SimSun" w:hAnsi="SimSun" w:eastAsia="SimSun" w:cs="SimSun"/>
                <w:color w:val="auto"/>
                <w:kern w:val="0"/>
                <w:sz w:val="28"/>
                <w:szCs w:val="28"/>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091481">
            <w:pPr>
              <w:widowControl/>
              <w:spacing w:line="360" w:lineRule="auto"/>
              <w:jc w:val="center"/>
              <w:rPr>
                <w:rFonts w:hint="eastAsia" w:ascii="SimSun" w:hAnsi="SimSun" w:eastAsia="SimSun" w:cs="SimSun"/>
                <w:color w:val="auto"/>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14D38A">
            <w:pPr>
              <w:widowControl/>
              <w:spacing w:line="360" w:lineRule="auto"/>
              <w:jc w:val="center"/>
              <w:rPr>
                <w:rFonts w:hint="eastAsia" w:ascii="SimSun" w:hAnsi="SimSun" w:eastAsia="SimSun" w:cs="SimSun"/>
                <w:color w:val="auto"/>
                <w:kern w:val="0"/>
                <w:sz w:val="28"/>
                <w:szCs w:val="28"/>
                <w:highlight w:val="none"/>
              </w:rPr>
            </w:pPr>
          </w:p>
        </w:tc>
      </w:tr>
    </w:tbl>
    <w:p w14:paraId="0D7E9172">
      <w:pPr>
        <w:spacing w:line="360" w:lineRule="auto"/>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注：</w:t>
      </w:r>
    </w:p>
    <w:p w14:paraId="34DA5F49">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401C3FF">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2.本表所指的控股关系仅限于直接控股关系，不包括间接的控股关系。公司实际控制人与公司之间的关系不属于本表所指的直接控股关系。</w:t>
      </w:r>
    </w:p>
    <w:p w14:paraId="4BBFF326">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3.供应商不存在直接控股股东的，则填“无”。</w:t>
      </w:r>
    </w:p>
    <w:p w14:paraId="4DF20720">
      <w:pPr>
        <w:spacing w:line="360" w:lineRule="auto"/>
        <w:ind w:firstLine="420" w:firstLineChars="200"/>
        <w:contextualSpacing/>
        <w:jc w:val="left"/>
        <w:rPr>
          <w:rFonts w:hint="eastAsia" w:ascii="SimSun" w:hAnsi="SimSun" w:eastAsia="SimSun" w:cs="SimSun"/>
          <w:color w:val="auto"/>
          <w:szCs w:val="21"/>
          <w:highlight w:val="none"/>
        </w:rPr>
      </w:pPr>
    </w:p>
    <w:p w14:paraId="13DDAE5B">
      <w:pPr>
        <w:spacing w:line="360" w:lineRule="auto"/>
        <w:ind w:firstLine="560" w:firstLineChars="200"/>
        <w:contextualSpacing/>
        <w:jc w:val="left"/>
        <w:rPr>
          <w:rFonts w:hint="eastAsia" w:ascii="SimSun" w:hAnsi="SimSun" w:eastAsia="SimSun" w:cs="SimSun"/>
          <w:color w:val="auto"/>
          <w:sz w:val="28"/>
          <w:szCs w:val="28"/>
          <w:highlight w:val="none"/>
        </w:rPr>
      </w:pPr>
    </w:p>
    <w:p w14:paraId="6D1A126E">
      <w:pPr>
        <w:spacing w:line="360" w:lineRule="auto"/>
        <w:ind w:right="480"/>
        <w:contextualSpacing/>
        <w:jc w:val="center"/>
        <w:rPr>
          <w:rFonts w:hint="eastAsia" w:ascii="SimSun" w:hAnsi="SimSun" w:eastAsia="SimSun" w:cs="SimSun"/>
          <w:color w:val="auto"/>
          <w:sz w:val="24"/>
          <w:highlight w:val="none"/>
          <w:u w:val="single"/>
        </w:rPr>
      </w:pPr>
      <w:r>
        <w:rPr>
          <w:rFonts w:hint="eastAsia" w:ascii="SimSun" w:hAnsi="SimSun" w:eastAsia="SimSun" w:cs="SimSun"/>
          <w:color w:val="auto"/>
          <w:sz w:val="24"/>
          <w:highlight w:val="none"/>
        </w:rPr>
        <w:t xml:space="preserve">        法定代表人或者委托代理人签字：</w:t>
      </w:r>
      <w:r>
        <w:rPr>
          <w:rFonts w:hint="eastAsia" w:ascii="SimSun" w:hAnsi="SimSun" w:eastAsia="SimSun" w:cs="SimSun"/>
          <w:color w:val="auto"/>
          <w:sz w:val="24"/>
          <w:highlight w:val="none"/>
          <w:u w:val="single"/>
        </w:rPr>
        <w:t xml:space="preserve">                    </w:t>
      </w:r>
    </w:p>
    <w:p w14:paraId="5469B37B">
      <w:pPr>
        <w:spacing w:line="360" w:lineRule="auto"/>
        <w:ind w:right="480" w:firstLine="3360" w:firstLineChars="1400"/>
        <w:contextualSpacing/>
        <w:rPr>
          <w:rFonts w:hint="eastAsia" w:ascii="SimSun" w:hAnsi="SimSun" w:eastAsia="SimSun" w:cs="SimSun"/>
          <w:color w:val="auto"/>
          <w:sz w:val="24"/>
          <w:highlight w:val="none"/>
          <w:u w:val="single"/>
        </w:rPr>
      </w:pPr>
      <w:r>
        <w:rPr>
          <w:rFonts w:hint="eastAsia" w:ascii="SimSun" w:hAnsi="SimSun" w:eastAsia="SimSun" w:cs="SimSun"/>
          <w:color w:val="auto"/>
          <w:sz w:val="24"/>
          <w:highlight w:val="none"/>
        </w:rPr>
        <w:t xml:space="preserve">供应商（盖公章 ）： </w:t>
      </w:r>
      <w:r>
        <w:rPr>
          <w:rFonts w:hint="eastAsia" w:ascii="SimSun" w:hAnsi="SimSun" w:eastAsia="SimSun" w:cs="SimSun"/>
          <w:color w:val="auto"/>
          <w:sz w:val="24"/>
          <w:highlight w:val="none"/>
          <w:u w:val="single"/>
        </w:rPr>
        <w:t xml:space="preserve">                              </w:t>
      </w:r>
    </w:p>
    <w:p w14:paraId="7ED987D7">
      <w:pPr>
        <w:spacing w:line="360" w:lineRule="auto"/>
        <w:ind w:right="480" w:firstLine="5280" w:firstLineChars="2200"/>
        <w:contextualSpacing/>
        <w:rPr>
          <w:rFonts w:hint="eastAsia" w:ascii="SimSun" w:hAnsi="SimSun" w:eastAsia="SimSun" w:cs="SimSun"/>
          <w:color w:val="auto"/>
          <w:sz w:val="28"/>
          <w:szCs w:val="28"/>
          <w:highlight w:val="none"/>
        </w:rPr>
      </w:pPr>
      <w:r>
        <w:rPr>
          <w:rFonts w:hint="eastAsia" w:ascii="SimSun" w:hAnsi="SimSun" w:eastAsia="SimSun" w:cs="SimSun"/>
          <w:color w:val="auto"/>
          <w:sz w:val="24"/>
          <w:highlight w:val="none"/>
        </w:rPr>
        <w:t>年    月    日</w:t>
      </w:r>
    </w:p>
    <w:p w14:paraId="0E729E0B">
      <w:pPr>
        <w:snapToGrid w:val="0"/>
        <w:jc w:val="center"/>
        <w:rPr>
          <w:rFonts w:hint="eastAsia" w:ascii="SimSun" w:hAnsi="SimSun" w:eastAsia="SimSun" w:cs="SimSun"/>
          <w:b/>
          <w:color w:val="auto"/>
          <w:sz w:val="28"/>
          <w:szCs w:val="28"/>
          <w:highlight w:val="none"/>
        </w:rPr>
      </w:pPr>
      <w:r>
        <w:rPr>
          <w:rFonts w:hint="eastAsia" w:ascii="SimSun" w:hAnsi="SimSun" w:eastAsia="SimSun" w:cs="SimSun"/>
          <w:b/>
          <w:color w:val="auto"/>
          <w:sz w:val="28"/>
          <w:szCs w:val="28"/>
          <w:highlight w:val="none"/>
        </w:rPr>
        <w:br w:type="page"/>
      </w:r>
    </w:p>
    <w:p w14:paraId="2196B24E">
      <w:pPr>
        <w:snapToGrid w:val="0"/>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t>供应商直接管理关系信息表</w:t>
      </w:r>
    </w:p>
    <w:p w14:paraId="6E7E931A">
      <w:pPr>
        <w:snapToGrid w:val="0"/>
        <w:jc w:val="center"/>
        <w:rPr>
          <w:rFonts w:hint="eastAsia" w:ascii="SimSun" w:hAnsi="SimSun" w:eastAsia="SimSun" w:cs="SimSun"/>
          <w:b/>
          <w:color w:val="auto"/>
          <w:sz w:val="32"/>
          <w:szCs w:val="32"/>
          <w:highlight w:val="none"/>
        </w:rPr>
      </w:pPr>
    </w:p>
    <w:tbl>
      <w:tblPr>
        <w:tblStyle w:val="20"/>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72AB691">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4260642">
            <w:pPr>
              <w:widowControl/>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5C2DF7B">
            <w:pPr>
              <w:widowControl/>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2D7AA14">
            <w:pPr>
              <w:widowControl/>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FE644F8">
            <w:pPr>
              <w:widowControl/>
              <w:jc w:val="center"/>
              <w:rPr>
                <w:rFonts w:hint="eastAsia" w:ascii="SimSun" w:hAnsi="SimSun" w:eastAsia="SimSun" w:cs="SimSun"/>
                <w:b/>
                <w:bCs/>
                <w:color w:val="auto"/>
                <w:kern w:val="0"/>
                <w:sz w:val="28"/>
                <w:szCs w:val="28"/>
                <w:highlight w:val="none"/>
              </w:rPr>
            </w:pPr>
            <w:r>
              <w:rPr>
                <w:rFonts w:hint="eastAsia" w:ascii="SimSun" w:hAnsi="SimSun" w:eastAsia="SimSun" w:cs="SimSun"/>
                <w:b/>
                <w:bCs/>
                <w:color w:val="auto"/>
                <w:kern w:val="0"/>
                <w:sz w:val="28"/>
                <w:szCs w:val="28"/>
                <w:highlight w:val="none"/>
              </w:rPr>
              <w:t>备注</w:t>
            </w:r>
          </w:p>
        </w:tc>
      </w:tr>
      <w:tr w14:paraId="27F050E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EEFE33">
            <w:pPr>
              <w:widowControl/>
              <w:wordWrap w:val="0"/>
              <w:spacing w:line="200" w:lineRule="atLeast"/>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06A1AF">
            <w:pPr>
              <w:widowControl/>
              <w:wordWrap w:val="0"/>
              <w:spacing w:line="200" w:lineRule="atLeast"/>
              <w:jc w:val="center"/>
              <w:rPr>
                <w:rFonts w:hint="eastAsia" w:ascii="SimSun" w:hAnsi="SimSun" w:eastAsia="SimSun" w:cs="SimSun"/>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3CE70C">
            <w:pPr>
              <w:widowControl/>
              <w:wordWrap w:val="0"/>
              <w:spacing w:line="200" w:lineRule="atLeast"/>
              <w:jc w:val="center"/>
              <w:rPr>
                <w:rFonts w:hint="eastAsia" w:ascii="SimSun" w:hAnsi="SimSun" w:eastAsia="SimSun" w:cs="SimSun"/>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F52063">
            <w:pPr>
              <w:widowControl/>
              <w:wordWrap w:val="0"/>
              <w:spacing w:line="200" w:lineRule="atLeast"/>
              <w:jc w:val="center"/>
              <w:rPr>
                <w:rFonts w:hint="eastAsia" w:ascii="SimSun" w:hAnsi="SimSun" w:eastAsia="SimSun" w:cs="SimSun"/>
                <w:color w:val="auto"/>
                <w:kern w:val="0"/>
                <w:sz w:val="28"/>
                <w:szCs w:val="28"/>
                <w:highlight w:val="none"/>
              </w:rPr>
            </w:pPr>
          </w:p>
        </w:tc>
      </w:tr>
      <w:tr w14:paraId="5E22041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03E9F8">
            <w:pPr>
              <w:widowControl/>
              <w:wordWrap w:val="0"/>
              <w:spacing w:line="200" w:lineRule="atLeast"/>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6A4819">
            <w:pPr>
              <w:widowControl/>
              <w:wordWrap w:val="0"/>
              <w:spacing w:line="200" w:lineRule="atLeast"/>
              <w:jc w:val="center"/>
              <w:rPr>
                <w:rFonts w:hint="eastAsia" w:ascii="SimSun" w:hAnsi="SimSun" w:eastAsia="SimSun" w:cs="SimSun"/>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60C274">
            <w:pPr>
              <w:widowControl/>
              <w:wordWrap w:val="0"/>
              <w:spacing w:line="200" w:lineRule="atLeast"/>
              <w:jc w:val="center"/>
              <w:rPr>
                <w:rFonts w:hint="eastAsia" w:ascii="SimSun" w:hAnsi="SimSun" w:eastAsia="SimSun" w:cs="SimSun"/>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E25892">
            <w:pPr>
              <w:widowControl/>
              <w:wordWrap w:val="0"/>
              <w:spacing w:line="200" w:lineRule="atLeast"/>
              <w:jc w:val="center"/>
              <w:rPr>
                <w:rFonts w:hint="eastAsia" w:ascii="SimSun" w:hAnsi="SimSun" w:eastAsia="SimSun" w:cs="SimSun"/>
                <w:color w:val="auto"/>
                <w:kern w:val="0"/>
                <w:sz w:val="28"/>
                <w:szCs w:val="28"/>
                <w:highlight w:val="none"/>
              </w:rPr>
            </w:pPr>
          </w:p>
        </w:tc>
      </w:tr>
      <w:tr w14:paraId="7DBF857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78692C">
            <w:pPr>
              <w:widowControl/>
              <w:wordWrap w:val="0"/>
              <w:spacing w:line="200" w:lineRule="atLeast"/>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A7BC05">
            <w:pPr>
              <w:widowControl/>
              <w:wordWrap w:val="0"/>
              <w:spacing w:line="200" w:lineRule="atLeast"/>
              <w:jc w:val="center"/>
              <w:rPr>
                <w:rFonts w:hint="eastAsia" w:ascii="SimSun" w:hAnsi="SimSun" w:eastAsia="SimSun" w:cs="SimSun"/>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EFD5815">
            <w:pPr>
              <w:widowControl/>
              <w:wordWrap w:val="0"/>
              <w:spacing w:line="200" w:lineRule="atLeast"/>
              <w:jc w:val="center"/>
              <w:rPr>
                <w:rFonts w:hint="eastAsia" w:ascii="SimSun" w:hAnsi="SimSun" w:eastAsia="SimSun" w:cs="SimSun"/>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BEBFAC">
            <w:pPr>
              <w:widowControl/>
              <w:wordWrap w:val="0"/>
              <w:spacing w:line="200" w:lineRule="atLeast"/>
              <w:jc w:val="center"/>
              <w:rPr>
                <w:rFonts w:hint="eastAsia" w:ascii="SimSun" w:hAnsi="SimSun" w:eastAsia="SimSun" w:cs="SimSun"/>
                <w:color w:val="auto"/>
                <w:kern w:val="0"/>
                <w:sz w:val="28"/>
                <w:szCs w:val="28"/>
                <w:highlight w:val="none"/>
              </w:rPr>
            </w:pPr>
          </w:p>
        </w:tc>
      </w:tr>
      <w:tr w14:paraId="41F1854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E6E72E">
            <w:pPr>
              <w:widowControl/>
              <w:wordWrap w:val="0"/>
              <w:spacing w:line="200" w:lineRule="atLeast"/>
              <w:jc w:val="center"/>
              <w:rPr>
                <w:rFonts w:hint="eastAsia" w:ascii="SimSun" w:hAnsi="SimSun" w:eastAsia="SimSun" w:cs="SimSun"/>
                <w:color w:val="auto"/>
                <w:kern w:val="0"/>
                <w:sz w:val="28"/>
                <w:szCs w:val="28"/>
                <w:highlight w:val="none"/>
              </w:rPr>
            </w:pPr>
            <w:r>
              <w:rPr>
                <w:rFonts w:hint="eastAsia" w:ascii="SimSun" w:hAnsi="SimSun" w:eastAsia="SimSun" w:cs="SimSun"/>
                <w:color w:val="auto"/>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EF638A">
            <w:pPr>
              <w:widowControl/>
              <w:wordWrap w:val="0"/>
              <w:spacing w:line="200" w:lineRule="atLeast"/>
              <w:jc w:val="center"/>
              <w:rPr>
                <w:rFonts w:hint="eastAsia" w:ascii="SimSun" w:hAnsi="SimSun" w:eastAsia="SimSun" w:cs="SimSun"/>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101D20">
            <w:pPr>
              <w:widowControl/>
              <w:wordWrap w:val="0"/>
              <w:spacing w:line="200" w:lineRule="atLeast"/>
              <w:jc w:val="center"/>
              <w:rPr>
                <w:rFonts w:hint="eastAsia" w:ascii="SimSun" w:hAnsi="SimSun" w:eastAsia="SimSun" w:cs="SimSun"/>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F028F4">
            <w:pPr>
              <w:widowControl/>
              <w:wordWrap w:val="0"/>
              <w:spacing w:line="200" w:lineRule="atLeast"/>
              <w:jc w:val="center"/>
              <w:rPr>
                <w:rFonts w:hint="eastAsia" w:ascii="SimSun" w:hAnsi="SimSun" w:eastAsia="SimSun" w:cs="SimSun"/>
                <w:color w:val="auto"/>
                <w:kern w:val="0"/>
                <w:sz w:val="28"/>
                <w:szCs w:val="28"/>
                <w:highlight w:val="none"/>
              </w:rPr>
            </w:pPr>
          </w:p>
        </w:tc>
      </w:tr>
    </w:tbl>
    <w:p w14:paraId="64BF28BD">
      <w:pPr>
        <w:spacing w:line="360" w:lineRule="auto"/>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注：</w:t>
      </w:r>
    </w:p>
    <w:p w14:paraId="16F4BED3">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1.管理关系：是指不具有出资持股关系的其他单位之间存在的管理与被管理关系，如一些上下级关系的事业单位和团体组织。</w:t>
      </w:r>
    </w:p>
    <w:p w14:paraId="5ED03576">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2.</w:t>
      </w:r>
      <w:r>
        <w:rPr>
          <w:rFonts w:hint="eastAsia" w:ascii="SimSun" w:hAnsi="SimSun" w:eastAsia="SimSun" w:cs="SimSun"/>
          <w:color w:val="auto"/>
          <w:spacing w:val="-6"/>
          <w:sz w:val="24"/>
          <w:highlight w:val="none"/>
        </w:rPr>
        <w:t>本表所指的管理关系仅限于直接管理关系，不包括间接的管理关系。</w:t>
      </w:r>
    </w:p>
    <w:p w14:paraId="51A984B9">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3.供应商不存在直接管理关系的，则填“无”。</w:t>
      </w:r>
    </w:p>
    <w:p w14:paraId="5416D56D">
      <w:pPr>
        <w:spacing w:line="360" w:lineRule="auto"/>
        <w:contextualSpacing/>
        <w:jc w:val="left"/>
        <w:rPr>
          <w:rFonts w:hint="eastAsia" w:ascii="SimSun" w:hAnsi="SimSun" w:eastAsia="SimSun" w:cs="SimSun"/>
          <w:color w:val="auto"/>
          <w:sz w:val="28"/>
          <w:szCs w:val="28"/>
          <w:highlight w:val="none"/>
        </w:rPr>
      </w:pPr>
    </w:p>
    <w:p w14:paraId="6E5B7E66">
      <w:pPr>
        <w:spacing w:line="360" w:lineRule="auto"/>
        <w:contextualSpacing/>
        <w:jc w:val="left"/>
        <w:rPr>
          <w:rFonts w:hint="eastAsia" w:ascii="SimSun" w:hAnsi="SimSun" w:eastAsia="SimSun" w:cs="SimSun"/>
          <w:color w:val="auto"/>
          <w:sz w:val="28"/>
          <w:szCs w:val="28"/>
          <w:highlight w:val="none"/>
        </w:rPr>
      </w:pPr>
    </w:p>
    <w:p w14:paraId="46B20356">
      <w:pPr>
        <w:spacing w:line="360" w:lineRule="auto"/>
        <w:contextualSpacing/>
        <w:jc w:val="left"/>
        <w:rPr>
          <w:rFonts w:hint="eastAsia" w:ascii="SimSun" w:hAnsi="SimSun" w:eastAsia="SimSun" w:cs="SimSun"/>
          <w:color w:val="auto"/>
          <w:sz w:val="28"/>
          <w:szCs w:val="28"/>
          <w:highlight w:val="none"/>
        </w:rPr>
      </w:pPr>
    </w:p>
    <w:p w14:paraId="18E37CC4">
      <w:pPr>
        <w:spacing w:line="360" w:lineRule="auto"/>
        <w:contextualSpacing/>
        <w:jc w:val="left"/>
        <w:rPr>
          <w:rFonts w:hint="eastAsia" w:ascii="SimSun" w:hAnsi="SimSun" w:eastAsia="SimSun" w:cs="SimSun"/>
          <w:color w:val="auto"/>
          <w:sz w:val="28"/>
          <w:szCs w:val="28"/>
          <w:highlight w:val="none"/>
        </w:rPr>
      </w:pPr>
    </w:p>
    <w:p w14:paraId="728BACDC">
      <w:pPr>
        <w:spacing w:line="360" w:lineRule="auto"/>
        <w:contextualSpacing/>
        <w:jc w:val="left"/>
        <w:rPr>
          <w:rFonts w:hint="eastAsia" w:ascii="SimSun" w:hAnsi="SimSun" w:eastAsia="SimSun" w:cs="SimSun"/>
          <w:color w:val="auto"/>
          <w:sz w:val="28"/>
          <w:szCs w:val="28"/>
          <w:highlight w:val="none"/>
        </w:rPr>
      </w:pPr>
    </w:p>
    <w:p w14:paraId="18E5818D">
      <w:pPr>
        <w:spacing w:line="360" w:lineRule="auto"/>
        <w:contextualSpacing/>
        <w:jc w:val="left"/>
        <w:rPr>
          <w:rFonts w:hint="eastAsia" w:ascii="SimSun" w:hAnsi="SimSun" w:eastAsia="SimSun" w:cs="SimSun"/>
          <w:color w:val="auto"/>
          <w:sz w:val="28"/>
          <w:szCs w:val="28"/>
          <w:highlight w:val="none"/>
        </w:rPr>
      </w:pPr>
    </w:p>
    <w:p w14:paraId="09B16EEB">
      <w:pPr>
        <w:spacing w:line="360" w:lineRule="auto"/>
        <w:ind w:right="480"/>
        <w:contextualSpacing/>
        <w:jc w:val="center"/>
        <w:rPr>
          <w:rFonts w:hint="eastAsia" w:ascii="SimSun" w:hAnsi="SimSun" w:eastAsia="SimSun" w:cs="SimSun"/>
          <w:color w:val="auto"/>
          <w:sz w:val="24"/>
          <w:highlight w:val="none"/>
          <w:u w:val="single"/>
        </w:rPr>
      </w:pPr>
      <w:r>
        <w:rPr>
          <w:rFonts w:hint="eastAsia" w:ascii="SimSun" w:hAnsi="SimSun" w:eastAsia="SimSun" w:cs="SimSun"/>
          <w:color w:val="auto"/>
          <w:sz w:val="24"/>
          <w:highlight w:val="none"/>
        </w:rPr>
        <w:t xml:space="preserve">              法定代表人或者委托代理人签字：</w:t>
      </w:r>
      <w:r>
        <w:rPr>
          <w:rFonts w:hint="eastAsia" w:ascii="SimSun" w:hAnsi="SimSun" w:eastAsia="SimSun" w:cs="SimSun"/>
          <w:color w:val="auto"/>
          <w:sz w:val="24"/>
          <w:highlight w:val="none"/>
          <w:u w:val="single"/>
        </w:rPr>
        <w:t xml:space="preserve">                   </w:t>
      </w:r>
    </w:p>
    <w:p w14:paraId="0229330F">
      <w:pPr>
        <w:spacing w:line="360" w:lineRule="auto"/>
        <w:ind w:right="480" w:firstLine="3720" w:firstLineChars="155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供应商（盖公章）：</w:t>
      </w:r>
      <w:r>
        <w:rPr>
          <w:rFonts w:hint="eastAsia" w:ascii="SimSun" w:hAnsi="SimSun" w:eastAsia="SimSun" w:cs="SimSun"/>
          <w:color w:val="auto"/>
          <w:sz w:val="24"/>
          <w:highlight w:val="none"/>
          <w:u w:val="single"/>
        </w:rPr>
        <w:t xml:space="preserve">                </w:t>
      </w:r>
    </w:p>
    <w:p w14:paraId="19F4F023">
      <w:pPr>
        <w:spacing w:line="360" w:lineRule="auto"/>
        <w:ind w:right="480" w:firstLine="240" w:firstLineChars="100"/>
        <w:contextualSpacing/>
        <w:jc w:val="center"/>
        <w:rPr>
          <w:rFonts w:hint="eastAsia" w:ascii="SimSun" w:hAnsi="SimSun" w:eastAsia="SimSun" w:cs="SimSun"/>
          <w:color w:val="auto"/>
          <w:sz w:val="28"/>
          <w:szCs w:val="28"/>
          <w:highlight w:val="none"/>
        </w:rPr>
      </w:pPr>
      <w:r>
        <w:rPr>
          <w:rFonts w:hint="eastAsia" w:ascii="SimSun" w:hAnsi="SimSun" w:eastAsia="SimSun" w:cs="SimSun"/>
          <w:color w:val="auto"/>
          <w:sz w:val="24"/>
          <w:highlight w:val="none"/>
        </w:rPr>
        <w:t xml:space="preserve">                                        年    月    日</w:t>
      </w:r>
    </w:p>
    <w:p w14:paraId="589009E3">
      <w:pPr>
        <w:spacing w:line="320" w:lineRule="exact"/>
        <w:jc w:val="center"/>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br w:type="page"/>
      </w:r>
      <w:r>
        <w:rPr>
          <w:rFonts w:hint="eastAsia" w:ascii="SimSun" w:hAnsi="SimSun" w:eastAsia="SimSun" w:cs="SimSun"/>
          <w:b/>
          <w:color w:val="auto"/>
          <w:sz w:val="32"/>
          <w:szCs w:val="32"/>
          <w:highlight w:val="none"/>
        </w:rPr>
        <w:t>竞标声明</w:t>
      </w:r>
    </w:p>
    <w:p w14:paraId="4EE000C1">
      <w:pPr>
        <w:spacing w:line="320" w:lineRule="exact"/>
        <w:jc w:val="center"/>
        <w:rPr>
          <w:rFonts w:hint="eastAsia" w:ascii="SimSun" w:hAnsi="SimSun" w:eastAsia="SimSun" w:cs="SimSun"/>
          <w:color w:val="auto"/>
          <w:sz w:val="24"/>
          <w:szCs w:val="20"/>
          <w:highlight w:val="none"/>
        </w:rPr>
      </w:pPr>
    </w:p>
    <w:p w14:paraId="02AED9C9">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致：</w:t>
      </w:r>
      <w:r>
        <w:rPr>
          <w:rFonts w:hint="eastAsia" w:ascii="SimSun" w:hAnsi="SimSun" w:eastAsia="SimSun" w:cs="SimSun"/>
          <w:color w:val="auto"/>
          <w:sz w:val="24"/>
          <w:highlight w:val="none"/>
          <w:u w:val="single"/>
        </w:rPr>
        <w:t>（采购人名称）</w:t>
      </w:r>
      <w:r>
        <w:rPr>
          <w:rFonts w:hint="eastAsia" w:ascii="SimSun" w:hAnsi="SimSun" w:eastAsia="SimSun" w:cs="SimSun"/>
          <w:color w:val="auto"/>
          <w:sz w:val="24"/>
          <w:highlight w:val="none"/>
        </w:rPr>
        <w:t>：</w:t>
      </w:r>
    </w:p>
    <w:p w14:paraId="098188D3">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我方</w:t>
      </w:r>
      <w:r>
        <w:rPr>
          <w:rFonts w:hint="eastAsia" w:ascii="SimSun" w:hAnsi="SimSun" w:eastAsia="SimSun" w:cs="SimSun"/>
          <w:color w:val="auto"/>
          <w:sz w:val="24"/>
          <w:highlight w:val="none"/>
          <w:u w:val="single"/>
        </w:rPr>
        <w:t>（供应商名称）</w:t>
      </w:r>
      <w:r>
        <w:rPr>
          <w:rFonts w:hint="eastAsia" w:ascii="SimSun" w:hAnsi="SimSun" w:eastAsia="SimSun" w:cs="SimSun"/>
          <w:color w:val="auto"/>
          <w:sz w:val="24"/>
          <w:highlight w:val="none"/>
        </w:rPr>
        <w:t>系中华人民共和国合法供应商，经营地址</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w:t>
      </w:r>
    </w:p>
    <w:p w14:paraId="312F65B2">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我方愿意参加贵方组织的</w:t>
      </w:r>
      <w:r>
        <w:rPr>
          <w:rFonts w:hint="eastAsia" w:ascii="SimSun" w:hAnsi="SimSun" w:eastAsia="SimSun" w:cs="SimSun"/>
          <w:color w:val="auto"/>
          <w:sz w:val="24"/>
          <w:highlight w:val="none"/>
          <w:u w:val="single"/>
        </w:rPr>
        <w:t>（项目名称）</w:t>
      </w:r>
      <w:r>
        <w:rPr>
          <w:rFonts w:hint="eastAsia" w:ascii="SimSun" w:hAnsi="SimSun" w:eastAsia="SimSun" w:cs="SimSun"/>
          <w:color w:val="auto"/>
          <w:sz w:val="24"/>
          <w:highlight w:val="none"/>
        </w:rPr>
        <w:t>项目的竞标，为便于贵方公正、择优地确定成交供应商及其竞标产品和服务，我方就本次竞标有关事项郑重声明如下：</w:t>
      </w:r>
    </w:p>
    <w:p w14:paraId="5CF6B635">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1.我方向贵方提交的所有响应文件、资料都是准确的和真实的。</w:t>
      </w:r>
    </w:p>
    <w:p w14:paraId="57113627">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2.我方不是为本次采购项目提供整体设计、规范编制或者项目管理、监理、检测等服务的供应商。</w:t>
      </w:r>
    </w:p>
    <w:p w14:paraId="7A1735B3">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3.在此，我方宣布同意如下：</w:t>
      </w:r>
    </w:p>
    <w:p w14:paraId="0F0B58FC">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（1）将按谈判文件的约定履行合同责任和义务；</w:t>
      </w:r>
    </w:p>
    <w:p w14:paraId="2DBCCEC7">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（2）已详细审查全部谈判文件，包括补遗文件（如有）；</w:t>
      </w:r>
    </w:p>
    <w:p w14:paraId="05830964">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（3）同意提供按照贵方可能要求的与谈判有关的一切数据或者资料；</w:t>
      </w:r>
    </w:p>
    <w:p w14:paraId="06C6556F">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（4）响应谈判文件规定的竞标有效期。</w:t>
      </w:r>
    </w:p>
    <w:p w14:paraId="48C6D1F2">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4.我方承诺符合《中华人民共和国政府采购法》第二十二条规定：</w:t>
      </w:r>
    </w:p>
    <w:p w14:paraId="433E58FB">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（1）具有独立承担民事责任的能力；</w:t>
      </w:r>
    </w:p>
    <w:p w14:paraId="508E2658">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（2）具有良好的商业信誉和健全的财务会计制度；</w:t>
      </w:r>
    </w:p>
    <w:p w14:paraId="7B9BC3EA">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（3）具有履行合同所必需的设备和专业技术能力；</w:t>
      </w:r>
    </w:p>
    <w:p w14:paraId="72F34565">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（4）有依法缴纳税收和社会保障资金的良好记录；</w:t>
      </w:r>
    </w:p>
    <w:p w14:paraId="46F90D80">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（5）参加政府采购活动前三年内，在经营活动中没有重大违法记录；</w:t>
      </w:r>
    </w:p>
    <w:p w14:paraId="618428C9">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（6）法律、行政法规规定的其他条件。</w:t>
      </w:r>
    </w:p>
    <w:p w14:paraId="4B03DE47">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BE2D127">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E194204">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□我方本次响应文件</w:t>
      </w:r>
      <w:r>
        <w:rPr>
          <w:rFonts w:hint="eastAsia" w:ascii="SimSun" w:hAnsi="SimSun" w:eastAsia="SimSun" w:cs="SimSun"/>
          <w:color w:val="auto"/>
          <w:kern w:val="0"/>
          <w:sz w:val="24"/>
          <w:highlight w:val="none"/>
        </w:rPr>
        <w:t>内容中</w:t>
      </w:r>
      <w:r>
        <w:rPr>
          <w:rFonts w:hint="eastAsia" w:ascii="SimSun" w:hAnsi="SimSun" w:eastAsia="SimSun" w:cs="SimSun"/>
          <w:color w:val="auto"/>
          <w:sz w:val="24"/>
          <w:highlight w:val="none"/>
        </w:rPr>
        <w:t>未</w:t>
      </w:r>
      <w:r>
        <w:rPr>
          <w:rFonts w:hint="eastAsia" w:ascii="SimSun" w:hAnsi="SimSun" w:eastAsia="SimSun" w:cs="SimSun"/>
          <w:color w:val="auto"/>
          <w:kern w:val="0"/>
          <w:sz w:val="24"/>
          <w:highlight w:val="none"/>
        </w:rPr>
        <w:t>涉及商业秘密；</w:t>
      </w:r>
    </w:p>
    <w:p w14:paraId="616F6DBF">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□我方本次响应文件</w:t>
      </w:r>
      <w:r>
        <w:rPr>
          <w:rFonts w:hint="eastAsia" w:ascii="SimSun" w:hAnsi="SimSun" w:eastAsia="SimSun" w:cs="SimSun"/>
          <w:color w:val="auto"/>
          <w:kern w:val="0"/>
          <w:sz w:val="24"/>
          <w:highlight w:val="none"/>
        </w:rPr>
        <w:t>涉及商业秘密的内容有：</w:t>
      </w:r>
      <w:r>
        <w:rPr>
          <w:rFonts w:hint="eastAsia" w:ascii="SimSun" w:hAnsi="SimSun" w:eastAsia="SimSun" w:cs="SimSun"/>
          <w:color w:val="auto"/>
          <w:kern w:val="0"/>
          <w:sz w:val="24"/>
          <w:highlight w:val="none"/>
          <w:u w:val="single"/>
        </w:rPr>
        <w:t xml:space="preserve">                         </w:t>
      </w:r>
      <w:r>
        <w:rPr>
          <w:rFonts w:hint="eastAsia" w:ascii="SimSun" w:hAnsi="SimSun" w:eastAsia="SimSun" w:cs="SimSun"/>
          <w:color w:val="auto"/>
          <w:kern w:val="0"/>
          <w:sz w:val="24"/>
          <w:highlight w:val="none"/>
        </w:rPr>
        <w:t>；</w:t>
      </w:r>
    </w:p>
    <w:p w14:paraId="62A99275">
      <w:pPr>
        <w:pStyle w:val="14"/>
        <w:spacing w:line="360" w:lineRule="auto"/>
        <w:ind w:firstLine="480" w:firstLineChars="200"/>
        <w:contextualSpacing/>
        <w:rPr>
          <w:rFonts w:hint="eastAsia" w:ascii="SimSun" w:hAnsi="SimSun" w:eastAsia="SimSun" w:cs="SimSun"/>
          <w:color w:val="auto"/>
          <w:sz w:val="24"/>
          <w:szCs w:val="24"/>
          <w:highlight w:val="none"/>
          <w:u w:val="single"/>
        </w:rPr>
      </w:pPr>
      <w:r>
        <w:rPr>
          <w:rFonts w:hint="eastAsia" w:ascii="SimSun" w:hAnsi="SimSun" w:eastAsia="SimSun" w:cs="SimSun"/>
          <w:color w:val="auto"/>
          <w:sz w:val="24"/>
          <w:szCs w:val="24"/>
          <w:highlight w:val="none"/>
        </w:rPr>
        <w:t>7.与本谈判有关的一切正式往来信函请寄：</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邮政编号：</w:t>
      </w:r>
      <w:r>
        <w:rPr>
          <w:rFonts w:hint="eastAsia" w:ascii="SimSun" w:hAnsi="SimSun" w:eastAsia="SimSun" w:cs="SimSun"/>
          <w:color w:val="auto"/>
          <w:sz w:val="24"/>
          <w:szCs w:val="24"/>
          <w:highlight w:val="none"/>
          <w:u w:val="single"/>
        </w:rPr>
        <w:t xml:space="preserve">    </w:t>
      </w:r>
    </w:p>
    <w:p w14:paraId="29DF81D3">
      <w:pPr>
        <w:pStyle w:val="14"/>
        <w:spacing w:line="360" w:lineRule="auto"/>
        <w:ind w:firstLine="480" w:firstLineChars="200"/>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电话/传真：</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 xml:space="preserve"> 电子函件：</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 xml:space="preserve">    </w:t>
      </w:r>
    </w:p>
    <w:p w14:paraId="4BE53459">
      <w:pPr>
        <w:pStyle w:val="13"/>
        <w:tabs>
          <w:tab w:val="left" w:pos="939"/>
        </w:tabs>
        <w:spacing w:line="360" w:lineRule="auto"/>
        <w:ind w:left="141" w:leftChars="67" w:firstLine="360" w:firstLineChars="150"/>
        <w:rPr>
          <w:rFonts w:hint="eastAsia" w:ascii="SimSun" w:hAnsi="SimSun" w:eastAsia="SimSun" w:cs="SimSun"/>
          <w:color w:val="auto"/>
          <w:sz w:val="24"/>
          <w:highlight w:val="none"/>
        </w:rPr>
      </w:pPr>
      <w:r>
        <w:rPr>
          <w:rFonts w:hint="eastAsia" w:ascii="SimSun" w:hAnsi="SimSun" w:eastAsia="SimSun" w:cs="SimSun"/>
          <w:color w:val="auto"/>
          <w:sz w:val="24"/>
          <w:highlight w:val="none"/>
        </w:rPr>
        <w:t>开户银行：</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 xml:space="preserve">  帐号/行号：</w:t>
      </w:r>
      <w:r>
        <w:rPr>
          <w:rFonts w:hint="eastAsia" w:ascii="SimSun" w:hAnsi="SimSun" w:eastAsia="SimSun" w:cs="SimSun"/>
          <w:color w:val="auto"/>
          <w:sz w:val="24"/>
          <w:highlight w:val="none"/>
          <w:u w:val="single"/>
        </w:rPr>
        <w:t xml:space="preserve">           </w:t>
      </w:r>
    </w:p>
    <w:p w14:paraId="74DE222B">
      <w:pPr>
        <w:pStyle w:val="13"/>
        <w:tabs>
          <w:tab w:val="left" w:pos="939"/>
        </w:tabs>
        <w:spacing w:line="360" w:lineRule="auto"/>
        <w:ind w:left="141" w:leftChars="67" w:firstLine="360" w:firstLineChars="150"/>
        <w:rPr>
          <w:rFonts w:hint="eastAsia" w:ascii="SimSun" w:hAnsi="SimSun" w:eastAsia="SimSun" w:cs="SimSun"/>
          <w:color w:val="auto"/>
          <w:sz w:val="24"/>
          <w:highlight w:val="none"/>
        </w:rPr>
      </w:pPr>
      <w:r>
        <w:rPr>
          <w:rFonts w:hint="eastAsia" w:ascii="SimSun" w:hAnsi="SimSun" w:eastAsia="SimSun" w:cs="SimSun"/>
          <w:color w:val="auto"/>
          <w:sz w:val="24"/>
          <w:highlight w:val="none"/>
        </w:rPr>
        <w:t>8.以上事项如有虚假或者隐瞒，我方愿意承担一切后果，并不再寻求任何旨在减轻或者免除法律责任的辩解。</w:t>
      </w:r>
    </w:p>
    <w:p w14:paraId="7E156045">
      <w:pPr>
        <w:pStyle w:val="13"/>
        <w:tabs>
          <w:tab w:val="left" w:pos="939"/>
        </w:tabs>
        <w:spacing w:line="360" w:lineRule="auto"/>
        <w:ind w:left="141" w:leftChars="67" w:firstLine="360" w:firstLineChars="150"/>
        <w:rPr>
          <w:rFonts w:hint="eastAsia" w:ascii="SimSun" w:hAnsi="SimSun" w:eastAsia="SimSun" w:cs="SimSun"/>
          <w:color w:val="auto"/>
          <w:szCs w:val="21"/>
          <w:highlight w:val="none"/>
        </w:rPr>
      </w:pPr>
      <w:r>
        <w:rPr>
          <w:rFonts w:hint="eastAsia" w:ascii="SimSun" w:hAnsi="SimSun" w:eastAsia="SimSun" w:cs="SimSun"/>
          <w:color w:val="auto"/>
          <w:sz w:val="24"/>
          <w:highlight w:val="none"/>
        </w:rPr>
        <w:t>特此承诺。</w:t>
      </w:r>
    </w:p>
    <w:p w14:paraId="1B374085">
      <w:pPr>
        <w:spacing w:line="360" w:lineRule="auto"/>
        <w:contextualSpacing/>
        <w:jc w:val="left"/>
        <w:rPr>
          <w:rFonts w:hint="eastAsia" w:ascii="SimSun" w:hAnsi="SimSun" w:eastAsia="SimSun" w:cs="SimSun"/>
          <w:color w:val="auto"/>
          <w:szCs w:val="21"/>
          <w:highlight w:val="none"/>
        </w:rPr>
      </w:pPr>
      <w:r>
        <w:rPr>
          <w:rFonts w:hint="eastAsia" w:ascii="SimSun" w:hAnsi="SimSun" w:eastAsia="SimSun" w:cs="SimSun"/>
          <w:b/>
          <w:color w:val="auto"/>
          <w:sz w:val="24"/>
          <w:highlight w:val="none"/>
        </w:rPr>
        <w:t xml:space="preserve">   </w:t>
      </w:r>
    </w:p>
    <w:p w14:paraId="2E4D8054">
      <w:pPr>
        <w:spacing w:line="360" w:lineRule="auto"/>
        <w:ind w:firstLine="3780" w:firstLineChars="1800"/>
        <w:contextualSpacing/>
        <w:rPr>
          <w:rFonts w:hint="eastAsia" w:ascii="SimSun" w:hAnsi="SimSun" w:eastAsia="SimSun" w:cs="SimSun"/>
          <w:color w:val="auto"/>
          <w:highlight w:val="none"/>
        </w:rPr>
      </w:pPr>
      <w:r>
        <w:rPr>
          <w:rFonts w:hint="eastAsia" w:ascii="SimSun" w:hAnsi="SimSun" w:eastAsia="SimSun" w:cs="SimSun"/>
          <w:color w:val="auto"/>
          <w:highlight w:val="none"/>
        </w:rPr>
        <w:t>法定代表人（签字）：</w:t>
      </w:r>
      <w:r>
        <w:rPr>
          <w:rFonts w:hint="eastAsia" w:ascii="SimSun" w:hAnsi="SimSun" w:eastAsia="SimSun" w:cs="SimSun"/>
          <w:color w:val="auto"/>
          <w:highlight w:val="none"/>
          <w:u w:val="single"/>
        </w:rPr>
        <w:t xml:space="preserve">           </w:t>
      </w:r>
      <w:r>
        <w:rPr>
          <w:rFonts w:hint="eastAsia" w:ascii="SimSun" w:hAnsi="SimSun" w:eastAsia="SimSun" w:cs="SimSun"/>
          <w:color w:val="auto"/>
          <w:highlight w:val="none"/>
        </w:rPr>
        <w:t xml:space="preserve">                                     </w:t>
      </w:r>
    </w:p>
    <w:p w14:paraId="0CF340FB">
      <w:pPr>
        <w:spacing w:line="360" w:lineRule="auto"/>
        <w:ind w:firstLine="3780" w:firstLineChars="1800"/>
        <w:contextualSpacing/>
        <w:rPr>
          <w:rFonts w:hint="eastAsia" w:ascii="SimSun" w:hAnsi="SimSun" w:eastAsia="SimSun" w:cs="SimSun"/>
          <w:color w:val="auto"/>
          <w:szCs w:val="21"/>
          <w:highlight w:val="none"/>
          <w:u w:val="single"/>
        </w:rPr>
      </w:pPr>
      <w:r>
        <w:rPr>
          <w:rFonts w:hint="eastAsia" w:ascii="SimSun" w:hAnsi="SimSun" w:eastAsia="SimSun" w:cs="SimSun"/>
          <w:color w:val="auto"/>
          <w:highlight w:val="none"/>
        </w:rPr>
        <w:t>供应商（盖公章）：</w:t>
      </w:r>
      <w:r>
        <w:rPr>
          <w:rFonts w:hint="eastAsia" w:ascii="SimSun" w:hAnsi="SimSun" w:eastAsia="SimSun" w:cs="SimSun"/>
          <w:color w:val="auto"/>
          <w:highlight w:val="none"/>
          <w:u w:val="single"/>
        </w:rPr>
        <w:t xml:space="preserve">                               </w:t>
      </w:r>
      <w:r>
        <w:rPr>
          <w:rFonts w:hint="eastAsia" w:ascii="SimSun" w:hAnsi="SimSun" w:eastAsia="SimSun" w:cs="SimSun"/>
          <w:color w:val="auto"/>
          <w:highlight w:val="none"/>
        </w:rPr>
        <w:t xml:space="preserve">       </w:t>
      </w:r>
      <w:r>
        <w:rPr>
          <w:rFonts w:hint="eastAsia" w:ascii="SimSun" w:hAnsi="SimSun" w:eastAsia="SimSun" w:cs="SimSun"/>
          <w:color w:val="auto"/>
          <w:szCs w:val="21"/>
          <w:highlight w:val="none"/>
        </w:rPr>
        <w:t xml:space="preserve">    </w:t>
      </w:r>
    </w:p>
    <w:p w14:paraId="3B5C79A5">
      <w:pPr>
        <w:spacing w:line="360" w:lineRule="auto"/>
        <w:ind w:right="482" w:firstLine="210" w:firstLineChars="100"/>
        <w:contextualSpacing/>
        <w:jc w:val="center"/>
        <w:rPr>
          <w:rFonts w:hint="eastAsia" w:ascii="SimSun" w:hAnsi="SimSun" w:eastAsia="SimSun" w:cs="SimSun"/>
          <w:color w:val="auto"/>
          <w:szCs w:val="21"/>
          <w:highlight w:val="none"/>
        </w:rPr>
      </w:pPr>
      <w:r>
        <w:rPr>
          <w:rFonts w:hint="eastAsia" w:ascii="SimSun" w:hAnsi="SimSun" w:eastAsia="SimSun" w:cs="SimSun"/>
          <w:color w:val="auto"/>
          <w:szCs w:val="21"/>
          <w:highlight w:val="none"/>
        </w:rPr>
        <w:t xml:space="preserve">                                                        </w:t>
      </w:r>
      <w:r>
        <w:rPr>
          <w:rFonts w:hint="eastAsia" w:ascii="SimSun" w:hAnsi="SimSun" w:eastAsia="SimSun" w:cs="SimSun"/>
          <w:color w:val="auto"/>
          <w:highlight w:val="none"/>
        </w:rPr>
        <w:t xml:space="preserve"> 年    月    日 </w:t>
      </w:r>
    </w:p>
    <w:p w14:paraId="56D7744B">
      <w:pPr>
        <w:adjustRightInd w:val="0"/>
        <w:snapToGrid w:val="0"/>
        <w:spacing w:line="300" w:lineRule="auto"/>
        <w:jc w:val="center"/>
        <w:rPr>
          <w:rFonts w:hint="eastAsia" w:ascii="SimSun" w:hAnsi="SimSun" w:eastAsia="SimSun" w:cs="SimSun"/>
          <w:bCs/>
          <w:color w:val="auto"/>
          <w:sz w:val="44"/>
          <w:szCs w:val="44"/>
          <w:highlight w:val="none"/>
        </w:rPr>
      </w:pPr>
      <w:r>
        <w:rPr>
          <w:rFonts w:hint="eastAsia" w:ascii="SimSun" w:hAnsi="SimSun" w:eastAsia="SimSun" w:cs="SimSun"/>
          <w:color w:val="auto"/>
          <w:szCs w:val="21"/>
          <w:highlight w:val="none"/>
        </w:rPr>
        <w:br w:type="page"/>
      </w:r>
      <w:bookmarkStart w:id="33" w:name="_Toc71365383"/>
      <w:bookmarkStart w:id="34" w:name="_Toc71366061"/>
      <w:r>
        <w:rPr>
          <w:rFonts w:hint="eastAsia" w:ascii="SimSun" w:hAnsi="SimSun" w:eastAsia="SimSun" w:cs="SimSun"/>
          <w:bCs/>
          <w:color w:val="auto"/>
          <w:sz w:val="44"/>
          <w:szCs w:val="44"/>
          <w:highlight w:val="none"/>
        </w:rPr>
        <w:t>中小企业声明函（货物）</w:t>
      </w:r>
      <w:bookmarkEnd w:id="33"/>
      <w:bookmarkEnd w:id="34"/>
    </w:p>
    <w:p w14:paraId="1A72FC67">
      <w:pPr>
        <w:rPr>
          <w:rFonts w:hint="eastAsia" w:ascii="SimSun" w:hAnsi="SimSun" w:eastAsia="SimSun" w:cs="SimSun"/>
          <w:color w:val="auto"/>
          <w:highlight w:val="none"/>
        </w:rPr>
      </w:pPr>
    </w:p>
    <w:p w14:paraId="298068AB">
      <w:pPr>
        <w:pStyle w:val="10"/>
        <w:spacing w:after="0" w:line="360" w:lineRule="auto"/>
        <w:ind w:left="-426" w:right="142" w:firstLine="6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本公司（联合体）郑重声明，根据《政府采购促进中小企业发展管理办法》（财库﹝2020﹞46号）的规定，本公司（联合体）参加</w:t>
      </w:r>
      <w:r>
        <w:rPr>
          <w:rFonts w:hint="eastAsia" w:ascii="SimSun" w:hAnsi="SimSun" w:eastAsia="SimSun" w:cs="SimSun"/>
          <w:color w:val="auto"/>
          <w:sz w:val="24"/>
          <w:highlight w:val="none"/>
          <w:u w:val="single"/>
        </w:rPr>
        <w:t>（单位名称）</w:t>
      </w:r>
      <w:r>
        <w:rPr>
          <w:rFonts w:hint="eastAsia" w:ascii="SimSun" w:hAnsi="SimSun" w:eastAsia="SimSun" w:cs="SimSun"/>
          <w:color w:val="auto"/>
          <w:sz w:val="24"/>
          <w:highlight w:val="none"/>
        </w:rPr>
        <w:t>的</w:t>
      </w:r>
      <w:r>
        <w:rPr>
          <w:rFonts w:hint="eastAsia" w:ascii="SimSun" w:hAnsi="SimSun" w:eastAsia="SimSun" w:cs="SimSun"/>
          <w:color w:val="auto"/>
          <w:sz w:val="24"/>
          <w:highlight w:val="none"/>
          <w:u w:val="single"/>
        </w:rPr>
        <w:t>（项目名称）</w:t>
      </w:r>
      <w:r>
        <w:rPr>
          <w:rFonts w:hint="eastAsia" w:ascii="SimSun" w:hAnsi="SimSun" w:eastAsia="SimSun" w:cs="SimSun"/>
          <w:color w:val="auto"/>
          <w:sz w:val="24"/>
          <w:highlight w:val="none"/>
        </w:rPr>
        <w:t>采购活动，提供的货物全部由符合政策要求的中小企业制造。相关企业（含联合体中的中小企业、签订分包意向协议的中小企业）的具体情况如下：</w:t>
      </w:r>
    </w:p>
    <w:p w14:paraId="0B73B1B0">
      <w:pPr>
        <w:tabs>
          <w:tab w:val="left" w:pos="1384"/>
          <w:tab w:val="left" w:pos="4562"/>
          <w:tab w:val="left" w:pos="6803"/>
        </w:tabs>
        <w:spacing w:line="360" w:lineRule="auto"/>
        <w:ind w:left="-426" w:right="-58" w:firstLine="655"/>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1.</w:t>
      </w:r>
      <w:r>
        <w:rPr>
          <w:rFonts w:hint="eastAsia" w:ascii="SimSun" w:hAnsi="SimSun" w:eastAsia="SimSun" w:cs="SimSun"/>
          <w:color w:val="auto"/>
          <w:sz w:val="24"/>
          <w:highlight w:val="none"/>
          <w:u w:val="single"/>
        </w:rPr>
        <w:t>（标的名称）</w:t>
      </w:r>
      <w:r>
        <w:rPr>
          <w:rFonts w:hint="eastAsia" w:ascii="SimSun" w:hAnsi="SimSun" w:eastAsia="SimSun" w:cs="SimSun"/>
          <w:color w:val="auto"/>
          <w:sz w:val="24"/>
          <w:highlight w:val="none"/>
        </w:rPr>
        <w:t>，属于</w:t>
      </w:r>
      <w:r>
        <w:rPr>
          <w:rFonts w:hint="eastAsia" w:ascii="SimSun" w:hAnsi="SimSun" w:eastAsia="SimSun" w:cs="SimSun"/>
          <w:color w:val="auto"/>
          <w:sz w:val="24"/>
          <w:highlight w:val="none"/>
          <w:u w:val="single"/>
        </w:rPr>
        <w:t>（采购文件中明确的所属行业）</w:t>
      </w:r>
      <w:r>
        <w:rPr>
          <w:rFonts w:hint="eastAsia" w:ascii="SimSun" w:hAnsi="SimSun" w:eastAsia="SimSun" w:cs="SimSun"/>
          <w:color w:val="auto"/>
          <w:sz w:val="24"/>
          <w:highlight w:val="none"/>
        </w:rPr>
        <w:t>行业；制造商为</w:t>
      </w:r>
      <w:r>
        <w:rPr>
          <w:rFonts w:hint="eastAsia" w:ascii="SimSun" w:hAnsi="SimSun" w:eastAsia="SimSun" w:cs="SimSun"/>
          <w:color w:val="auto"/>
          <w:sz w:val="24"/>
          <w:highlight w:val="none"/>
          <w:u w:val="single"/>
        </w:rPr>
        <w:t>（企业名称）</w:t>
      </w:r>
      <w:r>
        <w:rPr>
          <w:rFonts w:hint="eastAsia" w:ascii="SimSun" w:hAnsi="SimSun" w:eastAsia="SimSun" w:cs="SimSun"/>
          <w:color w:val="auto"/>
          <w:sz w:val="24"/>
          <w:highlight w:val="none"/>
        </w:rPr>
        <w:t>，从业人员</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人，营业收入为</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万元，资产总额为</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万元，属于</w:t>
      </w:r>
      <w:r>
        <w:rPr>
          <w:rFonts w:hint="eastAsia" w:ascii="SimSun" w:hAnsi="SimSun" w:eastAsia="SimSun" w:cs="SimSun"/>
          <w:color w:val="auto"/>
          <w:sz w:val="24"/>
          <w:highlight w:val="none"/>
          <w:u w:val="single"/>
        </w:rPr>
        <w:t>（中型企业、小型企业、微型企业）</w:t>
      </w:r>
      <w:r>
        <w:rPr>
          <w:rFonts w:hint="eastAsia" w:ascii="SimSun" w:hAnsi="SimSun" w:eastAsia="SimSun" w:cs="SimSun"/>
          <w:color w:val="auto"/>
          <w:sz w:val="24"/>
          <w:highlight w:val="none"/>
        </w:rPr>
        <w:t>；</w:t>
      </w:r>
    </w:p>
    <w:p w14:paraId="4D901EC6">
      <w:pPr>
        <w:tabs>
          <w:tab w:val="left" w:pos="1065"/>
          <w:tab w:val="left" w:pos="6477"/>
        </w:tabs>
        <w:spacing w:line="360" w:lineRule="auto"/>
        <w:ind w:left="-426" w:right="-58" w:firstLine="655"/>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2.</w:t>
      </w:r>
      <w:r>
        <w:rPr>
          <w:rFonts w:hint="eastAsia" w:ascii="SimSun" w:hAnsi="SimSun" w:eastAsia="SimSun" w:cs="SimSun"/>
          <w:color w:val="auto"/>
          <w:sz w:val="24"/>
          <w:highlight w:val="none"/>
          <w:u w:val="single"/>
        </w:rPr>
        <w:t>（标的名称）</w:t>
      </w:r>
      <w:r>
        <w:rPr>
          <w:rFonts w:hint="eastAsia" w:ascii="SimSun" w:hAnsi="SimSun" w:eastAsia="SimSun" w:cs="SimSun"/>
          <w:color w:val="auto"/>
          <w:sz w:val="24"/>
          <w:highlight w:val="none"/>
        </w:rPr>
        <w:t>，属于</w:t>
      </w:r>
      <w:r>
        <w:rPr>
          <w:rFonts w:hint="eastAsia" w:ascii="SimSun" w:hAnsi="SimSun" w:eastAsia="SimSun" w:cs="SimSun"/>
          <w:color w:val="auto"/>
          <w:sz w:val="24"/>
          <w:highlight w:val="none"/>
          <w:u w:val="single"/>
        </w:rPr>
        <w:t>（采购文件中明确的所属行业）</w:t>
      </w:r>
      <w:r>
        <w:rPr>
          <w:rFonts w:hint="eastAsia" w:ascii="SimSun" w:hAnsi="SimSun" w:eastAsia="SimSun" w:cs="SimSun"/>
          <w:color w:val="auto"/>
          <w:sz w:val="24"/>
          <w:highlight w:val="none"/>
        </w:rPr>
        <w:t>行业；制造商为</w:t>
      </w:r>
      <w:r>
        <w:rPr>
          <w:rFonts w:hint="eastAsia" w:ascii="SimSun" w:hAnsi="SimSun" w:eastAsia="SimSun" w:cs="SimSun"/>
          <w:color w:val="auto"/>
          <w:sz w:val="24"/>
          <w:highlight w:val="none"/>
          <w:u w:val="single"/>
        </w:rPr>
        <w:t>（企业名称）</w:t>
      </w:r>
      <w:r>
        <w:rPr>
          <w:rFonts w:hint="eastAsia" w:ascii="SimSun" w:hAnsi="SimSun" w:eastAsia="SimSun" w:cs="SimSun"/>
          <w:color w:val="auto"/>
          <w:sz w:val="24"/>
          <w:highlight w:val="none"/>
        </w:rPr>
        <w:t>，从业人员</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人，营业收入为</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万元，资产总额为</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万元，属于</w:t>
      </w:r>
      <w:r>
        <w:rPr>
          <w:rFonts w:hint="eastAsia" w:ascii="SimSun" w:hAnsi="SimSun" w:eastAsia="SimSun" w:cs="SimSun"/>
          <w:color w:val="auto"/>
          <w:sz w:val="24"/>
          <w:highlight w:val="none"/>
          <w:u w:val="single"/>
        </w:rPr>
        <w:t>（中型企业、小型企业、微型企业）</w:t>
      </w:r>
      <w:r>
        <w:rPr>
          <w:rFonts w:hint="eastAsia" w:ascii="SimSun" w:hAnsi="SimSun" w:eastAsia="SimSun" w:cs="SimSun"/>
          <w:color w:val="auto"/>
          <w:sz w:val="24"/>
          <w:highlight w:val="none"/>
        </w:rPr>
        <w:t>；</w:t>
      </w:r>
    </w:p>
    <w:p w14:paraId="5D641B40">
      <w:pPr>
        <w:pStyle w:val="10"/>
        <w:spacing w:after="0" w:line="360" w:lineRule="auto"/>
        <w:ind w:left="142" w:right="142"/>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w:t>
      </w:r>
    </w:p>
    <w:p w14:paraId="515A3138">
      <w:pPr>
        <w:pStyle w:val="10"/>
        <w:spacing w:after="0" w:line="360" w:lineRule="auto"/>
        <w:ind w:left="-405" w:leftChars="-193" w:right="142" w:firstLine="453" w:firstLineChars="189"/>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以上企业，不属于大企业的分支机构，不存在控股股东为大企业的情形，也不存在与大企业的负责人为同一人的情形。</w:t>
      </w:r>
    </w:p>
    <w:p w14:paraId="36F52449">
      <w:pPr>
        <w:pStyle w:val="10"/>
        <w:spacing w:after="0" w:line="360" w:lineRule="auto"/>
        <w:ind w:left="-426" w:right="142" w:firstLine="567"/>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本企业对上述声明内容的真实性负责。如有虚假，将依法承担相应责任。</w:t>
      </w:r>
    </w:p>
    <w:p w14:paraId="2FFAD4F5">
      <w:pPr>
        <w:pStyle w:val="10"/>
        <w:spacing w:after="0" w:line="360" w:lineRule="auto"/>
        <w:ind w:left="3960" w:right="1808"/>
        <w:contextualSpacing/>
        <w:rPr>
          <w:rFonts w:hint="eastAsia" w:ascii="SimSun" w:hAnsi="SimSun" w:eastAsia="SimSun" w:cs="SimSun"/>
          <w:color w:val="auto"/>
          <w:sz w:val="24"/>
          <w:highlight w:val="none"/>
        </w:rPr>
      </w:pPr>
    </w:p>
    <w:p w14:paraId="302DB3BE">
      <w:pPr>
        <w:pStyle w:val="10"/>
        <w:spacing w:after="0" w:line="360" w:lineRule="auto"/>
        <w:ind w:left="3960" w:right="1808"/>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企业名称（章）： </w:t>
      </w:r>
    </w:p>
    <w:p w14:paraId="4E0A0F5B">
      <w:pPr>
        <w:pStyle w:val="10"/>
        <w:spacing w:after="0" w:line="360" w:lineRule="auto"/>
        <w:ind w:left="3960" w:right="1808"/>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日 期：</w:t>
      </w:r>
    </w:p>
    <w:p w14:paraId="7D9764BA">
      <w:pPr>
        <w:pStyle w:val="10"/>
        <w:spacing w:after="0" w:line="360" w:lineRule="auto"/>
        <w:ind w:left="3960" w:right="1808"/>
        <w:contextualSpacing/>
        <w:rPr>
          <w:rFonts w:hint="eastAsia" w:ascii="SimSun" w:hAnsi="SimSun" w:eastAsia="SimSun" w:cs="SimSun"/>
          <w:color w:val="auto"/>
          <w:highlight w:val="none"/>
        </w:rPr>
      </w:pPr>
    </w:p>
    <w:p w14:paraId="7592B4F2">
      <w:pPr>
        <w:spacing w:line="360" w:lineRule="auto"/>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5E71C1A">
      <w:pPr>
        <w:spacing w:line="360" w:lineRule="auto"/>
        <w:contextualSpacing/>
        <w:jc w:val="center"/>
        <w:rPr>
          <w:rFonts w:hint="eastAsia" w:ascii="SimSun" w:hAnsi="SimSun" w:eastAsia="SimSun" w:cs="SimSun"/>
          <w:color w:val="auto"/>
          <w:sz w:val="24"/>
          <w:highlight w:val="none"/>
        </w:rPr>
      </w:pPr>
    </w:p>
    <w:p w14:paraId="2F1A35A8">
      <w:pPr>
        <w:spacing w:line="360" w:lineRule="auto"/>
        <w:contextualSpacing/>
        <w:jc w:val="center"/>
        <w:rPr>
          <w:rFonts w:hint="eastAsia" w:ascii="SimSun" w:hAnsi="SimSun" w:eastAsia="SimSun" w:cs="SimSun"/>
          <w:color w:val="auto"/>
          <w:sz w:val="24"/>
          <w:highlight w:val="none"/>
        </w:rPr>
      </w:pPr>
    </w:p>
    <w:p w14:paraId="3A65404B">
      <w:pPr>
        <w:pStyle w:val="14"/>
        <w:jc w:val="left"/>
        <w:rPr>
          <w:rFonts w:hint="eastAsia" w:ascii="SimSun" w:hAnsi="SimSun" w:eastAsia="SimSun" w:cs="SimSun"/>
          <w:color w:val="auto"/>
          <w:sz w:val="32"/>
          <w:szCs w:val="32"/>
          <w:highlight w:val="none"/>
        </w:rPr>
      </w:pPr>
      <w:r>
        <w:rPr>
          <w:rFonts w:hint="eastAsia" w:ascii="SimSun" w:hAnsi="SimSun" w:eastAsia="SimSun" w:cs="SimSun"/>
          <w:color w:val="auto"/>
          <w:sz w:val="32"/>
          <w:szCs w:val="32"/>
          <w:highlight w:val="none"/>
        </w:rPr>
        <w:br w:type="page"/>
      </w:r>
      <w:r>
        <w:rPr>
          <w:rFonts w:hint="eastAsia" w:ascii="SimSun" w:hAnsi="SimSun" w:eastAsia="SimSun" w:cs="SimSun"/>
          <w:color w:val="auto"/>
          <w:sz w:val="32"/>
          <w:szCs w:val="32"/>
          <w:highlight w:val="none"/>
        </w:rPr>
        <w:t>附：</w:t>
      </w:r>
    </w:p>
    <w:p w14:paraId="3E18B9E2">
      <w:pPr>
        <w:jc w:val="center"/>
        <w:rPr>
          <w:rFonts w:hint="eastAsia" w:ascii="SimSun" w:hAnsi="SimSun" w:eastAsia="SimSun" w:cs="SimSun"/>
          <w:color w:val="auto"/>
          <w:sz w:val="44"/>
          <w:szCs w:val="44"/>
          <w:highlight w:val="none"/>
        </w:rPr>
      </w:pPr>
      <w:r>
        <w:rPr>
          <w:rFonts w:hint="eastAsia" w:ascii="SimSun" w:hAnsi="SimSun" w:eastAsia="SimSun" w:cs="SimSun"/>
          <w:color w:val="auto"/>
          <w:sz w:val="44"/>
          <w:szCs w:val="44"/>
          <w:highlight w:val="none"/>
        </w:rPr>
        <w:t>中小微企业划型标准</w:t>
      </w:r>
    </w:p>
    <w:p w14:paraId="76759C29">
      <w:pPr>
        <w:ind w:left="1871"/>
        <w:rPr>
          <w:rFonts w:hint="eastAsia" w:ascii="SimSun" w:hAnsi="SimSun" w:eastAsia="SimSun" w:cs="SimSun"/>
          <w:color w:val="auto"/>
          <w:szCs w:val="21"/>
          <w:highlight w:val="none"/>
        </w:rPr>
      </w:pPr>
    </w:p>
    <w:tbl>
      <w:tblPr>
        <w:tblStyle w:val="20"/>
        <w:tblW w:w="7983" w:type="dxa"/>
        <w:jc w:val="center"/>
        <w:tblLayout w:type="fixed"/>
        <w:tblCellMar>
          <w:top w:w="0" w:type="dxa"/>
          <w:left w:w="108" w:type="dxa"/>
          <w:bottom w:w="0" w:type="dxa"/>
          <w:right w:w="108" w:type="dxa"/>
        </w:tblCellMar>
      </w:tblPr>
      <w:tblGrid>
        <w:gridCol w:w="1701"/>
        <w:gridCol w:w="1384"/>
        <w:gridCol w:w="913"/>
        <w:gridCol w:w="1620"/>
        <w:gridCol w:w="1440"/>
        <w:gridCol w:w="925"/>
      </w:tblGrid>
      <w:tr w14:paraId="30562F65">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2B02710C">
            <w:pPr>
              <w:widowControl/>
              <w:jc w:val="left"/>
              <w:rPr>
                <w:rFonts w:hint="eastAsia" w:ascii="SimSun" w:hAnsi="SimSun" w:eastAsia="SimSun" w:cs="SimSun"/>
                <w:b/>
                <w:color w:val="auto"/>
                <w:kern w:val="0"/>
                <w:sz w:val="24"/>
                <w:highlight w:val="none"/>
              </w:rPr>
            </w:pPr>
            <w:r>
              <w:rPr>
                <w:rFonts w:hint="eastAsia" w:ascii="SimSun" w:hAnsi="SimSun" w:eastAsia="SimSun" w:cs="SimSun"/>
                <w:b/>
                <w:color w:val="auto"/>
                <w:ker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6CE485AA">
            <w:pPr>
              <w:widowControl/>
              <w:jc w:val="left"/>
              <w:rPr>
                <w:rFonts w:hint="eastAsia" w:ascii="SimSun" w:hAnsi="SimSun" w:eastAsia="SimSun" w:cs="SimSun"/>
                <w:b/>
                <w:color w:val="auto"/>
                <w:kern w:val="0"/>
                <w:sz w:val="24"/>
                <w:highlight w:val="none"/>
              </w:rPr>
            </w:pPr>
            <w:r>
              <w:rPr>
                <w:rFonts w:hint="eastAsia" w:ascii="SimSun" w:hAnsi="SimSun" w:eastAsia="SimSun" w:cs="SimSun"/>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533ECCB0">
            <w:pPr>
              <w:widowControl/>
              <w:jc w:val="left"/>
              <w:rPr>
                <w:rFonts w:hint="eastAsia" w:ascii="SimSun" w:hAnsi="SimSun" w:eastAsia="SimSun" w:cs="SimSun"/>
                <w:b/>
                <w:color w:val="auto"/>
                <w:kern w:val="0"/>
                <w:sz w:val="24"/>
                <w:highlight w:val="none"/>
              </w:rPr>
            </w:pPr>
            <w:r>
              <w:rPr>
                <w:rFonts w:hint="eastAsia" w:ascii="SimSun" w:hAnsi="SimSun" w:eastAsia="SimSun" w:cs="SimSun"/>
                <w:b/>
                <w:color w:val="auto"/>
                <w:kern w:val="0"/>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0A5FD273">
            <w:pPr>
              <w:widowControl/>
              <w:jc w:val="left"/>
              <w:rPr>
                <w:rFonts w:hint="eastAsia" w:ascii="SimSun" w:hAnsi="SimSun" w:eastAsia="SimSun" w:cs="SimSun"/>
                <w:b/>
                <w:color w:val="auto"/>
                <w:kern w:val="0"/>
                <w:sz w:val="24"/>
                <w:highlight w:val="none"/>
              </w:rPr>
            </w:pPr>
            <w:r>
              <w:rPr>
                <w:rFonts w:hint="eastAsia" w:ascii="SimSun" w:hAnsi="SimSun" w:eastAsia="SimSun" w:cs="SimSun"/>
                <w:b/>
                <w:color w:val="auto"/>
                <w:kern w:val="0"/>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0184B346">
            <w:pPr>
              <w:widowControl/>
              <w:jc w:val="left"/>
              <w:rPr>
                <w:rFonts w:hint="eastAsia" w:ascii="SimSun" w:hAnsi="SimSun" w:eastAsia="SimSun" w:cs="SimSun"/>
                <w:b/>
                <w:color w:val="auto"/>
                <w:kern w:val="0"/>
                <w:sz w:val="24"/>
                <w:highlight w:val="none"/>
              </w:rPr>
            </w:pPr>
            <w:r>
              <w:rPr>
                <w:rFonts w:hint="eastAsia" w:ascii="SimSun" w:hAnsi="SimSun" w:eastAsia="SimSun" w:cs="SimSun"/>
                <w:b/>
                <w:color w:val="auto"/>
                <w:kern w:val="0"/>
                <w:sz w:val="24"/>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09000415">
            <w:pPr>
              <w:widowControl/>
              <w:jc w:val="left"/>
              <w:rPr>
                <w:rFonts w:hint="eastAsia" w:ascii="SimSun" w:hAnsi="SimSun" w:eastAsia="SimSun" w:cs="SimSun"/>
                <w:b/>
                <w:color w:val="auto"/>
                <w:kern w:val="0"/>
                <w:sz w:val="24"/>
                <w:highlight w:val="none"/>
              </w:rPr>
            </w:pPr>
            <w:r>
              <w:rPr>
                <w:rFonts w:hint="eastAsia" w:ascii="SimSun" w:hAnsi="SimSun" w:eastAsia="SimSun" w:cs="SimSun"/>
                <w:b/>
                <w:color w:val="auto"/>
                <w:kern w:val="0"/>
                <w:sz w:val="24"/>
                <w:highlight w:val="none"/>
              </w:rPr>
              <w:t>微型</w:t>
            </w:r>
          </w:p>
        </w:tc>
      </w:tr>
      <w:tr w14:paraId="46B0D173">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3BB1E170">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农、林、牧、渔</w:t>
            </w:r>
          </w:p>
        </w:tc>
        <w:tc>
          <w:tcPr>
            <w:tcW w:w="1384" w:type="dxa"/>
            <w:tcBorders>
              <w:top w:val="nil"/>
              <w:left w:val="nil"/>
              <w:bottom w:val="single" w:color="auto" w:sz="4" w:space="0"/>
              <w:right w:val="single" w:color="auto" w:sz="4" w:space="0"/>
            </w:tcBorders>
            <w:noWrap w:val="0"/>
            <w:vAlign w:val="center"/>
          </w:tcPr>
          <w:p w14:paraId="39CCE1D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BEBF077">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370C0A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0964A5B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1657066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Y＜50</w:t>
            </w:r>
          </w:p>
        </w:tc>
      </w:tr>
      <w:tr w14:paraId="3135CAF6">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E973469">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7AB583E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FAFE2B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5C79AC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97390D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2D24389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X＜20</w:t>
            </w:r>
          </w:p>
        </w:tc>
      </w:tr>
      <w:tr w14:paraId="644B7BD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70FBF42A">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834462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9927E16">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4903EF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2299E92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2DE10F7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Y＜300</w:t>
            </w:r>
          </w:p>
        </w:tc>
      </w:tr>
      <w:tr w14:paraId="38A5541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831C142">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16FEBF5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7F9B6A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5627C5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4D153AD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49E4508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Y＜300</w:t>
            </w:r>
          </w:p>
        </w:tc>
      </w:tr>
      <w:tr w14:paraId="52B3DAF5">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78001B06">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5D02B9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16D9F7B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B2F128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27127E47">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5DEE07A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Z＜300</w:t>
            </w:r>
          </w:p>
        </w:tc>
      </w:tr>
      <w:tr w14:paraId="2E9DB3FE">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1460504">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78A7306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0C67B8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A38E2A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6734024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41F1417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X＜5</w:t>
            </w:r>
          </w:p>
        </w:tc>
      </w:tr>
      <w:tr w14:paraId="7DBB786F">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88BCD4B">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D16525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B6E62A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6BC3CC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274FE67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0146C50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Y＜1000</w:t>
            </w:r>
          </w:p>
        </w:tc>
      </w:tr>
      <w:tr w14:paraId="2AA7C14B">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4F5B55B">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0A4DFEB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B33E82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687DD87">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5F4D2B5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67F93C9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r w14:paraId="77A2AACB">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D7A49DF">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1CD1317">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F76D33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307CE7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23738F0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6934D5A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230B159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F96DAF6">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6EDB14F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2E16267">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3B4168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692EEB2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1249B78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X＜20</w:t>
            </w:r>
          </w:p>
        </w:tc>
      </w:tr>
      <w:tr w14:paraId="6AE7CB05">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4E04BDF">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8577FB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C5983A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84A5A8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733AD7C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200≤Y＜3000</w:t>
            </w:r>
          </w:p>
        </w:tc>
        <w:tc>
          <w:tcPr>
            <w:tcW w:w="925" w:type="dxa"/>
            <w:tcBorders>
              <w:top w:val="nil"/>
              <w:left w:val="nil"/>
              <w:bottom w:val="single" w:color="auto" w:sz="4" w:space="0"/>
              <w:right w:val="single" w:color="auto" w:sz="4" w:space="0"/>
            </w:tcBorders>
            <w:noWrap w:val="0"/>
            <w:vAlign w:val="center"/>
          </w:tcPr>
          <w:p w14:paraId="2F0FF0A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Y＜200</w:t>
            </w:r>
          </w:p>
        </w:tc>
      </w:tr>
      <w:tr w14:paraId="3A5D797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6AFE7FF">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1CE3CAE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3A87FB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18C1A7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3FE0CF3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1CA9451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X＜20</w:t>
            </w:r>
          </w:p>
        </w:tc>
      </w:tr>
      <w:tr w14:paraId="4C207D5F">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2DF2D42">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B137C6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DB784E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D4891F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658CE66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332375C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68B385B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94D9A79">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7EDC17A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325529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C6D7F4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5E1EFB5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29EFDD9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X＜20</w:t>
            </w:r>
          </w:p>
        </w:tc>
      </w:tr>
      <w:tr w14:paraId="4F0954F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EF0ACAC">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3DD711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CB9B05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BEF646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45531AC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4EA57E1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539E41C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8BD88C5">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1175F44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6E9AF0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6A351A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D0E305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1A87992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r w14:paraId="68A8606D">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7CFE094C">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584819A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81848A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227CA5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505D149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7418AC9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2494892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C5BBF6D">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6F6232C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0F1FF4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A01F63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CEBC33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A843C3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r w14:paraId="1AF559C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7173857">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A803AA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DC771E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3759F7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049B0EB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15225B9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64EA889D">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6D326185">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5A27870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DB94B0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5B93A2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2ED1C1B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8E90A18">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r w14:paraId="37849F0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3115D39">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5C1DA1D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B21F77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2E26FA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03F49AD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7FF2297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1EDE04E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6B3A289">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510E846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1C5783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116289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640FA29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74E304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r w14:paraId="2EC0421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2D944895">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EB2852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B67611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9674EA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4222B2A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34893DB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Y＜50</w:t>
            </w:r>
          </w:p>
        </w:tc>
      </w:tr>
      <w:tr w14:paraId="4234019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DFA2C62">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5C889FF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95A6F3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9357667">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735886F9">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11B62E2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X＜100</w:t>
            </w:r>
          </w:p>
        </w:tc>
      </w:tr>
      <w:tr w14:paraId="707F83F5">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35349FB">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CE56D1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1EECD6E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B5470C6">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3677B891">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17A6B36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Y＜2000</w:t>
            </w:r>
          </w:p>
        </w:tc>
      </w:tr>
      <w:tr w14:paraId="6881B29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FF22228">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241543F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1AEC07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4AB2E26">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3D9586B0">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0B71A8BE">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X＜100</w:t>
            </w:r>
          </w:p>
        </w:tc>
      </w:tr>
      <w:tr w14:paraId="25473505">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421D176">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FAD9F3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41874C4">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FC4804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2EE986E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6A3ADB4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Y＜500</w:t>
            </w:r>
          </w:p>
        </w:tc>
      </w:tr>
      <w:tr w14:paraId="760E1F53">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F76FCE0">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4BF4288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E53535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27CC40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3214D3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53DC18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r w14:paraId="418710E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04F9CB1">
            <w:pPr>
              <w:widowControl/>
              <w:jc w:val="left"/>
              <w:rPr>
                <w:rFonts w:hint="eastAsia" w:ascii="SimSun" w:hAnsi="SimSun" w:eastAsia="SimSun" w:cs="SimSun"/>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2F04EA5">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22C9791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3C6740F">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1F17EEF3">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17953EBA">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Y＜100</w:t>
            </w:r>
          </w:p>
        </w:tc>
      </w:tr>
      <w:tr w14:paraId="3121BFD9">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3C9E75C8">
            <w:pPr>
              <w:widowControl/>
              <w:jc w:val="center"/>
              <w:rPr>
                <w:rFonts w:hint="eastAsia" w:ascii="SimSun" w:hAnsi="SimSun" w:eastAsia="SimSun" w:cs="SimSun"/>
                <w:b/>
                <w:bCs/>
                <w:color w:val="auto"/>
                <w:kern w:val="0"/>
                <w:sz w:val="18"/>
                <w:szCs w:val="18"/>
                <w:highlight w:val="none"/>
              </w:rPr>
            </w:pPr>
            <w:r>
              <w:rPr>
                <w:rFonts w:hint="eastAsia" w:ascii="SimSun" w:hAnsi="SimSun" w:eastAsia="SimSun" w:cs="SimSun"/>
                <w:b/>
                <w:bCs/>
                <w:color w:val="auto"/>
                <w:kern w:val="0"/>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6DA2852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66D93CB">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4BF8D3D">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86AAF22">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480E882C">
            <w:pPr>
              <w:widowControl/>
              <w:jc w:val="left"/>
              <w:rPr>
                <w:rFonts w:hint="eastAsia" w:ascii="SimSun" w:hAnsi="SimSun" w:eastAsia="SimSun" w:cs="SimSun"/>
                <w:color w:val="auto"/>
                <w:kern w:val="0"/>
                <w:sz w:val="18"/>
                <w:szCs w:val="18"/>
                <w:highlight w:val="none"/>
              </w:rPr>
            </w:pPr>
            <w:r>
              <w:rPr>
                <w:rFonts w:hint="eastAsia" w:ascii="SimSun" w:hAnsi="SimSun" w:eastAsia="SimSun" w:cs="SimSun"/>
                <w:color w:val="auto"/>
                <w:kern w:val="0"/>
                <w:sz w:val="18"/>
                <w:szCs w:val="18"/>
                <w:highlight w:val="none"/>
              </w:rPr>
              <w:t>X＜10</w:t>
            </w:r>
          </w:p>
        </w:tc>
      </w:tr>
    </w:tbl>
    <w:p w14:paraId="68DB4900">
      <w:pPr>
        <w:spacing w:line="360" w:lineRule="auto"/>
        <w:ind w:firstLine="525" w:firstLineChars="250"/>
        <w:rPr>
          <w:rFonts w:hint="eastAsia" w:ascii="SimSun" w:hAnsi="SimSun" w:eastAsia="SimSun" w:cs="SimSun"/>
          <w:color w:val="auto"/>
          <w:szCs w:val="21"/>
          <w:highlight w:val="none"/>
        </w:rPr>
      </w:pPr>
    </w:p>
    <w:p w14:paraId="46658EA2">
      <w:pPr>
        <w:spacing w:line="360" w:lineRule="auto"/>
        <w:ind w:firstLine="525" w:firstLineChars="250"/>
        <w:rPr>
          <w:rFonts w:hint="eastAsia" w:ascii="SimSun" w:hAnsi="SimSun" w:eastAsia="SimSun" w:cs="SimSun"/>
          <w:color w:val="auto"/>
          <w:szCs w:val="21"/>
          <w:highlight w:val="none"/>
        </w:rPr>
      </w:pPr>
      <w:r>
        <w:rPr>
          <w:rFonts w:hint="eastAsia" w:ascii="SimSun" w:hAnsi="SimSun" w:eastAsia="SimSun" w:cs="SimSun"/>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167C3ED6">
      <w:pPr>
        <w:spacing w:line="360" w:lineRule="auto"/>
        <w:contextualSpacing/>
        <w:jc w:val="center"/>
        <w:rPr>
          <w:rFonts w:hint="eastAsia" w:ascii="SimSun" w:hAnsi="SimSun" w:eastAsia="SimSun" w:cs="SimSun"/>
          <w:color w:val="auto"/>
          <w:sz w:val="32"/>
          <w:szCs w:val="32"/>
          <w:highlight w:val="none"/>
        </w:rPr>
      </w:pPr>
      <w:r>
        <w:rPr>
          <w:rFonts w:hint="eastAsia" w:ascii="SimSun" w:hAnsi="SimSun" w:eastAsia="SimSun" w:cs="SimSun"/>
          <w:color w:val="auto"/>
          <w:sz w:val="24"/>
          <w:highlight w:val="none"/>
        </w:rPr>
        <w:br w:type="page"/>
      </w:r>
      <w:r>
        <w:rPr>
          <w:rFonts w:hint="eastAsia" w:ascii="SimSun" w:hAnsi="SimSun" w:eastAsia="SimSun" w:cs="SimSun"/>
          <w:color w:val="auto"/>
          <w:sz w:val="44"/>
          <w:szCs w:val="44"/>
          <w:highlight w:val="none"/>
        </w:rPr>
        <w:t>残疾人福利性单位声明函</w:t>
      </w:r>
    </w:p>
    <w:p w14:paraId="13386857">
      <w:pPr>
        <w:spacing w:line="520" w:lineRule="exact"/>
        <w:rPr>
          <w:rFonts w:hint="eastAsia" w:ascii="SimSun" w:hAnsi="SimSun" w:eastAsia="SimSun" w:cs="SimSun"/>
          <w:color w:val="auto"/>
          <w:sz w:val="32"/>
          <w:szCs w:val="32"/>
          <w:highlight w:val="none"/>
        </w:rPr>
      </w:pPr>
    </w:p>
    <w:p w14:paraId="27B212BF">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单位的</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11141D9D">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本单位对上述声明的真实性负责。如有虚假，将依法承担相应责任。</w:t>
      </w:r>
    </w:p>
    <w:p w14:paraId="51B30384">
      <w:pPr>
        <w:spacing w:line="360" w:lineRule="auto"/>
        <w:contextualSpacing/>
        <w:rPr>
          <w:rFonts w:hint="eastAsia" w:ascii="SimSun" w:hAnsi="SimSun" w:eastAsia="SimSun" w:cs="SimSun"/>
          <w:color w:val="auto"/>
          <w:sz w:val="24"/>
          <w:highlight w:val="none"/>
        </w:rPr>
      </w:pPr>
    </w:p>
    <w:p w14:paraId="2A68AEBF">
      <w:pPr>
        <w:spacing w:line="360" w:lineRule="auto"/>
        <w:contextualSpacing/>
        <w:rPr>
          <w:rFonts w:hint="eastAsia" w:ascii="SimSun" w:hAnsi="SimSun" w:eastAsia="SimSun" w:cs="SimSun"/>
          <w:color w:val="auto"/>
          <w:sz w:val="24"/>
          <w:highlight w:val="none"/>
        </w:rPr>
      </w:pPr>
    </w:p>
    <w:p w14:paraId="37240156">
      <w:pPr>
        <w:spacing w:line="360" w:lineRule="auto"/>
        <w:contextualSpacing/>
        <w:rPr>
          <w:rFonts w:hint="eastAsia" w:ascii="SimSun" w:hAnsi="SimSun" w:eastAsia="SimSun" w:cs="SimSun"/>
          <w:color w:val="auto"/>
          <w:sz w:val="24"/>
          <w:highlight w:val="none"/>
        </w:rPr>
      </w:pPr>
    </w:p>
    <w:p w14:paraId="18D75A8C">
      <w:pPr>
        <w:spacing w:line="360" w:lineRule="auto"/>
        <w:ind w:firstLine="2400" w:firstLineChars="10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单位名称（盖章）：</w:t>
      </w:r>
    </w:p>
    <w:p w14:paraId="479843F6">
      <w:pPr>
        <w:spacing w:line="360" w:lineRule="auto"/>
        <w:ind w:firstLine="3600" w:firstLineChars="15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日  期：</w:t>
      </w:r>
    </w:p>
    <w:p w14:paraId="047394A9">
      <w:pPr>
        <w:spacing w:line="360" w:lineRule="auto"/>
        <w:contextualSpacing/>
        <w:rPr>
          <w:rFonts w:hint="eastAsia" w:ascii="SimSun" w:hAnsi="SimSun" w:eastAsia="SimSun" w:cs="SimSun"/>
          <w:color w:val="auto"/>
          <w:sz w:val="24"/>
          <w:highlight w:val="none"/>
        </w:rPr>
      </w:pPr>
    </w:p>
    <w:p w14:paraId="70B04821">
      <w:pPr>
        <w:spacing w:line="360" w:lineRule="auto"/>
        <w:contextualSpacing/>
        <w:rPr>
          <w:rFonts w:hint="eastAsia" w:ascii="SimSun" w:hAnsi="SimSun" w:eastAsia="SimSun" w:cs="SimSun"/>
          <w:color w:val="auto"/>
          <w:sz w:val="24"/>
          <w:highlight w:val="none"/>
        </w:rPr>
      </w:pPr>
    </w:p>
    <w:p w14:paraId="7A5025AC">
      <w:pPr>
        <w:spacing w:line="360" w:lineRule="auto"/>
        <w:contextualSpacing/>
        <w:rPr>
          <w:rFonts w:hint="eastAsia" w:ascii="SimSun" w:hAnsi="SimSun" w:eastAsia="SimSun" w:cs="SimSun"/>
          <w:color w:val="auto"/>
          <w:sz w:val="24"/>
          <w:highlight w:val="none"/>
        </w:rPr>
      </w:pPr>
    </w:p>
    <w:p w14:paraId="30DE1649">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155FA43B">
      <w:pPr>
        <w:spacing w:line="360" w:lineRule="auto"/>
        <w:contextualSpacing/>
        <w:rPr>
          <w:rFonts w:hint="eastAsia" w:ascii="SimSun" w:hAnsi="SimSun" w:eastAsia="SimSun" w:cs="SimSun"/>
          <w:b/>
          <w:color w:val="auto"/>
          <w:sz w:val="32"/>
          <w:szCs w:val="32"/>
          <w:highlight w:val="none"/>
        </w:rPr>
      </w:pPr>
      <w:r>
        <w:rPr>
          <w:rFonts w:hint="eastAsia" w:ascii="SimSun" w:hAnsi="SimSun" w:eastAsia="SimSun" w:cs="SimSun"/>
          <w:color w:val="auto"/>
          <w:sz w:val="24"/>
          <w:highlight w:val="none"/>
        </w:rPr>
        <w:br w:type="page"/>
      </w:r>
      <w:r>
        <w:rPr>
          <w:rFonts w:hint="eastAsia" w:ascii="SimSun" w:hAnsi="SimSun" w:eastAsia="SimSun" w:cs="SimSun"/>
          <w:b/>
          <w:bCs/>
          <w:color w:val="auto"/>
          <w:sz w:val="32"/>
          <w:szCs w:val="32"/>
          <w:highlight w:val="none"/>
        </w:rPr>
        <w:t>二、</w:t>
      </w:r>
      <w:r>
        <w:rPr>
          <w:rFonts w:hint="eastAsia" w:ascii="SimSun" w:hAnsi="SimSun" w:eastAsia="SimSun" w:cs="SimSun"/>
          <w:b/>
          <w:color w:val="auto"/>
          <w:sz w:val="32"/>
          <w:szCs w:val="32"/>
          <w:highlight w:val="none"/>
        </w:rPr>
        <w:t xml:space="preserve">报价商务技术文件格式 </w:t>
      </w:r>
    </w:p>
    <w:p w14:paraId="13186F99">
      <w:pPr>
        <w:snapToGrid w:val="0"/>
        <w:spacing w:before="120" w:beforeLines="50" w:after="50" w:line="360" w:lineRule="auto"/>
        <w:jc w:val="left"/>
        <w:rPr>
          <w:rFonts w:hint="eastAsia" w:ascii="SimSun" w:hAnsi="SimSun" w:eastAsia="SimSun" w:cs="SimSun"/>
          <w:b/>
          <w:color w:val="auto"/>
          <w:sz w:val="32"/>
          <w:szCs w:val="32"/>
          <w:highlight w:val="none"/>
        </w:rPr>
      </w:pPr>
      <w:r>
        <w:rPr>
          <w:rFonts w:hint="eastAsia" w:ascii="SimSun" w:hAnsi="SimSun" w:eastAsia="SimSun" w:cs="SimSun"/>
          <w:b/>
          <w:color w:val="auto"/>
          <w:sz w:val="32"/>
          <w:szCs w:val="32"/>
          <w:highlight w:val="none"/>
        </w:rPr>
        <w:t>1.报价商务技术文件封面格式</w:t>
      </w:r>
    </w:p>
    <w:p w14:paraId="3F402313">
      <w:pPr>
        <w:snapToGrid w:val="0"/>
        <w:spacing w:before="120" w:beforeLines="50" w:after="50"/>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w:t>
      </w:r>
    </w:p>
    <w:p w14:paraId="059FF806">
      <w:pPr>
        <w:snapToGrid w:val="0"/>
        <w:spacing w:before="120" w:beforeLines="50" w:after="50"/>
        <w:rPr>
          <w:rFonts w:hint="eastAsia" w:ascii="SimSun" w:hAnsi="SimSun" w:eastAsia="SimSun" w:cs="SimSun"/>
          <w:color w:val="auto"/>
          <w:sz w:val="24"/>
          <w:highlight w:val="none"/>
        </w:rPr>
      </w:pPr>
    </w:p>
    <w:p w14:paraId="48AE211E">
      <w:pPr>
        <w:snapToGrid w:val="0"/>
        <w:spacing w:before="120" w:beforeLines="50" w:after="50"/>
        <w:rPr>
          <w:rFonts w:hint="eastAsia" w:ascii="SimSun" w:hAnsi="SimSun" w:eastAsia="SimSun" w:cs="SimSun"/>
          <w:color w:val="auto"/>
          <w:sz w:val="24"/>
          <w:szCs w:val="20"/>
          <w:highlight w:val="none"/>
        </w:rPr>
      </w:pPr>
    </w:p>
    <w:p w14:paraId="6097082E">
      <w:pPr>
        <w:snapToGrid w:val="0"/>
        <w:spacing w:before="120" w:beforeLines="50" w:after="50"/>
        <w:jc w:val="center"/>
        <w:rPr>
          <w:rFonts w:hint="eastAsia" w:ascii="SimSun" w:hAnsi="SimSun" w:eastAsia="SimSun" w:cs="SimSun"/>
          <w:bCs/>
          <w:color w:val="auto"/>
          <w:sz w:val="84"/>
          <w:szCs w:val="84"/>
          <w:highlight w:val="none"/>
        </w:rPr>
      </w:pPr>
      <w:r>
        <w:rPr>
          <w:rFonts w:hint="eastAsia" w:ascii="SimSun" w:hAnsi="SimSun" w:eastAsia="SimSun" w:cs="SimSun"/>
          <w:bCs/>
          <w:color w:val="auto"/>
          <w:sz w:val="84"/>
          <w:szCs w:val="84"/>
          <w:highlight w:val="none"/>
        </w:rPr>
        <w:t>响  应  文  件</w:t>
      </w:r>
    </w:p>
    <w:p w14:paraId="287390BF">
      <w:pPr>
        <w:snapToGrid w:val="0"/>
        <w:spacing w:before="120" w:beforeLines="50" w:after="50"/>
        <w:rPr>
          <w:rFonts w:hint="eastAsia" w:ascii="SimSun" w:hAnsi="SimSun" w:eastAsia="SimSun" w:cs="SimSun"/>
          <w:color w:val="auto"/>
          <w:sz w:val="24"/>
          <w:szCs w:val="20"/>
          <w:highlight w:val="none"/>
        </w:rPr>
      </w:pPr>
    </w:p>
    <w:p w14:paraId="7C922164">
      <w:pPr>
        <w:snapToGrid w:val="0"/>
        <w:spacing w:before="120" w:beforeLines="50" w:after="50"/>
        <w:jc w:val="center"/>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报  价  商  务  技  术  文  件</w:t>
      </w:r>
    </w:p>
    <w:p w14:paraId="3A6C62A9">
      <w:pPr>
        <w:snapToGrid w:val="0"/>
        <w:spacing w:before="120" w:beforeLines="50" w:after="50"/>
        <w:rPr>
          <w:rFonts w:hint="eastAsia" w:ascii="SimSun" w:hAnsi="SimSun" w:eastAsia="SimSun" w:cs="SimSun"/>
          <w:bCs/>
          <w:color w:val="auto"/>
          <w:sz w:val="24"/>
          <w:szCs w:val="20"/>
          <w:highlight w:val="none"/>
        </w:rPr>
      </w:pPr>
    </w:p>
    <w:p w14:paraId="6C56B770">
      <w:pPr>
        <w:snapToGrid w:val="0"/>
        <w:spacing w:before="120" w:beforeLines="50" w:after="50"/>
        <w:rPr>
          <w:rFonts w:hint="eastAsia" w:ascii="SimSun" w:hAnsi="SimSun" w:eastAsia="SimSun" w:cs="SimSun"/>
          <w:bCs/>
          <w:color w:val="auto"/>
          <w:sz w:val="24"/>
          <w:szCs w:val="20"/>
          <w:highlight w:val="none"/>
        </w:rPr>
      </w:pPr>
    </w:p>
    <w:p w14:paraId="2FC3C60F">
      <w:pPr>
        <w:snapToGrid w:val="0"/>
        <w:spacing w:before="120" w:beforeLines="50" w:after="50"/>
        <w:rPr>
          <w:rFonts w:hint="eastAsia" w:ascii="SimSun" w:hAnsi="SimSun" w:eastAsia="SimSun" w:cs="SimSun"/>
          <w:bCs/>
          <w:color w:val="auto"/>
          <w:sz w:val="24"/>
          <w:szCs w:val="20"/>
          <w:highlight w:val="none"/>
        </w:rPr>
      </w:pPr>
    </w:p>
    <w:p w14:paraId="76E6373E">
      <w:pPr>
        <w:snapToGrid w:val="0"/>
        <w:spacing w:before="120" w:beforeLines="50" w:after="50"/>
        <w:rPr>
          <w:rFonts w:hint="eastAsia" w:ascii="SimSun" w:hAnsi="SimSun" w:eastAsia="SimSun" w:cs="SimSun"/>
          <w:bCs/>
          <w:color w:val="auto"/>
          <w:sz w:val="24"/>
          <w:szCs w:val="20"/>
          <w:highlight w:val="none"/>
        </w:rPr>
      </w:pPr>
    </w:p>
    <w:p w14:paraId="3A016121">
      <w:pPr>
        <w:snapToGrid w:val="0"/>
        <w:spacing w:before="120" w:beforeLines="50" w:after="50"/>
        <w:rPr>
          <w:rFonts w:hint="eastAsia" w:ascii="SimSun" w:hAnsi="SimSun" w:eastAsia="SimSun" w:cs="SimSun"/>
          <w:bCs/>
          <w:color w:val="auto"/>
          <w:sz w:val="24"/>
          <w:szCs w:val="20"/>
          <w:highlight w:val="none"/>
        </w:rPr>
      </w:pPr>
    </w:p>
    <w:p w14:paraId="5911F9B0">
      <w:pPr>
        <w:snapToGrid w:val="0"/>
        <w:spacing w:before="120" w:beforeLines="50" w:after="50"/>
        <w:ind w:firstLine="640" w:firstLineChars="200"/>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项目名称：</w:t>
      </w:r>
    </w:p>
    <w:p w14:paraId="0A9CE699">
      <w:pPr>
        <w:snapToGrid w:val="0"/>
        <w:spacing w:before="120" w:beforeLines="50" w:after="50"/>
        <w:ind w:firstLine="720" w:firstLineChars="225"/>
        <w:rPr>
          <w:rFonts w:hint="eastAsia" w:ascii="SimSun" w:hAnsi="SimSun" w:eastAsia="SimSun" w:cs="SimSun"/>
          <w:bCs/>
          <w:color w:val="auto"/>
          <w:sz w:val="32"/>
          <w:szCs w:val="32"/>
          <w:highlight w:val="none"/>
        </w:rPr>
      </w:pPr>
    </w:p>
    <w:p w14:paraId="120C0443">
      <w:pPr>
        <w:snapToGrid w:val="0"/>
        <w:spacing w:before="120" w:beforeLines="50" w:after="50"/>
        <w:ind w:firstLine="640" w:firstLineChars="200"/>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项目编号：</w:t>
      </w:r>
    </w:p>
    <w:p w14:paraId="2A6E1979">
      <w:pPr>
        <w:snapToGrid w:val="0"/>
        <w:spacing w:before="120" w:beforeLines="50" w:after="50"/>
        <w:ind w:firstLine="720" w:firstLineChars="225"/>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 xml:space="preserve"> </w:t>
      </w:r>
    </w:p>
    <w:p w14:paraId="66956147">
      <w:pPr>
        <w:snapToGrid w:val="0"/>
        <w:spacing w:before="120" w:beforeLines="50" w:after="50"/>
        <w:ind w:firstLine="640" w:firstLineChars="200"/>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所竞分标：</w:t>
      </w:r>
    </w:p>
    <w:p w14:paraId="1066D9E5">
      <w:pPr>
        <w:snapToGrid w:val="0"/>
        <w:spacing w:before="120" w:beforeLines="50" w:after="50"/>
        <w:ind w:firstLine="720" w:firstLineChars="225"/>
        <w:rPr>
          <w:rFonts w:hint="eastAsia" w:ascii="SimSun" w:hAnsi="SimSun" w:eastAsia="SimSun" w:cs="SimSun"/>
          <w:bCs/>
          <w:color w:val="auto"/>
          <w:sz w:val="32"/>
          <w:szCs w:val="32"/>
          <w:highlight w:val="none"/>
        </w:rPr>
      </w:pPr>
    </w:p>
    <w:p w14:paraId="18BC4CED">
      <w:pPr>
        <w:pStyle w:val="6"/>
        <w:snapToGrid w:val="0"/>
        <w:spacing w:before="50" w:after="50"/>
        <w:ind w:firstLine="640" w:firstLineChars="200"/>
        <w:rPr>
          <w:rFonts w:hint="eastAsia" w:ascii="SimSun" w:hAnsi="SimSun" w:eastAsia="SimSun" w:cs="SimSun"/>
          <w:bCs/>
          <w:color w:val="auto"/>
          <w:sz w:val="32"/>
          <w:szCs w:val="32"/>
          <w:highlight w:val="none"/>
        </w:rPr>
      </w:pPr>
      <w:r>
        <w:rPr>
          <w:rFonts w:hint="eastAsia" w:ascii="SimSun" w:hAnsi="SimSun" w:eastAsia="SimSun" w:cs="SimSun"/>
          <w:bCs/>
          <w:color w:val="auto"/>
          <w:sz w:val="32"/>
          <w:szCs w:val="32"/>
          <w:highlight w:val="none"/>
        </w:rPr>
        <w:t>供应商名称：</w:t>
      </w:r>
    </w:p>
    <w:p w14:paraId="2E777082">
      <w:pPr>
        <w:pStyle w:val="6"/>
        <w:snapToGrid w:val="0"/>
        <w:spacing w:before="50" w:after="50"/>
        <w:ind w:firstLine="640" w:firstLineChars="200"/>
        <w:rPr>
          <w:rFonts w:hint="eastAsia" w:ascii="SimSun" w:hAnsi="SimSun" w:eastAsia="SimSun" w:cs="SimSun"/>
          <w:bCs/>
          <w:color w:val="auto"/>
          <w:sz w:val="32"/>
          <w:szCs w:val="32"/>
          <w:highlight w:val="none"/>
        </w:rPr>
      </w:pPr>
    </w:p>
    <w:p w14:paraId="3ECD239B">
      <w:pPr>
        <w:pStyle w:val="6"/>
        <w:snapToGrid w:val="0"/>
        <w:spacing w:before="50" w:after="50"/>
        <w:ind w:firstLine="0"/>
        <w:rPr>
          <w:rFonts w:hint="eastAsia" w:ascii="SimSun" w:hAnsi="SimSun" w:eastAsia="SimSun" w:cs="SimSun"/>
          <w:bCs/>
          <w:color w:val="auto"/>
          <w:sz w:val="32"/>
          <w:szCs w:val="32"/>
          <w:highlight w:val="none"/>
        </w:rPr>
      </w:pPr>
    </w:p>
    <w:p w14:paraId="4A9C86F5">
      <w:pPr>
        <w:pStyle w:val="6"/>
        <w:snapToGrid w:val="0"/>
        <w:spacing w:before="50" w:after="50"/>
        <w:ind w:firstLine="1280" w:firstLineChars="400"/>
        <w:rPr>
          <w:rFonts w:hint="eastAsia" w:ascii="SimSun" w:hAnsi="SimSun" w:eastAsia="SimSun" w:cs="SimSun"/>
          <w:bCs/>
          <w:color w:val="auto"/>
          <w:sz w:val="32"/>
          <w:szCs w:val="32"/>
          <w:highlight w:val="none"/>
        </w:rPr>
      </w:pPr>
    </w:p>
    <w:p w14:paraId="4A3105B5">
      <w:pPr>
        <w:snapToGrid w:val="0"/>
        <w:spacing w:before="120" w:beforeLines="50" w:after="50"/>
        <w:jc w:val="center"/>
        <w:rPr>
          <w:rFonts w:hint="eastAsia" w:ascii="SimSun" w:hAnsi="SimSun" w:eastAsia="SimSun" w:cs="SimSun"/>
          <w:color w:val="auto"/>
          <w:sz w:val="32"/>
          <w:szCs w:val="32"/>
          <w:highlight w:val="none"/>
        </w:rPr>
      </w:pPr>
      <w:r>
        <w:rPr>
          <w:rFonts w:hint="eastAsia" w:ascii="SimSun" w:hAnsi="SimSun" w:eastAsia="SimSun" w:cs="SimSun"/>
          <w:color w:val="auto"/>
          <w:sz w:val="32"/>
          <w:szCs w:val="32"/>
          <w:highlight w:val="none"/>
        </w:rPr>
        <w:t>年    月    日</w:t>
      </w:r>
    </w:p>
    <w:p w14:paraId="0959E5A0">
      <w:pPr>
        <w:snapToGrid w:val="0"/>
        <w:spacing w:before="120" w:beforeLines="50" w:after="50" w:line="360" w:lineRule="auto"/>
        <w:ind w:left="142"/>
        <w:jc w:val="left"/>
        <w:rPr>
          <w:rFonts w:hint="eastAsia" w:ascii="SimSun" w:hAnsi="SimSun" w:eastAsia="SimSun" w:cs="SimSun"/>
          <w:b/>
          <w:bCs/>
          <w:color w:val="auto"/>
          <w:sz w:val="24"/>
          <w:highlight w:val="none"/>
        </w:rPr>
      </w:pPr>
      <w:r>
        <w:rPr>
          <w:rFonts w:hint="eastAsia" w:ascii="SimSun" w:hAnsi="SimSun" w:eastAsia="SimSun" w:cs="SimSun"/>
          <w:color w:val="auto"/>
          <w:sz w:val="24"/>
          <w:highlight w:val="none"/>
        </w:rPr>
        <w:br w:type="page"/>
      </w:r>
      <w:r>
        <w:rPr>
          <w:rFonts w:hint="eastAsia" w:ascii="SimSun" w:hAnsi="SimSun" w:eastAsia="SimSun" w:cs="SimSun"/>
          <w:b/>
          <w:bCs/>
          <w:color w:val="auto"/>
          <w:sz w:val="32"/>
          <w:szCs w:val="32"/>
          <w:highlight w:val="none"/>
        </w:rPr>
        <w:t>2.报价商务技术文件目录</w:t>
      </w:r>
    </w:p>
    <w:p w14:paraId="4CC2DA92">
      <w:pPr>
        <w:snapToGrid w:val="0"/>
        <w:spacing w:before="120" w:beforeLines="50" w:after="50" w:line="360" w:lineRule="auto"/>
        <w:ind w:firstLine="640" w:firstLineChars="200"/>
        <w:rPr>
          <w:rFonts w:hint="eastAsia" w:ascii="SimSun" w:hAnsi="SimSun" w:eastAsia="SimSun" w:cs="SimSun"/>
          <w:color w:val="auto"/>
          <w:sz w:val="32"/>
          <w:szCs w:val="32"/>
          <w:highlight w:val="none"/>
        </w:rPr>
      </w:pPr>
      <w:r>
        <w:rPr>
          <w:rFonts w:hint="eastAsia" w:ascii="SimSun" w:hAnsi="SimSun" w:eastAsia="SimSun" w:cs="SimSun"/>
          <w:color w:val="auto"/>
          <w:sz w:val="32"/>
          <w:szCs w:val="32"/>
          <w:highlight w:val="none"/>
        </w:rPr>
        <w:t>根据谈判文件规定及供应商提供的材料自行编写目录（部分格式后附）。</w:t>
      </w:r>
    </w:p>
    <w:p w14:paraId="4CB26191">
      <w:pPr>
        <w:spacing w:line="400" w:lineRule="exact"/>
        <w:rPr>
          <w:rFonts w:hint="eastAsia" w:ascii="SimSun" w:hAnsi="SimSun" w:eastAsia="SimSun" w:cs="SimSun"/>
          <w:color w:val="auto"/>
          <w:sz w:val="32"/>
          <w:szCs w:val="32"/>
          <w:highlight w:val="none"/>
        </w:rPr>
      </w:pPr>
    </w:p>
    <w:p w14:paraId="65681703">
      <w:pPr>
        <w:spacing w:line="520" w:lineRule="exact"/>
        <w:jc w:val="center"/>
        <w:rPr>
          <w:rFonts w:hint="eastAsia" w:ascii="SimSun" w:hAnsi="SimSun" w:eastAsia="SimSun" w:cs="SimSun"/>
          <w:color w:val="auto"/>
          <w:sz w:val="32"/>
          <w:szCs w:val="32"/>
          <w:highlight w:val="none"/>
        </w:rPr>
      </w:pPr>
      <w:r>
        <w:rPr>
          <w:rFonts w:hint="eastAsia" w:ascii="SimSun" w:hAnsi="SimSun" w:eastAsia="SimSun" w:cs="SimSun"/>
          <w:color w:val="auto"/>
          <w:sz w:val="44"/>
          <w:szCs w:val="44"/>
          <w:highlight w:val="none"/>
        </w:rPr>
        <w:br w:type="page"/>
      </w:r>
      <w:r>
        <w:rPr>
          <w:rFonts w:hint="eastAsia" w:ascii="SimSun" w:hAnsi="SimSun" w:eastAsia="SimSun" w:cs="SimSun"/>
          <w:color w:val="auto"/>
          <w:sz w:val="44"/>
          <w:szCs w:val="44"/>
          <w:highlight w:val="none"/>
        </w:rPr>
        <w:t>无串通竞标行为的承诺函</w:t>
      </w:r>
    </w:p>
    <w:p w14:paraId="53BE300F">
      <w:pPr>
        <w:spacing w:line="360" w:lineRule="auto"/>
        <w:ind w:firstLine="640" w:firstLineChars="200"/>
        <w:contextualSpacing/>
        <w:rPr>
          <w:rFonts w:hint="eastAsia" w:ascii="SimSun" w:hAnsi="SimSun" w:eastAsia="SimSun" w:cs="SimSun"/>
          <w:color w:val="auto"/>
          <w:sz w:val="32"/>
          <w:szCs w:val="32"/>
          <w:highlight w:val="none"/>
        </w:rPr>
      </w:pPr>
    </w:p>
    <w:p w14:paraId="5E3B0804">
      <w:pPr>
        <w:spacing w:line="360" w:lineRule="auto"/>
        <w:ind w:firstLine="482" w:firstLineChars="200"/>
        <w:contextualSpacing/>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一、我方承诺无下列相互串通竞标的情形：</w:t>
      </w:r>
    </w:p>
    <w:p w14:paraId="19CF20F0">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1.不同供应商的响应文件由同一单位或者个人编制；</w:t>
      </w:r>
    </w:p>
    <w:p w14:paraId="541924C1">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2.不同供应商委托同一单位或者个人办理竞标事宜；</w:t>
      </w:r>
    </w:p>
    <w:p w14:paraId="6FF1962F">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3.不同的供应商的响应文件载明的项目管理员为同一个人；</w:t>
      </w:r>
    </w:p>
    <w:p w14:paraId="41354494">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4.不</w:t>
      </w:r>
      <w:r>
        <w:rPr>
          <w:rFonts w:hint="eastAsia" w:ascii="SimSun" w:hAnsi="SimSun" w:eastAsia="SimSun" w:cs="SimSun"/>
          <w:color w:val="auto"/>
          <w:spacing w:val="-6"/>
          <w:sz w:val="24"/>
          <w:highlight w:val="none"/>
        </w:rPr>
        <w:t>同供应商的响应文件异常一致或者竞标报价呈规律性差异；</w:t>
      </w:r>
    </w:p>
    <w:p w14:paraId="17AAC47A">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5.不同供应商的响应文件相互混装；</w:t>
      </w:r>
    </w:p>
    <w:p w14:paraId="5CC648D4">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6.不同供应商的竞标保证金从同一单位或者个人账户转出。</w:t>
      </w:r>
    </w:p>
    <w:p w14:paraId="37D90E3D">
      <w:pPr>
        <w:spacing w:line="360" w:lineRule="auto"/>
        <w:ind w:firstLine="482" w:firstLineChars="200"/>
        <w:contextualSpacing/>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二、我方承诺无下列恶意串通的情形：</w:t>
      </w:r>
    </w:p>
    <w:p w14:paraId="15E8AB49">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1.供应商直接或者间接从采购人或者采购代理机构处获得其他供应商的相关信息并修改其响应文件；</w:t>
      </w:r>
    </w:p>
    <w:p w14:paraId="21E650BB">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2.供应商按照采购人或者采购代理机构的授意撤换、修改响应文件；</w:t>
      </w:r>
    </w:p>
    <w:p w14:paraId="08C48B98">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3.供</w:t>
      </w:r>
      <w:r>
        <w:rPr>
          <w:rFonts w:hint="eastAsia" w:ascii="SimSun" w:hAnsi="SimSun" w:eastAsia="SimSun" w:cs="SimSun"/>
          <w:color w:val="auto"/>
          <w:spacing w:val="-6"/>
          <w:sz w:val="24"/>
          <w:highlight w:val="none"/>
        </w:rPr>
        <w:t>应商之间协商报价、技术方案等响应文件的实质性内容；</w:t>
      </w:r>
    </w:p>
    <w:p w14:paraId="1BD14FF9">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4.属于同一集团、协会、商会等组织成员的供应商按照该组织要求协同参加政府采购活动；</w:t>
      </w:r>
    </w:p>
    <w:p w14:paraId="263E7F1D">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5.供应商之间事先约定一致抬高或者压低竞标报价,或者在竞争性谈判项目中事先约定轮流以高价位或者低价位成交,或者事先约定由某一特定供应商成交,然后再参加竞标；</w:t>
      </w:r>
    </w:p>
    <w:p w14:paraId="6B7DC7F5">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6.供应商之间商定部分供应商放弃参加政府采购活动或者放弃成交；</w:t>
      </w:r>
    </w:p>
    <w:p w14:paraId="7B250262">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7.供应商与采购人或者采购代理机构之间、供应商相互之间，为</w:t>
      </w:r>
      <w:r>
        <w:rPr>
          <w:rFonts w:hint="eastAsia" w:ascii="SimSun" w:hAnsi="SimSun" w:eastAsia="SimSun" w:cs="SimSun"/>
          <w:color w:val="auto"/>
          <w:spacing w:val="-6"/>
          <w:sz w:val="24"/>
          <w:highlight w:val="none"/>
        </w:rPr>
        <w:t>谋求特定供应商成交或者排斥其他供应商的其他串通行为。</w:t>
      </w:r>
    </w:p>
    <w:p w14:paraId="48F40364">
      <w:pPr>
        <w:spacing w:line="360" w:lineRule="auto"/>
        <w:ind w:firstLine="480" w:firstLineChars="200"/>
        <w:contextualSpacing/>
        <w:rPr>
          <w:rFonts w:hint="eastAsia" w:ascii="SimSun" w:hAnsi="SimSun" w:eastAsia="SimSun" w:cs="SimSun"/>
          <w:color w:val="auto"/>
          <w:sz w:val="24"/>
          <w:highlight w:val="none"/>
        </w:rPr>
      </w:pPr>
    </w:p>
    <w:p w14:paraId="50B3E18D">
      <w:pPr>
        <w:spacing w:line="360" w:lineRule="auto"/>
        <w:ind w:firstLine="482" w:firstLineChars="200"/>
        <w:contextualSpacing/>
        <w:rPr>
          <w:rFonts w:hint="eastAsia" w:ascii="SimSun" w:hAnsi="SimSun" w:eastAsia="SimSun" w:cs="SimSun"/>
          <w:b/>
          <w:bCs/>
          <w:color w:val="auto"/>
          <w:sz w:val="24"/>
          <w:highlight w:val="none"/>
        </w:rPr>
      </w:pPr>
      <w:r>
        <w:rPr>
          <w:rFonts w:hint="eastAsia" w:ascii="SimSun" w:hAnsi="SimSun" w:eastAsia="SimSun" w:cs="SimSun"/>
          <w:b/>
          <w:bCs/>
          <w:color w:val="auto"/>
          <w:sz w:val="24"/>
          <w:highlight w:val="none"/>
        </w:rPr>
        <w:t>以上情形一经核查属实，我方愿意承担一切后果，并不再寻求任何旨在减轻或者免除法律责任的辩解。</w:t>
      </w:r>
    </w:p>
    <w:p w14:paraId="0E23CAC8">
      <w:pPr>
        <w:spacing w:line="360" w:lineRule="auto"/>
        <w:ind w:firstLine="480" w:firstLineChars="200"/>
        <w:contextualSpacing/>
        <w:rPr>
          <w:rFonts w:hint="eastAsia" w:ascii="SimSun" w:hAnsi="SimSun" w:eastAsia="SimSun" w:cs="SimSun"/>
          <w:color w:val="auto"/>
          <w:sz w:val="24"/>
          <w:highlight w:val="none"/>
        </w:rPr>
      </w:pPr>
    </w:p>
    <w:p w14:paraId="24C09445">
      <w:pPr>
        <w:spacing w:line="360" w:lineRule="auto"/>
        <w:contextualSpacing/>
        <w:rPr>
          <w:rFonts w:hint="eastAsia" w:ascii="SimSun" w:hAnsi="SimSun" w:eastAsia="SimSun" w:cs="SimSun"/>
          <w:color w:val="auto"/>
          <w:sz w:val="24"/>
          <w:highlight w:val="none"/>
        </w:rPr>
      </w:pPr>
    </w:p>
    <w:p w14:paraId="58770B5E">
      <w:pPr>
        <w:spacing w:line="360" w:lineRule="auto"/>
        <w:ind w:firstLine="3600" w:firstLineChars="15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供应商（盖公章 ）：</w:t>
      </w:r>
    </w:p>
    <w:p w14:paraId="4A7235C1">
      <w:pPr>
        <w:spacing w:line="360" w:lineRule="auto"/>
        <w:ind w:firstLine="480" w:firstLineChars="200"/>
        <w:contextualSpacing/>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年   月   日</w:t>
      </w:r>
    </w:p>
    <w:p w14:paraId="44F2FBC0">
      <w:pPr>
        <w:spacing w:line="360" w:lineRule="auto"/>
        <w:ind w:firstLine="640" w:firstLineChars="200"/>
        <w:contextualSpacing/>
        <w:jc w:val="center"/>
        <w:rPr>
          <w:rFonts w:hint="eastAsia" w:ascii="SimSun" w:hAnsi="SimSun" w:eastAsia="SimSun" w:cs="SimSun"/>
          <w:color w:val="auto"/>
          <w:sz w:val="32"/>
          <w:szCs w:val="32"/>
          <w:highlight w:val="none"/>
        </w:rPr>
      </w:pPr>
    </w:p>
    <w:p w14:paraId="17ECBF91">
      <w:pPr>
        <w:tabs>
          <w:tab w:val="left" w:pos="3479"/>
        </w:tabs>
        <w:spacing w:line="520" w:lineRule="exact"/>
        <w:jc w:val="center"/>
        <w:rPr>
          <w:rFonts w:hint="eastAsia" w:ascii="SimSun" w:hAnsi="SimSun" w:eastAsia="SimSun" w:cs="SimSun"/>
          <w:bCs/>
          <w:color w:val="auto"/>
          <w:sz w:val="44"/>
          <w:szCs w:val="44"/>
          <w:highlight w:val="none"/>
        </w:rPr>
      </w:pPr>
      <w:r>
        <w:rPr>
          <w:rFonts w:hint="eastAsia" w:ascii="SimSun" w:hAnsi="SimSun" w:eastAsia="SimSun" w:cs="SimSun"/>
          <w:bCs/>
          <w:color w:val="auto"/>
          <w:sz w:val="44"/>
          <w:szCs w:val="44"/>
          <w:highlight w:val="none"/>
        </w:rPr>
        <w:br w:type="page"/>
      </w:r>
      <w:r>
        <w:rPr>
          <w:rFonts w:hint="eastAsia" w:ascii="SimSun" w:hAnsi="SimSun" w:eastAsia="SimSun" w:cs="SimSun"/>
          <w:bCs/>
          <w:color w:val="auto"/>
          <w:sz w:val="44"/>
          <w:szCs w:val="44"/>
          <w:highlight w:val="none"/>
        </w:rPr>
        <w:t>竞  标  报  价  表</w:t>
      </w:r>
    </w:p>
    <w:p w14:paraId="149AA69E">
      <w:pPr>
        <w:spacing w:line="520" w:lineRule="exact"/>
        <w:jc w:val="center"/>
        <w:rPr>
          <w:rFonts w:hint="eastAsia" w:ascii="SimSun" w:hAnsi="SimSun" w:eastAsia="SimSun" w:cs="SimSun"/>
          <w:bCs/>
          <w:color w:val="auto"/>
          <w:sz w:val="32"/>
          <w:szCs w:val="32"/>
          <w:highlight w:val="none"/>
        </w:rPr>
      </w:pPr>
    </w:p>
    <w:p w14:paraId="31F77789">
      <w:pPr>
        <w:snapToGrid w:val="0"/>
        <w:spacing w:before="50" w:after="50" w:line="360" w:lineRule="auto"/>
        <w:rPr>
          <w:rFonts w:hint="eastAsia" w:ascii="SimSun" w:hAnsi="SimSun" w:eastAsia="SimSun" w:cs="SimSun"/>
          <w:color w:val="auto"/>
          <w:sz w:val="24"/>
          <w:highlight w:val="none"/>
        </w:rPr>
      </w:pPr>
      <w:r>
        <w:rPr>
          <w:rFonts w:hint="eastAsia" w:ascii="SimSun" w:hAnsi="SimSun" w:eastAsia="SimSun" w:cs="SimSun"/>
          <w:color w:val="auto"/>
          <w:sz w:val="24"/>
          <w:highlight w:val="none"/>
        </w:rPr>
        <w:t>项目名称：</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项目编号：</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 xml:space="preserve"> 分标：</w:t>
      </w:r>
      <w:r>
        <w:rPr>
          <w:rFonts w:hint="eastAsia" w:ascii="SimSun" w:hAnsi="SimSun" w:eastAsia="SimSun" w:cs="SimSun"/>
          <w:color w:val="auto"/>
          <w:sz w:val="24"/>
          <w:highlight w:val="none"/>
          <w:u w:val="single"/>
        </w:rPr>
        <w:t xml:space="preserve">            </w:t>
      </w:r>
    </w:p>
    <w:p w14:paraId="4030EDDD">
      <w:pPr>
        <w:snapToGrid w:val="0"/>
        <w:spacing w:before="50" w:after="50" w:line="360" w:lineRule="auto"/>
        <w:rPr>
          <w:rFonts w:hint="eastAsia" w:ascii="SimSun" w:hAnsi="SimSun" w:eastAsia="SimSun" w:cs="SimSun"/>
          <w:color w:val="auto"/>
          <w:sz w:val="24"/>
          <w:highlight w:val="none"/>
        </w:rPr>
      </w:pPr>
      <w:r>
        <w:rPr>
          <w:rFonts w:hint="eastAsia" w:ascii="SimSun" w:hAnsi="SimSun" w:eastAsia="SimSun" w:cs="SimSun"/>
          <w:color w:val="auto"/>
          <w:sz w:val="24"/>
          <w:highlight w:val="none"/>
        </w:rPr>
        <w:t>供应商名称：</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 xml:space="preserve">                      </w:t>
      </w:r>
    </w:p>
    <w:p w14:paraId="5A586A3F">
      <w:pPr>
        <w:spacing w:line="360" w:lineRule="auto"/>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单位：</w:t>
      </w:r>
      <w:r>
        <w:rPr>
          <w:rFonts w:hint="eastAsia" w:ascii="SimSun" w:hAnsi="SimSun" w:eastAsia="SimSun" w:cs="SimSun"/>
          <w:bCs/>
          <w:color w:val="auto"/>
          <w:sz w:val="24"/>
          <w:highlight w:val="none"/>
        </w:rPr>
        <w:t>元</w:t>
      </w:r>
    </w:p>
    <w:tbl>
      <w:tblPr>
        <w:tblStyle w:val="20"/>
        <w:tblW w:w="4993"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85"/>
        <w:gridCol w:w="1636"/>
        <w:gridCol w:w="1540"/>
        <w:gridCol w:w="957"/>
        <w:gridCol w:w="957"/>
        <w:gridCol w:w="957"/>
        <w:gridCol w:w="953"/>
        <w:gridCol w:w="2359"/>
      </w:tblGrid>
      <w:tr w14:paraId="454612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7" w:type="pct"/>
            <w:tcBorders>
              <w:top w:val="single" w:color="auto" w:sz="4" w:space="0"/>
              <w:left w:val="single" w:color="auto" w:sz="4" w:space="0"/>
              <w:bottom w:val="single" w:color="auto" w:sz="4" w:space="0"/>
              <w:right w:val="single" w:color="auto" w:sz="4" w:space="0"/>
            </w:tcBorders>
            <w:noWrap w:val="0"/>
            <w:vAlign w:val="center"/>
          </w:tcPr>
          <w:p w14:paraId="0E609D32">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序号</w:t>
            </w:r>
          </w:p>
        </w:tc>
        <w:tc>
          <w:tcPr>
            <w:tcW w:w="831" w:type="pct"/>
            <w:tcBorders>
              <w:top w:val="single" w:color="auto" w:sz="4" w:space="0"/>
              <w:left w:val="single" w:color="auto" w:sz="4" w:space="0"/>
              <w:bottom w:val="single" w:color="auto" w:sz="4" w:space="0"/>
              <w:right w:val="single" w:color="auto" w:sz="4" w:space="0"/>
            </w:tcBorders>
            <w:noWrap w:val="0"/>
            <w:vAlign w:val="center"/>
          </w:tcPr>
          <w:p w14:paraId="01089B76">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标的名称</w:t>
            </w:r>
          </w:p>
        </w:tc>
        <w:tc>
          <w:tcPr>
            <w:tcW w:w="782" w:type="pct"/>
            <w:tcBorders>
              <w:top w:val="single" w:color="auto" w:sz="4" w:space="0"/>
              <w:left w:val="single" w:color="auto" w:sz="4" w:space="0"/>
              <w:bottom w:val="single" w:color="auto" w:sz="4" w:space="0"/>
              <w:right w:val="single" w:color="auto" w:sz="4" w:space="0"/>
            </w:tcBorders>
            <w:noWrap w:val="0"/>
            <w:vAlign w:val="center"/>
          </w:tcPr>
          <w:p w14:paraId="614A0C8C">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生产厂家</w:t>
            </w:r>
          </w:p>
        </w:tc>
        <w:tc>
          <w:tcPr>
            <w:tcW w:w="486" w:type="pct"/>
            <w:tcBorders>
              <w:top w:val="single" w:color="auto" w:sz="4" w:space="0"/>
              <w:left w:val="single" w:color="auto" w:sz="4" w:space="0"/>
              <w:bottom w:val="single" w:color="auto" w:sz="4" w:space="0"/>
              <w:right w:val="single" w:color="auto" w:sz="4" w:space="0"/>
            </w:tcBorders>
            <w:noWrap w:val="0"/>
            <w:vAlign w:val="center"/>
          </w:tcPr>
          <w:p w14:paraId="01B9CECD">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品牌</w:t>
            </w:r>
          </w:p>
        </w:tc>
        <w:tc>
          <w:tcPr>
            <w:tcW w:w="486" w:type="pct"/>
            <w:tcBorders>
              <w:top w:val="single" w:color="auto" w:sz="4" w:space="0"/>
              <w:left w:val="single" w:color="auto" w:sz="4" w:space="0"/>
              <w:bottom w:val="single" w:color="auto" w:sz="4" w:space="0"/>
              <w:right w:val="single" w:color="auto" w:sz="4" w:space="0"/>
            </w:tcBorders>
            <w:noWrap w:val="0"/>
            <w:vAlign w:val="center"/>
          </w:tcPr>
          <w:p w14:paraId="18AD8CD1">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规格型号</w:t>
            </w:r>
          </w:p>
        </w:tc>
        <w:tc>
          <w:tcPr>
            <w:tcW w:w="486" w:type="pct"/>
            <w:tcBorders>
              <w:top w:val="single" w:color="auto" w:sz="4" w:space="0"/>
              <w:left w:val="single" w:color="auto" w:sz="4" w:space="0"/>
              <w:bottom w:val="single" w:color="auto" w:sz="4" w:space="0"/>
              <w:right w:val="single" w:color="auto" w:sz="4" w:space="0"/>
            </w:tcBorders>
            <w:noWrap w:val="0"/>
            <w:vAlign w:val="center"/>
          </w:tcPr>
          <w:p w14:paraId="01FB646C">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数量及单位①</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659352D6">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单价</w:t>
            </w:r>
          </w:p>
          <w:p w14:paraId="27BD5FB6">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②</w:t>
            </w:r>
          </w:p>
        </w:tc>
        <w:tc>
          <w:tcPr>
            <w:tcW w:w="1192" w:type="pct"/>
            <w:tcBorders>
              <w:top w:val="single" w:color="auto" w:sz="4" w:space="0"/>
              <w:left w:val="single" w:color="auto" w:sz="4" w:space="0"/>
              <w:bottom w:val="single" w:color="auto" w:sz="4" w:space="0"/>
              <w:right w:val="single" w:color="auto" w:sz="4" w:space="0"/>
            </w:tcBorders>
            <w:noWrap w:val="0"/>
            <w:vAlign w:val="center"/>
          </w:tcPr>
          <w:p w14:paraId="50B7FCD6">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竞标报价</w:t>
            </w:r>
          </w:p>
          <w:p w14:paraId="4670C335">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③=①×②</w:t>
            </w:r>
          </w:p>
        </w:tc>
      </w:tr>
      <w:tr w14:paraId="58CF7E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247" w:type="pct"/>
            <w:tcBorders>
              <w:top w:val="single" w:color="auto" w:sz="4" w:space="0"/>
              <w:left w:val="single" w:color="auto" w:sz="4" w:space="0"/>
              <w:bottom w:val="single" w:color="auto" w:sz="4" w:space="0"/>
              <w:right w:val="single" w:color="auto" w:sz="4" w:space="0"/>
            </w:tcBorders>
            <w:noWrap w:val="0"/>
            <w:vAlign w:val="center"/>
          </w:tcPr>
          <w:p w14:paraId="570120A1">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1</w:t>
            </w:r>
          </w:p>
        </w:tc>
        <w:tc>
          <w:tcPr>
            <w:tcW w:w="831" w:type="pct"/>
            <w:tcBorders>
              <w:top w:val="single" w:color="auto" w:sz="4" w:space="0"/>
              <w:left w:val="single" w:color="auto" w:sz="4" w:space="0"/>
              <w:bottom w:val="single" w:color="auto" w:sz="4" w:space="0"/>
              <w:right w:val="single" w:color="auto" w:sz="4" w:space="0"/>
            </w:tcBorders>
            <w:noWrap w:val="0"/>
            <w:vAlign w:val="center"/>
          </w:tcPr>
          <w:p w14:paraId="2C377D9C">
            <w:pPr>
              <w:snapToGrid w:val="0"/>
              <w:spacing w:line="400" w:lineRule="exact"/>
              <w:jc w:val="center"/>
              <w:rPr>
                <w:rFonts w:hint="eastAsia" w:ascii="SimSun" w:hAnsi="SimSun" w:eastAsia="SimSun" w:cs="SimSun"/>
                <w:b/>
                <w:color w:val="auto"/>
                <w:sz w:val="24"/>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872AC8C">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top"/>
          </w:tcPr>
          <w:p w14:paraId="15BAF00F">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top"/>
          </w:tcPr>
          <w:p w14:paraId="54FE3382">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4666C25A">
            <w:pPr>
              <w:snapToGrid w:val="0"/>
              <w:spacing w:line="400" w:lineRule="exact"/>
              <w:rPr>
                <w:rFonts w:hint="eastAsia" w:ascii="SimSun" w:hAnsi="SimSun" w:eastAsia="SimSun" w:cs="SimSun"/>
                <w:color w:val="auto"/>
                <w:sz w:val="24"/>
                <w:highlight w:val="none"/>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16803150">
            <w:pPr>
              <w:snapToGrid w:val="0"/>
              <w:spacing w:line="400" w:lineRule="exact"/>
              <w:rPr>
                <w:rFonts w:hint="eastAsia" w:ascii="SimSun" w:hAnsi="SimSun" w:eastAsia="SimSun" w:cs="SimSun"/>
                <w:color w:val="auto"/>
                <w:sz w:val="24"/>
                <w:highlight w:val="none"/>
              </w:rPr>
            </w:pPr>
          </w:p>
        </w:tc>
        <w:tc>
          <w:tcPr>
            <w:tcW w:w="1192" w:type="pct"/>
            <w:tcBorders>
              <w:top w:val="single" w:color="auto" w:sz="4" w:space="0"/>
              <w:left w:val="single" w:color="auto" w:sz="4" w:space="0"/>
              <w:bottom w:val="single" w:color="auto" w:sz="4" w:space="0"/>
              <w:right w:val="single" w:color="auto" w:sz="4" w:space="0"/>
            </w:tcBorders>
            <w:noWrap w:val="0"/>
            <w:vAlign w:val="center"/>
          </w:tcPr>
          <w:p w14:paraId="711A1675">
            <w:pPr>
              <w:snapToGrid w:val="0"/>
              <w:spacing w:line="400" w:lineRule="exact"/>
              <w:rPr>
                <w:rFonts w:hint="eastAsia" w:ascii="SimSun" w:hAnsi="SimSun" w:eastAsia="SimSun" w:cs="SimSun"/>
                <w:color w:val="auto"/>
                <w:sz w:val="24"/>
                <w:highlight w:val="none"/>
              </w:rPr>
            </w:pPr>
          </w:p>
        </w:tc>
      </w:tr>
      <w:tr w14:paraId="03F52E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247" w:type="pct"/>
            <w:tcBorders>
              <w:top w:val="single" w:color="auto" w:sz="4" w:space="0"/>
              <w:left w:val="single" w:color="auto" w:sz="4" w:space="0"/>
              <w:bottom w:val="single" w:color="auto" w:sz="4" w:space="0"/>
              <w:right w:val="single" w:color="auto" w:sz="4" w:space="0"/>
            </w:tcBorders>
            <w:noWrap w:val="0"/>
            <w:vAlign w:val="center"/>
          </w:tcPr>
          <w:p w14:paraId="00A55A61">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2</w:t>
            </w:r>
          </w:p>
        </w:tc>
        <w:tc>
          <w:tcPr>
            <w:tcW w:w="831" w:type="pct"/>
            <w:tcBorders>
              <w:top w:val="single" w:color="auto" w:sz="4" w:space="0"/>
              <w:left w:val="single" w:color="auto" w:sz="4" w:space="0"/>
              <w:bottom w:val="single" w:color="auto" w:sz="4" w:space="0"/>
              <w:right w:val="single" w:color="auto" w:sz="4" w:space="0"/>
            </w:tcBorders>
            <w:noWrap w:val="0"/>
            <w:vAlign w:val="center"/>
          </w:tcPr>
          <w:p w14:paraId="668F56DB">
            <w:pPr>
              <w:snapToGrid w:val="0"/>
              <w:spacing w:line="400" w:lineRule="exact"/>
              <w:jc w:val="center"/>
              <w:rPr>
                <w:rFonts w:hint="eastAsia" w:ascii="SimSun" w:hAnsi="SimSun" w:eastAsia="SimSun" w:cs="SimSun"/>
                <w:b/>
                <w:color w:val="auto"/>
                <w:sz w:val="24"/>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FD47201">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top"/>
          </w:tcPr>
          <w:p w14:paraId="409E0C78">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top"/>
          </w:tcPr>
          <w:p w14:paraId="06B9F38E">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2B234506">
            <w:pPr>
              <w:snapToGrid w:val="0"/>
              <w:spacing w:line="400" w:lineRule="exact"/>
              <w:rPr>
                <w:rFonts w:hint="eastAsia" w:ascii="SimSun" w:hAnsi="SimSun" w:eastAsia="SimSun" w:cs="SimSun"/>
                <w:color w:val="auto"/>
                <w:sz w:val="24"/>
                <w:highlight w:val="none"/>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39B4C16A">
            <w:pPr>
              <w:snapToGrid w:val="0"/>
              <w:spacing w:line="400" w:lineRule="exact"/>
              <w:rPr>
                <w:rFonts w:hint="eastAsia" w:ascii="SimSun" w:hAnsi="SimSun" w:eastAsia="SimSun" w:cs="SimSun"/>
                <w:color w:val="auto"/>
                <w:sz w:val="24"/>
                <w:highlight w:val="none"/>
              </w:rPr>
            </w:pPr>
          </w:p>
        </w:tc>
        <w:tc>
          <w:tcPr>
            <w:tcW w:w="1192" w:type="pct"/>
            <w:tcBorders>
              <w:top w:val="single" w:color="auto" w:sz="4" w:space="0"/>
              <w:left w:val="single" w:color="auto" w:sz="4" w:space="0"/>
              <w:bottom w:val="single" w:color="auto" w:sz="4" w:space="0"/>
              <w:right w:val="single" w:color="auto" w:sz="4" w:space="0"/>
            </w:tcBorders>
            <w:noWrap w:val="0"/>
            <w:vAlign w:val="center"/>
          </w:tcPr>
          <w:p w14:paraId="725C23C8">
            <w:pPr>
              <w:snapToGrid w:val="0"/>
              <w:spacing w:line="400" w:lineRule="exact"/>
              <w:rPr>
                <w:rFonts w:hint="eastAsia" w:ascii="SimSun" w:hAnsi="SimSun" w:eastAsia="SimSun" w:cs="SimSun"/>
                <w:color w:val="auto"/>
                <w:sz w:val="24"/>
                <w:highlight w:val="none"/>
              </w:rPr>
            </w:pPr>
          </w:p>
        </w:tc>
      </w:tr>
      <w:tr w14:paraId="230E6B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247" w:type="pct"/>
            <w:tcBorders>
              <w:top w:val="single" w:color="auto" w:sz="4" w:space="0"/>
              <w:left w:val="single" w:color="auto" w:sz="4" w:space="0"/>
              <w:bottom w:val="single" w:color="auto" w:sz="4" w:space="0"/>
              <w:right w:val="single" w:color="auto" w:sz="4" w:space="0"/>
            </w:tcBorders>
            <w:noWrap w:val="0"/>
            <w:vAlign w:val="center"/>
          </w:tcPr>
          <w:p w14:paraId="1386B5BE">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3</w:t>
            </w:r>
          </w:p>
        </w:tc>
        <w:tc>
          <w:tcPr>
            <w:tcW w:w="831" w:type="pct"/>
            <w:tcBorders>
              <w:top w:val="single" w:color="auto" w:sz="4" w:space="0"/>
              <w:left w:val="single" w:color="auto" w:sz="4" w:space="0"/>
              <w:bottom w:val="single" w:color="auto" w:sz="4" w:space="0"/>
              <w:right w:val="single" w:color="auto" w:sz="4" w:space="0"/>
            </w:tcBorders>
            <w:noWrap w:val="0"/>
            <w:vAlign w:val="center"/>
          </w:tcPr>
          <w:p w14:paraId="6811721A">
            <w:pPr>
              <w:snapToGrid w:val="0"/>
              <w:spacing w:line="400" w:lineRule="exact"/>
              <w:jc w:val="center"/>
              <w:rPr>
                <w:rFonts w:hint="eastAsia" w:ascii="SimSun" w:hAnsi="SimSun" w:eastAsia="SimSun" w:cs="SimSun"/>
                <w:b/>
                <w:color w:val="auto"/>
                <w:sz w:val="24"/>
                <w:highlight w:val="none"/>
              </w:rPr>
            </w:pPr>
            <w:r>
              <w:rPr>
                <w:rFonts w:hint="eastAsia" w:ascii="SimSun" w:hAnsi="SimSun" w:eastAsia="SimSun" w:cs="SimSun"/>
                <w:b/>
                <w:color w:val="auto"/>
                <w:sz w:val="24"/>
                <w:highlight w:val="none"/>
              </w:rPr>
              <w:t>...</w:t>
            </w:r>
          </w:p>
        </w:tc>
        <w:tc>
          <w:tcPr>
            <w:tcW w:w="782" w:type="pct"/>
            <w:tcBorders>
              <w:top w:val="single" w:color="auto" w:sz="4" w:space="0"/>
              <w:left w:val="single" w:color="auto" w:sz="4" w:space="0"/>
              <w:bottom w:val="single" w:color="auto" w:sz="4" w:space="0"/>
              <w:right w:val="single" w:color="auto" w:sz="4" w:space="0"/>
            </w:tcBorders>
            <w:noWrap w:val="0"/>
            <w:vAlign w:val="center"/>
          </w:tcPr>
          <w:p w14:paraId="1E7846B3">
            <w:pPr>
              <w:snapToGrid w:val="0"/>
              <w:spacing w:line="400" w:lineRule="exact"/>
              <w:rPr>
                <w:rFonts w:hint="eastAsia" w:ascii="SimSun" w:hAnsi="SimSun" w:eastAsia="SimSun" w:cs="SimSun"/>
                <w:color w:val="auto"/>
                <w:sz w:val="24"/>
                <w:highlight w:val="none"/>
              </w:rPr>
            </w:pPr>
            <w:r>
              <w:rPr>
                <w:rFonts w:hint="eastAsia" w:ascii="SimSun" w:hAnsi="SimSun" w:eastAsia="SimSun" w:cs="SimSun"/>
                <w:color w:val="auto"/>
                <w:sz w:val="24"/>
                <w:highlight w:val="none"/>
              </w:rPr>
              <w:t>...</w:t>
            </w:r>
          </w:p>
        </w:tc>
        <w:tc>
          <w:tcPr>
            <w:tcW w:w="486" w:type="pct"/>
            <w:tcBorders>
              <w:top w:val="single" w:color="auto" w:sz="4" w:space="0"/>
              <w:left w:val="single" w:color="auto" w:sz="4" w:space="0"/>
              <w:bottom w:val="single" w:color="auto" w:sz="4" w:space="0"/>
              <w:right w:val="single" w:color="auto" w:sz="4" w:space="0"/>
            </w:tcBorders>
            <w:noWrap w:val="0"/>
            <w:vAlign w:val="top"/>
          </w:tcPr>
          <w:p w14:paraId="546F4FF3">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top"/>
          </w:tcPr>
          <w:p w14:paraId="567BB3A8">
            <w:pPr>
              <w:snapToGrid w:val="0"/>
              <w:spacing w:line="400" w:lineRule="exact"/>
              <w:rPr>
                <w:rFonts w:hint="eastAsia" w:ascii="SimSun" w:hAnsi="SimSun" w:eastAsia="SimSun" w:cs="SimSun"/>
                <w:color w:val="auto"/>
                <w:sz w:val="24"/>
                <w:highlight w:val="none"/>
              </w:rPr>
            </w:pPr>
          </w:p>
        </w:tc>
        <w:tc>
          <w:tcPr>
            <w:tcW w:w="486" w:type="pct"/>
            <w:tcBorders>
              <w:top w:val="single" w:color="auto" w:sz="4" w:space="0"/>
              <w:left w:val="single" w:color="auto" w:sz="4" w:space="0"/>
              <w:bottom w:val="single" w:color="auto" w:sz="4" w:space="0"/>
              <w:right w:val="single" w:color="auto" w:sz="4" w:space="0"/>
            </w:tcBorders>
            <w:noWrap w:val="0"/>
            <w:vAlign w:val="center"/>
          </w:tcPr>
          <w:p w14:paraId="26E539F1">
            <w:pPr>
              <w:snapToGrid w:val="0"/>
              <w:spacing w:line="400" w:lineRule="exact"/>
              <w:rPr>
                <w:rFonts w:hint="eastAsia" w:ascii="SimSun" w:hAnsi="SimSun" w:eastAsia="SimSun" w:cs="SimSun"/>
                <w:color w:val="auto"/>
                <w:sz w:val="24"/>
                <w:highlight w:val="none"/>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1DF0706F">
            <w:pPr>
              <w:snapToGrid w:val="0"/>
              <w:spacing w:line="400" w:lineRule="exact"/>
              <w:rPr>
                <w:rFonts w:hint="eastAsia" w:ascii="SimSun" w:hAnsi="SimSun" w:eastAsia="SimSun" w:cs="SimSun"/>
                <w:color w:val="auto"/>
                <w:sz w:val="24"/>
                <w:highlight w:val="none"/>
              </w:rPr>
            </w:pPr>
          </w:p>
        </w:tc>
        <w:tc>
          <w:tcPr>
            <w:tcW w:w="1192" w:type="pct"/>
            <w:tcBorders>
              <w:top w:val="single" w:color="auto" w:sz="4" w:space="0"/>
              <w:left w:val="single" w:color="auto" w:sz="4" w:space="0"/>
              <w:bottom w:val="single" w:color="auto" w:sz="4" w:space="0"/>
              <w:right w:val="single" w:color="auto" w:sz="4" w:space="0"/>
            </w:tcBorders>
            <w:noWrap w:val="0"/>
            <w:vAlign w:val="center"/>
          </w:tcPr>
          <w:p w14:paraId="7391EDB3">
            <w:pPr>
              <w:snapToGrid w:val="0"/>
              <w:spacing w:line="400" w:lineRule="exact"/>
              <w:rPr>
                <w:rFonts w:hint="eastAsia" w:ascii="SimSun" w:hAnsi="SimSun" w:eastAsia="SimSun" w:cs="SimSun"/>
                <w:color w:val="auto"/>
                <w:sz w:val="24"/>
                <w:highlight w:val="none"/>
              </w:rPr>
            </w:pPr>
          </w:p>
        </w:tc>
      </w:tr>
      <w:tr w14:paraId="65ACBB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0"/>
            <w:vAlign w:val="center"/>
          </w:tcPr>
          <w:p w14:paraId="5BD138C6">
            <w:pPr>
              <w:snapToGrid w:val="0"/>
              <w:spacing w:line="400" w:lineRule="exact"/>
              <w:rPr>
                <w:rFonts w:hint="eastAsia" w:ascii="SimSun" w:hAnsi="SimSun" w:eastAsia="SimSun" w:cs="SimSun"/>
                <w:color w:val="auto"/>
                <w:sz w:val="24"/>
                <w:highlight w:val="none"/>
              </w:rPr>
            </w:pPr>
            <w:r>
              <w:rPr>
                <w:rFonts w:hint="eastAsia" w:ascii="SimSun" w:hAnsi="SimSun" w:eastAsia="SimSun" w:cs="SimSun"/>
                <w:color w:val="auto"/>
                <w:sz w:val="24"/>
                <w:highlight w:val="none"/>
              </w:rPr>
              <w:t>合计金额大写：人民币</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w:t>
            </w:r>
          </w:p>
        </w:tc>
      </w:tr>
      <w:tr w14:paraId="578D41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0"/>
            <w:vAlign w:val="center"/>
          </w:tcPr>
          <w:p w14:paraId="34FA1C13">
            <w:pPr>
              <w:snapToGrid w:val="0"/>
              <w:spacing w:line="400" w:lineRule="exact"/>
              <w:rPr>
                <w:rFonts w:hint="eastAsia" w:ascii="SimSun" w:hAnsi="SimSun" w:eastAsia="SimSun" w:cs="SimSun"/>
                <w:color w:val="auto"/>
                <w:sz w:val="24"/>
                <w:highlight w:val="none"/>
                <w:lang w:val="en-US" w:eastAsia="zh-CN"/>
              </w:rPr>
            </w:pPr>
            <w:r>
              <w:rPr>
                <w:rFonts w:hint="eastAsia" w:ascii="SimSun" w:hAnsi="SimSun" w:eastAsia="SimSun" w:cs="SimSun"/>
                <w:color w:val="auto"/>
                <w:sz w:val="24"/>
                <w:highlight w:val="none"/>
                <w:lang w:val="en-US" w:eastAsia="zh-CN"/>
              </w:rPr>
              <w:t>交付使用期（合同履约期限）：</w:t>
            </w:r>
          </w:p>
        </w:tc>
      </w:tr>
    </w:tbl>
    <w:p w14:paraId="2D5B3431">
      <w:pPr>
        <w:spacing w:line="360" w:lineRule="auto"/>
        <w:contextualSpacing/>
        <w:jc w:val="left"/>
        <w:rPr>
          <w:rFonts w:hint="eastAsia" w:ascii="SimSun" w:hAnsi="SimSun" w:eastAsia="SimSun" w:cs="SimSun"/>
          <w:color w:val="auto"/>
          <w:sz w:val="24"/>
          <w:highlight w:val="none"/>
        </w:rPr>
      </w:pPr>
    </w:p>
    <w:p w14:paraId="047B7E0C">
      <w:pPr>
        <w:spacing w:line="360" w:lineRule="auto"/>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注： </w:t>
      </w:r>
    </w:p>
    <w:p w14:paraId="019AF641">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1、供应商的报价表必须加盖供应商公章并由法定代表人或委托代理人签字，</w:t>
      </w:r>
      <w:r>
        <w:rPr>
          <w:rFonts w:hint="eastAsia" w:ascii="SimSun" w:hAnsi="SimSun" w:eastAsia="SimSun" w:cs="SimSun"/>
          <w:b/>
          <w:color w:val="auto"/>
          <w:sz w:val="24"/>
          <w:highlight w:val="none"/>
        </w:rPr>
        <w:t>否则其响应文件按无效响应处理</w:t>
      </w:r>
      <w:r>
        <w:rPr>
          <w:rFonts w:hint="eastAsia" w:ascii="SimSun" w:hAnsi="SimSun" w:eastAsia="SimSun" w:cs="SimSun"/>
          <w:color w:val="auto"/>
          <w:sz w:val="24"/>
          <w:highlight w:val="none"/>
        </w:rPr>
        <w:t>。</w:t>
      </w:r>
    </w:p>
    <w:p w14:paraId="4C2339D3">
      <w:pPr>
        <w:spacing w:line="360" w:lineRule="auto"/>
        <w:ind w:firstLine="480" w:firstLineChars="200"/>
        <w:contextualSpacing/>
        <w:jc w:val="left"/>
        <w:rPr>
          <w:rFonts w:hint="eastAsia" w:ascii="SimSun" w:hAnsi="SimSun" w:eastAsia="SimSun" w:cs="SimSun"/>
          <w:b/>
          <w:color w:val="auto"/>
          <w:sz w:val="24"/>
          <w:highlight w:val="none"/>
        </w:rPr>
      </w:pPr>
      <w:r>
        <w:rPr>
          <w:rFonts w:hint="eastAsia" w:ascii="SimSun" w:hAnsi="SimSun" w:eastAsia="SimSun" w:cs="SimSun"/>
          <w:bCs/>
          <w:color w:val="auto"/>
          <w:sz w:val="24"/>
          <w:highlight w:val="none"/>
        </w:rPr>
        <w:t>2、</w:t>
      </w:r>
      <w:r>
        <w:rPr>
          <w:rFonts w:hint="eastAsia" w:ascii="SimSun" w:hAnsi="SimSun" w:eastAsia="SimSun" w:cs="SimSun"/>
          <w:color w:val="auto"/>
          <w:sz w:val="24"/>
          <w:highlight w:val="none"/>
        </w:rPr>
        <w:t>报价一经涂改，应在涂改处加盖供应商公章或者由法定代表人或者授权委托人签字或者盖章</w:t>
      </w:r>
      <w:r>
        <w:rPr>
          <w:rFonts w:hint="eastAsia" w:ascii="SimSun" w:hAnsi="SimSun" w:eastAsia="SimSun" w:cs="SimSun"/>
          <w:b/>
          <w:color w:val="auto"/>
          <w:sz w:val="24"/>
          <w:highlight w:val="none"/>
        </w:rPr>
        <w:t>，否则其响应文件按无效响应处理。</w:t>
      </w:r>
    </w:p>
    <w:p w14:paraId="615C04DF">
      <w:pPr>
        <w:spacing w:line="360" w:lineRule="auto"/>
        <w:ind w:right="-817" w:rightChars="-389" w:firstLine="2640" w:firstLineChars="1100"/>
        <w:contextualSpacing/>
        <w:rPr>
          <w:rFonts w:hint="eastAsia" w:ascii="SimSun" w:hAnsi="SimSun" w:eastAsia="SimSun" w:cs="SimSun"/>
          <w:color w:val="auto"/>
          <w:sz w:val="24"/>
          <w:highlight w:val="none"/>
        </w:rPr>
      </w:pPr>
    </w:p>
    <w:p w14:paraId="376DBDC8">
      <w:pPr>
        <w:spacing w:line="360" w:lineRule="auto"/>
        <w:ind w:right="-817" w:rightChars="-389" w:firstLine="2640" w:firstLineChars="11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法定代表人或委托代理人（签字）：                    </w:t>
      </w:r>
    </w:p>
    <w:p w14:paraId="53D27AD7">
      <w:pPr>
        <w:spacing w:line="360" w:lineRule="auto"/>
        <w:ind w:right="-817" w:rightChars="-389" w:firstLine="2640" w:firstLineChars="11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供应商（盖公章）：      </w:t>
      </w:r>
    </w:p>
    <w:p w14:paraId="3C468674">
      <w:pPr>
        <w:spacing w:line="360" w:lineRule="auto"/>
        <w:ind w:right="-817" w:rightChars="-389" w:firstLine="4080" w:firstLineChars="17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日期：   年   月   日</w:t>
      </w:r>
    </w:p>
    <w:p w14:paraId="72D10878">
      <w:pPr>
        <w:spacing w:line="360" w:lineRule="auto"/>
        <w:ind w:right="-817" w:rightChars="-389"/>
        <w:contextualSpacing/>
        <w:rPr>
          <w:rFonts w:hint="eastAsia" w:ascii="SimSun" w:hAnsi="SimSun" w:eastAsia="SimSun" w:cs="SimSun"/>
          <w:color w:val="auto"/>
          <w:sz w:val="24"/>
          <w:highlight w:val="none"/>
        </w:rPr>
      </w:pPr>
    </w:p>
    <w:p w14:paraId="023B7A10">
      <w:pPr>
        <w:spacing w:line="360" w:lineRule="auto"/>
        <w:ind w:right="-817" w:rightChars="-389" w:firstLine="5461" w:firstLineChars="1700"/>
        <w:contextualSpacing/>
        <w:rPr>
          <w:rFonts w:hint="eastAsia" w:ascii="SimSun" w:hAnsi="SimSun" w:eastAsia="SimSun" w:cs="SimSun"/>
          <w:b/>
          <w:color w:val="auto"/>
          <w:sz w:val="32"/>
          <w:szCs w:val="32"/>
          <w:highlight w:val="none"/>
        </w:rPr>
      </w:pPr>
    </w:p>
    <w:p w14:paraId="59F55FB7">
      <w:pPr>
        <w:spacing w:before="240" w:beforeLines="100" w:after="120" w:afterLines="50" w:line="520" w:lineRule="exact"/>
        <w:ind w:left="540"/>
        <w:jc w:val="center"/>
        <w:rPr>
          <w:rFonts w:hint="eastAsia" w:ascii="SimSun" w:hAnsi="SimSun" w:eastAsia="SimSun" w:cs="SimSun"/>
          <w:color w:val="auto"/>
          <w:sz w:val="32"/>
          <w:szCs w:val="32"/>
          <w:highlight w:val="none"/>
        </w:rPr>
      </w:pPr>
      <w:r>
        <w:rPr>
          <w:rFonts w:hint="eastAsia" w:ascii="SimSun" w:hAnsi="SimSun" w:eastAsia="SimSun" w:cs="SimSun"/>
          <w:b/>
          <w:color w:val="auto"/>
          <w:sz w:val="32"/>
          <w:szCs w:val="32"/>
          <w:highlight w:val="none"/>
        </w:rPr>
        <w:br w:type="page"/>
      </w:r>
      <w:r>
        <w:rPr>
          <w:rFonts w:hint="eastAsia" w:ascii="SimSun" w:hAnsi="SimSun" w:eastAsia="SimSun" w:cs="SimSun"/>
          <w:bCs/>
          <w:color w:val="auto"/>
          <w:sz w:val="44"/>
          <w:szCs w:val="44"/>
          <w:highlight w:val="none"/>
        </w:rPr>
        <w:t>法定代表人身份证明</w:t>
      </w:r>
    </w:p>
    <w:p w14:paraId="55A9918C">
      <w:pPr>
        <w:spacing w:line="360" w:lineRule="auto"/>
        <w:ind w:left="540"/>
        <w:contextualSpacing/>
        <w:rPr>
          <w:rFonts w:hint="eastAsia" w:ascii="SimSun" w:hAnsi="SimSun" w:eastAsia="SimSun" w:cs="SimSun"/>
          <w:color w:val="auto"/>
          <w:sz w:val="32"/>
          <w:szCs w:val="32"/>
          <w:highlight w:val="none"/>
        </w:rPr>
      </w:pPr>
    </w:p>
    <w:p w14:paraId="7691A109">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供应商名称：</w:t>
      </w:r>
      <w:r>
        <w:rPr>
          <w:rFonts w:hint="eastAsia" w:ascii="SimSun" w:hAnsi="SimSun" w:eastAsia="SimSun" w:cs="SimSun"/>
          <w:color w:val="auto"/>
          <w:sz w:val="24"/>
          <w:highlight w:val="none"/>
          <w:u w:val="single"/>
        </w:rPr>
        <w:t xml:space="preserve">                                                        </w:t>
      </w:r>
    </w:p>
    <w:p w14:paraId="2A688349">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地    址：</w:t>
      </w:r>
      <w:r>
        <w:rPr>
          <w:rFonts w:hint="eastAsia" w:ascii="SimSun" w:hAnsi="SimSun" w:eastAsia="SimSun" w:cs="SimSun"/>
          <w:color w:val="auto"/>
          <w:sz w:val="24"/>
          <w:highlight w:val="none"/>
          <w:u w:val="single"/>
        </w:rPr>
        <w:t xml:space="preserve">                                                        </w:t>
      </w:r>
    </w:p>
    <w:p w14:paraId="7DB3659D">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姓    名：</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性      别：</w:t>
      </w:r>
      <w:r>
        <w:rPr>
          <w:rFonts w:hint="eastAsia" w:ascii="SimSun" w:hAnsi="SimSun" w:eastAsia="SimSun" w:cs="SimSun"/>
          <w:color w:val="auto"/>
          <w:sz w:val="24"/>
          <w:highlight w:val="none"/>
          <w:u w:val="single"/>
        </w:rPr>
        <w:t xml:space="preserve">                </w:t>
      </w:r>
    </w:p>
    <w:p w14:paraId="07261368">
      <w:pPr>
        <w:spacing w:line="360" w:lineRule="auto"/>
        <w:ind w:left="540"/>
        <w:contextualSpacing/>
        <w:rPr>
          <w:rFonts w:hint="eastAsia" w:ascii="SimSun" w:hAnsi="SimSun" w:eastAsia="SimSun" w:cs="SimSun"/>
          <w:color w:val="auto"/>
          <w:sz w:val="24"/>
          <w:highlight w:val="none"/>
          <w:u w:val="single"/>
        </w:rPr>
      </w:pPr>
      <w:r>
        <w:rPr>
          <w:rFonts w:hint="eastAsia" w:ascii="SimSun" w:hAnsi="SimSun" w:eastAsia="SimSun" w:cs="SimSun"/>
          <w:color w:val="auto"/>
          <w:sz w:val="24"/>
          <w:highlight w:val="none"/>
        </w:rPr>
        <w:t>年    龄：</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职      务：</w:t>
      </w:r>
      <w:r>
        <w:rPr>
          <w:rFonts w:hint="eastAsia" w:ascii="SimSun" w:hAnsi="SimSun" w:eastAsia="SimSun" w:cs="SimSun"/>
          <w:color w:val="auto"/>
          <w:sz w:val="24"/>
          <w:highlight w:val="none"/>
          <w:u w:val="single"/>
        </w:rPr>
        <w:t xml:space="preserve">                </w:t>
      </w:r>
    </w:p>
    <w:p w14:paraId="0CBC7CBC">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身份证号码：</w:t>
      </w:r>
      <w:r>
        <w:rPr>
          <w:rFonts w:hint="eastAsia" w:ascii="SimSun" w:hAnsi="SimSun" w:eastAsia="SimSun" w:cs="SimSun"/>
          <w:color w:val="auto"/>
          <w:sz w:val="24"/>
          <w:highlight w:val="none"/>
          <w:u w:val="single"/>
        </w:rPr>
        <w:t xml:space="preserve">                                        </w:t>
      </w:r>
    </w:p>
    <w:p w14:paraId="125D44DC">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系</w:t>
      </w:r>
      <w:r>
        <w:rPr>
          <w:rFonts w:hint="eastAsia" w:ascii="SimSun" w:hAnsi="SimSun" w:eastAsia="SimSun" w:cs="SimSun"/>
          <w:color w:val="auto"/>
          <w:sz w:val="24"/>
          <w:highlight w:val="none"/>
          <w:u w:val="single"/>
        </w:rPr>
        <w:t xml:space="preserve">    （供应商名称）   </w:t>
      </w:r>
      <w:r>
        <w:rPr>
          <w:rFonts w:hint="eastAsia" w:ascii="SimSun" w:hAnsi="SimSun" w:eastAsia="SimSun" w:cs="SimSun"/>
          <w:color w:val="auto"/>
          <w:sz w:val="24"/>
          <w:highlight w:val="none"/>
        </w:rPr>
        <w:t>的法定代表人。</w:t>
      </w:r>
    </w:p>
    <w:p w14:paraId="502A0E70">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特此证明。</w:t>
      </w:r>
    </w:p>
    <w:p w14:paraId="1C578235">
      <w:pPr>
        <w:spacing w:line="360" w:lineRule="auto"/>
        <w:ind w:left="540"/>
        <w:contextualSpacing/>
        <w:rPr>
          <w:rFonts w:hint="eastAsia" w:ascii="SimSun" w:hAnsi="SimSun" w:eastAsia="SimSun" w:cs="SimSun"/>
          <w:color w:val="auto"/>
          <w:sz w:val="24"/>
          <w:highlight w:val="none"/>
        </w:rPr>
      </w:pPr>
    </w:p>
    <w:p w14:paraId="54551E1F">
      <w:pPr>
        <w:spacing w:line="360" w:lineRule="auto"/>
        <w:ind w:left="540"/>
        <w:contextualSpacing/>
        <w:rPr>
          <w:rFonts w:hint="eastAsia" w:ascii="SimSun" w:hAnsi="SimSun" w:eastAsia="SimSun" w:cs="SimSun"/>
          <w:color w:val="auto"/>
          <w:sz w:val="24"/>
          <w:highlight w:val="none"/>
        </w:rPr>
      </w:pPr>
    </w:p>
    <w:p w14:paraId="79CCD8C8">
      <w:pPr>
        <w:spacing w:line="360" w:lineRule="auto"/>
        <w:ind w:left="540"/>
        <w:contextualSpacing/>
        <w:rPr>
          <w:rFonts w:hint="eastAsia" w:ascii="SimSun" w:hAnsi="SimSun" w:eastAsia="SimSun" w:cs="SimSun"/>
          <w:color w:val="auto"/>
          <w:sz w:val="24"/>
          <w:highlight w:val="none"/>
        </w:rPr>
      </w:pPr>
    </w:p>
    <w:p w14:paraId="689779B2">
      <w:pPr>
        <w:spacing w:line="360" w:lineRule="auto"/>
        <w:ind w:left="54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附件：法定代表人有效身份证正反面复印件</w:t>
      </w:r>
    </w:p>
    <w:p w14:paraId="280976CD">
      <w:pPr>
        <w:spacing w:line="360" w:lineRule="auto"/>
        <w:ind w:left="540"/>
        <w:contextualSpacing/>
        <w:rPr>
          <w:rFonts w:hint="eastAsia" w:ascii="SimSun" w:hAnsi="SimSun" w:eastAsia="SimSun" w:cs="SimSun"/>
          <w:color w:val="auto"/>
          <w:sz w:val="24"/>
          <w:highlight w:val="none"/>
        </w:rPr>
      </w:pPr>
    </w:p>
    <w:p w14:paraId="771D942D">
      <w:pPr>
        <w:spacing w:line="360" w:lineRule="auto"/>
        <w:ind w:left="540"/>
        <w:contextualSpacing/>
        <w:jc w:val="right"/>
        <w:rPr>
          <w:rFonts w:hint="eastAsia" w:ascii="SimSun" w:hAnsi="SimSun" w:eastAsia="SimSun" w:cs="SimSun"/>
          <w:color w:val="auto"/>
          <w:sz w:val="24"/>
          <w:highlight w:val="none"/>
        </w:rPr>
      </w:pPr>
      <w:r>
        <w:rPr>
          <w:rFonts w:hint="eastAsia" w:ascii="SimSun" w:hAnsi="SimSun" w:eastAsia="SimSun" w:cs="SimSun"/>
          <w:color w:val="auto"/>
          <w:sz w:val="24"/>
          <w:highlight w:val="none"/>
        </w:rPr>
        <w:t>供应商（盖公章）：</w:t>
      </w:r>
      <w:r>
        <w:rPr>
          <w:rFonts w:hint="eastAsia" w:ascii="SimSun" w:hAnsi="SimSun" w:eastAsia="SimSun" w:cs="SimSun"/>
          <w:color w:val="auto"/>
          <w:sz w:val="24"/>
          <w:highlight w:val="none"/>
          <w:u w:val="single"/>
        </w:rPr>
        <w:t xml:space="preserve">               </w:t>
      </w:r>
    </w:p>
    <w:p w14:paraId="669DF177">
      <w:pPr>
        <w:spacing w:line="360" w:lineRule="auto"/>
        <w:ind w:firstLine="4080" w:firstLineChars="17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年</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月</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日</w:t>
      </w:r>
    </w:p>
    <w:p w14:paraId="2E6FC0BD">
      <w:pPr>
        <w:spacing w:line="360" w:lineRule="auto"/>
        <w:contextualSpacing/>
        <w:jc w:val="center"/>
        <w:rPr>
          <w:rFonts w:hint="eastAsia" w:ascii="SimSun" w:hAnsi="SimSun" w:eastAsia="SimSun" w:cs="SimSun"/>
          <w:b/>
          <w:color w:val="auto"/>
          <w:sz w:val="24"/>
          <w:highlight w:val="none"/>
        </w:rPr>
      </w:pPr>
    </w:p>
    <w:p w14:paraId="768811E6">
      <w:pPr>
        <w:spacing w:line="360" w:lineRule="auto"/>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注：自然人竞标的无需提供，联合体竞标的只需牵头人出具。</w:t>
      </w:r>
    </w:p>
    <w:p w14:paraId="7A7524AD">
      <w:pPr>
        <w:adjustRightInd w:val="0"/>
        <w:snapToGrid w:val="0"/>
        <w:spacing w:line="300" w:lineRule="auto"/>
        <w:jc w:val="left"/>
        <w:rPr>
          <w:rFonts w:hint="eastAsia" w:ascii="SimSun" w:hAnsi="SimSun" w:eastAsia="SimSun" w:cs="SimSun"/>
          <w:b/>
          <w:color w:val="auto"/>
          <w:szCs w:val="21"/>
          <w:highlight w:val="none"/>
        </w:rPr>
      </w:pPr>
    </w:p>
    <w:p w14:paraId="6E3FBE6F">
      <w:pPr>
        <w:spacing w:line="520" w:lineRule="exact"/>
        <w:jc w:val="center"/>
        <w:rPr>
          <w:rFonts w:hint="eastAsia" w:ascii="SimSun" w:hAnsi="SimSun" w:eastAsia="SimSun" w:cs="SimSun"/>
          <w:color w:val="auto"/>
          <w:sz w:val="44"/>
          <w:szCs w:val="44"/>
          <w:highlight w:val="none"/>
        </w:rPr>
      </w:pPr>
      <w:r>
        <w:rPr>
          <w:rFonts w:hint="eastAsia" w:ascii="SimSun" w:hAnsi="SimSun" w:eastAsia="SimSun" w:cs="SimSun"/>
          <w:color w:val="auto"/>
          <w:sz w:val="44"/>
          <w:szCs w:val="44"/>
          <w:highlight w:val="none"/>
        </w:rPr>
        <w:br w:type="page"/>
      </w:r>
      <w:r>
        <w:rPr>
          <w:rFonts w:hint="eastAsia" w:ascii="SimSun" w:hAnsi="SimSun" w:eastAsia="SimSun" w:cs="SimSun"/>
          <w:color w:val="auto"/>
          <w:sz w:val="44"/>
          <w:szCs w:val="44"/>
          <w:highlight w:val="none"/>
        </w:rPr>
        <w:t>授权委托书</w:t>
      </w:r>
    </w:p>
    <w:p w14:paraId="0A8FD7E3">
      <w:pPr>
        <w:spacing w:line="520" w:lineRule="exact"/>
        <w:jc w:val="center"/>
        <w:rPr>
          <w:rFonts w:hint="eastAsia" w:ascii="SimSun" w:hAnsi="SimSun" w:eastAsia="SimSun" w:cs="SimSun"/>
          <w:color w:val="auto"/>
          <w:sz w:val="28"/>
          <w:szCs w:val="28"/>
          <w:highlight w:val="none"/>
        </w:rPr>
      </w:pPr>
      <w:r>
        <w:rPr>
          <w:rFonts w:hint="eastAsia" w:ascii="SimSun" w:hAnsi="SimSun" w:eastAsia="SimSun" w:cs="SimSun"/>
          <w:color w:val="auto"/>
          <w:sz w:val="28"/>
          <w:szCs w:val="28"/>
          <w:highlight w:val="none"/>
        </w:rPr>
        <w:t>（如有委托时）</w:t>
      </w:r>
    </w:p>
    <w:p w14:paraId="03D6580B">
      <w:pPr>
        <w:spacing w:line="360" w:lineRule="auto"/>
        <w:contextualSpacing/>
        <w:rPr>
          <w:rFonts w:hint="eastAsia" w:ascii="SimSun" w:hAnsi="SimSun" w:eastAsia="SimSun" w:cs="SimSun"/>
          <w:color w:val="auto"/>
          <w:sz w:val="32"/>
          <w:szCs w:val="32"/>
          <w:highlight w:val="none"/>
        </w:rPr>
      </w:pPr>
    </w:p>
    <w:p w14:paraId="5EFEF6A4">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致：</w:t>
      </w:r>
      <w:r>
        <w:rPr>
          <w:rFonts w:hint="eastAsia" w:ascii="SimSun" w:hAnsi="SimSun" w:eastAsia="SimSun" w:cs="SimSun"/>
          <w:color w:val="auto"/>
          <w:sz w:val="24"/>
          <w:highlight w:val="none"/>
          <w:u w:val="single"/>
        </w:rPr>
        <w:t>（采购人名称）</w:t>
      </w:r>
      <w:r>
        <w:rPr>
          <w:rFonts w:hint="eastAsia" w:ascii="SimSun" w:hAnsi="SimSun" w:eastAsia="SimSun" w:cs="SimSun"/>
          <w:color w:val="auto"/>
          <w:sz w:val="24"/>
          <w:highlight w:val="none"/>
        </w:rPr>
        <w:t>：</w:t>
      </w:r>
    </w:p>
    <w:p w14:paraId="77A9C1D4">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我</w:t>
      </w:r>
      <w:r>
        <w:rPr>
          <w:rFonts w:hint="eastAsia" w:ascii="SimSun" w:hAnsi="SimSun" w:eastAsia="SimSun" w:cs="SimSun"/>
          <w:color w:val="auto"/>
          <w:sz w:val="24"/>
          <w:highlight w:val="none"/>
          <w:u w:val="single"/>
        </w:rPr>
        <w:t xml:space="preserve">  （姓名）  </w:t>
      </w:r>
      <w:r>
        <w:rPr>
          <w:rFonts w:hint="eastAsia" w:ascii="SimSun" w:hAnsi="SimSun" w:eastAsia="SimSun" w:cs="SimSun"/>
          <w:color w:val="auto"/>
          <w:sz w:val="24"/>
          <w:highlight w:val="none"/>
        </w:rPr>
        <w:t>系</w:t>
      </w:r>
      <w:r>
        <w:rPr>
          <w:rFonts w:hint="eastAsia" w:ascii="SimSun" w:hAnsi="SimSun" w:eastAsia="SimSun" w:cs="SimSun"/>
          <w:color w:val="auto"/>
          <w:sz w:val="24"/>
          <w:highlight w:val="none"/>
          <w:u w:val="single"/>
        </w:rPr>
        <w:t xml:space="preserve">  （供应商名称）  </w:t>
      </w:r>
      <w:r>
        <w:rPr>
          <w:rFonts w:hint="eastAsia" w:ascii="SimSun" w:hAnsi="SimSun" w:eastAsia="SimSun" w:cs="SimSun"/>
          <w:color w:val="auto"/>
          <w:sz w:val="24"/>
          <w:highlight w:val="none"/>
        </w:rPr>
        <w:t>的（</w:t>
      </w:r>
      <w:r>
        <w:rPr>
          <w:rFonts w:hint="eastAsia" w:ascii="SimSun" w:hAnsi="SimSun" w:eastAsia="SimSun" w:cs="SimSun"/>
          <w:color w:val="auto"/>
          <w:sz w:val="24"/>
          <w:highlight w:val="none"/>
          <w:u w:val="single"/>
        </w:rPr>
        <w:sym w:font="Wingdings 2" w:char="00A3"/>
      </w:r>
      <w:r>
        <w:rPr>
          <w:rFonts w:hint="eastAsia" w:ascii="SimSun" w:hAnsi="SimSun" w:eastAsia="SimSun" w:cs="SimSun"/>
          <w:color w:val="auto"/>
          <w:sz w:val="24"/>
          <w:highlight w:val="none"/>
          <w:u w:val="single"/>
        </w:rPr>
        <w:t>法定代表人/□负责人/□自然人本人</w:t>
      </w:r>
      <w:r>
        <w:rPr>
          <w:rFonts w:hint="eastAsia" w:ascii="SimSun" w:hAnsi="SimSun" w:eastAsia="SimSun" w:cs="SimSun"/>
          <w:color w:val="auto"/>
          <w:sz w:val="24"/>
          <w:highlight w:val="none"/>
        </w:rPr>
        <w:t>），现授权</w:t>
      </w:r>
      <w:r>
        <w:rPr>
          <w:rFonts w:hint="eastAsia" w:ascii="SimSun" w:hAnsi="SimSun" w:eastAsia="SimSun" w:cs="SimSun"/>
          <w:color w:val="auto"/>
          <w:sz w:val="24"/>
          <w:highlight w:val="none"/>
          <w:u w:val="single"/>
        </w:rPr>
        <w:t xml:space="preserve"> （姓名） </w:t>
      </w:r>
      <w:r>
        <w:rPr>
          <w:rFonts w:hint="eastAsia" w:ascii="SimSun" w:hAnsi="SimSun" w:eastAsia="SimSun" w:cs="SimSun"/>
          <w:color w:val="auto"/>
          <w:sz w:val="24"/>
          <w:highlight w:val="none"/>
        </w:rPr>
        <w:t>以我方的名义参加</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项目的竞标活动，并代表我方全权办理针对上述项目的所有采购程序和环节的具体事务和签署相关文件。</w:t>
      </w:r>
    </w:p>
    <w:p w14:paraId="2E6A3512">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我方对委托代理人的签字事项负全部责任。</w:t>
      </w:r>
    </w:p>
    <w:p w14:paraId="07303377">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本授权书自签署之日起生效，在撤销授权的书面通知以前，本授权书一直有效。委托代理人在授权书有效期内签署的所有文件不因授权的撤销而失效。</w:t>
      </w:r>
    </w:p>
    <w:p w14:paraId="7EC1EFBC">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委托代理人无转委托权，特此委托。</w:t>
      </w:r>
    </w:p>
    <w:p w14:paraId="58DDA397">
      <w:pPr>
        <w:spacing w:line="360" w:lineRule="auto"/>
        <w:ind w:firstLine="480" w:firstLineChars="20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附：法定代表人身份证明及委托代理人有效身份证正反面复印件</w:t>
      </w:r>
    </w:p>
    <w:p w14:paraId="0C0754AC">
      <w:pPr>
        <w:spacing w:line="360" w:lineRule="auto"/>
        <w:contextualSpacing/>
        <w:rPr>
          <w:rFonts w:hint="eastAsia" w:ascii="SimSun" w:hAnsi="SimSun" w:eastAsia="SimSun" w:cs="SimSun"/>
          <w:color w:val="auto"/>
          <w:sz w:val="24"/>
          <w:highlight w:val="none"/>
        </w:rPr>
      </w:pPr>
    </w:p>
    <w:p w14:paraId="6DB158EA">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委托代理人（签字）：         法定代表人（签字或者盖章）：                    </w:t>
      </w:r>
    </w:p>
    <w:p w14:paraId="597AB587">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委托代理人身份证号码：                              </w:t>
      </w:r>
    </w:p>
    <w:p w14:paraId="37E664AC">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w:t>
      </w:r>
    </w:p>
    <w:p w14:paraId="212199C9">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供应商（盖公章）：                      </w:t>
      </w:r>
    </w:p>
    <w:p w14:paraId="4595559C">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                                         年    月    日</w:t>
      </w:r>
    </w:p>
    <w:p w14:paraId="04B7603E">
      <w:pPr>
        <w:spacing w:line="360" w:lineRule="auto"/>
        <w:contextualSpacing/>
        <w:rPr>
          <w:rFonts w:hint="eastAsia" w:ascii="SimSun" w:hAnsi="SimSun" w:eastAsia="SimSun" w:cs="SimSun"/>
          <w:color w:val="auto"/>
          <w:sz w:val="24"/>
          <w:highlight w:val="none"/>
        </w:rPr>
      </w:pPr>
    </w:p>
    <w:p w14:paraId="65CF41C4">
      <w:pPr>
        <w:spacing w:line="360" w:lineRule="auto"/>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注：1. 法定代表人必须在授权委托书上亲笔签字或者盖章，委托代理人必须在授权委托书上亲笔签字，</w:t>
      </w:r>
      <w:r>
        <w:rPr>
          <w:rFonts w:hint="eastAsia" w:ascii="SimSun" w:hAnsi="SimSun" w:eastAsia="SimSun" w:cs="SimSun"/>
          <w:b/>
          <w:color w:val="auto"/>
          <w:sz w:val="24"/>
          <w:highlight w:val="none"/>
        </w:rPr>
        <w:t>否则其响应文件按无效响应处理。</w:t>
      </w:r>
    </w:p>
    <w:p w14:paraId="04BFE10B">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rPr>
        <w:t>2.法人、其他组织竞标时“我方”是指“我单位”，自然人竞标时“我方”是指“本人”。</w:t>
      </w:r>
    </w:p>
    <w:p w14:paraId="138174CB">
      <w:pPr>
        <w:spacing w:line="360" w:lineRule="auto"/>
        <w:ind w:firstLine="420" w:firstLineChars="200"/>
        <w:contextualSpacing/>
        <w:jc w:val="left"/>
        <w:rPr>
          <w:rFonts w:hint="eastAsia" w:ascii="SimSun" w:hAnsi="SimSun" w:eastAsia="SimSun" w:cs="SimSun"/>
          <w:color w:val="auto"/>
          <w:szCs w:val="21"/>
          <w:highlight w:val="none"/>
        </w:rPr>
      </w:pPr>
    </w:p>
    <w:p w14:paraId="5936BE1A">
      <w:pPr>
        <w:spacing w:line="500" w:lineRule="exact"/>
        <w:jc w:val="center"/>
        <w:rPr>
          <w:rFonts w:hint="eastAsia" w:ascii="SimSun" w:hAnsi="SimSun" w:eastAsia="SimSun" w:cs="SimSun"/>
          <w:bCs/>
          <w:color w:val="auto"/>
          <w:sz w:val="44"/>
          <w:szCs w:val="44"/>
          <w:highlight w:val="none"/>
        </w:rPr>
      </w:pPr>
      <w:r>
        <w:rPr>
          <w:rFonts w:hint="eastAsia" w:ascii="SimSun" w:hAnsi="SimSun" w:eastAsia="SimSun" w:cs="SimSun"/>
          <w:color w:val="auto"/>
          <w:szCs w:val="21"/>
          <w:highlight w:val="none"/>
        </w:rPr>
        <w:br w:type="page"/>
      </w:r>
      <w:r>
        <w:rPr>
          <w:rFonts w:hint="eastAsia" w:ascii="SimSun" w:hAnsi="SimSun" w:eastAsia="SimSun" w:cs="SimSun"/>
          <w:bCs/>
          <w:color w:val="auto"/>
          <w:sz w:val="44"/>
          <w:szCs w:val="44"/>
          <w:highlight w:val="none"/>
        </w:rPr>
        <w:t>商务要求偏离表</w:t>
      </w:r>
    </w:p>
    <w:p w14:paraId="40619F41">
      <w:pPr>
        <w:snapToGrid w:val="0"/>
        <w:spacing w:before="50"/>
        <w:jc w:val="left"/>
        <w:rPr>
          <w:rFonts w:hint="eastAsia" w:ascii="SimSun" w:hAnsi="SimSun" w:eastAsia="SimSun" w:cs="SimSun"/>
          <w:color w:val="auto"/>
          <w:sz w:val="24"/>
          <w:highlight w:val="none"/>
        </w:rPr>
      </w:pPr>
    </w:p>
    <w:p w14:paraId="5F34E375">
      <w:pPr>
        <w:pStyle w:val="14"/>
        <w:spacing w:line="360" w:lineRule="auto"/>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所竞分标：</w:t>
      </w:r>
      <w:r>
        <w:rPr>
          <w:rFonts w:hint="eastAsia" w:ascii="SimSun" w:hAnsi="SimSun" w:eastAsia="SimSun" w:cs="SimSun"/>
          <w:color w:val="auto"/>
          <w:sz w:val="24"/>
          <w:szCs w:val="24"/>
          <w:highlight w:val="none"/>
          <w:u w:val="single"/>
        </w:rPr>
        <w:t xml:space="preserve">              </w:t>
      </w:r>
    </w:p>
    <w:tbl>
      <w:tblPr>
        <w:tblStyle w:val="20"/>
        <w:tblpPr w:leftFromText="180" w:rightFromText="180" w:vertAnchor="text" w:horzAnchor="margin" w:tblpY="311"/>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2A7CC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0E5EAD1C">
            <w:pPr>
              <w:snapToGrid w:val="0"/>
              <w:spacing w:before="120" w:beforeLines="50" w:line="360" w:lineRule="auto"/>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5EE2EA18">
            <w:pPr>
              <w:snapToGrid w:val="0"/>
              <w:spacing w:before="120" w:beforeLines="50" w:line="360" w:lineRule="auto"/>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09AA2182">
            <w:pPr>
              <w:snapToGrid w:val="0"/>
              <w:spacing w:before="120" w:beforeLines="50" w:line="360" w:lineRule="auto"/>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BD84F69">
            <w:pPr>
              <w:snapToGrid w:val="0"/>
              <w:spacing w:before="120" w:beforeLines="50" w:line="360" w:lineRule="auto"/>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偏离说明</w:t>
            </w:r>
          </w:p>
        </w:tc>
      </w:tr>
      <w:tr w14:paraId="393EA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4DA7738B">
            <w:pPr>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报价要求</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224A427">
            <w:pPr>
              <w:jc w:val="center"/>
              <w:rPr>
                <w:rFonts w:hint="eastAsia" w:ascii="SimSun" w:hAnsi="SimSun" w:eastAsia="SimSun" w:cs="SimSun"/>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3317D319">
            <w:pPr>
              <w:snapToGrid w:val="0"/>
              <w:spacing w:before="120" w:beforeLines="50" w:line="360" w:lineRule="auto"/>
              <w:ind w:left="43"/>
              <w:jc w:val="center"/>
              <w:rPr>
                <w:rFonts w:hint="eastAsia" w:ascii="SimSun" w:hAnsi="SimSun" w:eastAsia="SimSun" w:cs="SimSun"/>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BD9AA6F">
            <w:pPr>
              <w:snapToGrid w:val="0"/>
              <w:spacing w:before="120" w:beforeLines="50" w:line="360" w:lineRule="auto"/>
              <w:ind w:left="43"/>
              <w:jc w:val="center"/>
              <w:rPr>
                <w:rFonts w:hint="eastAsia" w:ascii="SimSun" w:hAnsi="SimSun" w:eastAsia="SimSun" w:cs="SimSun"/>
                <w:color w:val="auto"/>
                <w:sz w:val="24"/>
                <w:highlight w:val="none"/>
              </w:rPr>
            </w:pPr>
          </w:p>
        </w:tc>
      </w:tr>
      <w:tr w14:paraId="15935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3BF7939D">
            <w:pPr>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合同履行期限</w:t>
            </w:r>
            <w:r>
              <w:rPr>
                <w:rFonts w:hint="eastAsia" w:ascii="SimSun" w:hAnsi="SimSun" w:eastAsia="SimSun" w:cs="SimSun"/>
                <w:color w:val="auto"/>
                <w:sz w:val="24"/>
                <w:highlight w:val="none"/>
                <w:lang w:eastAsia="zh-CN"/>
              </w:rPr>
              <w:t>、</w:t>
            </w:r>
            <w:r>
              <w:rPr>
                <w:rFonts w:hint="eastAsia" w:ascii="SimSun" w:hAnsi="SimSun" w:eastAsia="SimSun" w:cs="SimSun"/>
                <w:color w:val="auto"/>
                <w:sz w:val="24"/>
                <w:highlight w:val="none"/>
              </w:rPr>
              <w:t>地点</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020EBD36">
            <w:pPr>
              <w:jc w:val="center"/>
              <w:rPr>
                <w:rFonts w:hint="eastAsia" w:ascii="SimSun" w:hAnsi="SimSun" w:eastAsia="SimSun" w:cs="SimSun"/>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7489FA55">
            <w:pPr>
              <w:snapToGrid w:val="0"/>
              <w:spacing w:before="120" w:beforeLines="50" w:line="360" w:lineRule="auto"/>
              <w:ind w:left="43"/>
              <w:jc w:val="center"/>
              <w:rPr>
                <w:rFonts w:hint="eastAsia" w:ascii="SimSun" w:hAnsi="SimSun" w:eastAsia="SimSun" w:cs="SimSun"/>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84AFD9B">
            <w:pPr>
              <w:snapToGrid w:val="0"/>
              <w:spacing w:before="120" w:beforeLines="50" w:line="360" w:lineRule="auto"/>
              <w:ind w:left="43"/>
              <w:jc w:val="center"/>
              <w:rPr>
                <w:rFonts w:hint="eastAsia" w:ascii="SimSun" w:hAnsi="SimSun" w:eastAsia="SimSun" w:cs="SimSun"/>
                <w:color w:val="auto"/>
                <w:sz w:val="24"/>
                <w:highlight w:val="none"/>
              </w:rPr>
            </w:pPr>
          </w:p>
        </w:tc>
      </w:tr>
      <w:tr w14:paraId="29B55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501DA9E5">
            <w:pPr>
              <w:snapToGrid w:val="0"/>
              <w:spacing w:before="120" w:beforeLines="50" w:line="360" w:lineRule="auto"/>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F71C16C">
            <w:pPr>
              <w:snapToGrid w:val="0"/>
              <w:spacing w:before="120" w:beforeLines="50" w:line="360" w:lineRule="auto"/>
              <w:jc w:val="center"/>
              <w:rPr>
                <w:rFonts w:hint="eastAsia" w:ascii="SimSun" w:hAnsi="SimSun" w:eastAsia="SimSun" w:cs="SimSun"/>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792666E3">
            <w:pPr>
              <w:snapToGrid w:val="0"/>
              <w:spacing w:before="120" w:beforeLines="50" w:line="360" w:lineRule="auto"/>
              <w:jc w:val="center"/>
              <w:rPr>
                <w:rFonts w:hint="eastAsia" w:ascii="SimSun" w:hAnsi="SimSun" w:eastAsia="SimSun" w:cs="SimSun"/>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F9D70DC">
            <w:pPr>
              <w:snapToGrid w:val="0"/>
              <w:spacing w:before="120" w:beforeLines="50" w:line="360" w:lineRule="auto"/>
              <w:jc w:val="center"/>
              <w:rPr>
                <w:rFonts w:hint="eastAsia" w:ascii="SimSun" w:hAnsi="SimSun" w:eastAsia="SimSun" w:cs="SimSun"/>
                <w:color w:val="auto"/>
                <w:sz w:val="24"/>
                <w:highlight w:val="none"/>
              </w:rPr>
            </w:pPr>
          </w:p>
        </w:tc>
      </w:tr>
    </w:tbl>
    <w:p w14:paraId="3E19267D">
      <w:pPr>
        <w:pStyle w:val="9"/>
        <w:spacing w:after="0" w:line="360" w:lineRule="auto"/>
        <w:contextualSpacing/>
        <w:rPr>
          <w:rFonts w:hint="eastAsia" w:ascii="SimSun" w:hAnsi="SimSun" w:eastAsia="SimSun" w:cs="SimSun"/>
          <w:color w:val="auto"/>
          <w:kern w:val="0"/>
          <w:sz w:val="24"/>
          <w:szCs w:val="24"/>
          <w:highlight w:val="none"/>
        </w:rPr>
      </w:pPr>
      <w:r>
        <w:rPr>
          <w:rFonts w:hint="eastAsia" w:ascii="SimSun" w:hAnsi="SimSun" w:eastAsia="SimSun" w:cs="SimSun"/>
          <w:color w:val="auto"/>
          <w:kern w:val="0"/>
          <w:sz w:val="24"/>
          <w:szCs w:val="24"/>
          <w:highlight w:val="none"/>
        </w:rPr>
        <w:t>注：</w:t>
      </w:r>
    </w:p>
    <w:p w14:paraId="0BE3106E">
      <w:pPr>
        <w:pStyle w:val="9"/>
        <w:spacing w:after="0" w:line="360" w:lineRule="auto"/>
        <w:contextualSpacing/>
        <w:rPr>
          <w:rFonts w:hint="eastAsia" w:ascii="SimSun" w:hAnsi="SimSun" w:eastAsia="SimSun" w:cs="SimSun"/>
          <w:color w:val="auto"/>
          <w:kern w:val="0"/>
          <w:sz w:val="24"/>
          <w:szCs w:val="24"/>
          <w:highlight w:val="none"/>
        </w:rPr>
      </w:pPr>
    </w:p>
    <w:p w14:paraId="0EC9F07A">
      <w:pPr>
        <w:spacing w:line="360" w:lineRule="auto"/>
        <w:jc w:val="left"/>
        <w:rPr>
          <w:rFonts w:hint="eastAsia" w:ascii="SimSun" w:hAnsi="SimSun" w:eastAsia="SimSun" w:cs="SimSun"/>
          <w:color w:val="auto"/>
          <w:kern w:val="0"/>
          <w:sz w:val="24"/>
          <w:szCs w:val="24"/>
          <w:highlight w:val="none"/>
        </w:rPr>
      </w:pPr>
      <w:r>
        <w:rPr>
          <w:rFonts w:hint="eastAsia" w:ascii="SimSun" w:hAnsi="SimSun" w:eastAsia="SimSun" w:cs="SimSun"/>
          <w:color w:val="auto"/>
          <w:kern w:val="0"/>
          <w:sz w:val="24"/>
          <w:szCs w:val="24"/>
          <w:highlight w:val="none"/>
        </w:rPr>
        <w:t>1. 说明：应对照谈判文件“第三章 采购需求”中的商务要求逐条明确响应，并作出偏离说明。</w:t>
      </w:r>
      <w:r>
        <w:rPr>
          <w:rFonts w:hint="eastAsia" w:ascii="SimSun" w:hAnsi="SimSun" w:eastAsia="SimSun" w:cs="SimSun"/>
          <w:color w:val="auto"/>
          <w:sz w:val="24"/>
          <w:highlight w:val="none"/>
        </w:rPr>
        <w:t>不得留空，若此表由多页构成的，应逐页加盖供应商公章并由法定代表人或委托代理人签字，无签字、盖公章的按竞标无效处理。</w:t>
      </w:r>
    </w:p>
    <w:p w14:paraId="2F6805DE">
      <w:pPr>
        <w:spacing w:line="360" w:lineRule="auto"/>
        <w:ind w:firstLine="480" w:firstLineChars="200"/>
        <w:contextualSpacing/>
        <w:jc w:val="left"/>
        <w:rPr>
          <w:rFonts w:hint="eastAsia" w:ascii="SimSun" w:hAnsi="SimSun" w:eastAsia="SimSun" w:cs="SimSun"/>
          <w:color w:val="auto"/>
          <w:kern w:val="0"/>
          <w:sz w:val="24"/>
          <w:szCs w:val="24"/>
          <w:highlight w:val="none"/>
        </w:rPr>
      </w:pPr>
      <w:r>
        <w:rPr>
          <w:rFonts w:hint="eastAsia" w:ascii="SimSun" w:hAnsi="SimSun" w:eastAsia="SimSun" w:cs="SimSun"/>
          <w:color w:val="auto"/>
          <w:kern w:val="0"/>
          <w:sz w:val="24"/>
          <w:szCs w:val="24"/>
          <w:highlight w:val="none"/>
        </w:rPr>
        <w:t>2.供应商应根据自身的承诺，对照谈判文件要求在“偏离说明”中注明“正偏离”、“负偏离”或者“无偏离”。既不属于“正偏离”也不属于“负偏离”即为“无偏离”。</w:t>
      </w:r>
    </w:p>
    <w:p w14:paraId="4738DF3C">
      <w:pPr>
        <w:spacing w:line="360" w:lineRule="auto"/>
        <w:ind w:firstLine="480" w:firstLineChars="200"/>
        <w:contextualSpacing/>
        <w:jc w:val="left"/>
        <w:rPr>
          <w:rFonts w:hint="eastAsia" w:ascii="SimSun" w:hAnsi="SimSun" w:eastAsia="SimSun" w:cs="SimSun"/>
          <w:color w:val="auto"/>
          <w:sz w:val="24"/>
          <w:highlight w:val="none"/>
        </w:rPr>
      </w:pPr>
      <w:r>
        <w:rPr>
          <w:rFonts w:hint="eastAsia" w:ascii="SimSun" w:hAnsi="SimSun" w:eastAsia="SimSun" w:cs="SimSun"/>
          <w:color w:val="auto"/>
          <w:sz w:val="24"/>
          <w:highlight w:val="none"/>
          <w:lang w:val="en-US" w:eastAsia="zh-CN"/>
        </w:rPr>
        <w:t>3</w:t>
      </w:r>
      <w:r>
        <w:rPr>
          <w:rFonts w:hint="eastAsia" w:ascii="SimSun" w:hAnsi="SimSun" w:eastAsia="SimSun" w:cs="SimSun"/>
          <w:color w:val="auto"/>
          <w:sz w:val="24"/>
          <w:highlight w:val="none"/>
        </w:rPr>
        <w:t>.当响应文件的商务内容低于采购文件要求时，供应商应当如实写明“负偏离”，否则视为虚假应标。</w:t>
      </w:r>
    </w:p>
    <w:p w14:paraId="096E7F26">
      <w:pPr>
        <w:pStyle w:val="9"/>
        <w:spacing w:after="0" w:line="360" w:lineRule="auto"/>
        <w:contextualSpacing/>
        <w:rPr>
          <w:rFonts w:hint="eastAsia" w:ascii="SimSun" w:hAnsi="SimSun" w:eastAsia="SimSun" w:cs="SimSun"/>
          <w:color w:val="auto"/>
          <w:kern w:val="0"/>
          <w:sz w:val="24"/>
          <w:szCs w:val="24"/>
          <w:highlight w:val="none"/>
          <w:lang w:eastAsia="zh-CN"/>
        </w:rPr>
      </w:pPr>
      <w:r>
        <w:rPr>
          <w:rFonts w:hint="eastAsia" w:ascii="SimSun" w:hAnsi="SimSun" w:eastAsia="SimSun" w:cs="SimSun"/>
          <w:color w:val="auto"/>
          <w:sz w:val="24"/>
          <w:highlight w:val="none"/>
          <w:lang w:eastAsia="zh-CN"/>
        </w:rPr>
        <w:t>4</w:t>
      </w:r>
      <w:r>
        <w:rPr>
          <w:rFonts w:hint="eastAsia" w:ascii="SimSun" w:hAnsi="SimSun" w:eastAsia="SimSun" w:cs="SimSun"/>
          <w:color w:val="auto"/>
          <w:sz w:val="24"/>
          <w:highlight w:val="none"/>
        </w:rPr>
        <w:t>.采购需求中带“▲”的条款，也要分别在本表“响应文件的商务需求”、“响应文件承诺的商务条款”中标记</w:t>
      </w:r>
      <w:r>
        <w:rPr>
          <w:rFonts w:hint="eastAsia" w:ascii="SimSun" w:hAnsi="SimSun" w:eastAsia="SimSun" w:cs="SimSun"/>
          <w:color w:val="auto"/>
          <w:sz w:val="24"/>
          <w:highlight w:val="none"/>
          <w:lang w:eastAsia="zh-CN"/>
        </w:rPr>
        <w:t>。</w:t>
      </w:r>
    </w:p>
    <w:p w14:paraId="4BB09AB0">
      <w:pPr>
        <w:spacing w:line="360" w:lineRule="auto"/>
        <w:contextualSpacing/>
        <w:jc w:val="left"/>
        <w:rPr>
          <w:rFonts w:hint="eastAsia" w:ascii="SimSun" w:hAnsi="SimSun" w:eastAsia="SimSun" w:cs="SimSun"/>
          <w:color w:val="auto"/>
          <w:sz w:val="24"/>
          <w:highlight w:val="none"/>
          <w:u w:val="single"/>
        </w:rPr>
      </w:pPr>
    </w:p>
    <w:p w14:paraId="5E29F01C">
      <w:pPr>
        <w:spacing w:line="360" w:lineRule="auto"/>
        <w:contextualSpacing/>
        <w:jc w:val="left"/>
        <w:rPr>
          <w:rFonts w:hint="eastAsia" w:ascii="SimSun" w:hAnsi="SimSun" w:eastAsia="SimSun" w:cs="SimSun"/>
          <w:color w:val="auto"/>
          <w:sz w:val="24"/>
          <w:highlight w:val="none"/>
          <w:u w:val="single"/>
        </w:rPr>
      </w:pPr>
    </w:p>
    <w:p w14:paraId="235B1148">
      <w:pPr>
        <w:spacing w:line="360" w:lineRule="auto"/>
        <w:ind w:right="-817" w:rightChars="-389"/>
        <w:contextualSpacing/>
        <w:rPr>
          <w:rFonts w:hint="eastAsia" w:ascii="SimSun" w:hAnsi="SimSun" w:eastAsia="SimSun" w:cs="SimSun"/>
          <w:color w:val="auto"/>
          <w:sz w:val="24"/>
          <w:highlight w:val="none"/>
        </w:rPr>
      </w:pPr>
    </w:p>
    <w:p w14:paraId="0F2789F3">
      <w:pPr>
        <w:spacing w:line="360" w:lineRule="auto"/>
        <w:ind w:right="-817" w:rightChars="-389"/>
        <w:contextualSpacing/>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法定代表人或者委托代理人（签字）：</w:t>
      </w:r>
    </w:p>
    <w:p w14:paraId="490957BC">
      <w:pPr>
        <w:spacing w:line="360" w:lineRule="auto"/>
        <w:ind w:right="-817" w:rightChars="-389" w:firstLine="3240" w:firstLineChars="135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供应商（盖公章）：      </w:t>
      </w:r>
    </w:p>
    <w:p w14:paraId="3A147B30">
      <w:pPr>
        <w:spacing w:line="360" w:lineRule="auto"/>
        <w:ind w:right="-817" w:rightChars="-389" w:firstLine="3240" w:firstLineChars="135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日期：   年   月   日</w:t>
      </w:r>
    </w:p>
    <w:p w14:paraId="65AF9F79">
      <w:pPr>
        <w:adjustRightInd w:val="0"/>
        <w:snapToGrid w:val="0"/>
        <w:spacing w:line="300" w:lineRule="auto"/>
        <w:rPr>
          <w:rFonts w:hint="eastAsia" w:ascii="SimSun" w:hAnsi="SimSun" w:eastAsia="SimSun" w:cs="SimSun"/>
          <w:color w:val="auto"/>
          <w:szCs w:val="21"/>
          <w:highlight w:val="none"/>
          <w:u w:val="single"/>
        </w:rPr>
      </w:pPr>
    </w:p>
    <w:p w14:paraId="67F214B9">
      <w:pPr>
        <w:adjustRightInd w:val="0"/>
        <w:snapToGrid w:val="0"/>
        <w:spacing w:line="520" w:lineRule="exact"/>
        <w:jc w:val="center"/>
        <w:rPr>
          <w:rFonts w:hint="eastAsia" w:ascii="SimSun" w:hAnsi="SimSun" w:eastAsia="SimSun" w:cs="SimSun"/>
          <w:b/>
          <w:color w:val="auto"/>
          <w:sz w:val="32"/>
          <w:szCs w:val="32"/>
          <w:highlight w:val="none"/>
        </w:rPr>
      </w:pPr>
      <w:r>
        <w:rPr>
          <w:rFonts w:hint="eastAsia" w:ascii="SimSun" w:hAnsi="SimSun" w:eastAsia="SimSun" w:cs="SimSun"/>
          <w:bCs/>
          <w:color w:val="auto"/>
          <w:sz w:val="44"/>
          <w:szCs w:val="44"/>
          <w:highlight w:val="none"/>
        </w:rPr>
        <w:br w:type="page"/>
      </w:r>
      <w:r>
        <w:rPr>
          <w:rFonts w:hint="eastAsia" w:ascii="SimSun" w:hAnsi="SimSun" w:eastAsia="SimSun" w:cs="SimSun"/>
          <w:bCs/>
          <w:color w:val="auto"/>
          <w:sz w:val="44"/>
          <w:szCs w:val="44"/>
          <w:highlight w:val="none"/>
        </w:rPr>
        <w:t>货物配置清单</w:t>
      </w:r>
    </w:p>
    <w:p w14:paraId="32201EDC">
      <w:pPr>
        <w:spacing w:line="300" w:lineRule="auto"/>
        <w:rPr>
          <w:rFonts w:hint="eastAsia" w:ascii="SimSun" w:hAnsi="SimSun" w:eastAsia="SimSun" w:cs="SimSun"/>
          <w:color w:val="auto"/>
          <w:szCs w:val="21"/>
          <w:highlight w:val="none"/>
        </w:rPr>
      </w:pPr>
    </w:p>
    <w:p w14:paraId="63A3F0D9">
      <w:pPr>
        <w:spacing w:line="360" w:lineRule="auto"/>
        <w:rPr>
          <w:rFonts w:hint="eastAsia" w:ascii="SimSun" w:hAnsi="SimSun" w:eastAsia="SimSun" w:cs="SimSun"/>
          <w:color w:val="auto"/>
          <w:sz w:val="24"/>
          <w:highlight w:val="none"/>
        </w:rPr>
      </w:pPr>
      <w:r>
        <w:rPr>
          <w:rFonts w:hint="eastAsia" w:ascii="SimSun" w:hAnsi="SimSun" w:eastAsia="SimSun" w:cs="SimSun"/>
          <w:color w:val="auto"/>
          <w:sz w:val="24"/>
          <w:highlight w:val="none"/>
        </w:rPr>
        <w:t>项目编号：</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 xml:space="preserve"> </w:t>
      </w:r>
    </w:p>
    <w:p w14:paraId="75917A8C">
      <w:pPr>
        <w:spacing w:line="360" w:lineRule="auto"/>
        <w:rPr>
          <w:rFonts w:hint="eastAsia" w:ascii="SimSun" w:hAnsi="SimSun" w:eastAsia="SimSun" w:cs="SimSun"/>
          <w:color w:val="auto"/>
          <w:sz w:val="24"/>
          <w:highlight w:val="none"/>
        </w:rPr>
      </w:pPr>
      <w:r>
        <w:rPr>
          <w:rFonts w:hint="eastAsia" w:ascii="SimSun" w:hAnsi="SimSun" w:eastAsia="SimSun" w:cs="SimSun"/>
          <w:color w:val="auto"/>
          <w:sz w:val="24"/>
          <w:highlight w:val="none"/>
        </w:rPr>
        <w:t>项目名称：</w:t>
      </w:r>
      <w:r>
        <w:rPr>
          <w:rFonts w:hint="eastAsia" w:ascii="SimSun" w:hAnsi="SimSun" w:eastAsia="SimSun" w:cs="SimSun"/>
          <w:color w:val="auto"/>
          <w:sz w:val="24"/>
          <w:highlight w:val="none"/>
          <w:u w:val="single"/>
        </w:rPr>
        <w:t xml:space="preserve">                 </w:t>
      </w:r>
      <w:r>
        <w:rPr>
          <w:rFonts w:hint="eastAsia" w:ascii="SimSun" w:hAnsi="SimSun" w:eastAsia="SimSun" w:cs="SimSun"/>
          <w:color w:val="auto"/>
          <w:sz w:val="24"/>
          <w:highlight w:val="none"/>
        </w:rPr>
        <w:t xml:space="preserve"> </w:t>
      </w:r>
    </w:p>
    <w:p w14:paraId="75BC9451">
      <w:pPr>
        <w:spacing w:line="360" w:lineRule="auto"/>
        <w:rPr>
          <w:rFonts w:hint="eastAsia" w:ascii="SimSun" w:hAnsi="SimSun" w:eastAsia="SimSun" w:cs="SimSun"/>
          <w:color w:val="auto"/>
          <w:sz w:val="24"/>
          <w:highlight w:val="none"/>
          <w:u w:val="single"/>
        </w:rPr>
      </w:pPr>
      <w:r>
        <w:rPr>
          <w:rFonts w:hint="eastAsia" w:ascii="SimSun" w:hAnsi="SimSun" w:eastAsia="SimSun" w:cs="SimSun"/>
          <w:color w:val="auto"/>
          <w:sz w:val="24"/>
          <w:highlight w:val="none"/>
        </w:rPr>
        <w:t>所竞分标：</w:t>
      </w:r>
      <w:r>
        <w:rPr>
          <w:rFonts w:hint="eastAsia" w:ascii="SimSun" w:hAnsi="SimSun" w:eastAsia="SimSun" w:cs="SimSun"/>
          <w:color w:val="auto"/>
          <w:sz w:val="24"/>
          <w:highlight w:val="none"/>
          <w:u w:val="single"/>
        </w:rPr>
        <w:t xml:space="preserve">                 </w:t>
      </w:r>
    </w:p>
    <w:tbl>
      <w:tblPr>
        <w:tblStyle w:val="2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14"/>
        <w:gridCol w:w="1372"/>
        <w:gridCol w:w="885"/>
        <w:gridCol w:w="986"/>
        <w:gridCol w:w="1968"/>
        <w:gridCol w:w="1372"/>
        <w:gridCol w:w="812"/>
        <w:gridCol w:w="1649"/>
      </w:tblGrid>
      <w:tr w14:paraId="31F541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15C8E1B9">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序号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10488E9F">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货物名称</w:t>
            </w:r>
          </w:p>
        </w:tc>
        <w:tc>
          <w:tcPr>
            <w:tcW w:w="449" w:type="pct"/>
            <w:tcBorders>
              <w:top w:val="single" w:color="auto" w:sz="4" w:space="0"/>
              <w:left w:val="single" w:color="auto" w:sz="4" w:space="0"/>
              <w:bottom w:val="single" w:color="auto" w:sz="4" w:space="0"/>
              <w:right w:val="single" w:color="auto" w:sz="4" w:space="0"/>
            </w:tcBorders>
            <w:noWrap w:val="0"/>
            <w:vAlign w:val="center"/>
          </w:tcPr>
          <w:p w14:paraId="453FC2D5">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数量及单位</w:t>
            </w:r>
          </w:p>
        </w:tc>
        <w:tc>
          <w:tcPr>
            <w:tcW w:w="500" w:type="pct"/>
            <w:tcBorders>
              <w:top w:val="single" w:color="auto" w:sz="4" w:space="0"/>
              <w:left w:val="single" w:color="auto" w:sz="4" w:space="0"/>
              <w:bottom w:val="single" w:color="auto" w:sz="4" w:space="0"/>
              <w:right w:val="single" w:color="auto" w:sz="4" w:space="0"/>
            </w:tcBorders>
            <w:noWrap w:val="0"/>
            <w:vAlign w:val="center"/>
          </w:tcPr>
          <w:p w14:paraId="33645CCD">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品牌</w:t>
            </w:r>
          </w:p>
        </w:tc>
        <w:tc>
          <w:tcPr>
            <w:tcW w:w="998" w:type="pct"/>
            <w:tcBorders>
              <w:top w:val="single" w:color="auto" w:sz="4" w:space="0"/>
              <w:left w:val="single" w:color="auto" w:sz="4" w:space="0"/>
              <w:bottom w:val="single" w:color="auto" w:sz="4" w:space="0"/>
              <w:right w:val="single" w:color="auto" w:sz="4" w:space="0"/>
            </w:tcBorders>
            <w:noWrap w:val="0"/>
            <w:vAlign w:val="top"/>
          </w:tcPr>
          <w:p w14:paraId="4C89718C">
            <w:pPr>
              <w:snapToGrid w:val="0"/>
              <w:spacing w:before="50" w:after="50"/>
              <w:jc w:val="center"/>
              <w:rPr>
                <w:rFonts w:hint="eastAsia" w:ascii="SimSun" w:hAnsi="SimSun" w:eastAsia="SimSun" w:cs="SimSun"/>
                <w:color w:val="auto"/>
                <w:sz w:val="24"/>
                <w:highlight w:val="none"/>
              </w:rPr>
            </w:pPr>
          </w:p>
          <w:p w14:paraId="71098F55">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规格型号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2CA89D10">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生产厂家</w:t>
            </w:r>
          </w:p>
        </w:tc>
        <w:tc>
          <w:tcPr>
            <w:tcW w:w="412" w:type="pct"/>
            <w:tcBorders>
              <w:top w:val="single" w:color="auto" w:sz="4" w:space="0"/>
              <w:left w:val="single" w:color="auto" w:sz="4" w:space="0"/>
              <w:bottom w:val="single" w:color="auto" w:sz="4" w:space="0"/>
              <w:right w:val="single" w:color="auto" w:sz="4" w:space="0"/>
            </w:tcBorders>
            <w:noWrap w:val="0"/>
            <w:vAlign w:val="center"/>
          </w:tcPr>
          <w:p w14:paraId="253CEECC">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原产地</w:t>
            </w:r>
          </w:p>
        </w:tc>
        <w:tc>
          <w:tcPr>
            <w:tcW w:w="836" w:type="pct"/>
            <w:tcBorders>
              <w:top w:val="single" w:color="auto" w:sz="4" w:space="0"/>
              <w:left w:val="single" w:color="auto" w:sz="4" w:space="0"/>
              <w:bottom w:val="single" w:color="auto" w:sz="4" w:space="0"/>
              <w:right w:val="single" w:color="auto" w:sz="4" w:space="0"/>
            </w:tcBorders>
            <w:noWrap w:val="0"/>
            <w:vAlign w:val="center"/>
          </w:tcPr>
          <w:p w14:paraId="205D1B0C">
            <w:pPr>
              <w:snapToGrid w:val="0"/>
              <w:spacing w:before="50" w:after="50"/>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参数性能、指标及配置</w:t>
            </w:r>
          </w:p>
        </w:tc>
      </w:tr>
      <w:tr w14:paraId="4B42DA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56577112">
            <w:pPr>
              <w:snapToGrid w:val="0"/>
              <w:spacing w:before="50" w:after="50"/>
              <w:jc w:val="center"/>
              <w:rPr>
                <w:rFonts w:hint="eastAsia" w:ascii="SimSun" w:hAnsi="SimSun" w:eastAsia="SimSun" w:cs="SimSun"/>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0A6DF2E0">
            <w:pPr>
              <w:snapToGrid w:val="0"/>
              <w:spacing w:before="50" w:after="50"/>
              <w:jc w:val="center"/>
              <w:rPr>
                <w:rFonts w:hint="eastAsia" w:ascii="SimSun" w:hAnsi="SimSun" w:eastAsia="SimSun" w:cs="SimSun"/>
                <w:color w:val="auto"/>
                <w:sz w:val="24"/>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14:paraId="6F3D8AE4">
            <w:pPr>
              <w:snapToGrid w:val="0"/>
              <w:spacing w:before="50" w:after="50"/>
              <w:jc w:val="center"/>
              <w:rPr>
                <w:rFonts w:hint="eastAsia" w:ascii="SimSun" w:hAnsi="SimSun" w:eastAsia="SimSun" w:cs="SimSun"/>
                <w:color w:val="auto"/>
                <w:sz w:val="24"/>
                <w:highlight w:val="none"/>
              </w:rPr>
            </w:pPr>
          </w:p>
        </w:tc>
        <w:tc>
          <w:tcPr>
            <w:tcW w:w="500" w:type="pct"/>
            <w:tcBorders>
              <w:top w:val="single" w:color="auto" w:sz="4" w:space="0"/>
              <w:left w:val="single" w:color="auto" w:sz="4" w:space="0"/>
              <w:bottom w:val="single" w:color="auto" w:sz="4" w:space="0"/>
              <w:right w:val="single" w:color="auto" w:sz="4" w:space="0"/>
            </w:tcBorders>
            <w:noWrap w:val="0"/>
            <w:vAlign w:val="center"/>
          </w:tcPr>
          <w:p w14:paraId="1344AB25">
            <w:pPr>
              <w:snapToGrid w:val="0"/>
              <w:spacing w:before="50" w:after="50"/>
              <w:jc w:val="center"/>
              <w:rPr>
                <w:rFonts w:hint="eastAsia" w:ascii="SimSun" w:hAnsi="SimSun" w:eastAsia="SimSun" w:cs="SimSun"/>
                <w:color w:val="auto"/>
                <w:sz w:val="24"/>
                <w:highlight w:val="none"/>
              </w:rPr>
            </w:pPr>
          </w:p>
        </w:tc>
        <w:tc>
          <w:tcPr>
            <w:tcW w:w="998" w:type="pct"/>
            <w:tcBorders>
              <w:top w:val="single" w:color="auto" w:sz="4" w:space="0"/>
              <w:left w:val="single" w:color="auto" w:sz="4" w:space="0"/>
              <w:bottom w:val="single" w:color="auto" w:sz="4" w:space="0"/>
              <w:right w:val="single" w:color="auto" w:sz="4" w:space="0"/>
            </w:tcBorders>
            <w:noWrap w:val="0"/>
            <w:vAlign w:val="top"/>
          </w:tcPr>
          <w:p w14:paraId="59E682E2">
            <w:pPr>
              <w:snapToGrid w:val="0"/>
              <w:spacing w:before="50" w:after="50"/>
              <w:jc w:val="center"/>
              <w:rPr>
                <w:rFonts w:hint="eastAsia" w:ascii="SimSun" w:hAnsi="SimSun" w:eastAsia="SimSun" w:cs="SimSun"/>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7A2EEF8B">
            <w:pPr>
              <w:snapToGrid w:val="0"/>
              <w:spacing w:before="50" w:after="50"/>
              <w:jc w:val="center"/>
              <w:rPr>
                <w:rFonts w:hint="eastAsia" w:ascii="SimSun" w:hAnsi="SimSun" w:eastAsia="SimSun" w:cs="SimSun"/>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19DEBF18">
            <w:pPr>
              <w:snapToGrid w:val="0"/>
              <w:spacing w:before="50" w:after="50"/>
              <w:jc w:val="center"/>
              <w:rPr>
                <w:rFonts w:hint="eastAsia" w:ascii="SimSun" w:hAnsi="SimSun" w:eastAsia="SimSun" w:cs="SimSun"/>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23CDBB90">
            <w:pPr>
              <w:snapToGrid w:val="0"/>
              <w:spacing w:before="50" w:after="50"/>
              <w:jc w:val="center"/>
              <w:rPr>
                <w:rFonts w:hint="eastAsia" w:ascii="SimSun" w:hAnsi="SimSun" w:eastAsia="SimSun" w:cs="SimSun"/>
                <w:color w:val="auto"/>
                <w:sz w:val="24"/>
                <w:highlight w:val="none"/>
              </w:rPr>
            </w:pPr>
          </w:p>
        </w:tc>
      </w:tr>
      <w:tr w14:paraId="70E6D0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4BA22B20">
            <w:pPr>
              <w:snapToGrid w:val="0"/>
              <w:spacing w:before="50" w:after="50"/>
              <w:jc w:val="center"/>
              <w:rPr>
                <w:rFonts w:hint="eastAsia" w:ascii="SimSun" w:hAnsi="SimSun" w:eastAsia="SimSun" w:cs="SimSun"/>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0C545553">
            <w:pPr>
              <w:snapToGrid w:val="0"/>
              <w:spacing w:before="50" w:after="50"/>
              <w:jc w:val="center"/>
              <w:rPr>
                <w:rFonts w:hint="eastAsia" w:ascii="SimSun" w:hAnsi="SimSun" w:eastAsia="SimSun" w:cs="SimSun"/>
                <w:color w:val="auto"/>
                <w:sz w:val="24"/>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14:paraId="01FA0265">
            <w:pPr>
              <w:snapToGrid w:val="0"/>
              <w:spacing w:before="50" w:after="50"/>
              <w:jc w:val="center"/>
              <w:rPr>
                <w:rFonts w:hint="eastAsia" w:ascii="SimSun" w:hAnsi="SimSun" w:eastAsia="SimSun" w:cs="SimSun"/>
                <w:color w:val="auto"/>
                <w:sz w:val="24"/>
                <w:highlight w:val="none"/>
              </w:rPr>
            </w:pPr>
          </w:p>
        </w:tc>
        <w:tc>
          <w:tcPr>
            <w:tcW w:w="500" w:type="pct"/>
            <w:tcBorders>
              <w:top w:val="single" w:color="auto" w:sz="4" w:space="0"/>
              <w:left w:val="single" w:color="auto" w:sz="4" w:space="0"/>
              <w:bottom w:val="single" w:color="auto" w:sz="4" w:space="0"/>
              <w:right w:val="single" w:color="auto" w:sz="4" w:space="0"/>
            </w:tcBorders>
            <w:noWrap w:val="0"/>
            <w:vAlign w:val="center"/>
          </w:tcPr>
          <w:p w14:paraId="0448D104">
            <w:pPr>
              <w:snapToGrid w:val="0"/>
              <w:spacing w:before="50" w:after="50"/>
              <w:jc w:val="center"/>
              <w:rPr>
                <w:rFonts w:hint="eastAsia" w:ascii="SimSun" w:hAnsi="SimSun" w:eastAsia="SimSun" w:cs="SimSun"/>
                <w:color w:val="auto"/>
                <w:sz w:val="24"/>
                <w:highlight w:val="none"/>
              </w:rPr>
            </w:pPr>
          </w:p>
        </w:tc>
        <w:tc>
          <w:tcPr>
            <w:tcW w:w="998" w:type="pct"/>
            <w:tcBorders>
              <w:top w:val="single" w:color="auto" w:sz="4" w:space="0"/>
              <w:left w:val="single" w:color="auto" w:sz="4" w:space="0"/>
              <w:bottom w:val="single" w:color="auto" w:sz="4" w:space="0"/>
              <w:right w:val="single" w:color="auto" w:sz="4" w:space="0"/>
            </w:tcBorders>
            <w:noWrap w:val="0"/>
            <w:vAlign w:val="top"/>
          </w:tcPr>
          <w:p w14:paraId="61AFB1D5">
            <w:pPr>
              <w:snapToGrid w:val="0"/>
              <w:spacing w:before="50" w:after="50"/>
              <w:jc w:val="center"/>
              <w:rPr>
                <w:rFonts w:hint="eastAsia" w:ascii="SimSun" w:hAnsi="SimSun" w:eastAsia="SimSun" w:cs="SimSun"/>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4A3E4F8A">
            <w:pPr>
              <w:snapToGrid w:val="0"/>
              <w:spacing w:before="50" w:after="50"/>
              <w:jc w:val="center"/>
              <w:rPr>
                <w:rFonts w:hint="eastAsia" w:ascii="SimSun" w:hAnsi="SimSun" w:eastAsia="SimSun" w:cs="SimSun"/>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2046CA41">
            <w:pPr>
              <w:snapToGrid w:val="0"/>
              <w:spacing w:before="50" w:after="50"/>
              <w:jc w:val="center"/>
              <w:rPr>
                <w:rFonts w:hint="eastAsia" w:ascii="SimSun" w:hAnsi="SimSun" w:eastAsia="SimSun" w:cs="SimSun"/>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4D5633A0">
            <w:pPr>
              <w:snapToGrid w:val="0"/>
              <w:spacing w:before="50" w:after="50"/>
              <w:jc w:val="center"/>
              <w:rPr>
                <w:rFonts w:hint="eastAsia" w:ascii="SimSun" w:hAnsi="SimSun" w:eastAsia="SimSun" w:cs="SimSun"/>
                <w:color w:val="auto"/>
                <w:sz w:val="24"/>
                <w:highlight w:val="none"/>
              </w:rPr>
            </w:pPr>
          </w:p>
        </w:tc>
      </w:tr>
      <w:tr w14:paraId="7C410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6159E54E">
            <w:pPr>
              <w:snapToGrid w:val="0"/>
              <w:spacing w:before="50" w:after="50"/>
              <w:jc w:val="center"/>
              <w:rPr>
                <w:rFonts w:hint="eastAsia" w:ascii="SimSun" w:hAnsi="SimSun" w:eastAsia="SimSun" w:cs="SimSun"/>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149A4EB1">
            <w:pPr>
              <w:snapToGrid w:val="0"/>
              <w:spacing w:before="50" w:after="50"/>
              <w:jc w:val="center"/>
              <w:rPr>
                <w:rFonts w:hint="eastAsia" w:ascii="SimSun" w:hAnsi="SimSun" w:eastAsia="SimSun" w:cs="SimSun"/>
                <w:color w:val="auto"/>
                <w:sz w:val="24"/>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14:paraId="4B65A40C">
            <w:pPr>
              <w:snapToGrid w:val="0"/>
              <w:spacing w:before="50" w:after="50"/>
              <w:jc w:val="center"/>
              <w:rPr>
                <w:rFonts w:hint="eastAsia" w:ascii="SimSun" w:hAnsi="SimSun" w:eastAsia="SimSun" w:cs="SimSun"/>
                <w:color w:val="auto"/>
                <w:sz w:val="24"/>
                <w:highlight w:val="none"/>
              </w:rPr>
            </w:pPr>
          </w:p>
        </w:tc>
        <w:tc>
          <w:tcPr>
            <w:tcW w:w="500" w:type="pct"/>
            <w:tcBorders>
              <w:top w:val="single" w:color="auto" w:sz="4" w:space="0"/>
              <w:left w:val="single" w:color="auto" w:sz="4" w:space="0"/>
              <w:bottom w:val="single" w:color="auto" w:sz="4" w:space="0"/>
              <w:right w:val="single" w:color="auto" w:sz="4" w:space="0"/>
            </w:tcBorders>
            <w:noWrap w:val="0"/>
            <w:vAlign w:val="center"/>
          </w:tcPr>
          <w:p w14:paraId="3F5F34F1">
            <w:pPr>
              <w:snapToGrid w:val="0"/>
              <w:spacing w:before="50" w:after="50"/>
              <w:jc w:val="center"/>
              <w:rPr>
                <w:rFonts w:hint="eastAsia" w:ascii="SimSun" w:hAnsi="SimSun" w:eastAsia="SimSun" w:cs="SimSun"/>
                <w:color w:val="auto"/>
                <w:sz w:val="24"/>
                <w:highlight w:val="none"/>
              </w:rPr>
            </w:pPr>
          </w:p>
        </w:tc>
        <w:tc>
          <w:tcPr>
            <w:tcW w:w="998" w:type="pct"/>
            <w:tcBorders>
              <w:top w:val="single" w:color="auto" w:sz="4" w:space="0"/>
              <w:left w:val="single" w:color="auto" w:sz="4" w:space="0"/>
              <w:bottom w:val="single" w:color="auto" w:sz="4" w:space="0"/>
              <w:right w:val="single" w:color="auto" w:sz="4" w:space="0"/>
            </w:tcBorders>
            <w:noWrap w:val="0"/>
            <w:vAlign w:val="top"/>
          </w:tcPr>
          <w:p w14:paraId="14B37A76">
            <w:pPr>
              <w:snapToGrid w:val="0"/>
              <w:spacing w:before="50" w:after="50"/>
              <w:jc w:val="center"/>
              <w:rPr>
                <w:rFonts w:hint="eastAsia" w:ascii="SimSun" w:hAnsi="SimSun" w:eastAsia="SimSun" w:cs="SimSun"/>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5F957F4E">
            <w:pPr>
              <w:snapToGrid w:val="0"/>
              <w:spacing w:before="50" w:after="50"/>
              <w:jc w:val="center"/>
              <w:rPr>
                <w:rFonts w:hint="eastAsia" w:ascii="SimSun" w:hAnsi="SimSun" w:eastAsia="SimSun" w:cs="SimSun"/>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2D20628C">
            <w:pPr>
              <w:snapToGrid w:val="0"/>
              <w:spacing w:before="50" w:after="50"/>
              <w:jc w:val="center"/>
              <w:rPr>
                <w:rFonts w:hint="eastAsia" w:ascii="SimSun" w:hAnsi="SimSun" w:eastAsia="SimSun" w:cs="SimSun"/>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3C6774E1">
            <w:pPr>
              <w:snapToGrid w:val="0"/>
              <w:spacing w:before="50" w:after="50"/>
              <w:jc w:val="center"/>
              <w:rPr>
                <w:rFonts w:hint="eastAsia" w:ascii="SimSun" w:hAnsi="SimSun" w:eastAsia="SimSun" w:cs="SimSun"/>
                <w:color w:val="auto"/>
                <w:sz w:val="24"/>
                <w:highlight w:val="none"/>
              </w:rPr>
            </w:pPr>
          </w:p>
        </w:tc>
      </w:tr>
    </w:tbl>
    <w:p w14:paraId="6034483E">
      <w:pPr>
        <w:adjustRightInd w:val="0"/>
        <w:spacing w:line="360" w:lineRule="auto"/>
        <w:contextualSpacing/>
        <w:jc w:val="left"/>
        <w:rPr>
          <w:rFonts w:hint="eastAsia" w:ascii="SimSun" w:hAnsi="SimSun" w:eastAsia="SimSun" w:cs="SimSun"/>
          <w:color w:val="auto"/>
          <w:sz w:val="24"/>
          <w:highlight w:val="none"/>
        </w:rPr>
      </w:pPr>
    </w:p>
    <w:p w14:paraId="5A56C84A">
      <w:pPr>
        <w:adjustRightInd w:val="0"/>
        <w:spacing w:line="360" w:lineRule="auto"/>
        <w:contextualSpacing/>
        <w:jc w:val="left"/>
        <w:rPr>
          <w:rFonts w:hint="eastAsia" w:ascii="SimSun" w:hAnsi="SimSun" w:eastAsia="SimSun" w:cs="SimSun"/>
          <w:color w:val="auto"/>
          <w:sz w:val="24"/>
          <w:highlight w:val="none"/>
        </w:rPr>
      </w:pPr>
    </w:p>
    <w:p w14:paraId="1016B0D1">
      <w:pPr>
        <w:adjustRightInd w:val="0"/>
        <w:spacing w:line="360" w:lineRule="auto"/>
        <w:contextualSpacing/>
        <w:jc w:val="left"/>
        <w:rPr>
          <w:rFonts w:hint="eastAsia" w:ascii="SimSun" w:hAnsi="SimSun" w:eastAsia="SimSun" w:cs="SimSun"/>
          <w:color w:val="auto"/>
          <w:sz w:val="24"/>
          <w:highlight w:val="none"/>
        </w:rPr>
      </w:pPr>
    </w:p>
    <w:p w14:paraId="6ACFAEAA">
      <w:pPr>
        <w:spacing w:line="360" w:lineRule="auto"/>
        <w:ind w:right="-817" w:rightChars="-389"/>
        <w:contextualSpacing/>
        <w:jc w:val="center"/>
        <w:rPr>
          <w:rFonts w:hint="eastAsia" w:ascii="SimSun" w:hAnsi="SimSun" w:eastAsia="SimSun" w:cs="SimSun"/>
          <w:color w:val="auto"/>
          <w:sz w:val="24"/>
          <w:highlight w:val="none"/>
        </w:rPr>
      </w:pPr>
      <w:r>
        <w:rPr>
          <w:rFonts w:hint="eastAsia" w:ascii="SimSun" w:hAnsi="SimSun" w:eastAsia="SimSun" w:cs="SimSun"/>
          <w:color w:val="auto"/>
          <w:sz w:val="24"/>
          <w:highlight w:val="none"/>
        </w:rPr>
        <w:t>法定代表人或者委托代理人（签字）：</w:t>
      </w:r>
    </w:p>
    <w:p w14:paraId="3E103AA6">
      <w:pPr>
        <w:spacing w:line="360" w:lineRule="auto"/>
        <w:ind w:right="-817" w:rightChars="-389" w:firstLine="3240" w:firstLineChars="1350"/>
        <w:contextualSpacing/>
        <w:rPr>
          <w:rFonts w:hint="eastAsia" w:ascii="SimSun" w:hAnsi="SimSun" w:eastAsia="SimSun" w:cs="SimSun"/>
          <w:color w:val="auto"/>
          <w:sz w:val="24"/>
          <w:highlight w:val="none"/>
        </w:rPr>
      </w:pPr>
      <w:r>
        <w:rPr>
          <w:rFonts w:hint="eastAsia" w:ascii="SimSun" w:hAnsi="SimSun" w:eastAsia="SimSun" w:cs="SimSun"/>
          <w:color w:val="auto"/>
          <w:sz w:val="24"/>
          <w:highlight w:val="none"/>
        </w:rPr>
        <w:t xml:space="preserve">供应商（盖公章）：      </w:t>
      </w:r>
    </w:p>
    <w:p w14:paraId="183F0058">
      <w:pPr>
        <w:spacing w:line="360" w:lineRule="auto"/>
        <w:ind w:right="-817" w:rightChars="-389" w:firstLine="3240" w:firstLineChars="1350"/>
        <w:contextualSpacing/>
        <w:rPr>
          <w:rFonts w:hint="eastAsia" w:ascii="SimSun" w:hAnsi="SimSun" w:eastAsia="SimSun" w:cs="SimSun"/>
          <w:b/>
          <w:color w:val="auto"/>
          <w:sz w:val="32"/>
          <w:szCs w:val="32"/>
          <w:highlight w:val="none"/>
        </w:rPr>
      </w:pPr>
      <w:r>
        <w:rPr>
          <w:rFonts w:hint="eastAsia" w:ascii="SimSun" w:hAnsi="SimSun" w:eastAsia="SimSun" w:cs="SimSun"/>
          <w:color w:val="auto"/>
          <w:sz w:val="24"/>
          <w:highlight w:val="none"/>
        </w:rPr>
        <w:t>日期：   年   月   日</w:t>
      </w:r>
    </w:p>
    <w:p w14:paraId="14990A7D">
      <w:pPr>
        <w:adjustRightInd w:val="0"/>
        <w:snapToGrid w:val="0"/>
        <w:spacing w:line="300" w:lineRule="auto"/>
        <w:jc w:val="center"/>
        <w:rPr>
          <w:rFonts w:hint="eastAsia" w:ascii="SimSun" w:hAnsi="SimSun" w:eastAsia="SimSun" w:cs="SimSun"/>
          <w:bCs/>
          <w:color w:val="auto"/>
          <w:sz w:val="36"/>
          <w:szCs w:val="36"/>
          <w:highlight w:val="none"/>
        </w:rPr>
      </w:pPr>
      <w:r>
        <w:rPr>
          <w:rFonts w:hint="eastAsia" w:ascii="SimSun" w:hAnsi="SimSun" w:eastAsia="SimSun" w:cs="SimSun"/>
          <w:bCs/>
          <w:color w:val="auto"/>
          <w:sz w:val="44"/>
          <w:szCs w:val="44"/>
          <w:highlight w:val="none"/>
        </w:rPr>
        <w:br w:type="page"/>
      </w:r>
      <w:r>
        <w:rPr>
          <w:rFonts w:hint="eastAsia" w:ascii="SimSun" w:hAnsi="SimSun" w:eastAsia="SimSun" w:cs="SimSun"/>
          <w:bCs/>
          <w:color w:val="auto"/>
          <w:sz w:val="36"/>
          <w:szCs w:val="36"/>
          <w:highlight w:val="none"/>
        </w:rPr>
        <w:t>技术要求偏离表</w:t>
      </w:r>
    </w:p>
    <w:p w14:paraId="13E8A0A3">
      <w:pPr>
        <w:spacing w:line="520" w:lineRule="exact"/>
        <w:rPr>
          <w:rFonts w:hint="eastAsia" w:ascii="SimSun" w:hAnsi="SimSun" w:eastAsia="SimSun" w:cs="SimSun"/>
          <w:color w:val="auto"/>
          <w:sz w:val="21"/>
          <w:szCs w:val="21"/>
          <w:highlight w:val="none"/>
        </w:rPr>
      </w:pPr>
    </w:p>
    <w:p w14:paraId="59D828CB">
      <w:pPr>
        <w:spacing w:line="360" w:lineRule="auto"/>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采购项目编号：</w:t>
      </w:r>
      <w:r>
        <w:rPr>
          <w:rFonts w:hint="eastAsia" w:ascii="SimSun" w:hAnsi="SimSun" w:eastAsia="SimSun" w:cs="SimSun"/>
          <w:color w:val="auto"/>
          <w:sz w:val="21"/>
          <w:szCs w:val="21"/>
          <w:highlight w:val="none"/>
          <w:u w:val="single"/>
        </w:rPr>
        <w:t xml:space="preserve">                 </w:t>
      </w:r>
    </w:p>
    <w:p w14:paraId="59DF30F2">
      <w:pPr>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采购项目名称：</w:t>
      </w:r>
      <w:r>
        <w:rPr>
          <w:rFonts w:hint="eastAsia" w:ascii="SimSun" w:hAnsi="SimSun" w:eastAsia="SimSun" w:cs="SimSun"/>
          <w:color w:val="auto"/>
          <w:sz w:val="21"/>
          <w:szCs w:val="21"/>
          <w:highlight w:val="none"/>
          <w:u w:val="single"/>
        </w:rPr>
        <w:t xml:space="preserve">                 </w:t>
      </w:r>
    </w:p>
    <w:p w14:paraId="15707D1A">
      <w:pPr>
        <w:spacing w:line="360" w:lineRule="auto"/>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分标号：</w:t>
      </w:r>
      <w:r>
        <w:rPr>
          <w:rFonts w:hint="eastAsia" w:ascii="SimSun" w:hAnsi="SimSun" w:eastAsia="SimSun" w:cs="SimSun"/>
          <w:color w:val="auto"/>
          <w:sz w:val="21"/>
          <w:szCs w:val="21"/>
          <w:highlight w:val="none"/>
          <w:u w:val="single"/>
        </w:rPr>
        <w:t xml:space="preserve">                       </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92"/>
        <w:gridCol w:w="992"/>
        <w:gridCol w:w="3293"/>
        <w:gridCol w:w="2964"/>
        <w:gridCol w:w="1617"/>
      </w:tblGrid>
      <w:tr w14:paraId="0141D0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2" w:type="dxa"/>
            <w:noWrap w:val="0"/>
            <w:vAlign w:val="center"/>
          </w:tcPr>
          <w:p w14:paraId="024AE99C">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序号</w:t>
            </w:r>
          </w:p>
        </w:tc>
        <w:tc>
          <w:tcPr>
            <w:tcW w:w="992" w:type="dxa"/>
            <w:tcBorders>
              <w:right w:val="single" w:color="auto" w:sz="4" w:space="0"/>
            </w:tcBorders>
            <w:noWrap w:val="0"/>
            <w:vAlign w:val="center"/>
          </w:tcPr>
          <w:p w14:paraId="0B4AC6F5">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名称</w:t>
            </w:r>
          </w:p>
        </w:tc>
        <w:tc>
          <w:tcPr>
            <w:tcW w:w="3293" w:type="dxa"/>
            <w:tcBorders>
              <w:left w:val="single" w:color="auto" w:sz="4" w:space="0"/>
            </w:tcBorders>
            <w:noWrap w:val="0"/>
            <w:vAlign w:val="center"/>
          </w:tcPr>
          <w:p w14:paraId="134F4251">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谈判文件要求</w:t>
            </w:r>
          </w:p>
        </w:tc>
        <w:tc>
          <w:tcPr>
            <w:tcW w:w="2964" w:type="dxa"/>
            <w:noWrap w:val="0"/>
            <w:vAlign w:val="center"/>
          </w:tcPr>
          <w:p w14:paraId="48D9167B">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竞标响应</w:t>
            </w:r>
          </w:p>
        </w:tc>
        <w:tc>
          <w:tcPr>
            <w:tcW w:w="1617" w:type="dxa"/>
            <w:noWrap w:val="0"/>
            <w:vAlign w:val="center"/>
          </w:tcPr>
          <w:p w14:paraId="111737C2">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偏离说明</w:t>
            </w:r>
          </w:p>
        </w:tc>
      </w:tr>
      <w:tr w14:paraId="1CDF96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65" w:hRule="atLeast"/>
          <w:jc w:val="center"/>
        </w:trPr>
        <w:tc>
          <w:tcPr>
            <w:tcW w:w="992" w:type="dxa"/>
            <w:noWrap w:val="0"/>
            <w:vAlign w:val="center"/>
          </w:tcPr>
          <w:p w14:paraId="604BF715">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1</w:t>
            </w:r>
          </w:p>
        </w:tc>
        <w:tc>
          <w:tcPr>
            <w:tcW w:w="992" w:type="dxa"/>
            <w:tcBorders>
              <w:right w:val="single" w:color="auto" w:sz="4" w:space="0"/>
            </w:tcBorders>
            <w:noWrap w:val="0"/>
            <w:vAlign w:val="center"/>
          </w:tcPr>
          <w:p w14:paraId="349CF612">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3293" w:type="dxa"/>
            <w:tcBorders>
              <w:left w:val="single" w:color="auto" w:sz="4" w:space="0"/>
            </w:tcBorders>
            <w:noWrap w:val="0"/>
            <w:vAlign w:val="center"/>
          </w:tcPr>
          <w:p w14:paraId="081465DD">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2964" w:type="dxa"/>
            <w:noWrap w:val="0"/>
            <w:vAlign w:val="center"/>
          </w:tcPr>
          <w:p w14:paraId="5DA1F9B5">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1617" w:type="dxa"/>
            <w:noWrap w:val="0"/>
            <w:vAlign w:val="center"/>
          </w:tcPr>
          <w:p w14:paraId="71049EA5">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r>
      <w:tr w14:paraId="37C1B6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2" w:type="dxa"/>
            <w:noWrap w:val="0"/>
            <w:vAlign w:val="center"/>
          </w:tcPr>
          <w:p w14:paraId="31E9D532">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2</w:t>
            </w:r>
          </w:p>
        </w:tc>
        <w:tc>
          <w:tcPr>
            <w:tcW w:w="992" w:type="dxa"/>
            <w:tcBorders>
              <w:right w:val="single" w:color="auto" w:sz="4" w:space="0"/>
            </w:tcBorders>
            <w:noWrap w:val="0"/>
            <w:vAlign w:val="center"/>
          </w:tcPr>
          <w:p w14:paraId="196054E5">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3293" w:type="dxa"/>
            <w:tcBorders>
              <w:left w:val="single" w:color="auto" w:sz="4" w:space="0"/>
            </w:tcBorders>
            <w:noWrap w:val="0"/>
            <w:vAlign w:val="center"/>
          </w:tcPr>
          <w:p w14:paraId="607F89F3">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2964" w:type="dxa"/>
            <w:noWrap w:val="0"/>
            <w:vAlign w:val="center"/>
          </w:tcPr>
          <w:p w14:paraId="25478E29">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1617" w:type="dxa"/>
            <w:noWrap w:val="0"/>
            <w:vAlign w:val="center"/>
          </w:tcPr>
          <w:p w14:paraId="5E51D386">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r>
      <w:tr w14:paraId="44557D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2" w:type="dxa"/>
            <w:noWrap w:val="0"/>
            <w:vAlign w:val="center"/>
          </w:tcPr>
          <w:p w14:paraId="2813E6FE">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3</w:t>
            </w:r>
          </w:p>
        </w:tc>
        <w:tc>
          <w:tcPr>
            <w:tcW w:w="992" w:type="dxa"/>
            <w:tcBorders>
              <w:right w:val="single" w:color="auto" w:sz="4" w:space="0"/>
            </w:tcBorders>
            <w:noWrap w:val="0"/>
            <w:vAlign w:val="center"/>
          </w:tcPr>
          <w:p w14:paraId="388AF543">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3293" w:type="dxa"/>
            <w:tcBorders>
              <w:left w:val="single" w:color="auto" w:sz="4" w:space="0"/>
            </w:tcBorders>
            <w:noWrap w:val="0"/>
            <w:vAlign w:val="center"/>
          </w:tcPr>
          <w:p w14:paraId="3B6D184C">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2964" w:type="dxa"/>
            <w:noWrap w:val="0"/>
            <w:vAlign w:val="center"/>
          </w:tcPr>
          <w:p w14:paraId="3EE7A2E8">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1617" w:type="dxa"/>
            <w:noWrap w:val="0"/>
            <w:vAlign w:val="center"/>
          </w:tcPr>
          <w:p w14:paraId="5D7B1E87">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r>
      <w:tr w14:paraId="1B0290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2" w:type="dxa"/>
            <w:noWrap w:val="0"/>
            <w:vAlign w:val="center"/>
          </w:tcPr>
          <w:p w14:paraId="6400FF6E">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4</w:t>
            </w:r>
          </w:p>
        </w:tc>
        <w:tc>
          <w:tcPr>
            <w:tcW w:w="992" w:type="dxa"/>
            <w:tcBorders>
              <w:right w:val="single" w:color="auto" w:sz="4" w:space="0"/>
            </w:tcBorders>
            <w:noWrap w:val="0"/>
            <w:vAlign w:val="center"/>
          </w:tcPr>
          <w:p w14:paraId="5A813771">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3293" w:type="dxa"/>
            <w:tcBorders>
              <w:left w:val="single" w:color="auto" w:sz="4" w:space="0"/>
            </w:tcBorders>
            <w:noWrap w:val="0"/>
            <w:vAlign w:val="center"/>
          </w:tcPr>
          <w:p w14:paraId="7944483D">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2964" w:type="dxa"/>
            <w:noWrap w:val="0"/>
            <w:vAlign w:val="center"/>
          </w:tcPr>
          <w:p w14:paraId="1E9C3277">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1617" w:type="dxa"/>
            <w:noWrap w:val="0"/>
            <w:vAlign w:val="center"/>
          </w:tcPr>
          <w:p w14:paraId="36F633EE">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r>
      <w:tr w14:paraId="431B0D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20" w:hRule="atLeast"/>
          <w:jc w:val="center"/>
        </w:trPr>
        <w:tc>
          <w:tcPr>
            <w:tcW w:w="992" w:type="dxa"/>
            <w:noWrap w:val="0"/>
            <w:vAlign w:val="center"/>
          </w:tcPr>
          <w:p w14:paraId="0E59524D">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5</w:t>
            </w:r>
          </w:p>
        </w:tc>
        <w:tc>
          <w:tcPr>
            <w:tcW w:w="992" w:type="dxa"/>
            <w:tcBorders>
              <w:right w:val="single" w:color="auto" w:sz="4" w:space="0"/>
            </w:tcBorders>
            <w:noWrap w:val="0"/>
            <w:vAlign w:val="center"/>
          </w:tcPr>
          <w:p w14:paraId="3595AF49">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3293" w:type="dxa"/>
            <w:tcBorders>
              <w:left w:val="single" w:color="auto" w:sz="4" w:space="0"/>
            </w:tcBorders>
            <w:noWrap w:val="0"/>
            <w:vAlign w:val="center"/>
          </w:tcPr>
          <w:p w14:paraId="53BE5997">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2964" w:type="dxa"/>
            <w:noWrap w:val="0"/>
            <w:vAlign w:val="center"/>
          </w:tcPr>
          <w:p w14:paraId="1F49E7E1">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1617" w:type="dxa"/>
            <w:noWrap w:val="0"/>
            <w:vAlign w:val="center"/>
          </w:tcPr>
          <w:p w14:paraId="748F62EA">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r>
      <w:tr w14:paraId="3C8B28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92" w:type="dxa"/>
            <w:noWrap w:val="0"/>
            <w:vAlign w:val="center"/>
          </w:tcPr>
          <w:p w14:paraId="4D87795B">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r>
              <w:rPr>
                <w:rFonts w:hint="eastAsia" w:ascii="SimSun" w:hAnsi="SimSun" w:eastAsia="SimSun" w:cs="SimSun"/>
                <w:color w:val="auto"/>
                <w:kern w:val="2"/>
                <w:sz w:val="21"/>
                <w:szCs w:val="21"/>
                <w:highlight w:val="none"/>
                <w:lang w:val="en-US" w:eastAsia="zh-CN"/>
              </w:rPr>
              <w:t>…</w:t>
            </w:r>
          </w:p>
        </w:tc>
        <w:tc>
          <w:tcPr>
            <w:tcW w:w="992" w:type="dxa"/>
            <w:tcBorders>
              <w:right w:val="single" w:color="auto" w:sz="4" w:space="0"/>
            </w:tcBorders>
            <w:noWrap w:val="0"/>
            <w:vAlign w:val="center"/>
          </w:tcPr>
          <w:p w14:paraId="75FC1F00">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3293" w:type="dxa"/>
            <w:tcBorders>
              <w:left w:val="single" w:color="auto" w:sz="4" w:space="0"/>
            </w:tcBorders>
            <w:noWrap w:val="0"/>
            <w:vAlign w:val="center"/>
          </w:tcPr>
          <w:p w14:paraId="73415CD3">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2964" w:type="dxa"/>
            <w:noWrap w:val="0"/>
            <w:vAlign w:val="center"/>
          </w:tcPr>
          <w:p w14:paraId="3B62DBFF">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c>
          <w:tcPr>
            <w:tcW w:w="1617" w:type="dxa"/>
            <w:tcBorders>
              <w:right w:val="single" w:color="auto" w:sz="4" w:space="0"/>
            </w:tcBorders>
            <w:noWrap w:val="0"/>
            <w:vAlign w:val="center"/>
          </w:tcPr>
          <w:p w14:paraId="76C6D4D4">
            <w:pPr>
              <w:pStyle w:val="12"/>
              <w:spacing w:line="360" w:lineRule="auto"/>
              <w:ind w:firstLine="0" w:firstLineChars="0"/>
              <w:jc w:val="center"/>
              <w:rPr>
                <w:rFonts w:hint="eastAsia" w:ascii="SimSun" w:hAnsi="SimSun" w:eastAsia="SimSun" w:cs="SimSun"/>
                <w:color w:val="auto"/>
                <w:kern w:val="2"/>
                <w:sz w:val="21"/>
                <w:szCs w:val="21"/>
                <w:highlight w:val="none"/>
                <w:lang w:val="en-US" w:eastAsia="zh-CN"/>
              </w:rPr>
            </w:pPr>
          </w:p>
        </w:tc>
      </w:tr>
    </w:tbl>
    <w:p w14:paraId="35EE1901">
      <w:pPr>
        <w:pStyle w:val="12"/>
        <w:spacing w:line="360" w:lineRule="auto"/>
        <w:ind w:firstLine="0" w:firstLineChars="0"/>
        <w:contextualSpacing/>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注：</w:t>
      </w:r>
    </w:p>
    <w:p w14:paraId="55ADA254">
      <w:pPr>
        <w:spacing w:line="360" w:lineRule="auto"/>
        <w:ind w:firstLine="420" w:firstLineChars="200"/>
        <w:contextualSpacing/>
        <w:jc w:val="left"/>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 说明：应对照谈判文件“第三章 采购需求”中的技术要求逐条实质性响应，并作出偏离说明。不得留空，否则按竞标无效处理。</w:t>
      </w:r>
    </w:p>
    <w:p w14:paraId="2F3F79CE">
      <w:pPr>
        <w:spacing w:line="360" w:lineRule="auto"/>
        <w:ind w:firstLine="420" w:firstLineChars="200"/>
        <w:contextualSpacing/>
        <w:jc w:val="left"/>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2.供应商应根据竞标设备的性能指标，对照谈判文件要求，在“偏离说明”中注明“正偏离”、“负偏离”或者“无偏离”。既不属于“正偏离”也不属于“负偏离”即为“无偏离”。</w:t>
      </w:r>
    </w:p>
    <w:p w14:paraId="507FBC9F">
      <w:pPr>
        <w:spacing w:line="360" w:lineRule="auto"/>
        <w:ind w:firstLine="420" w:firstLineChars="200"/>
        <w:contextualSpacing/>
        <w:jc w:val="left"/>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3.供应商认为其竞标响应有正偏离的，请在技术偏离表中列明，且在响应文件中提供竞标产品的彩页或国家认可有资质的第三方检测机构出具的检测报告复印件或产品生产厂家出具的技术参数说明证明作为佐证，以上佐证材料均需加盖生产厂家或代理商（附生产厂家授权资料）公章。</w:t>
      </w:r>
    </w:p>
    <w:p w14:paraId="0E209BA6">
      <w:pPr>
        <w:spacing w:line="360" w:lineRule="auto"/>
        <w:ind w:firstLine="420" w:firstLineChars="200"/>
        <w:contextualSpacing/>
        <w:jc w:val="left"/>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4. 如技术偏离表中的竞标响应与佐证材料不一致的，以佐证材料为准。若此表由多页构成的，应逐页加盖供应商公章并由法定代表人或委托代理人签字，无签字、盖公章的按竞标无效处理。</w:t>
      </w:r>
    </w:p>
    <w:p w14:paraId="237DB871">
      <w:pPr>
        <w:spacing w:line="360" w:lineRule="auto"/>
        <w:ind w:firstLine="420" w:firstLineChars="200"/>
        <w:contextualSpacing/>
        <w:jc w:val="left"/>
        <w:rPr>
          <w:rFonts w:hint="eastAsia" w:ascii="SimSun" w:hAnsi="SimSun" w:eastAsia="SimSun" w:cs="SimSun"/>
          <w:color w:val="auto"/>
          <w:sz w:val="21"/>
          <w:szCs w:val="21"/>
          <w:highlight w:val="none"/>
          <w:lang w:val="en-US" w:eastAsia="zh-CN"/>
        </w:rPr>
      </w:pPr>
      <w:r>
        <w:rPr>
          <w:rFonts w:hint="eastAsia" w:ascii="SimSun" w:hAnsi="SimSun" w:eastAsia="SimSun" w:cs="SimSun"/>
          <w:color w:val="auto"/>
          <w:sz w:val="21"/>
          <w:szCs w:val="21"/>
          <w:highlight w:val="none"/>
          <w:lang w:val="en-US" w:eastAsia="zh-CN"/>
        </w:rPr>
        <w:t>5.如果谈判文件的技术参数或功能小于或小于等于或大于或大于等于某个数值标准时，响应文件对应内容应当写明竞标货物具体参数的实际数值（专业表述或行业表述中数值为小于或小于等于或大于或大于等于的除外），否则按无效标处理。</w:t>
      </w:r>
    </w:p>
    <w:p w14:paraId="6B849736">
      <w:pPr>
        <w:spacing w:line="360" w:lineRule="auto"/>
        <w:ind w:firstLine="420" w:firstLineChars="200"/>
        <w:contextualSpacing/>
        <w:jc w:val="left"/>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lang w:val="en-US" w:eastAsia="zh-CN"/>
        </w:rPr>
        <w:t>6</w:t>
      </w:r>
      <w:r>
        <w:rPr>
          <w:rFonts w:hint="eastAsia" w:ascii="SimSun" w:hAnsi="SimSun" w:eastAsia="SimSun" w:cs="SimSun"/>
          <w:color w:val="auto"/>
          <w:sz w:val="21"/>
          <w:szCs w:val="21"/>
          <w:highlight w:val="none"/>
        </w:rPr>
        <w:t>.采购需求中带“▲”的条款，也要分别在本表“谈判文件要求”、“竞标响应”中标记。</w:t>
      </w:r>
    </w:p>
    <w:p w14:paraId="7263D055">
      <w:pPr>
        <w:spacing w:line="360" w:lineRule="auto"/>
        <w:ind w:right="-817" w:rightChars="-389"/>
        <w:contextualSpacing/>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 </w:t>
      </w:r>
    </w:p>
    <w:p w14:paraId="3BD62371">
      <w:pPr>
        <w:spacing w:line="360" w:lineRule="auto"/>
        <w:ind w:right="-817" w:rightChars="-389"/>
        <w:contextualSpacing/>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 法定代表人或者委托代理人（签字）：</w:t>
      </w:r>
    </w:p>
    <w:p w14:paraId="55DE01AB">
      <w:pPr>
        <w:spacing w:line="360" w:lineRule="auto"/>
        <w:ind w:right="-817" w:rightChars="-389" w:firstLine="3990" w:firstLineChars="1900"/>
        <w:contextualSpacing/>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供应商（盖公章）：      </w:t>
      </w:r>
    </w:p>
    <w:p w14:paraId="562F132A">
      <w:pPr>
        <w:spacing w:line="360" w:lineRule="auto"/>
        <w:ind w:right="-817" w:rightChars="-389" w:firstLine="4830" w:firstLineChars="2300"/>
        <w:contextualSpacing/>
        <w:rPr>
          <w:rFonts w:hint="eastAsia" w:ascii="SimSun" w:hAnsi="SimSun" w:eastAsia="SimSun" w:cs="SimSun"/>
          <w:color w:val="auto"/>
          <w:szCs w:val="21"/>
          <w:highlight w:val="none"/>
        </w:rPr>
      </w:pPr>
      <w:r>
        <w:rPr>
          <w:rFonts w:hint="eastAsia" w:ascii="SimSun" w:hAnsi="SimSun" w:eastAsia="SimSun" w:cs="SimSun"/>
          <w:color w:val="auto"/>
          <w:sz w:val="21"/>
          <w:szCs w:val="21"/>
          <w:highlight w:val="none"/>
        </w:rPr>
        <w:t>日期：   年   月   日</w:t>
      </w:r>
      <w:r>
        <w:rPr>
          <w:rFonts w:hint="eastAsia" w:ascii="SimSun" w:hAnsi="SimSun" w:eastAsia="SimSun" w:cs="SimSun"/>
          <w:b/>
          <w:bCs/>
          <w:color w:val="auto"/>
          <w:sz w:val="21"/>
          <w:szCs w:val="21"/>
          <w:highlight w:val="none"/>
        </w:rPr>
        <w:br w:type="page"/>
      </w:r>
      <w:r>
        <w:rPr>
          <w:rFonts w:hint="eastAsia" w:ascii="SimSun" w:hAnsi="SimSun" w:eastAsia="SimSun" w:cs="SimSun"/>
          <w:b/>
          <w:bCs/>
          <w:color w:val="auto"/>
          <w:sz w:val="24"/>
          <w:highlight w:val="none"/>
        </w:rPr>
        <w:t>其他文书、文件格式</w:t>
      </w:r>
    </w:p>
    <w:p w14:paraId="78B4F554">
      <w:pPr>
        <w:jc w:val="center"/>
        <w:rPr>
          <w:rFonts w:hint="eastAsia" w:ascii="SimSun" w:hAnsi="SimSun" w:eastAsia="SimSun" w:cs="SimSun"/>
          <w:b/>
          <w:bCs/>
          <w:color w:val="auto"/>
          <w:sz w:val="44"/>
          <w:szCs w:val="44"/>
          <w:highlight w:val="none"/>
        </w:rPr>
      </w:pPr>
      <w:r>
        <w:rPr>
          <w:rFonts w:hint="eastAsia" w:ascii="SimSun" w:hAnsi="SimSun" w:eastAsia="SimSun" w:cs="SimSun"/>
          <w:b/>
          <w:bCs/>
          <w:color w:val="auto"/>
          <w:sz w:val="44"/>
          <w:szCs w:val="44"/>
          <w:highlight w:val="none"/>
        </w:rPr>
        <w:t>关于符合本国产品标准的声明函</w:t>
      </w:r>
    </w:p>
    <w:p w14:paraId="1C9BF8E0">
      <w:pPr>
        <w:pStyle w:val="25"/>
        <w:ind w:firstLine="420"/>
        <w:rPr>
          <w:rFonts w:hint="eastAsia" w:ascii="SimSun" w:hAnsi="SimSun" w:eastAsia="SimSun" w:cs="SimSun"/>
          <w:color w:val="auto"/>
          <w:highlight w:val="none"/>
        </w:rPr>
      </w:pPr>
    </w:p>
    <w:p w14:paraId="2CFE3F0A">
      <w:pPr>
        <w:pStyle w:val="10"/>
        <w:spacing w:line="500" w:lineRule="exact"/>
        <w:ind w:right="142" w:firstLine="480" w:firstLineChars="200"/>
        <w:rPr>
          <w:rFonts w:hint="eastAsia" w:ascii="SimSun" w:hAnsi="SimSun" w:eastAsia="SimSun" w:cs="SimSun"/>
          <w:i w:val="0"/>
          <w:iCs w:val="0"/>
          <w:color w:val="auto"/>
          <w:sz w:val="24"/>
          <w:highlight w:val="none"/>
        </w:rPr>
      </w:pPr>
      <w:r>
        <w:rPr>
          <w:rFonts w:hint="eastAsia" w:ascii="SimSun" w:hAnsi="SimSun" w:eastAsia="SimSun" w:cs="SimSun"/>
          <w:i w:val="0"/>
          <w:iCs w:val="0"/>
          <w:color w:val="auto"/>
          <w:sz w:val="24"/>
          <w:highlight w:val="none"/>
        </w:rPr>
        <w:t>本公司（单位</w:t>
      </w:r>
      <w:r>
        <w:rPr>
          <w:rFonts w:hint="eastAsia" w:ascii="SimSun" w:hAnsi="SimSun" w:eastAsia="SimSun" w:cs="SimSun"/>
          <w:i w:val="0"/>
          <w:iCs w:val="0"/>
          <w:color w:val="auto"/>
          <w:sz w:val="24"/>
          <w:highlight w:val="none"/>
          <w:lang w:eastAsia="zh-CN"/>
        </w:rPr>
        <w:t>、</w:t>
      </w:r>
      <w:r>
        <w:rPr>
          <w:rFonts w:hint="eastAsia" w:ascii="SimSun" w:hAnsi="SimSun" w:eastAsia="SimSun" w:cs="SimSun"/>
          <w:i w:val="0"/>
          <w:iCs w:val="0"/>
          <w:color w:val="auto"/>
          <w:sz w:val="24"/>
          <w:highlight w:val="none"/>
        </w:rPr>
        <w:t>联合体）郑重声明，根据《国务院办公厅关于在政府采购中实施本国产品标准及相关政策的通知》（国办发〔2025〕34号）的规定，本公司（单位）提供的以下产品属于本国产品。具体情况如下：</w:t>
      </w:r>
    </w:p>
    <w:p w14:paraId="465D5F98">
      <w:pPr>
        <w:pStyle w:val="19"/>
        <w:shd w:val="clear" w:color="auto" w:fill="FFFFFF"/>
        <w:spacing w:line="360" w:lineRule="auto"/>
        <w:ind w:firstLine="480"/>
        <w:rPr>
          <w:rFonts w:hint="eastAsia" w:ascii="SimSun" w:hAnsi="SimSun" w:eastAsia="SimSun" w:cs="SimSun"/>
          <w:i w:val="0"/>
          <w:iCs w:val="0"/>
          <w:color w:val="auto"/>
          <w:highlight w:val="none"/>
        </w:rPr>
      </w:pPr>
      <w:r>
        <w:rPr>
          <w:rFonts w:hint="eastAsia" w:ascii="SimSun" w:hAnsi="SimSun" w:eastAsia="SimSun" w:cs="SimSun"/>
          <w:i w:val="0"/>
          <w:iCs w:val="0"/>
          <w:color w:val="auto"/>
          <w:highlight w:val="none"/>
        </w:rPr>
        <w:t>1.</w:t>
      </w:r>
      <w:r>
        <w:rPr>
          <w:rStyle w:val="22"/>
          <w:rFonts w:hint="eastAsia" w:ascii="SimSun" w:hAnsi="SimSun" w:eastAsia="SimSun" w:cs="SimSun"/>
          <w:i w:val="0"/>
          <w:iCs w:val="0"/>
          <w:color w:val="auto"/>
          <w:highlight w:val="none"/>
          <w:u w:val="single"/>
        </w:rPr>
        <w:t>（产品名称1）</w:t>
      </w:r>
      <w:r>
        <w:rPr>
          <w:rStyle w:val="22"/>
          <w:rFonts w:hint="eastAsia" w:ascii="SimSun" w:hAnsi="SimSun" w:eastAsia="SimSun" w:cs="SimSun"/>
          <w:i w:val="0"/>
          <w:iCs w:val="0"/>
          <w:color w:val="auto"/>
          <w:highlight w:val="none"/>
          <w:u w:val="single"/>
          <w:vertAlign w:val="superscript"/>
        </w:rPr>
        <w:t>1</w:t>
      </w:r>
      <w:r>
        <w:rPr>
          <w:rFonts w:hint="eastAsia" w:ascii="SimSun" w:hAnsi="SimSun" w:eastAsia="SimSun" w:cs="SimSun"/>
          <w:i w:val="0"/>
          <w:iCs w:val="0"/>
          <w:color w:val="auto"/>
          <w:highlight w:val="none"/>
        </w:rPr>
        <w:t>，生产厂为</w:t>
      </w:r>
      <w:r>
        <w:rPr>
          <w:rStyle w:val="22"/>
          <w:rFonts w:hint="eastAsia" w:ascii="SimSun" w:hAnsi="SimSun" w:eastAsia="SimSun" w:cs="SimSun"/>
          <w:i w:val="0"/>
          <w:iCs w:val="0"/>
          <w:color w:val="auto"/>
          <w:highlight w:val="none"/>
          <w:u w:val="single"/>
        </w:rPr>
        <w:t>（厂名）</w:t>
      </w:r>
      <w:r>
        <w:rPr>
          <w:rStyle w:val="22"/>
          <w:rFonts w:hint="eastAsia" w:ascii="SimSun" w:hAnsi="SimSun" w:eastAsia="SimSun" w:cs="SimSun"/>
          <w:i w:val="0"/>
          <w:iCs w:val="0"/>
          <w:color w:val="auto"/>
          <w:highlight w:val="none"/>
          <w:u w:val="single"/>
          <w:vertAlign w:val="superscript"/>
        </w:rPr>
        <w:t>2</w:t>
      </w:r>
      <w:r>
        <w:rPr>
          <w:rFonts w:hint="eastAsia" w:ascii="SimSun" w:hAnsi="SimSun" w:eastAsia="SimSun" w:cs="SimSun"/>
          <w:i w:val="0"/>
          <w:iCs w:val="0"/>
          <w:color w:val="auto"/>
          <w:highlight w:val="none"/>
        </w:rPr>
        <w:t>，厂址为</w:t>
      </w:r>
      <w:r>
        <w:rPr>
          <w:rStyle w:val="22"/>
          <w:rFonts w:hint="eastAsia" w:ascii="SimSun" w:hAnsi="SimSun" w:eastAsia="SimSun" w:cs="SimSun"/>
          <w:i w:val="0"/>
          <w:iCs w:val="0"/>
          <w:color w:val="auto"/>
          <w:highlight w:val="none"/>
          <w:u w:val="single"/>
        </w:rPr>
        <w:t>（生产厂址）</w:t>
      </w:r>
      <w:r>
        <w:rPr>
          <w:rFonts w:hint="eastAsia" w:ascii="SimSun" w:hAnsi="SimSun" w:eastAsia="SimSun" w:cs="SimSun"/>
          <w:i w:val="0"/>
          <w:iCs w:val="0"/>
          <w:color w:val="auto"/>
          <w:highlight w:val="none"/>
        </w:rPr>
        <w:t>。</w:t>
      </w:r>
      <w:r>
        <w:rPr>
          <w:rStyle w:val="22"/>
          <w:rFonts w:hint="eastAsia" w:ascii="SimSun" w:hAnsi="SimSun" w:eastAsia="SimSun" w:cs="SimSun"/>
          <w:i w:val="0"/>
          <w:iCs w:val="0"/>
          <w:color w:val="auto"/>
          <w:highlight w:val="none"/>
          <w:u w:val="single"/>
        </w:rPr>
        <w:t>（产品名称1）</w:t>
      </w:r>
      <w:r>
        <w:rPr>
          <w:rFonts w:hint="eastAsia" w:ascii="SimSun" w:hAnsi="SimSun" w:eastAsia="SimSun" w:cs="SimSun"/>
          <w:i w:val="0"/>
          <w:iCs w:val="0"/>
          <w:color w:val="auto"/>
          <w:highlight w:val="none"/>
        </w:rPr>
        <w:t>的中国境内生产的组件成本占比≥</w:t>
      </w:r>
      <w:r>
        <w:rPr>
          <w:rStyle w:val="22"/>
          <w:rFonts w:hint="eastAsia" w:ascii="SimSun" w:hAnsi="SimSun" w:eastAsia="SimSun" w:cs="SimSun"/>
          <w:i w:val="0"/>
          <w:iCs w:val="0"/>
          <w:color w:val="auto"/>
          <w:highlight w:val="none"/>
          <w:u w:val="single"/>
        </w:rPr>
        <w:t>（规定比例）</w:t>
      </w:r>
      <w:r>
        <w:rPr>
          <w:rStyle w:val="22"/>
          <w:rFonts w:hint="eastAsia" w:ascii="SimSun" w:hAnsi="SimSun" w:eastAsia="SimSun" w:cs="SimSun"/>
          <w:i w:val="0"/>
          <w:iCs w:val="0"/>
          <w:color w:val="auto"/>
          <w:highlight w:val="none"/>
          <w:u w:val="single"/>
          <w:vertAlign w:val="superscript"/>
        </w:rPr>
        <w:t>3</w:t>
      </w:r>
      <w:r>
        <w:rPr>
          <w:rFonts w:hint="eastAsia" w:ascii="SimSun" w:hAnsi="SimSun" w:eastAsia="SimSun" w:cs="SimSun"/>
          <w:i w:val="0"/>
          <w:iCs w:val="0"/>
          <w:color w:val="auto"/>
          <w:highlight w:val="none"/>
        </w:rPr>
        <w:t>。</w:t>
      </w:r>
      <w:r>
        <w:rPr>
          <w:rStyle w:val="22"/>
          <w:rFonts w:hint="eastAsia" w:ascii="SimSun" w:hAnsi="SimSun" w:eastAsia="SimSun" w:cs="SimSun"/>
          <w:i w:val="0"/>
          <w:iCs w:val="0"/>
          <w:color w:val="auto"/>
          <w:highlight w:val="none"/>
          <w:u w:val="single"/>
        </w:rPr>
        <w:t>（产品名称1）</w:t>
      </w:r>
      <w:r>
        <w:rPr>
          <w:rFonts w:hint="eastAsia" w:ascii="SimSun" w:hAnsi="SimSun" w:eastAsia="SimSun" w:cs="SimSun"/>
          <w:i w:val="0"/>
          <w:iCs w:val="0"/>
          <w:color w:val="auto"/>
          <w:highlight w:val="none"/>
        </w:rPr>
        <w:t>的</w:t>
      </w:r>
      <w:r>
        <w:rPr>
          <w:rStyle w:val="22"/>
          <w:rFonts w:hint="eastAsia" w:ascii="SimSun" w:hAnsi="SimSun" w:eastAsia="SimSun" w:cs="SimSun"/>
          <w:i w:val="0"/>
          <w:iCs w:val="0"/>
          <w:color w:val="auto"/>
          <w:highlight w:val="none"/>
          <w:u w:val="single"/>
        </w:rPr>
        <w:t>（关键组件）</w:t>
      </w:r>
      <w:r>
        <w:rPr>
          <w:rStyle w:val="22"/>
          <w:rFonts w:hint="eastAsia" w:ascii="SimSun" w:hAnsi="SimSun" w:eastAsia="SimSun" w:cs="SimSun"/>
          <w:i w:val="0"/>
          <w:iCs w:val="0"/>
          <w:color w:val="auto"/>
          <w:highlight w:val="none"/>
          <w:u w:val="single"/>
          <w:vertAlign w:val="superscript"/>
        </w:rPr>
        <w:t>4</w:t>
      </w:r>
      <w:r>
        <w:rPr>
          <w:rFonts w:hint="eastAsia" w:ascii="SimSun" w:hAnsi="SimSun" w:eastAsia="SimSun" w:cs="SimSun"/>
          <w:i w:val="0"/>
          <w:iCs w:val="0"/>
          <w:color w:val="auto"/>
          <w:highlight w:val="none"/>
        </w:rPr>
        <w:t>在中国境内生产。</w:t>
      </w:r>
      <w:r>
        <w:rPr>
          <w:rStyle w:val="22"/>
          <w:rFonts w:hint="eastAsia" w:ascii="SimSun" w:hAnsi="SimSun" w:eastAsia="SimSun" w:cs="SimSun"/>
          <w:i w:val="0"/>
          <w:iCs w:val="0"/>
          <w:color w:val="auto"/>
          <w:highlight w:val="none"/>
          <w:u w:val="single"/>
        </w:rPr>
        <w:t>（产品名称1）</w:t>
      </w:r>
      <w:r>
        <w:rPr>
          <w:rFonts w:hint="eastAsia" w:ascii="SimSun" w:hAnsi="SimSun" w:eastAsia="SimSun" w:cs="SimSun"/>
          <w:i w:val="0"/>
          <w:iCs w:val="0"/>
          <w:color w:val="auto"/>
          <w:highlight w:val="none"/>
        </w:rPr>
        <w:t>的</w:t>
      </w:r>
      <w:r>
        <w:rPr>
          <w:rStyle w:val="22"/>
          <w:rFonts w:hint="eastAsia" w:ascii="SimSun" w:hAnsi="SimSun" w:eastAsia="SimSun" w:cs="SimSun"/>
          <w:i w:val="0"/>
          <w:iCs w:val="0"/>
          <w:color w:val="auto"/>
          <w:highlight w:val="none"/>
          <w:u w:val="single"/>
        </w:rPr>
        <w:t>（关键工序）</w:t>
      </w:r>
      <w:r>
        <w:rPr>
          <w:rStyle w:val="22"/>
          <w:rFonts w:hint="eastAsia" w:ascii="SimSun" w:hAnsi="SimSun" w:eastAsia="SimSun" w:cs="SimSun"/>
          <w:i w:val="0"/>
          <w:iCs w:val="0"/>
          <w:color w:val="auto"/>
          <w:highlight w:val="none"/>
          <w:u w:val="single"/>
          <w:vertAlign w:val="superscript"/>
        </w:rPr>
        <w:t>5</w:t>
      </w:r>
      <w:r>
        <w:rPr>
          <w:rFonts w:hint="eastAsia" w:ascii="SimSun" w:hAnsi="SimSun" w:eastAsia="SimSun" w:cs="SimSun"/>
          <w:i w:val="0"/>
          <w:iCs w:val="0"/>
          <w:color w:val="auto"/>
          <w:highlight w:val="none"/>
        </w:rPr>
        <w:t>在中国境内完成。</w:t>
      </w:r>
    </w:p>
    <w:p w14:paraId="43A36763">
      <w:pPr>
        <w:pStyle w:val="19"/>
        <w:shd w:val="clear" w:color="auto" w:fill="FFFFFF"/>
        <w:spacing w:line="360" w:lineRule="auto"/>
        <w:ind w:firstLine="480"/>
        <w:rPr>
          <w:rFonts w:hint="eastAsia" w:ascii="SimSun" w:hAnsi="SimSun" w:eastAsia="SimSun" w:cs="SimSun"/>
          <w:i w:val="0"/>
          <w:iCs w:val="0"/>
          <w:color w:val="auto"/>
          <w:highlight w:val="none"/>
        </w:rPr>
      </w:pPr>
      <w:r>
        <w:rPr>
          <w:rFonts w:hint="eastAsia" w:ascii="SimSun" w:hAnsi="SimSun" w:eastAsia="SimSun" w:cs="SimSun"/>
          <w:i w:val="0"/>
          <w:iCs w:val="0"/>
          <w:color w:val="auto"/>
          <w:highlight w:val="none"/>
        </w:rPr>
        <w:t>2.</w:t>
      </w:r>
      <w:r>
        <w:rPr>
          <w:rStyle w:val="22"/>
          <w:rFonts w:hint="eastAsia" w:ascii="SimSun" w:hAnsi="SimSun" w:eastAsia="SimSun" w:cs="SimSun"/>
          <w:i w:val="0"/>
          <w:iCs w:val="0"/>
          <w:color w:val="auto"/>
          <w:highlight w:val="none"/>
          <w:u w:val="single"/>
        </w:rPr>
        <w:t>（产品名称2）</w:t>
      </w:r>
      <w:r>
        <w:rPr>
          <w:rFonts w:hint="eastAsia" w:ascii="SimSun" w:hAnsi="SimSun" w:eastAsia="SimSun" w:cs="SimSun"/>
          <w:i w:val="0"/>
          <w:iCs w:val="0"/>
          <w:color w:val="auto"/>
          <w:highlight w:val="none"/>
        </w:rPr>
        <w:t>，生产厂为</w:t>
      </w:r>
      <w:r>
        <w:rPr>
          <w:rStyle w:val="22"/>
          <w:rFonts w:hint="eastAsia" w:ascii="SimSun" w:hAnsi="SimSun" w:eastAsia="SimSun" w:cs="SimSun"/>
          <w:i w:val="0"/>
          <w:iCs w:val="0"/>
          <w:color w:val="auto"/>
          <w:highlight w:val="none"/>
          <w:u w:val="single"/>
        </w:rPr>
        <w:t>（厂名）</w:t>
      </w:r>
      <w:r>
        <w:rPr>
          <w:rFonts w:hint="eastAsia" w:ascii="SimSun" w:hAnsi="SimSun" w:eastAsia="SimSun" w:cs="SimSun"/>
          <w:i w:val="0"/>
          <w:iCs w:val="0"/>
          <w:color w:val="auto"/>
          <w:highlight w:val="none"/>
        </w:rPr>
        <w:t>，厂址为</w:t>
      </w:r>
      <w:r>
        <w:rPr>
          <w:rStyle w:val="22"/>
          <w:rFonts w:hint="eastAsia" w:ascii="SimSun" w:hAnsi="SimSun" w:eastAsia="SimSun" w:cs="SimSun"/>
          <w:i w:val="0"/>
          <w:iCs w:val="0"/>
          <w:color w:val="auto"/>
          <w:highlight w:val="none"/>
          <w:u w:val="single"/>
        </w:rPr>
        <w:t>（生产厂址）</w:t>
      </w:r>
      <w:r>
        <w:rPr>
          <w:rFonts w:hint="eastAsia" w:ascii="SimSun" w:hAnsi="SimSun" w:eastAsia="SimSun" w:cs="SimSun"/>
          <w:i w:val="0"/>
          <w:iCs w:val="0"/>
          <w:color w:val="auto"/>
          <w:highlight w:val="none"/>
        </w:rPr>
        <w:t>。</w:t>
      </w:r>
      <w:r>
        <w:rPr>
          <w:rStyle w:val="22"/>
          <w:rFonts w:hint="eastAsia" w:ascii="SimSun" w:hAnsi="SimSun" w:eastAsia="SimSun" w:cs="SimSun"/>
          <w:i w:val="0"/>
          <w:iCs w:val="0"/>
          <w:color w:val="auto"/>
          <w:highlight w:val="none"/>
          <w:u w:val="single"/>
        </w:rPr>
        <w:t>（产品名称2）</w:t>
      </w:r>
      <w:r>
        <w:rPr>
          <w:rFonts w:hint="eastAsia" w:ascii="SimSun" w:hAnsi="SimSun" w:eastAsia="SimSun" w:cs="SimSun"/>
          <w:i w:val="0"/>
          <w:iCs w:val="0"/>
          <w:color w:val="auto"/>
          <w:highlight w:val="none"/>
        </w:rPr>
        <w:t>的中国境内生产的组件成本占比≥</w:t>
      </w:r>
      <w:r>
        <w:rPr>
          <w:rStyle w:val="22"/>
          <w:rFonts w:hint="eastAsia" w:ascii="SimSun" w:hAnsi="SimSun" w:eastAsia="SimSun" w:cs="SimSun"/>
          <w:i w:val="0"/>
          <w:iCs w:val="0"/>
          <w:color w:val="auto"/>
          <w:highlight w:val="none"/>
          <w:u w:val="single"/>
        </w:rPr>
        <w:t>（规定比例）</w:t>
      </w:r>
      <w:r>
        <w:rPr>
          <w:rFonts w:hint="eastAsia" w:ascii="SimSun" w:hAnsi="SimSun" w:eastAsia="SimSun" w:cs="SimSun"/>
          <w:i w:val="0"/>
          <w:iCs w:val="0"/>
          <w:color w:val="auto"/>
          <w:highlight w:val="none"/>
        </w:rPr>
        <w:t>。</w:t>
      </w:r>
      <w:r>
        <w:rPr>
          <w:rStyle w:val="22"/>
          <w:rFonts w:hint="eastAsia" w:ascii="SimSun" w:hAnsi="SimSun" w:eastAsia="SimSun" w:cs="SimSun"/>
          <w:i w:val="0"/>
          <w:iCs w:val="0"/>
          <w:color w:val="auto"/>
          <w:highlight w:val="none"/>
          <w:u w:val="single"/>
        </w:rPr>
        <w:t>（产品名称2）</w:t>
      </w:r>
      <w:r>
        <w:rPr>
          <w:rFonts w:hint="eastAsia" w:ascii="SimSun" w:hAnsi="SimSun" w:eastAsia="SimSun" w:cs="SimSun"/>
          <w:i w:val="0"/>
          <w:iCs w:val="0"/>
          <w:color w:val="auto"/>
          <w:highlight w:val="none"/>
        </w:rPr>
        <w:t>的</w:t>
      </w:r>
      <w:r>
        <w:rPr>
          <w:rStyle w:val="22"/>
          <w:rFonts w:hint="eastAsia" w:ascii="SimSun" w:hAnsi="SimSun" w:eastAsia="SimSun" w:cs="SimSun"/>
          <w:i w:val="0"/>
          <w:iCs w:val="0"/>
          <w:color w:val="auto"/>
          <w:highlight w:val="none"/>
          <w:u w:val="single"/>
        </w:rPr>
        <w:t>（关键组件）</w:t>
      </w:r>
      <w:r>
        <w:rPr>
          <w:rFonts w:hint="eastAsia" w:ascii="SimSun" w:hAnsi="SimSun" w:eastAsia="SimSun" w:cs="SimSun"/>
          <w:i w:val="0"/>
          <w:iCs w:val="0"/>
          <w:color w:val="auto"/>
          <w:highlight w:val="none"/>
        </w:rPr>
        <w:t>在中国境内生产。</w:t>
      </w:r>
      <w:r>
        <w:rPr>
          <w:rStyle w:val="22"/>
          <w:rFonts w:hint="eastAsia" w:ascii="SimSun" w:hAnsi="SimSun" w:eastAsia="SimSun" w:cs="SimSun"/>
          <w:i w:val="0"/>
          <w:iCs w:val="0"/>
          <w:color w:val="auto"/>
          <w:highlight w:val="none"/>
          <w:u w:val="single"/>
        </w:rPr>
        <w:t>（产品名称2）</w:t>
      </w:r>
      <w:r>
        <w:rPr>
          <w:rFonts w:hint="eastAsia" w:ascii="SimSun" w:hAnsi="SimSun" w:eastAsia="SimSun" w:cs="SimSun"/>
          <w:i w:val="0"/>
          <w:iCs w:val="0"/>
          <w:color w:val="auto"/>
          <w:highlight w:val="none"/>
        </w:rPr>
        <w:t>的</w:t>
      </w:r>
      <w:r>
        <w:rPr>
          <w:rStyle w:val="22"/>
          <w:rFonts w:hint="eastAsia" w:ascii="SimSun" w:hAnsi="SimSun" w:eastAsia="SimSun" w:cs="SimSun"/>
          <w:i w:val="0"/>
          <w:iCs w:val="0"/>
          <w:color w:val="auto"/>
          <w:highlight w:val="none"/>
          <w:u w:val="single"/>
        </w:rPr>
        <w:t>（关键工序）</w:t>
      </w:r>
      <w:r>
        <w:rPr>
          <w:rFonts w:hint="eastAsia" w:ascii="SimSun" w:hAnsi="SimSun" w:eastAsia="SimSun" w:cs="SimSun"/>
          <w:i w:val="0"/>
          <w:iCs w:val="0"/>
          <w:color w:val="auto"/>
          <w:highlight w:val="none"/>
        </w:rPr>
        <w:t>在中国境内完成。</w:t>
      </w:r>
    </w:p>
    <w:p w14:paraId="07A96ED5">
      <w:pPr>
        <w:pStyle w:val="10"/>
        <w:spacing w:line="500" w:lineRule="exact"/>
        <w:ind w:right="142" w:firstLine="705" w:firstLineChars="294"/>
        <w:rPr>
          <w:rFonts w:hint="eastAsia" w:ascii="SimSun" w:hAnsi="SimSun" w:eastAsia="SimSun" w:cs="SimSun"/>
          <w:color w:val="auto"/>
          <w:sz w:val="24"/>
          <w:highlight w:val="none"/>
        </w:rPr>
      </w:pPr>
      <w:r>
        <w:rPr>
          <w:rFonts w:hint="eastAsia" w:ascii="SimSun" w:hAnsi="SimSun" w:eastAsia="SimSun" w:cs="SimSun"/>
          <w:color w:val="auto"/>
          <w:sz w:val="24"/>
          <w:highlight w:val="none"/>
        </w:rPr>
        <w:t>……</w:t>
      </w:r>
    </w:p>
    <w:p w14:paraId="154158F3">
      <w:pPr>
        <w:pStyle w:val="10"/>
        <w:spacing w:line="500" w:lineRule="exact"/>
        <w:ind w:right="142" w:firstLine="705" w:firstLineChars="294"/>
        <w:rPr>
          <w:rFonts w:hint="eastAsia" w:ascii="SimSun" w:hAnsi="SimSun" w:eastAsia="SimSun" w:cs="SimSun"/>
          <w:color w:val="auto"/>
          <w:sz w:val="24"/>
          <w:highlight w:val="none"/>
          <w:lang w:eastAsia="zh-CN"/>
        </w:rPr>
      </w:pPr>
      <w:r>
        <w:rPr>
          <w:rFonts w:hint="eastAsia" w:ascii="SimSun" w:hAnsi="SimSun" w:eastAsia="SimSun" w:cs="SimSun"/>
          <w:color w:val="auto"/>
          <w:sz w:val="24"/>
          <w:highlight w:val="none"/>
        </w:rPr>
        <w:t>本公司（单位）对上述声明内容的真实性负责。如有虚假，愿承担相应法律责任。</w:t>
      </w:r>
    </w:p>
    <w:p w14:paraId="2FE4B91A">
      <w:pPr>
        <w:pStyle w:val="11"/>
        <w:rPr>
          <w:rFonts w:hint="eastAsia" w:ascii="SimSun" w:hAnsi="SimSun" w:eastAsia="SimSun" w:cs="SimSun"/>
          <w:color w:val="auto"/>
          <w:highlight w:val="none"/>
        </w:rPr>
      </w:pPr>
    </w:p>
    <w:p w14:paraId="4EC5117B">
      <w:pPr>
        <w:pStyle w:val="11"/>
        <w:rPr>
          <w:rFonts w:hint="eastAsia" w:ascii="SimSun" w:hAnsi="SimSun" w:eastAsia="SimSun" w:cs="SimSun"/>
          <w:color w:val="auto"/>
          <w:highlight w:val="none"/>
        </w:rPr>
      </w:pPr>
    </w:p>
    <w:p w14:paraId="0C97D9A2">
      <w:pPr>
        <w:pStyle w:val="19"/>
        <w:shd w:val="clear" w:color="auto" w:fill="FFFFFF"/>
        <w:spacing w:before="24" w:after="24" w:line="360" w:lineRule="auto"/>
        <w:ind w:right="480" w:firstLine="4440" w:firstLineChars="1850"/>
        <w:rPr>
          <w:rFonts w:hint="eastAsia" w:ascii="SimSun" w:hAnsi="SimSun" w:eastAsia="SimSun" w:cs="SimSun"/>
          <w:color w:val="auto"/>
          <w:highlight w:val="none"/>
        </w:rPr>
      </w:pPr>
      <w:r>
        <w:rPr>
          <w:rFonts w:hint="eastAsia" w:ascii="SimSun" w:hAnsi="SimSun" w:eastAsia="SimSun" w:cs="SimSun"/>
          <w:color w:val="auto"/>
          <w:highlight w:val="none"/>
        </w:rPr>
        <w:t>供应商（盖公章）</w:t>
      </w:r>
      <w:r>
        <w:rPr>
          <w:rFonts w:hint="eastAsia" w:ascii="SimSun" w:hAnsi="SimSun" w:eastAsia="SimSun" w:cs="SimSun"/>
          <w:color w:val="auto"/>
          <w:highlight w:val="none"/>
        </w:rPr>
        <w:t>：      </w:t>
      </w:r>
    </w:p>
    <w:p w14:paraId="09FD63DC">
      <w:pPr>
        <w:pStyle w:val="19"/>
        <w:shd w:val="clear" w:color="auto" w:fill="FFFFFF"/>
        <w:spacing w:before="24" w:after="24" w:line="360" w:lineRule="auto"/>
        <w:ind w:right="480" w:firstLine="4440" w:firstLineChars="1850"/>
        <w:rPr>
          <w:rFonts w:hint="eastAsia" w:ascii="SimSun" w:hAnsi="SimSun" w:eastAsia="SimSun" w:cs="SimSun"/>
          <w:color w:val="auto"/>
          <w:highlight w:val="none"/>
        </w:rPr>
      </w:pPr>
      <w:r>
        <w:rPr>
          <w:rFonts w:hint="eastAsia" w:ascii="SimSun" w:hAnsi="SimSun" w:eastAsia="SimSun" w:cs="SimSun"/>
          <w:color w:val="auto"/>
          <w:highlight w:val="none"/>
        </w:rPr>
        <w:t>日期：　　　年　 月 　日    </w:t>
      </w:r>
    </w:p>
    <w:p w14:paraId="179A3F93">
      <w:pPr>
        <w:pStyle w:val="19"/>
        <w:shd w:val="clear" w:color="auto" w:fill="FFFFFF"/>
        <w:spacing w:before="24" w:after="24" w:line="360" w:lineRule="auto"/>
        <w:jc w:val="center"/>
        <w:rPr>
          <w:rFonts w:hint="eastAsia" w:ascii="SimSun" w:hAnsi="SimSun" w:eastAsia="SimSun" w:cs="SimSun"/>
          <w:color w:val="auto"/>
          <w:highlight w:val="none"/>
        </w:rPr>
      </w:pPr>
      <w:r>
        <w:rPr>
          <w:rFonts w:hint="eastAsia" w:ascii="SimSun" w:hAnsi="SimSun" w:eastAsia="SimSun" w:cs="SimSun"/>
          <w:color w:val="auto"/>
          <w:highlight w:val="none"/>
        </w:rPr>
        <w:t>_______________________________________________________________________________</w:t>
      </w:r>
    </w:p>
    <w:p w14:paraId="05848824">
      <w:pPr>
        <w:pStyle w:val="10"/>
        <w:spacing w:line="440" w:lineRule="exact"/>
        <w:ind w:right="142" w:firstLine="705" w:firstLineChars="294"/>
        <w:rPr>
          <w:rFonts w:hint="eastAsia" w:ascii="SimSun" w:hAnsi="SimSun" w:eastAsia="SimSun" w:cs="SimSun"/>
          <w:color w:val="auto"/>
          <w:sz w:val="24"/>
          <w:highlight w:val="none"/>
        </w:rPr>
      </w:pPr>
      <w:r>
        <w:rPr>
          <w:rFonts w:hint="eastAsia" w:ascii="SimSun" w:hAnsi="SimSun" w:eastAsia="SimSun" w:cs="SimSun"/>
          <w:color w:val="auto"/>
          <w:sz w:val="24"/>
          <w:highlight w:val="none"/>
        </w:rPr>
        <w:t>1.产品如有型号，请在“产品名称”栏一并填写。</w:t>
      </w:r>
    </w:p>
    <w:p w14:paraId="1A78C7AB">
      <w:pPr>
        <w:pStyle w:val="10"/>
        <w:spacing w:line="440" w:lineRule="exact"/>
        <w:ind w:right="142" w:firstLine="705" w:firstLineChars="294"/>
        <w:rPr>
          <w:rFonts w:hint="eastAsia" w:ascii="SimSun" w:hAnsi="SimSun" w:eastAsia="SimSun" w:cs="SimSun"/>
          <w:color w:val="auto"/>
          <w:sz w:val="24"/>
          <w:highlight w:val="none"/>
        </w:rPr>
      </w:pPr>
      <w:r>
        <w:rPr>
          <w:rFonts w:hint="eastAsia" w:ascii="SimSun" w:hAnsi="SimSun" w:eastAsia="SimSun" w:cs="SimSun"/>
          <w:color w:val="auto"/>
          <w:sz w:val="24"/>
          <w:highlight w:val="none"/>
        </w:rPr>
        <w:t>2.生产厂名与厂址应与生产厂营业执照载明的相关信息保持一致。</w:t>
      </w:r>
    </w:p>
    <w:p w14:paraId="36FF7A9F">
      <w:pPr>
        <w:pStyle w:val="10"/>
        <w:spacing w:line="440" w:lineRule="exact"/>
        <w:ind w:right="142" w:firstLine="705" w:firstLineChars="294"/>
        <w:rPr>
          <w:rFonts w:hint="eastAsia" w:ascii="SimSun" w:hAnsi="SimSun" w:eastAsia="SimSun" w:cs="SimSun"/>
          <w:color w:val="auto"/>
          <w:sz w:val="24"/>
          <w:highlight w:val="none"/>
        </w:rPr>
      </w:pPr>
      <w:r>
        <w:rPr>
          <w:rFonts w:hint="eastAsia" w:ascii="SimSun" w:hAnsi="SimSun" w:eastAsia="SimSun" w:cs="SimSun"/>
          <w:color w:val="auto"/>
          <w:sz w:val="24"/>
          <w:highlight w:val="none"/>
        </w:rPr>
        <w:t>3.该产品的中国境内生产的组件成本占比相关要求实施前，“规定比例”栏可不填，下同。</w:t>
      </w:r>
    </w:p>
    <w:p w14:paraId="54E75E6E">
      <w:pPr>
        <w:pStyle w:val="10"/>
        <w:spacing w:line="440" w:lineRule="exact"/>
        <w:ind w:right="142" w:firstLine="705" w:firstLineChars="294"/>
        <w:rPr>
          <w:rFonts w:hint="eastAsia" w:ascii="SimSun" w:hAnsi="SimSun" w:eastAsia="SimSun" w:cs="SimSun"/>
          <w:color w:val="auto"/>
          <w:sz w:val="24"/>
          <w:highlight w:val="none"/>
        </w:rPr>
      </w:pPr>
      <w:r>
        <w:rPr>
          <w:rFonts w:hint="eastAsia" w:ascii="SimSun" w:hAnsi="SimSun" w:eastAsia="SimSun" w:cs="SimSun"/>
          <w:color w:val="auto"/>
          <w:sz w:val="24"/>
          <w:highlight w:val="none"/>
        </w:rPr>
        <w:t>4.该产品的关键组件要求实施前，“关键组件”栏可不填，下同。</w:t>
      </w:r>
    </w:p>
    <w:p w14:paraId="76042F7D">
      <w:pPr>
        <w:pStyle w:val="10"/>
        <w:spacing w:line="440" w:lineRule="exact"/>
        <w:ind w:right="142" w:firstLine="705" w:firstLineChars="294"/>
        <w:rPr>
          <w:rFonts w:hint="eastAsia" w:ascii="SimSun" w:hAnsi="SimSun" w:eastAsia="SimSun" w:cs="SimSun"/>
          <w:color w:val="auto"/>
          <w:sz w:val="24"/>
          <w:highlight w:val="none"/>
          <w:lang w:eastAsia="zh-CN"/>
        </w:rPr>
      </w:pPr>
      <w:r>
        <w:rPr>
          <w:rFonts w:hint="eastAsia" w:ascii="SimSun" w:hAnsi="SimSun" w:eastAsia="SimSun" w:cs="SimSun"/>
          <w:color w:val="auto"/>
          <w:sz w:val="24"/>
          <w:highlight w:val="none"/>
        </w:rPr>
        <w:t>5.该产品的关键工序要求实施前，“关键工序”栏可不填，下同。</w:t>
      </w:r>
    </w:p>
    <w:p w14:paraId="60FC4CA1">
      <w:pPr>
        <w:pStyle w:val="10"/>
        <w:spacing w:line="440" w:lineRule="exact"/>
        <w:ind w:right="142" w:firstLine="705" w:firstLineChars="294"/>
        <w:rPr>
          <w:rFonts w:hint="eastAsia" w:ascii="SimSun" w:hAnsi="SimSun" w:eastAsia="SimSun" w:cs="SimSun"/>
          <w:color w:val="auto"/>
          <w:sz w:val="24"/>
          <w:highlight w:val="none"/>
        </w:rPr>
      </w:pPr>
      <w:r>
        <w:rPr>
          <w:rFonts w:hint="eastAsia" w:ascii="SimSun" w:hAnsi="SimSun" w:eastAsia="SimSun" w:cs="SimSun"/>
          <w:color w:val="auto"/>
          <w:sz w:val="24"/>
          <w:highlight w:val="none"/>
        </w:rPr>
        <w:t>6</w:t>
      </w:r>
      <w:r>
        <w:rPr>
          <w:rFonts w:hint="eastAsia" w:ascii="SimSun" w:hAnsi="SimSun" w:eastAsia="SimSun" w:cs="SimSun"/>
          <w:color w:val="auto"/>
          <w:sz w:val="24"/>
          <w:highlight w:val="none"/>
          <w:lang w:eastAsia="zh-CN"/>
        </w:rPr>
        <w:t>.</w:t>
      </w:r>
      <w:r>
        <w:rPr>
          <w:rFonts w:hint="eastAsia" w:ascii="SimSun" w:hAnsi="SimSun" w:eastAsia="SimSun" w:cs="SimSun"/>
          <w:color w:val="auto"/>
          <w:sz w:val="24"/>
          <w:highlight w:val="none"/>
        </w:rPr>
        <w:t>声明函不符合</w:t>
      </w:r>
      <w:r>
        <w:rPr>
          <w:rFonts w:hint="eastAsia" w:ascii="SimSun" w:hAnsi="SimSun" w:eastAsia="SimSun" w:cs="SimSun"/>
          <w:color w:val="auto"/>
          <w:sz w:val="24"/>
          <w:highlight w:val="none"/>
        </w:rPr>
        <w:fldChar w:fldCharType="begin"/>
      </w:r>
      <w:r>
        <w:rPr>
          <w:rFonts w:hint="eastAsia" w:ascii="SimSun" w:hAnsi="SimSun" w:eastAsia="SimSun" w:cs="SimSun"/>
          <w:color w:val="auto"/>
          <w:sz w:val="24"/>
          <w:highlight w:val="none"/>
        </w:rPr>
        <w:instrText xml:space="preserve"> HYPERLINK "https://www.gov.cn/zhengce/content/202509/content_7042999.htm" \t "_blank" </w:instrText>
      </w:r>
      <w:r>
        <w:rPr>
          <w:rFonts w:hint="eastAsia" w:ascii="SimSun" w:hAnsi="SimSun" w:eastAsia="SimSun" w:cs="SimSun"/>
          <w:color w:val="auto"/>
          <w:sz w:val="24"/>
          <w:highlight w:val="none"/>
        </w:rPr>
        <w:fldChar w:fldCharType="separate"/>
      </w:r>
      <w:r>
        <w:rPr>
          <w:rFonts w:hint="eastAsia" w:ascii="SimSun" w:hAnsi="SimSun" w:eastAsia="SimSun" w:cs="SimSun"/>
          <w:color w:val="auto"/>
          <w:sz w:val="24"/>
          <w:highlight w:val="none"/>
        </w:rPr>
        <w:t>《关于在政府采购中实施本国产品标准及相关政策的通知》</w:t>
      </w:r>
      <w:r>
        <w:rPr>
          <w:rFonts w:hint="eastAsia" w:ascii="SimSun" w:hAnsi="SimSun" w:eastAsia="SimSun" w:cs="SimSun"/>
          <w:color w:val="auto"/>
          <w:sz w:val="24"/>
          <w:highlight w:val="none"/>
        </w:rPr>
        <w:fldChar w:fldCharType="end"/>
      </w:r>
      <w:r>
        <w:rPr>
          <w:rFonts w:hint="eastAsia" w:ascii="SimSun" w:hAnsi="SimSun" w:eastAsia="SimSun" w:cs="SimSun"/>
          <w:color w:val="auto"/>
          <w:sz w:val="24"/>
          <w:highlight w:val="none"/>
        </w:rPr>
        <w:t>（国办发〔2025〕34号 ）</w:t>
      </w:r>
      <w:r>
        <w:rPr>
          <w:rFonts w:hint="eastAsia" w:ascii="SimSun" w:hAnsi="SimSun" w:eastAsia="SimSun" w:cs="SimSun"/>
          <w:color w:val="auto"/>
          <w:sz w:val="24"/>
          <w:highlight w:val="none"/>
        </w:rPr>
        <w:t>规定要求的，供应商提供的相关产品视为不符合本国产品标准。</w:t>
      </w:r>
    </w:p>
    <w:p w14:paraId="16ED7D26">
      <w:pPr>
        <w:spacing w:line="360" w:lineRule="auto"/>
        <w:jc w:val="center"/>
        <w:rPr>
          <w:rFonts w:hint="eastAsia" w:ascii="SimSun" w:hAnsi="SimSun" w:eastAsia="SimSun" w:cs="SimSun"/>
          <w:color w:val="auto"/>
          <w:sz w:val="44"/>
          <w:szCs w:val="44"/>
          <w:highlight w:val="none"/>
        </w:rPr>
      </w:pPr>
      <w:r>
        <w:rPr>
          <w:rFonts w:hint="eastAsia" w:ascii="SimSun" w:hAnsi="SimSun" w:eastAsia="SimSun" w:cs="SimSun"/>
          <w:color w:val="auto"/>
          <w:sz w:val="24"/>
        </w:rPr>
        <w:br w:type="page"/>
      </w:r>
    </w:p>
    <w:p w14:paraId="0FD7BE92">
      <w:pPr>
        <w:spacing w:line="360" w:lineRule="auto"/>
        <w:jc w:val="center"/>
        <w:rPr>
          <w:rFonts w:hint="eastAsia" w:ascii="SimSun" w:hAnsi="SimSun" w:eastAsia="SimSun" w:cs="SimSun"/>
          <w:b/>
          <w:bCs/>
          <w:color w:val="auto"/>
          <w:sz w:val="32"/>
          <w:szCs w:val="32"/>
          <w:highlight w:val="none"/>
        </w:rPr>
      </w:pPr>
      <w:r>
        <w:rPr>
          <w:rFonts w:hint="eastAsia" w:ascii="SimSun" w:hAnsi="SimSun" w:eastAsia="SimSun" w:cs="SimSun"/>
          <w:color w:val="auto"/>
          <w:sz w:val="44"/>
          <w:szCs w:val="44"/>
          <w:highlight w:val="none"/>
        </w:rPr>
        <w:t>质疑函</w:t>
      </w:r>
      <w:r>
        <w:rPr>
          <w:rFonts w:hint="eastAsia" w:ascii="SimSun" w:hAnsi="SimSun" w:eastAsia="SimSun" w:cs="SimSun"/>
          <w:color w:val="auto"/>
          <w:sz w:val="28"/>
          <w:szCs w:val="28"/>
          <w:highlight w:val="none"/>
        </w:rPr>
        <w:t>（格式）</w:t>
      </w:r>
    </w:p>
    <w:p w14:paraId="766A5928">
      <w:pPr>
        <w:spacing w:line="360" w:lineRule="auto"/>
        <w:jc w:val="center"/>
        <w:rPr>
          <w:rFonts w:hint="eastAsia" w:ascii="SimSun" w:hAnsi="SimSun" w:eastAsia="SimSun" w:cs="SimSun"/>
          <w:b/>
          <w:bCs/>
          <w:color w:val="auto"/>
          <w:sz w:val="32"/>
          <w:szCs w:val="32"/>
          <w:highlight w:val="none"/>
        </w:rPr>
      </w:pPr>
    </w:p>
    <w:p w14:paraId="3865A091">
      <w:pPr>
        <w:pStyle w:val="14"/>
        <w:spacing w:line="360" w:lineRule="auto"/>
        <w:ind w:firstLine="482" w:firstLineChars="200"/>
        <w:contextualSpacing/>
        <w:rPr>
          <w:rFonts w:hint="eastAsia" w:ascii="SimSun" w:hAnsi="SimSun" w:eastAsia="SimSun" w:cs="SimSun"/>
          <w:b/>
          <w:bCs/>
          <w:color w:val="auto"/>
          <w:sz w:val="24"/>
          <w:szCs w:val="24"/>
          <w:highlight w:val="none"/>
        </w:rPr>
      </w:pPr>
      <w:r>
        <w:rPr>
          <w:rFonts w:hint="eastAsia" w:ascii="SimSun" w:hAnsi="SimSun" w:eastAsia="SimSun" w:cs="SimSun"/>
          <w:b/>
          <w:bCs/>
          <w:color w:val="auto"/>
          <w:sz w:val="24"/>
          <w:szCs w:val="24"/>
          <w:highlight w:val="none"/>
        </w:rPr>
        <w:t>一、质疑供应商基本信息：</w:t>
      </w:r>
    </w:p>
    <w:p w14:paraId="529EA35C">
      <w:pPr>
        <w:pStyle w:val="14"/>
        <w:spacing w:line="360" w:lineRule="auto"/>
        <w:ind w:firstLine="480" w:firstLineChars="200"/>
        <w:contextualSpacing/>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质疑供应商：</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1CA681DD">
      <w:pPr>
        <w:pStyle w:val="14"/>
        <w:spacing w:line="360" w:lineRule="auto"/>
        <w:ind w:firstLine="480" w:firstLineChars="200"/>
        <w:contextualSpacing/>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地址：</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邮编：</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68E206A8">
      <w:pPr>
        <w:pStyle w:val="14"/>
        <w:spacing w:line="360" w:lineRule="auto"/>
        <w:ind w:firstLine="480" w:firstLineChars="200"/>
        <w:contextualSpacing/>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联系人：</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联系电话：</w:t>
      </w:r>
      <w:r>
        <w:rPr>
          <w:rFonts w:hint="eastAsia" w:ascii="SimSun" w:hAnsi="SimSun" w:eastAsia="SimSun" w:cs="SimSun"/>
          <w:bCs/>
          <w:color w:val="auto"/>
          <w:sz w:val="24"/>
          <w:szCs w:val="24"/>
          <w:highlight w:val="none"/>
          <w:u w:val="single"/>
        </w:rPr>
        <w:t xml:space="preserve">                 </w:t>
      </w:r>
    </w:p>
    <w:p w14:paraId="4E4D70FD">
      <w:pPr>
        <w:pStyle w:val="14"/>
        <w:spacing w:line="360" w:lineRule="auto"/>
        <w:ind w:firstLine="480" w:firstLineChars="200"/>
        <w:contextualSpacing/>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授权代表：</w:t>
      </w:r>
      <w:r>
        <w:rPr>
          <w:rFonts w:hint="eastAsia" w:ascii="SimSun" w:hAnsi="SimSun" w:eastAsia="SimSun" w:cs="SimSun"/>
          <w:bCs/>
          <w:color w:val="auto"/>
          <w:sz w:val="24"/>
          <w:szCs w:val="24"/>
          <w:highlight w:val="none"/>
          <w:u w:val="single"/>
        </w:rPr>
        <w:t xml:space="preserve">                      </w:t>
      </w:r>
    </w:p>
    <w:p w14:paraId="34786B4F">
      <w:pPr>
        <w:pStyle w:val="14"/>
        <w:spacing w:line="360" w:lineRule="auto"/>
        <w:ind w:firstLine="480" w:firstLineChars="200"/>
        <w:contextualSpacing/>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联系电话：</w:t>
      </w:r>
      <w:r>
        <w:rPr>
          <w:rFonts w:hint="eastAsia" w:ascii="SimSun" w:hAnsi="SimSun" w:eastAsia="SimSun" w:cs="SimSun"/>
          <w:bCs/>
          <w:color w:val="auto"/>
          <w:sz w:val="24"/>
          <w:szCs w:val="24"/>
          <w:highlight w:val="none"/>
          <w:u w:val="single"/>
        </w:rPr>
        <w:t xml:space="preserve">                      </w:t>
      </w:r>
    </w:p>
    <w:p w14:paraId="2A3A38E3">
      <w:pPr>
        <w:pStyle w:val="14"/>
        <w:spacing w:line="360" w:lineRule="auto"/>
        <w:ind w:firstLine="480" w:firstLineChars="200"/>
        <w:contextualSpacing/>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地址：</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邮编：</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2BAF37B5">
      <w:pPr>
        <w:pStyle w:val="14"/>
        <w:spacing w:line="360" w:lineRule="auto"/>
        <w:ind w:firstLine="482" w:firstLineChars="200"/>
        <w:contextualSpacing/>
        <w:rPr>
          <w:rFonts w:hint="eastAsia" w:ascii="SimSun" w:hAnsi="SimSun" w:eastAsia="SimSun" w:cs="SimSun"/>
          <w:b/>
          <w:bCs/>
          <w:color w:val="auto"/>
          <w:sz w:val="24"/>
          <w:szCs w:val="24"/>
          <w:highlight w:val="none"/>
        </w:rPr>
      </w:pPr>
      <w:r>
        <w:rPr>
          <w:rFonts w:hint="eastAsia" w:ascii="SimSun" w:hAnsi="SimSun" w:eastAsia="SimSun" w:cs="SimSun"/>
          <w:b/>
          <w:bCs/>
          <w:color w:val="auto"/>
          <w:sz w:val="24"/>
          <w:szCs w:val="24"/>
          <w:highlight w:val="none"/>
        </w:rPr>
        <w:t>二、质疑项目基本情况：</w:t>
      </w:r>
    </w:p>
    <w:p w14:paraId="40B406DA">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rPr>
        <w:t>质疑</w:t>
      </w:r>
      <w:r>
        <w:rPr>
          <w:rFonts w:hint="eastAsia" w:ascii="SimSun" w:hAnsi="SimSun" w:eastAsia="SimSun" w:cs="SimSun"/>
          <w:color w:val="auto"/>
          <w:sz w:val="24"/>
          <w:szCs w:val="24"/>
          <w:highlight w:val="none"/>
        </w:rPr>
        <w:t>项目的名称：</w:t>
      </w:r>
      <w:r>
        <w:rPr>
          <w:rFonts w:hint="eastAsia" w:ascii="SimSun" w:hAnsi="SimSun" w:eastAsia="SimSun" w:cs="SimSun"/>
          <w:bCs/>
          <w:color w:val="auto"/>
          <w:sz w:val="24"/>
          <w:szCs w:val="24"/>
          <w:highlight w:val="none"/>
          <w:u w:val="single"/>
        </w:rPr>
        <w:t xml:space="preserve">                                     </w:t>
      </w:r>
    </w:p>
    <w:p w14:paraId="193B33D0">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rPr>
        <w:t>质疑</w:t>
      </w:r>
      <w:r>
        <w:rPr>
          <w:rFonts w:hint="eastAsia" w:ascii="SimSun" w:hAnsi="SimSun" w:eastAsia="SimSun" w:cs="SimSun"/>
          <w:color w:val="auto"/>
          <w:sz w:val="24"/>
          <w:szCs w:val="24"/>
          <w:highlight w:val="none"/>
        </w:rPr>
        <w:t>项目的编号：</w:t>
      </w:r>
      <w:r>
        <w:rPr>
          <w:rFonts w:hint="eastAsia" w:ascii="SimSun" w:hAnsi="SimSun" w:eastAsia="SimSun" w:cs="SimSun"/>
          <w:bCs/>
          <w:color w:val="auto"/>
          <w:sz w:val="24"/>
          <w:szCs w:val="24"/>
          <w:highlight w:val="none"/>
          <w:u w:val="single"/>
        </w:rPr>
        <w:t xml:space="preserve">                                     </w:t>
      </w:r>
    </w:p>
    <w:p w14:paraId="0410E40C">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采购人名称：</w:t>
      </w:r>
      <w:r>
        <w:rPr>
          <w:rFonts w:hint="eastAsia" w:ascii="SimSun" w:hAnsi="SimSun" w:eastAsia="SimSun" w:cs="SimSun"/>
          <w:bCs/>
          <w:color w:val="auto"/>
          <w:sz w:val="24"/>
          <w:szCs w:val="24"/>
          <w:highlight w:val="none"/>
          <w:u w:val="single"/>
        </w:rPr>
        <w:t xml:space="preserve">                                         </w:t>
      </w:r>
    </w:p>
    <w:p w14:paraId="318737C6">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质疑事项：</w:t>
      </w:r>
    </w:p>
    <w:p w14:paraId="41F45DA0">
      <w:pPr>
        <w:pStyle w:val="14"/>
        <w:spacing w:line="360" w:lineRule="auto"/>
        <w:ind w:left="25" w:leftChars="12" w:firstLine="352" w:firstLineChars="14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□采购文件   采购文件获取日期：</w:t>
      </w:r>
      <w:r>
        <w:rPr>
          <w:rFonts w:hint="eastAsia" w:ascii="SimSun" w:hAnsi="SimSun" w:eastAsia="SimSun" w:cs="SimSun"/>
          <w:bCs/>
          <w:color w:val="auto"/>
          <w:sz w:val="24"/>
          <w:szCs w:val="24"/>
          <w:highlight w:val="none"/>
          <w:u w:val="single"/>
        </w:rPr>
        <w:t xml:space="preserve">                                   </w:t>
      </w:r>
    </w:p>
    <w:p w14:paraId="3BAF78D9">
      <w:pPr>
        <w:pStyle w:val="14"/>
        <w:spacing w:line="360" w:lineRule="auto"/>
        <w:ind w:left="25" w:leftChars="12" w:firstLine="352" w:firstLineChars="14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 xml:space="preserve">□采购过程   </w:t>
      </w:r>
    </w:p>
    <w:p w14:paraId="0D52C805">
      <w:pPr>
        <w:pStyle w:val="14"/>
        <w:spacing w:line="360" w:lineRule="auto"/>
        <w:ind w:left="25" w:leftChars="12" w:firstLine="352" w:firstLineChars="147"/>
        <w:contextualSpacing/>
        <w:rPr>
          <w:rFonts w:hint="eastAsia" w:ascii="SimSun" w:hAnsi="SimSun" w:eastAsia="SimSun" w:cs="SimSun"/>
          <w:bCs/>
          <w:color w:val="auto"/>
          <w:sz w:val="24"/>
          <w:szCs w:val="24"/>
          <w:highlight w:val="none"/>
          <w:u w:val="single"/>
        </w:rPr>
      </w:pPr>
      <w:r>
        <w:rPr>
          <w:rFonts w:hint="eastAsia" w:ascii="SimSun" w:hAnsi="SimSun" w:eastAsia="SimSun" w:cs="SimSun"/>
          <w:color w:val="auto"/>
          <w:sz w:val="24"/>
          <w:szCs w:val="24"/>
          <w:highlight w:val="none"/>
        </w:rPr>
        <w:t xml:space="preserve">□成交结果   </w:t>
      </w:r>
    </w:p>
    <w:p w14:paraId="1D11A0EE">
      <w:pPr>
        <w:pStyle w:val="14"/>
        <w:spacing w:line="360" w:lineRule="auto"/>
        <w:ind w:left="25" w:leftChars="12" w:firstLine="472" w:firstLineChars="196"/>
        <w:contextualSpacing/>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三、质疑事项具体内容</w:t>
      </w:r>
    </w:p>
    <w:p w14:paraId="62FA4737">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质疑事项1：</w:t>
      </w:r>
      <w:r>
        <w:rPr>
          <w:rFonts w:hint="eastAsia" w:ascii="SimSun" w:hAnsi="SimSun" w:eastAsia="SimSun" w:cs="SimSun"/>
          <w:bCs/>
          <w:color w:val="auto"/>
          <w:sz w:val="24"/>
          <w:szCs w:val="24"/>
          <w:highlight w:val="none"/>
          <w:u w:val="single"/>
        </w:rPr>
        <w:t xml:space="preserve">                                                                    </w:t>
      </w:r>
    </w:p>
    <w:p w14:paraId="227932D8">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事实依据：</w:t>
      </w:r>
      <w:r>
        <w:rPr>
          <w:rFonts w:hint="eastAsia" w:ascii="SimSun" w:hAnsi="SimSun" w:eastAsia="SimSun" w:cs="SimSun"/>
          <w:bCs/>
          <w:color w:val="auto"/>
          <w:sz w:val="24"/>
          <w:szCs w:val="24"/>
          <w:highlight w:val="none"/>
          <w:u w:val="single"/>
        </w:rPr>
        <w:t xml:space="preserve">                                                                      </w:t>
      </w:r>
    </w:p>
    <w:p w14:paraId="1964AD9D">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法律依据：</w:t>
      </w:r>
      <w:r>
        <w:rPr>
          <w:rFonts w:hint="eastAsia" w:ascii="SimSun" w:hAnsi="SimSun" w:eastAsia="SimSun" w:cs="SimSun"/>
          <w:color w:val="auto"/>
          <w:sz w:val="24"/>
          <w:szCs w:val="24"/>
          <w:highlight w:val="none"/>
          <w:u w:val="single"/>
        </w:rPr>
        <w:t xml:space="preserve">                                                        </w:t>
      </w:r>
      <w:r>
        <w:rPr>
          <w:rFonts w:hint="eastAsia" w:ascii="SimSun" w:hAnsi="SimSun" w:eastAsia="SimSun" w:cs="SimSun"/>
          <w:bCs/>
          <w:color w:val="auto"/>
          <w:sz w:val="24"/>
          <w:szCs w:val="24"/>
          <w:highlight w:val="none"/>
          <w:u w:val="single"/>
        </w:rPr>
        <w:t xml:space="preserve">               </w:t>
      </w:r>
    </w:p>
    <w:p w14:paraId="48A9F789">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质疑事项2</w:t>
      </w:r>
    </w:p>
    <w:p w14:paraId="1E449CFE">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w:t>
      </w:r>
    </w:p>
    <w:p w14:paraId="399DD743">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四、与质疑事项相关的质疑请求：</w:t>
      </w:r>
    </w:p>
    <w:p w14:paraId="1DD4BF60">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请求：</w:t>
      </w:r>
      <w:r>
        <w:rPr>
          <w:rFonts w:hint="eastAsia" w:ascii="SimSun" w:hAnsi="SimSun" w:eastAsia="SimSun" w:cs="SimSun"/>
          <w:bCs/>
          <w:color w:val="auto"/>
          <w:sz w:val="24"/>
          <w:szCs w:val="24"/>
          <w:highlight w:val="none"/>
          <w:u w:val="single"/>
        </w:rPr>
        <w:t xml:space="preserve">                                                                </w:t>
      </w:r>
    </w:p>
    <w:p w14:paraId="14AE155D">
      <w:pPr>
        <w:pStyle w:val="14"/>
        <w:spacing w:line="360" w:lineRule="auto"/>
        <w:ind w:left="25" w:leftChars="12" w:firstLine="352" w:firstLineChars="147"/>
        <w:contextualSpacing/>
        <w:rPr>
          <w:rFonts w:hint="eastAsia" w:ascii="SimSun" w:hAnsi="SimSun" w:eastAsia="SimSun" w:cs="SimSun"/>
          <w:color w:val="auto"/>
          <w:sz w:val="24"/>
          <w:szCs w:val="24"/>
          <w:highlight w:val="none"/>
        </w:rPr>
      </w:pPr>
    </w:p>
    <w:p w14:paraId="6108E82F">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签字（签章）：                                       公章：</w:t>
      </w:r>
    </w:p>
    <w:p w14:paraId="3DD80B9E">
      <w:pPr>
        <w:pStyle w:val="14"/>
        <w:spacing w:line="360" w:lineRule="auto"/>
        <w:ind w:left="25" w:leftChars="12" w:firstLine="352" w:firstLineChars="147"/>
        <w:contextualSpacing/>
        <w:rPr>
          <w:rFonts w:hint="eastAsia" w:ascii="SimSun" w:hAnsi="SimSun" w:eastAsia="SimSun" w:cs="SimSun"/>
          <w:color w:val="auto"/>
          <w:sz w:val="24"/>
          <w:szCs w:val="24"/>
          <w:highlight w:val="none"/>
        </w:rPr>
      </w:pPr>
    </w:p>
    <w:p w14:paraId="5A65D60A">
      <w:pPr>
        <w:pStyle w:val="14"/>
        <w:spacing w:line="360" w:lineRule="auto"/>
        <w:ind w:left="25" w:leftChars="12" w:firstLine="472" w:firstLineChars="197"/>
        <w:contextualSpacing/>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日期：</w:t>
      </w:r>
    </w:p>
    <w:p w14:paraId="6148717E">
      <w:pPr>
        <w:pStyle w:val="14"/>
        <w:spacing w:line="360" w:lineRule="auto"/>
        <w:contextualSpacing/>
        <w:rPr>
          <w:rFonts w:hint="eastAsia" w:ascii="SimSun" w:hAnsi="SimSun" w:eastAsia="SimSun" w:cs="SimSun"/>
          <w:b/>
          <w:color w:val="auto"/>
          <w:sz w:val="24"/>
          <w:szCs w:val="24"/>
          <w:highlight w:val="none"/>
        </w:rPr>
      </w:pPr>
    </w:p>
    <w:p w14:paraId="33125104">
      <w:pPr>
        <w:pStyle w:val="14"/>
        <w:spacing w:line="360" w:lineRule="auto"/>
        <w:contextualSpacing/>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说明：</w:t>
      </w:r>
    </w:p>
    <w:p w14:paraId="64EB88BD">
      <w:pPr>
        <w:pStyle w:val="14"/>
        <w:spacing w:line="360" w:lineRule="auto"/>
        <w:ind w:left="25" w:leftChars="12" w:firstLine="354" w:firstLineChars="147"/>
        <w:contextualSpacing/>
        <w:rPr>
          <w:rFonts w:hint="eastAsia" w:ascii="SimSun" w:hAnsi="SimSun" w:eastAsia="SimSun" w:cs="SimSun"/>
          <w:b/>
          <w:bCs/>
          <w:color w:val="auto"/>
          <w:sz w:val="24"/>
          <w:szCs w:val="24"/>
          <w:highlight w:val="none"/>
        </w:rPr>
      </w:pPr>
      <w:r>
        <w:rPr>
          <w:rFonts w:hint="eastAsia" w:ascii="SimSun" w:hAnsi="SimSun" w:eastAsia="SimSun" w:cs="SimSun"/>
          <w:b/>
          <w:color w:val="auto"/>
          <w:sz w:val="24"/>
          <w:szCs w:val="24"/>
          <w:highlight w:val="none"/>
        </w:rPr>
        <w:t>1.供应商提出质疑时，应提交质疑函和必要的证明材料</w:t>
      </w:r>
      <w:r>
        <w:rPr>
          <w:rFonts w:hint="eastAsia" w:ascii="SimSun" w:hAnsi="SimSun" w:eastAsia="SimSun" w:cs="SimSun"/>
          <w:b/>
          <w:bCs/>
          <w:color w:val="auto"/>
          <w:sz w:val="24"/>
          <w:szCs w:val="24"/>
          <w:highlight w:val="none"/>
        </w:rPr>
        <w:t>。</w:t>
      </w:r>
    </w:p>
    <w:p w14:paraId="24974DD1">
      <w:pPr>
        <w:pStyle w:val="14"/>
        <w:spacing w:line="360" w:lineRule="auto"/>
        <w:ind w:left="25" w:leftChars="12" w:firstLine="354" w:firstLineChars="147"/>
        <w:contextualSpacing/>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44CE372">
      <w:pPr>
        <w:pStyle w:val="14"/>
        <w:spacing w:line="360" w:lineRule="auto"/>
        <w:ind w:left="25" w:leftChars="12" w:firstLine="354" w:firstLineChars="147"/>
        <w:contextualSpacing/>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3.质疑函的质疑事项应具体、明确，并有必要的事实依据和法律依据。</w:t>
      </w:r>
    </w:p>
    <w:p w14:paraId="2A6C6F37">
      <w:pPr>
        <w:pStyle w:val="14"/>
        <w:spacing w:line="360" w:lineRule="auto"/>
        <w:ind w:left="25" w:leftChars="12" w:firstLine="354" w:firstLineChars="147"/>
        <w:contextualSpacing/>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4.质疑函的质疑请求应与质疑事项相关。</w:t>
      </w:r>
    </w:p>
    <w:p w14:paraId="522F6D36">
      <w:pPr>
        <w:pStyle w:val="14"/>
        <w:spacing w:line="360" w:lineRule="auto"/>
        <w:ind w:left="25" w:leftChars="12" w:firstLine="354" w:firstLineChars="147"/>
        <w:contextualSpacing/>
        <w:rPr>
          <w:rFonts w:hint="eastAsia" w:ascii="SimSun" w:hAnsi="SimSun" w:eastAsia="SimSun" w:cs="SimSun"/>
          <w:b/>
          <w:color w:val="auto"/>
          <w:highlight w:val="none"/>
        </w:rPr>
      </w:pPr>
      <w:r>
        <w:rPr>
          <w:rFonts w:hint="eastAsia" w:ascii="SimSun" w:hAnsi="SimSun" w:eastAsia="SimSun" w:cs="SimSun"/>
          <w:b/>
          <w:color w:val="auto"/>
          <w:sz w:val="24"/>
          <w:szCs w:val="24"/>
          <w:highlight w:val="none"/>
        </w:rPr>
        <w:t>5.质疑供应商为法人或者其他组织的，质疑函应由法定代表人、主要负责人，或者其授权代表签字或者盖章，并加盖公章。</w:t>
      </w:r>
    </w:p>
    <w:p w14:paraId="02F6F979">
      <w:pPr>
        <w:pStyle w:val="14"/>
        <w:snapToGrid w:val="0"/>
        <w:rPr>
          <w:rFonts w:hint="eastAsia" w:ascii="SimSun" w:hAnsi="SimSun" w:eastAsia="SimSun" w:cs="SimSun"/>
          <w:b/>
          <w:color w:val="auto"/>
          <w:sz w:val="24"/>
          <w:szCs w:val="24"/>
          <w:highlight w:val="none"/>
        </w:rPr>
      </w:pPr>
    </w:p>
    <w:p w14:paraId="6D2DC11E">
      <w:pPr>
        <w:rPr>
          <w:rFonts w:hint="eastAsia" w:ascii="SimSun" w:hAnsi="SimSun" w:eastAsia="SimSun" w:cs="SimSun"/>
          <w:color w:val="auto"/>
          <w:highlight w:val="none"/>
        </w:rPr>
      </w:pPr>
      <w:r>
        <w:rPr>
          <w:rFonts w:hint="eastAsia" w:ascii="SimSun" w:hAnsi="SimSun" w:eastAsia="SimSun" w:cs="SimSun"/>
          <w:color w:val="auto"/>
          <w:highlight w:val="none"/>
        </w:rPr>
        <w:br w:type="page"/>
      </w:r>
    </w:p>
    <w:p w14:paraId="70B9008B">
      <w:pPr>
        <w:spacing w:line="360" w:lineRule="auto"/>
        <w:jc w:val="center"/>
        <w:rPr>
          <w:rFonts w:hint="eastAsia" w:ascii="SimSun" w:hAnsi="SimSun" w:eastAsia="SimSun" w:cs="SimSun"/>
          <w:color w:val="auto"/>
          <w:sz w:val="44"/>
          <w:szCs w:val="44"/>
          <w:highlight w:val="none"/>
        </w:rPr>
      </w:pPr>
      <w:r>
        <w:rPr>
          <w:rFonts w:hint="eastAsia" w:ascii="SimSun" w:hAnsi="SimSun" w:eastAsia="SimSun" w:cs="SimSun"/>
          <w:color w:val="auto"/>
          <w:sz w:val="44"/>
          <w:szCs w:val="44"/>
          <w:highlight w:val="none"/>
        </w:rPr>
        <w:t>投诉书</w:t>
      </w:r>
      <w:r>
        <w:rPr>
          <w:rFonts w:hint="eastAsia" w:ascii="SimSun" w:hAnsi="SimSun" w:eastAsia="SimSun" w:cs="SimSun"/>
          <w:color w:val="auto"/>
          <w:sz w:val="28"/>
          <w:szCs w:val="28"/>
          <w:highlight w:val="none"/>
        </w:rPr>
        <w:t>（格式）</w:t>
      </w:r>
    </w:p>
    <w:p w14:paraId="77683D8D">
      <w:pPr>
        <w:pStyle w:val="14"/>
        <w:snapToGrid w:val="0"/>
        <w:spacing w:line="360" w:lineRule="auto"/>
        <w:ind w:firstLine="482" w:firstLineChars="200"/>
        <w:rPr>
          <w:rFonts w:hint="eastAsia" w:ascii="SimSun" w:hAnsi="SimSun" w:eastAsia="SimSun" w:cs="SimSun"/>
          <w:b/>
          <w:bCs/>
          <w:color w:val="auto"/>
          <w:sz w:val="24"/>
          <w:szCs w:val="24"/>
          <w:highlight w:val="none"/>
        </w:rPr>
      </w:pPr>
      <w:r>
        <w:rPr>
          <w:rFonts w:hint="eastAsia" w:ascii="SimSun" w:hAnsi="SimSun" w:eastAsia="SimSun" w:cs="SimSun"/>
          <w:b/>
          <w:bCs/>
          <w:color w:val="auto"/>
          <w:sz w:val="24"/>
          <w:szCs w:val="24"/>
          <w:highlight w:val="none"/>
        </w:rPr>
        <w:t>一、投诉相关主体基本情况：</w:t>
      </w:r>
    </w:p>
    <w:p w14:paraId="2F33BBC4">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供应商：</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47517486">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地址：</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邮编：</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0BB00323">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法定代表人/主要负责人：</w:t>
      </w:r>
      <w:r>
        <w:rPr>
          <w:rFonts w:hint="eastAsia" w:ascii="SimSun" w:hAnsi="SimSun" w:eastAsia="SimSun" w:cs="SimSun"/>
          <w:bCs/>
          <w:color w:val="auto"/>
          <w:sz w:val="24"/>
          <w:szCs w:val="24"/>
          <w:highlight w:val="none"/>
          <w:u w:val="single"/>
        </w:rPr>
        <w:t xml:space="preserve">                                                         </w:t>
      </w:r>
    </w:p>
    <w:p w14:paraId="1A108222">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联系电话：</w:t>
      </w:r>
      <w:r>
        <w:rPr>
          <w:rFonts w:hint="eastAsia" w:ascii="SimSun" w:hAnsi="SimSun" w:eastAsia="SimSun" w:cs="SimSun"/>
          <w:bCs/>
          <w:color w:val="auto"/>
          <w:sz w:val="24"/>
          <w:szCs w:val="24"/>
          <w:highlight w:val="none"/>
          <w:u w:val="single"/>
        </w:rPr>
        <w:t xml:space="preserve">                                         </w:t>
      </w:r>
    </w:p>
    <w:p w14:paraId="2B10DB6D">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授权代表：</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联系电话：</w:t>
      </w:r>
      <w:r>
        <w:rPr>
          <w:rFonts w:hint="eastAsia" w:ascii="SimSun" w:hAnsi="SimSun" w:eastAsia="SimSun" w:cs="SimSun"/>
          <w:bCs/>
          <w:color w:val="auto"/>
          <w:sz w:val="24"/>
          <w:szCs w:val="24"/>
          <w:highlight w:val="none"/>
          <w:u w:val="single"/>
        </w:rPr>
        <w:t xml:space="preserve">                   </w:t>
      </w:r>
    </w:p>
    <w:p w14:paraId="74217A60">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地址：</w:t>
      </w:r>
      <w:r>
        <w:rPr>
          <w:rFonts w:hint="eastAsia" w:ascii="SimSun" w:hAnsi="SimSun" w:eastAsia="SimSun" w:cs="SimSun"/>
          <w:bCs/>
          <w:color w:val="auto"/>
          <w:sz w:val="24"/>
          <w:szCs w:val="24"/>
          <w:highlight w:val="none"/>
          <w:u w:val="single"/>
        </w:rPr>
        <w:t xml:space="preserve">                                                            </w:t>
      </w:r>
    </w:p>
    <w:p w14:paraId="4B7D2819">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邮编：</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516F07C5">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被投诉人1：</w:t>
      </w:r>
    </w:p>
    <w:p w14:paraId="15E83750">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地址：</w:t>
      </w:r>
      <w:r>
        <w:rPr>
          <w:rFonts w:hint="eastAsia" w:ascii="SimSun" w:hAnsi="SimSun" w:eastAsia="SimSun" w:cs="SimSun"/>
          <w:bCs/>
          <w:color w:val="auto"/>
          <w:sz w:val="24"/>
          <w:szCs w:val="24"/>
          <w:highlight w:val="none"/>
          <w:u w:val="single"/>
        </w:rPr>
        <w:t xml:space="preserve">                                                            </w:t>
      </w:r>
    </w:p>
    <w:p w14:paraId="1111B8CF">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邮编：</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19B23158">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联系人：</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联系电话：</w:t>
      </w:r>
      <w:r>
        <w:rPr>
          <w:rFonts w:hint="eastAsia" w:ascii="SimSun" w:hAnsi="SimSun" w:eastAsia="SimSun" w:cs="SimSun"/>
          <w:bCs/>
          <w:color w:val="auto"/>
          <w:sz w:val="24"/>
          <w:szCs w:val="24"/>
          <w:highlight w:val="none"/>
          <w:u w:val="single"/>
        </w:rPr>
        <w:t xml:space="preserve">                </w:t>
      </w:r>
    </w:p>
    <w:p w14:paraId="6B47D4A0">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被投诉人2：</w:t>
      </w:r>
    </w:p>
    <w:p w14:paraId="30D5A499">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w:t>
      </w:r>
    </w:p>
    <w:p w14:paraId="2F4CE216">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相关供应商：</w:t>
      </w:r>
      <w:r>
        <w:rPr>
          <w:rFonts w:hint="eastAsia" w:ascii="SimSun" w:hAnsi="SimSun" w:eastAsia="SimSun" w:cs="SimSun"/>
          <w:bCs/>
          <w:color w:val="auto"/>
          <w:sz w:val="24"/>
          <w:szCs w:val="24"/>
          <w:highlight w:val="none"/>
          <w:u w:val="single"/>
        </w:rPr>
        <w:t xml:space="preserve">                                                                       </w:t>
      </w:r>
    </w:p>
    <w:p w14:paraId="7B38A98A">
      <w:pPr>
        <w:pStyle w:val="14"/>
        <w:snapToGrid w:val="0"/>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地址：</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邮编：</w:t>
      </w:r>
      <w:r>
        <w:rPr>
          <w:rFonts w:hint="eastAsia" w:ascii="SimSun" w:hAnsi="SimSun" w:eastAsia="SimSun" w:cs="SimSun"/>
          <w:bCs/>
          <w:color w:val="auto"/>
          <w:sz w:val="24"/>
          <w:szCs w:val="24"/>
          <w:highlight w:val="none"/>
          <w:u w:val="single"/>
        </w:rPr>
        <w:t xml:space="preserve">                         </w:t>
      </w:r>
    </w:p>
    <w:p w14:paraId="692E72BD">
      <w:pPr>
        <w:pStyle w:val="14"/>
        <w:snapToGrid w:val="0"/>
        <w:spacing w:line="360" w:lineRule="auto"/>
        <w:ind w:firstLine="480" w:firstLineChars="200"/>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联系人：</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联系电话：</w:t>
      </w:r>
      <w:r>
        <w:rPr>
          <w:rFonts w:hint="eastAsia" w:ascii="SimSun" w:hAnsi="SimSun" w:eastAsia="SimSun" w:cs="SimSun"/>
          <w:bCs/>
          <w:color w:val="auto"/>
          <w:sz w:val="24"/>
          <w:szCs w:val="24"/>
          <w:highlight w:val="none"/>
          <w:u w:val="single"/>
        </w:rPr>
        <w:t xml:space="preserve">                     </w:t>
      </w:r>
      <w:r>
        <w:rPr>
          <w:rFonts w:hint="eastAsia" w:ascii="SimSun" w:hAnsi="SimSun" w:eastAsia="SimSun" w:cs="SimSun"/>
          <w:bCs/>
          <w:color w:val="auto"/>
          <w:sz w:val="24"/>
          <w:szCs w:val="24"/>
          <w:highlight w:val="none"/>
        </w:rPr>
        <w:t xml:space="preserve">                </w:t>
      </w:r>
    </w:p>
    <w:p w14:paraId="3A06BAEC">
      <w:pPr>
        <w:pStyle w:val="14"/>
        <w:snapToGrid w:val="0"/>
        <w:spacing w:line="360" w:lineRule="auto"/>
        <w:ind w:firstLine="482" w:firstLineChars="200"/>
        <w:rPr>
          <w:rFonts w:hint="eastAsia" w:ascii="SimSun" w:hAnsi="SimSun" w:eastAsia="SimSun" w:cs="SimSun"/>
          <w:b/>
          <w:bCs/>
          <w:color w:val="auto"/>
          <w:sz w:val="24"/>
          <w:szCs w:val="24"/>
          <w:highlight w:val="none"/>
        </w:rPr>
      </w:pPr>
      <w:r>
        <w:rPr>
          <w:rFonts w:hint="eastAsia" w:ascii="SimSun" w:hAnsi="SimSun" w:eastAsia="SimSun" w:cs="SimSun"/>
          <w:b/>
          <w:bCs/>
          <w:color w:val="auto"/>
          <w:sz w:val="24"/>
          <w:szCs w:val="24"/>
          <w:highlight w:val="none"/>
        </w:rPr>
        <w:t>二、投诉项目基本情况：</w:t>
      </w:r>
    </w:p>
    <w:p w14:paraId="658A705C">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rPr>
        <w:t>采购</w:t>
      </w:r>
      <w:r>
        <w:rPr>
          <w:rFonts w:hint="eastAsia" w:ascii="SimSun" w:hAnsi="SimSun" w:eastAsia="SimSun" w:cs="SimSun"/>
          <w:color w:val="auto"/>
          <w:sz w:val="24"/>
          <w:szCs w:val="24"/>
          <w:highlight w:val="none"/>
        </w:rPr>
        <w:t>项目的名称：</w:t>
      </w:r>
      <w:r>
        <w:rPr>
          <w:rFonts w:hint="eastAsia" w:ascii="SimSun" w:hAnsi="SimSun" w:eastAsia="SimSun" w:cs="SimSun"/>
          <w:bCs/>
          <w:color w:val="auto"/>
          <w:sz w:val="24"/>
          <w:szCs w:val="24"/>
          <w:highlight w:val="none"/>
          <w:u w:val="single"/>
        </w:rPr>
        <w:t xml:space="preserve">                                                                   </w:t>
      </w:r>
    </w:p>
    <w:p w14:paraId="24045905">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rPr>
        <w:t>采购</w:t>
      </w:r>
      <w:r>
        <w:rPr>
          <w:rFonts w:hint="eastAsia" w:ascii="SimSun" w:hAnsi="SimSun" w:eastAsia="SimSun" w:cs="SimSun"/>
          <w:color w:val="auto"/>
          <w:sz w:val="24"/>
          <w:szCs w:val="24"/>
          <w:highlight w:val="none"/>
        </w:rPr>
        <w:t>项目的编号：</w:t>
      </w:r>
      <w:r>
        <w:rPr>
          <w:rFonts w:hint="eastAsia" w:ascii="SimSun" w:hAnsi="SimSun" w:eastAsia="SimSun" w:cs="SimSun"/>
          <w:bCs/>
          <w:color w:val="auto"/>
          <w:sz w:val="24"/>
          <w:szCs w:val="24"/>
          <w:highlight w:val="none"/>
          <w:u w:val="single"/>
        </w:rPr>
        <w:t xml:space="preserve">                                          </w:t>
      </w:r>
    </w:p>
    <w:p w14:paraId="51CFA7EF">
      <w:pPr>
        <w:pStyle w:val="14"/>
        <w:spacing w:line="360" w:lineRule="auto"/>
        <w:ind w:left="25" w:leftChars="12" w:firstLine="472" w:firstLineChars="197"/>
        <w:rPr>
          <w:rFonts w:hint="eastAsia" w:ascii="SimSun" w:hAnsi="SimSun" w:eastAsia="SimSun" w:cs="SimSun"/>
          <w:bCs/>
          <w:color w:val="auto"/>
          <w:sz w:val="24"/>
          <w:szCs w:val="24"/>
          <w:highlight w:val="none"/>
          <w:u w:val="single"/>
        </w:rPr>
      </w:pPr>
      <w:r>
        <w:rPr>
          <w:rFonts w:hint="eastAsia" w:ascii="SimSun" w:hAnsi="SimSun" w:eastAsia="SimSun" w:cs="SimSun"/>
          <w:color w:val="auto"/>
          <w:sz w:val="24"/>
          <w:szCs w:val="24"/>
          <w:highlight w:val="none"/>
        </w:rPr>
        <w:t>采购人名称：</w:t>
      </w:r>
      <w:r>
        <w:rPr>
          <w:rFonts w:hint="eastAsia" w:ascii="SimSun" w:hAnsi="SimSun" w:eastAsia="SimSun" w:cs="SimSun"/>
          <w:bCs/>
          <w:color w:val="auto"/>
          <w:sz w:val="24"/>
          <w:szCs w:val="24"/>
          <w:highlight w:val="none"/>
          <w:u w:val="single"/>
        </w:rPr>
        <w:t xml:space="preserve">                                                                        </w:t>
      </w:r>
    </w:p>
    <w:p w14:paraId="53A92747">
      <w:pPr>
        <w:pStyle w:val="14"/>
        <w:spacing w:line="360" w:lineRule="auto"/>
        <w:ind w:left="25" w:leftChars="12" w:firstLine="472" w:firstLineChars="197"/>
        <w:rPr>
          <w:rFonts w:hint="eastAsia" w:ascii="SimSun" w:hAnsi="SimSun" w:eastAsia="SimSun" w:cs="SimSun"/>
          <w:bCs/>
          <w:color w:val="auto"/>
          <w:sz w:val="24"/>
          <w:szCs w:val="24"/>
          <w:highlight w:val="none"/>
          <w:u w:val="single"/>
        </w:rPr>
      </w:pPr>
      <w:r>
        <w:rPr>
          <w:rFonts w:hint="eastAsia" w:ascii="SimSun" w:hAnsi="SimSun" w:eastAsia="SimSun" w:cs="SimSun"/>
          <w:color w:val="auto"/>
          <w:sz w:val="24"/>
          <w:szCs w:val="24"/>
          <w:highlight w:val="none"/>
        </w:rPr>
        <w:t>代理机构名称：</w:t>
      </w:r>
      <w:r>
        <w:rPr>
          <w:rFonts w:hint="eastAsia" w:ascii="SimSun" w:hAnsi="SimSun" w:eastAsia="SimSun" w:cs="SimSun"/>
          <w:bCs/>
          <w:color w:val="auto"/>
          <w:sz w:val="24"/>
          <w:szCs w:val="24"/>
          <w:highlight w:val="none"/>
          <w:u w:val="single"/>
        </w:rPr>
        <w:t xml:space="preserve">                                                                      </w:t>
      </w:r>
    </w:p>
    <w:p w14:paraId="17598414">
      <w:pPr>
        <w:pStyle w:val="14"/>
        <w:spacing w:line="360" w:lineRule="auto"/>
        <w:ind w:left="25" w:leftChars="12" w:firstLine="472" w:firstLineChars="197"/>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采购文件公告：</w:t>
      </w:r>
      <w:r>
        <w:rPr>
          <w:rFonts w:hint="eastAsia" w:ascii="SimSun" w:hAnsi="SimSun" w:eastAsia="SimSun" w:cs="SimSun"/>
          <w:bCs/>
          <w:color w:val="auto"/>
          <w:sz w:val="24"/>
          <w:szCs w:val="24"/>
          <w:highlight w:val="none"/>
          <w:u w:val="single"/>
        </w:rPr>
        <w:t>是/否</w:t>
      </w:r>
      <w:r>
        <w:rPr>
          <w:rFonts w:hint="eastAsia" w:ascii="SimSun" w:hAnsi="SimSun" w:eastAsia="SimSun" w:cs="SimSun"/>
          <w:bCs/>
          <w:color w:val="auto"/>
          <w:sz w:val="24"/>
          <w:szCs w:val="24"/>
          <w:highlight w:val="none"/>
        </w:rPr>
        <w:t>公告期限：</w:t>
      </w:r>
      <w:r>
        <w:rPr>
          <w:rFonts w:hint="eastAsia" w:ascii="SimSun" w:hAnsi="SimSun" w:eastAsia="SimSun" w:cs="SimSun"/>
          <w:bCs/>
          <w:color w:val="auto"/>
          <w:sz w:val="24"/>
          <w:szCs w:val="24"/>
          <w:highlight w:val="none"/>
          <w:u w:val="single"/>
        </w:rPr>
        <w:t xml:space="preserve">                                                       </w:t>
      </w:r>
    </w:p>
    <w:p w14:paraId="33CA0263">
      <w:pPr>
        <w:pStyle w:val="14"/>
        <w:spacing w:line="360" w:lineRule="auto"/>
        <w:ind w:left="25" w:leftChars="12" w:firstLine="472" w:firstLineChars="197"/>
        <w:rPr>
          <w:rFonts w:hint="eastAsia" w:ascii="SimSun" w:hAnsi="SimSun" w:eastAsia="SimSun" w:cs="SimSun"/>
          <w:b/>
          <w:color w:val="auto"/>
          <w:sz w:val="24"/>
          <w:szCs w:val="24"/>
          <w:highlight w:val="none"/>
        </w:rPr>
      </w:pPr>
      <w:r>
        <w:rPr>
          <w:rFonts w:hint="eastAsia" w:ascii="SimSun" w:hAnsi="SimSun" w:eastAsia="SimSun" w:cs="SimSun"/>
          <w:bCs/>
          <w:color w:val="auto"/>
          <w:sz w:val="24"/>
          <w:szCs w:val="24"/>
          <w:highlight w:val="none"/>
        </w:rPr>
        <w:t>采购结果公告：</w:t>
      </w:r>
      <w:r>
        <w:rPr>
          <w:rFonts w:hint="eastAsia" w:ascii="SimSun" w:hAnsi="SimSun" w:eastAsia="SimSun" w:cs="SimSun"/>
          <w:bCs/>
          <w:color w:val="auto"/>
          <w:sz w:val="24"/>
          <w:szCs w:val="24"/>
          <w:highlight w:val="none"/>
          <w:u w:val="single"/>
        </w:rPr>
        <w:t>是/否</w:t>
      </w:r>
      <w:r>
        <w:rPr>
          <w:rFonts w:hint="eastAsia" w:ascii="SimSun" w:hAnsi="SimSun" w:eastAsia="SimSun" w:cs="SimSun"/>
          <w:bCs/>
          <w:color w:val="auto"/>
          <w:sz w:val="24"/>
          <w:szCs w:val="24"/>
          <w:highlight w:val="none"/>
        </w:rPr>
        <w:t>公告期限：</w:t>
      </w:r>
      <w:r>
        <w:rPr>
          <w:rFonts w:hint="eastAsia" w:ascii="SimSun" w:hAnsi="SimSun" w:eastAsia="SimSun" w:cs="SimSun"/>
          <w:bCs/>
          <w:color w:val="auto"/>
          <w:sz w:val="24"/>
          <w:szCs w:val="24"/>
          <w:highlight w:val="none"/>
          <w:u w:val="single"/>
        </w:rPr>
        <w:t xml:space="preserve">                                                       </w:t>
      </w:r>
    </w:p>
    <w:p w14:paraId="7C53A154">
      <w:pPr>
        <w:pStyle w:val="14"/>
        <w:spacing w:line="360" w:lineRule="auto"/>
        <w:ind w:left="25" w:leftChars="12" w:firstLine="472" w:firstLineChars="196"/>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三、质疑基本情况</w:t>
      </w:r>
    </w:p>
    <w:p w14:paraId="4D76979C">
      <w:pPr>
        <w:pStyle w:val="14"/>
        <w:spacing w:line="360" w:lineRule="auto"/>
        <w:ind w:left="23" w:leftChars="11" w:firstLine="540" w:firstLineChars="225"/>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投诉人于</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年</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月</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日，向</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提出质疑，质疑事项为：</w:t>
      </w:r>
    </w:p>
    <w:p w14:paraId="2F17FFE7">
      <w:pPr>
        <w:pStyle w:val="14"/>
        <w:spacing w:line="360" w:lineRule="auto"/>
        <w:ind w:left="23" w:leftChars="11" w:firstLine="540" w:firstLineChars="225"/>
        <w:rPr>
          <w:rFonts w:hint="eastAsia" w:ascii="SimSun" w:hAnsi="SimSun" w:eastAsia="SimSun" w:cs="SimSun"/>
          <w:bCs/>
          <w:color w:val="auto"/>
          <w:sz w:val="24"/>
          <w:szCs w:val="24"/>
          <w:highlight w:val="none"/>
          <w:u w:val="single"/>
        </w:rPr>
      </w:pPr>
      <w:r>
        <w:rPr>
          <w:rFonts w:hint="eastAsia" w:ascii="SimSun" w:hAnsi="SimSun" w:eastAsia="SimSun" w:cs="SimSun"/>
          <w:color w:val="auto"/>
          <w:sz w:val="24"/>
          <w:szCs w:val="24"/>
          <w:highlight w:val="none"/>
        </w:rPr>
        <w:t xml:space="preserve">    </w:t>
      </w:r>
      <w:r>
        <w:rPr>
          <w:rFonts w:hint="eastAsia" w:ascii="SimSun" w:hAnsi="SimSun" w:eastAsia="SimSun" w:cs="SimSun"/>
          <w:bCs/>
          <w:color w:val="auto"/>
          <w:sz w:val="24"/>
          <w:szCs w:val="24"/>
          <w:highlight w:val="none"/>
          <w:u w:val="single"/>
        </w:rPr>
        <w:t xml:space="preserve">                                                                                      </w:t>
      </w:r>
    </w:p>
    <w:p w14:paraId="6DD263F4">
      <w:pPr>
        <w:pStyle w:val="14"/>
        <w:spacing w:line="360" w:lineRule="auto"/>
        <w:ind w:left="23" w:leftChars="11" w:firstLine="540" w:firstLineChars="225"/>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 xml:space="preserve">    </w:t>
      </w:r>
      <w:r>
        <w:rPr>
          <w:rFonts w:hint="eastAsia" w:ascii="SimSun" w:hAnsi="SimSun" w:eastAsia="SimSun" w:cs="SimSun"/>
          <w:bCs/>
          <w:color w:val="auto"/>
          <w:sz w:val="24"/>
          <w:szCs w:val="24"/>
          <w:highlight w:val="none"/>
          <w:u w:val="single"/>
        </w:rPr>
        <w:t xml:space="preserve">                                                                                      </w:t>
      </w:r>
    </w:p>
    <w:p w14:paraId="1E667C84">
      <w:pPr>
        <w:pStyle w:val="14"/>
        <w:spacing w:line="360" w:lineRule="auto"/>
        <w:ind w:left="23" w:leftChars="11" w:firstLine="540" w:firstLineChars="225"/>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u w:val="single"/>
        </w:rPr>
        <w:t>采购人/代理机构</w:t>
      </w:r>
      <w:r>
        <w:rPr>
          <w:rFonts w:hint="eastAsia" w:ascii="SimSun" w:hAnsi="SimSun" w:eastAsia="SimSun" w:cs="SimSun"/>
          <w:bCs/>
          <w:color w:val="auto"/>
          <w:sz w:val="24"/>
          <w:szCs w:val="24"/>
          <w:highlight w:val="none"/>
        </w:rPr>
        <w:t>于</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年</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月</w:t>
      </w:r>
      <w:r>
        <w:rPr>
          <w:rFonts w:hint="eastAsia" w:ascii="SimSun" w:hAnsi="SimSun" w:eastAsia="SimSun" w:cs="SimSun"/>
          <w:color w:val="auto"/>
          <w:sz w:val="24"/>
          <w:szCs w:val="24"/>
          <w:highlight w:val="none"/>
          <w:u w:val="single"/>
        </w:rPr>
        <w:t xml:space="preserve">   </w:t>
      </w:r>
      <w:r>
        <w:rPr>
          <w:rFonts w:hint="eastAsia" w:ascii="SimSun" w:hAnsi="SimSun" w:eastAsia="SimSun" w:cs="SimSun"/>
          <w:color w:val="auto"/>
          <w:sz w:val="24"/>
          <w:szCs w:val="24"/>
          <w:highlight w:val="none"/>
        </w:rPr>
        <w:t>日，</w:t>
      </w:r>
      <w:r>
        <w:rPr>
          <w:rFonts w:hint="eastAsia" w:ascii="SimSun" w:hAnsi="SimSun" w:eastAsia="SimSun" w:cs="SimSun"/>
          <w:bCs/>
          <w:color w:val="auto"/>
          <w:sz w:val="24"/>
          <w:szCs w:val="24"/>
          <w:highlight w:val="none"/>
        </w:rPr>
        <w:t xml:space="preserve">就质疑事项作出了答复/没有在法定期限内作出答复。                                                                                             </w:t>
      </w:r>
    </w:p>
    <w:p w14:paraId="32BA8894">
      <w:pPr>
        <w:pStyle w:val="14"/>
        <w:spacing w:line="360" w:lineRule="auto"/>
        <w:ind w:left="25" w:leftChars="12" w:firstLine="472" w:firstLineChars="196"/>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四、投诉事项具体内容</w:t>
      </w:r>
    </w:p>
    <w:p w14:paraId="0A7F452A">
      <w:pPr>
        <w:pStyle w:val="14"/>
        <w:spacing w:line="360" w:lineRule="auto"/>
        <w:ind w:left="25" w:leftChars="12" w:firstLine="472" w:firstLineChars="197"/>
        <w:rPr>
          <w:rFonts w:hint="eastAsia" w:ascii="SimSun" w:hAnsi="SimSun" w:eastAsia="SimSun" w:cs="SimSun"/>
          <w:bCs/>
          <w:color w:val="auto"/>
          <w:sz w:val="24"/>
          <w:szCs w:val="24"/>
          <w:highlight w:val="none"/>
          <w:u w:val="single"/>
        </w:rPr>
      </w:pPr>
      <w:r>
        <w:rPr>
          <w:rFonts w:hint="eastAsia" w:ascii="SimSun" w:hAnsi="SimSun" w:eastAsia="SimSun" w:cs="SimSun"/>
          <w:color w:val="auto"/>
          <w:sz w:val="24"/>
          <w:szCs w:val="24"/>
          <w:highlight w:val="none"/>
        </w:rPr>
        <w:t>投诉事项1：</w:t>
      </w:r>
      <w:r>
        <w:rPr>
          <w:rFonts w:hint="eastAsia" w:ascii="SimSun" w:hAnsi="SimSun" w:eastAsia="SimSun" w:cs="SimSun"/>
          <w:bCs/>
          <w:color w:val="auto"/>
          <w:sz w:val="24"/>
          <w:szCs w:val="24"/>
          <w:highlight w:val="none"/>
          <w:u w:val="single"/>
        </w:rPr>
        <w:t xml:space="preserve">                                                                           </w:t>
      </w:r>
    </w:p>
    <w:p w14:paraId="1204FB14">
      <w:pPr>
        <w:pStyle w:val="14"/>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事实依据：</w:t>
      </w:r>
      <w:r>
        <w:rPr>
          <w:rFonts w:hint="eastAsia" w:ascii="SimSun" w:hAnsi="SimSun" w:eastAsia="SimSun" w:cs="SimSun"/>
          <w:color w:val="auto"/>
          <w:sz w:val="24"/>
          <w:szCs w:val="24"/>
          <w:highlight w:val="none"/>
        </w:rPr>
        <w:t xml:space="preserve"> </w:t>
      </w:r>
      <w:r>
        <w:rPr>
          <w:rFonts w:hint="eastAsia" w:ascii="SimSun" w:hAnsi="SimSun" w:eastAsia="SimSun" w:cs="SimSun"/>
          <w:bCs/>
          <w:color w:val="auto"/>
          <w:sz w:val="24"/>
          <w:szCs w:val="24"/>
          <w:highlight w:val="none"/>
          <w:u w:val="single"/>
        </w:rPr>
        <w:t xml:space="preserve">                                                                                      </w:t>
      </w:r>
    </w:p>
    <w:p w14:paraId="65A7AFA1">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u w:val="single"/>
        </w:rPr>
        <w:t xml:space="preserve">                                                                                        </w:t>
      </w:r>
    </w:p>
    <w:p w14:paraId="43921FA0">
      <w:pPr>
        <w:pStyle w:val="14"/>
        <w:spacing w:line="360" w:lineRule="auto"/>
        <w:ind w:firstLine="480" w:firstLineChars="200"/>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法律依据：</w:t>
      </w:r>
      <w:r>
        <w:rPr>
          <w:rFonts w:hint="eastAsia" w:ascii="SimSun" w:hAnsi="SimSun" w:eastAsia="SimSun" w:cs="SimSun"/>
          <w:color w:val="auto"/>
          <w:sz w:val="24"/>
          <w:szCs w:val="24"/>
          <w:highlight w:val="none"/>
        </w:rPr>
        <w:t xml:space="preserve"> </w:t>
      </w:r>
      <w:r>
        <w:rPr>
          <w:rFonts w:hint="eastAsia" w:ascii="SimSun" w:hAnsi="SimSun" w:eastAsia="SimSun" w:cs="SimSun"/>
          <w:bCs/>
          <w:color w:val="auto"/>
          <w:sz w:val="24"/>
          <w:szCs w:val="24"/>
          <w:highlight w:val="none"/>
          <w:u w:val="single"/>
        </w:rPr>
        <w:t xml:space="preserve">                                                                                      </w:t>
      </w:r>
    </w:p>
    <w:p w14:paraId="0C3E8E96">
      <w:pPr>
        <w:pStyle w:val="14"/>
        <w:spacing w:line="360" w:lineRule="auto"/>
        <w:ind w:left="25" w:leftChars="12" w:firstLine="352" w:firstLineChars="147"/>
        <w:rPr>
          <w:rFonts w:hint="eastAsia" w:ascii="SimSun" w:hAnsi="SimSun" w:eastAsia="SimSun" w:cs="SimSun"/>
          <w:bCs/>
          <w:color w:val="auto"/>
          <w:sz w:val="24"/>
          <w:szCs w:val="24"/>
          <w:highlight w:val="none"/>
          <w:u w:val="single"/>
        </w:rPr>
      </w:pPr>
      <w:r>
        <w:rPr>
          <w:rFonts w:hint="eastAsia" w:ascii="SimSun" w:hAnsi="SimSun" w:eastAsia="SimSun" w:cs="SimSun"/>
          <w:bCs/>
          <w:color w:val="auto"/>
          <w:sz w:val="24"/>
          <w:szCs w:val="24"/>
          <w:highlight w:val="none"/>
        </w:rPr>
        <w:t xml:space="preserve"> </w:t>
      </w:r>
      <w:r>
        <w:rPr>
          <w:rFonts w:hint="eastAsia" w:ascii="SimSun" w:hAnsi="SimSun" w:eastAsia="SimSun" w:cs="SimSun"/>
          <w:bCs/>
          <w:color w:val="auto"/>
          <w:sz w:val="24"/>
          <w:szCs w:val="24"/>
          <w:highlight w:val="none"/>
          <w:u w:val="single"/>
        </w:rPr>
        <w:t xml:space="preserve">                                                                                        </w:t>
      </w:r>
    </w:p>
    <w:p w14:paraId="7032C5C2">
      <w:pPr>
        <w:pStyle w:val="14"/>
        <w:spacing w:line="360" w:lineRule="auto"/>
        <w:ind w:left="25" w:leftChars="12" w:firstLine="472" w:firstLineChars="197"/>
        <w:rPr>
          <w:rFonts w:hint="eastAsia" w:ascii="SimSun" w:hAnsi="SimSun" w:eastAsia="SimSun" w:cs="SimSun"/>
          <w:bCs/>
          <w:color w:val="auto"/>
          <w:sz w:val="24"/>
          <w:szCs w:val="24"/>
          <w:highlight w:val="none"/>
        </w:rPr>
      </w:pPr>
      <w:r>
        <w:rPr>
          <w:rFonts w:hint="eastAsia" w:ascii="SimSun" w:hAnsi="SimSun" w:eastAsia="SimSun" w:cs="SimSun"/>
          <w:color w:val="auto"/>
          <w:sz w:val="24"/>
          <w:szCs w:val="24"/>
          <w:highlight w:val="none"/>
        </w:rPr>
        <w:t xml:space="preserve">投诉事项2  </w:t>
      </w:r>
      <w:r>
        <w:rPr>
          <w:rFonts w:hint="eastAsia" w:ascii="SimSun" w:hAnsi="SimSun" w:eastAsia="SimSun" w:cs="SimSun"/>
          <w:bCs/>
          <w:color w:val="auto"/>
          <w:sz w:val="24"/>
          <w:szCs w:val="24"/>
          <w:highlight w:val="none"/>
        </w:rPr>
        <w:t xml:space="preserve">   </w:t>
      </w:r>
    </w:p>
    <w:p w14:paraId="7FF82B17">
      <w:pPr>
        <w:pStyle w:val="14"/>
        <w:spacing w:line="360" w:lineRule="auto"/>
        <w:ind w:left="25" w:leftChars="12" w:firstLine="472" w:firstLineChars="197"/>
        <w:rPr>
          <w:rFonts w:hint="eastAsia" w:ascii="SimSun" w:hAnsi="SimSun" w:eastAsia="SimSun" w:cs="SimSun"/>
          <w:bCs/>
          <w:color w:val="auto"/>
          <w:sz w:val="24"/>
          <w:szCs w:val="24"/>
          <w:highlight w:val="none"/>
        </w:rPr>
      </w:pPr>
      <w:r>
        <w:rPr>
          <w:rFonts w:hint="eastAsia" w:ascii="SimSun" w:hAnsi="SimSun" w:eastAsia="SimSun" w:cs="SimSun"/>
          <w:bCs/>
          <w:color w:val="auto"/>
          <w:sz w:val="24"/>
          <w:szCs w:val="24"/>
          <w:highlight w:val="none"/>
        </w:rPr>
        <w:t>……</w:t>
      </w:r>
    </w:p>
    <w:p w14:paraId="65E0F2A3">
      <w:pPr>
        <w:pStyle w:val="14"/>
        <w:spacing w:line="360" w:lineRule="auto"/>
        <w:ind w:left="25" w:leftChars="12" w:firstLine="472" w:firstLineChars="196"/>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五、与投诉事项相关的投诉请求：</w:t>
      </w:r>
    </w:p>
    <w:p w14:paraId="2BF6E528">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请求：</w:t>
      </w:r>
      <w:r>
        <w:rPr>
          <w:rFonts w:hint="eastAsia" w:ascii="SimSun" w:hAnsi="SimSun" w:eastAsia="SimSun" w:cs="SimSun"/>
          <w:bCs/>
          <w:color w:val="auto"/>
          <w:sz w:val="24"/>
          <w:szCs w:val="24"/>
          <w:highlight w:val="none"/>
          <w:u w:val="single"/>
        </w:rPr>
        <w:t xml:space="preserve">                                                                                 </w:t>
      </w:r>
    </w:p>
    <w:p w14:paraId="483BC8B1">
      <w:pPr>
        <w:pStyle w:val="14"/>
        <w:spacing w:line="360" w:lineRule="auto"/>
        <w:ind w:left="25" w:leftChars="12" w:firstLine="352" w:firstLineChars="147"/>
        <w:rPr>
          <w:rFonts w:hint="eastAsia" w:ascii="SimSun" w:hAnsi="SimSun" w:eastAsia="SimSun" w:cs="SimSun"/>
          <w:color w:val="auto"/>
          <w:sz w:val="24"/>
          <w:szCs w:val="24"/>
          <w:highlight w:val="none"/>
        </w:rPr>
      </w:pPr>
    </w:p>
    <w:p w14:paraId="79E4AF9B">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签字（签章）：                                       公章：</w:t>
      </w:r>
    </w:p>
    <w:p w14:paraId="40262E6B">
      <w:pPr>
        <w:pStyle w:val="14"/>
        <w:spacing w:line="360" w:lineRule="auto"/>
        <w:ind w:left="25" w:leftChars="12" w:firstLine="352" w:firstLineChars="147"/>
        <w:rPr>
          <w:rFonts w:hint="eastAsia" w:ascii="SimSun" w:hAnsi="SimSun" w:eastAsia="SimSun" w:cs="SimSun"/>
          <w:color w:val="auto"/>
          <w:sz w:val="24"/>
          <w:szCs w:val="24"/>
          <w:highlight w:val="none"/>
        </w:rPr>
      </w:pPr>
    </w:p>
    <w:p w14:paraId="53DF56FE">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color w:val="auto"/>
          <w:sz w:val="24"/>
          <w:szCs w:val="24"/>
          <w:highlight w:val="none"/>
        </w:rPr>
        <w:t>日期：</w:t>
      </w:r>
    </w:p>
    <w:p w14:paraId="44134DFC">
      <w:pPr>
        <w:pStyle w:val="14"/>
        <w:spacing w:line="360" w:lineRule="auto"/>
        <w:ind w:left="25" w:leftChars="12" w:firstLine="472" w:firstLineChars="197"/>
        <w:rPr>
          <w:rFonts w:hint="eastAsia" w:ascii="SimSun" w:hAnsi="SimSun" w:eastAsia="SimSun" w:cs="SimSun"/>
          <w:color w:val="auto"/>
          <w:sz w:val="24"/>
          <w:szCs w:val="24"/>
          <w:highlight w:val="none"/>
        </w:rPr>
      </w:pPr>
      <w:r>
        <w:rPr>
          <w:rFonts w:hint="eastAsia" w:ascii="SimSun" w:hAnsi="SimSun" w:eastAsia="SimSun" w:cs="SimSun"/>
          <w:bCs/>
          <w:color w:val="auto"/>
          <w:sz w:val="24"/>
          <w:szCs w:val="24"/>
          <w:highlight w:val="none"/>
        </w:rPr>
        <w:t xml:space="preserve">                                                                                 </w:t>
      </w:r>
    </w:p>
    <w:p w14:paraId="27AD9B13">
      <w:pPr>
        <w:pStyle w:val="14"/>
        <w:snapToGrid w:val="0"/>
        <w:spacing w:line="360" w:lineRule="auto"/>
        <w:rPr>
          <w:rFonts w:hint="eastAsia" w:ascii="SimSun" w:hAnsi="SimSun" w:eastAsia="SimSun" w:cs="SimSun"/>
          <w:b/>
          <w:color w:val="auto"/>
          <w:sz w:val="24"/>
          <w:szCs w:val="24"/>
          <w:highlight w:val="none"/>
        </w:rPr>
      </w:pPr>
    </w:p>
    <w:p w14:paraId="4C2A88B9">
      <w:pPr>
        <w:pStyle w:val="14"/>
        <w:snapToGrid w:val="0"/>
        <w:spacing w:line="360" w:lineRule="auto"/>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说明：</w:t>
      </w:r>
    </w:p>
    <w:p w14:paraId="72CFB8B1">
      <w:pPr>
        <w:pStyle w:val="14"/>
        <w:spacing w:line="360" w:lineRule="auto"/>
        <w:ind w:left="25" w:leftChars="12" w:firstLine="354" w:firstLineChars="147"/>
        <w:rPr>
          <w:rFonts w:hint="eastAsia" w:ascii="SimSun" w:hAnsi="SimSun" w:eastAsia="SimSun" w:cs="SimSun"/>
          <w:b/>
          <w:bCs/>
          <w:color w:val="auto"/>
          <w:sz w:val="24"/>
          <w:szCs w:val="24"/>
          <w:highlight w:val="none"/>
        </w:rPr>
      </w:pPr>
      <w:r>
        <w:rPr>
          <w:rFonts w:hint="eastAsia" w:ascii="SimSun" w:hAnsi="SimSun" w:eastAsia="SimSun" w:cs="SimSun"/>
          <w:b/>
          <w:color w:val="auto"/>
          <w:sz w:val="24"/>
          <w:szCs w:val="24"/>
          <w:highlight w:val="none"/>
        </w:rPr>
        <w:t>1.投诉人提起投诉时，应当提交投诉书和必要的证明材料，并按照被投诉人和与投诉事项有关的供应商数量提供投诉书副本</w:t>
      </w:r>
      <w:r>
        <w:rPr>
          <w:rFonts w:hint="eastAsia" w:ascii="SimSun" w:hAnsi="SimSun" w:eastAsia="SimSun" w:cs="SimSun"/>
          <w:b/>
          <w:bCs/>
          <w:color w:val="auto"/>
          <w:sz w:val="24"/>
          <w:szCs w:val="24"/>
          <w:highlight w:val="none"/>
        </w:rPr>
        <w:t>。</w:t>
      </w:r>
    </w:p>
    <w:p w14:paraId="5AF3F92E">
      <w:pPr>
        <w:pStyle w:val="14"/>
        <w:spacing w:line="360" w:lineRule="auto"/>
        <w:ind w:left="25" w:leftChars="12" w:firstLine="354" w:firstLineChars="147"/>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83FDB06">
      <w:pPr>
        <w:pStyle w:val="14"/>
        <w:spacing w:line="360" w:lineRule="auto"/>
        <w:ind w:left="25" w:leftChars="12" w:firstLine="354" w:firstLineChars="147"/>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3.投诉书应简要列明质疑事项，质疑函、质疑答复等作为附件材料提供。</w:t>
      </w:r>
    </w:p>
    <w:p w14:paraId="3356EA59">
      <w:pPr>
        <w:pStyle w:val="14"/>
        <w:spacing w:line="360" w:lineRule="auto"/>
        <w:ind w:left="25" w:leftChars="12" w:firstLine="354" w:firstLineChars="147"/>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4.投诉书的投诉事项应具体、明确，并有必要的事实依据和法律依据。</w:t>
      </w:r>
    </w:p>
    <w:p w14:paraId="6C7CF596">
      <w:pPr>
        <w:pStyle w:val="14"/>
        <w:spacing w:line="360" w:lineRule="auto"/>
        <w:ind w:left="25" w:leftChars="12" w:firstLine="354" w:firstLineChars="147"/>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5.投诉书的投诉请求应与投诉事项相关。</w:t>
      </w:r>
    </w:p>
    <w:p w14:paraId="74AE08B7">
      <w:pPr>
        <w:pStyle w:val="14"/>
        <w:spacing w:line="360" w:lineRule="auto"/>
        <w:ind w:left="25" w:leftChars="12" w:firstLine="354" w:firstLineChars="147"/>
        <w:rPr>
          <w:rFonts w:hint="eastAsia" w:ascii="SimSun" w:hAnsi="SimSun" w:eastAsia="SimSun" w:cs="SimSun"/>
          <w:b/>
          <w:color w:val="auto"/>
          <w:sz w:val="24"/>
          <w:szCs w:val="24"/>
          <w:highlight w:val="none"/>
        </w:rPr>
      </w:pPr>
      <w:r>
        <w:rPr>
          <w:rFonts w:hint="eastAsia" w:ascii="SimSun" w:hAnsi="SimSun" w:eastAsia="SimSun" w:cs="SimSun"/>
          <w:b/>
          <w:color w:val="auto"/>
          <w:sz w:val="24"/>
          <w:szCs w:val="24"/>
          <w:highlight w:val="none"/>
        </w:rPr>
        <w:t>6.投诉人为法人或者其他组织的，投诉书应由法定代表人、主要负责人，或者其授权代表签字或者盖章，并加盖公章。</w:t>
      </w:r>
    </w:p>
    <w:p w14:paraId="60126586">
      <w:pPr>
        <w:pStyle w:val="2"/>
        <w:jc w:val="center"/>
        <w:rPr>
          <w:rFonts w:hint="eastAsia" w:ascii="SimSun" w:hAnsi="SimSun" w:eastAsia="SimSun" w:cs="SimSun"/>
          <w:b w:val="0"/>
          <w:bCs w:val="0"/>
          <w:color w:val="auto"/>
          <w:sz w:val="32"/>
          <w:szCs w:val="32"/>
          <w:highlight w:val="none"/>
        </w:rPr>
      </w:pPr>
      <w:r>
        <w:rPr>
          <w:rFonts w:hint="eastAsia" w:ascii="SimSun" w:hAnsi="SimSun" w:eastAsia="SimSun" w:cs="SimSun"/>
          <w:color w:val="auto"/>
          <w:highlight w:val="none"/>
        </w:rPr>
        <w:br w:type="page"/>
      </w:r>
      <w:bookmarkStart w:id="35" w:name="_Toc18151"/>
      <w:r>
        <w:rPr>
          <w:rFonts w:hint="eastAsia" w:ascii="SimSun" w:hAnsi="SimSun" w:eastAsia="SimSun" w:cs="SimSun"/>
          <w:color w:val="auto"/>
          <w:highlight w:val="none"/>
        </w:rPr>
        <w:t>第六章 合同文本</w:t>
      </w:r>
      <w:bookmarkEnd w:id="35"/>
    </w:p>
    <w:p w14:paraId="0758F731">
      <w:pPr>
        <w:snapToGrid w:val="0"/>
        <w:spacing w:line="400" w:lineRule="exact"/>
        <w:jc w:val="center"/>
        <w:rPr>
          <w:rFonts w:hint="eastAsia" w:ascii="SimSun" w:hAnsi="SimSun" w:eastAsia="SimSun" w:cs="SimSun"/>
          <w:b/>
          <w:bCs/>
          <w:color w:val="auto"/>
          <w:sz w:val="28"/>
          <w:szCs w:val="28"/>
          <w:highlight w:val="none"/>
        </w:rPr>
      </w:pPr>
      <w:r>
        <w:rPr>
          <w:rFonts w:hint="eastAsia" w:ascii="SimSun" w:hAnsi="SimSun" w:eastAsia="SimSun" w:cs="SimSun"/>
          <w:b/>
          <w:bCs/>
          <w:color w:val="auto"/>
          <w:sz w:val="28"/>
          <w:szCs w:val="28"/>
          <w:highlight w:val="none"/>
        </w:rPr>
        <w:t>广西壮族自治区政府采购合同</w:t>
      </w:r>
    </w:p>
    <w:p w14:paraId="2B662F18">
      <w:pPr>
        <w:snapToGrid w:val="0"/>
        <w:spacing w:line="400" w:lineRule="exact"/>
        <w:ind w:right="480"/>
        <w:rPr>
          <w:rFonts w:hint="eastAsia" w:ascii="SimSun" w:hAnsi="SimSun" w:eastAsia="SimSun" w:cs="SimSun"/>
          <w:bCs/>
          <w:color w:val="auto"/>
          <w:sz w:val="21"/>
          <w:szCs w:val="21"/>
          <w:highlight w:val="none"/>
          <w:lang w:val="en-US" w:eastAsia="zh-CN"/>
        </w:rPr>
      </w:pPr>
    </w:p>
    <w:p w14:paraId="33D5D07C">
      <w:pPr>
        <w:snapToGrid w:val="0"/>
        <w:spacing w:line="400" w:lineRule="exact"/>
        <w:ind w:right="480"/>
        <w:rPr>
          <w:rFonts w:hint="eastAsia" w:ascii="SimSun" w:hAnsi="SimSun" w:eastAsia="SimSun" w:cs="SimSun"/>
          <w:color w:val="auto"/>
          <w:sz w:val="21"/>
          <w:szCs w:val="21"/>
          <w:highlight w:val="none"/>
        </w:rPr>
      </w:pPr>
      <w:r>
        <w:rPr>
          <w:rFonts w:hint="eastAsia" w:ascii="SimSun" w:hAnsi="SimSun" w:eastAsia="SimSun" w:cs="SimSun"/>
          <w:bCs/>
          <w:color w:val="auto"/>
          <w:sz w:val="21"/>
          <w:szCs w:val="21"/>
          <w:highlight w:val="none"/>
          <w:lang w:val="en-US" w:eastAsia="zh-CN"/>
        </w:rPr>
        <w:t>分标：</w:t>
      </w:r>
      <w:r>
        <w:rPr>
          <w:rFonts w:hint="eastAsia" w:ascii="SimSun" w:hAnsi="SimSun" w:eastAsia="SimSun" w:cs="SimSun"/>
          <w:bCs/>
          <w:color w:val="auto"/>
          <w:sz w:val="21"/>
          <w:szCs w:val="21"/>
          <w:highlight w:val="none"/>
          <w:u w:val="single"/>
          <w:lang w:val="en-US" w:eastAsia="zh-CN"/>
        </w:rPr>
        <w:t xml:space="preserve">       </w:t>
      </w:r>
      <w:r>
        <w:rPr>
          <w:rFonts w:hint="eastAsia" w:ascii="SimSun" w:hAnsi="SimSun" w:eastAsia="SimSun" w:cs="SimSun"/>
          <w:bCs/>
          <w:color w:val="auto"/>
          <w:sz w:val="21"/>
          <w:szCs w:val="21"/>
          <w:highlight w:val="none"/>
          <w:lang w:val="en-US" w:eastAsia="zh-CN"/>
        </w:rPr>
        <w:t xml:space="preserve">                              </w:t>
      </w:r>
      <w:r>
        <w:rPr>
          <w:rFonts w:hint="eastAsia" w:ascii="SimSun" w:hAnsi="SimSun" w:eastAsia="SimSun" w:cs="SimSun"/>
          <w:bCs/>
          <w:color w:val="auto"/>
          <w:sz w:val="21"/>
          <w:szCs w:val="21"/>
          <w:highlight w:val="none"/>
        </w:rPr>
        <w:t>合同编号：</w:t>
      </w:r>
    </w:p>
    <w:p w14:paraId="0E877DE6">
      <w:pPr>
        <w:snapToGrid w:val="0"/>
        <w:spacing w:line="360" w:lineRule="auto"/>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采购人（甲方）：</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 xml:space="preserve">  采购计划号：</w:t>
      </w:r>
      <w:r>
        <w:rPr>
          <w:rFonts w:hint="eastAsia" w:ascii="SimSun" w:hAnsi="SimSun" w:eastAsia="SimSun" w:cs="SimSun"/>
          <w:color w:val="auto"/>
          <w:sz w:val="21"/>
          <w:szCs w:val="21"/>
          <w:highlight w:val="none"/>
          <w:u w:val="single"/>
        </w:rPr>
        <w:t xml:space="preserve">                        </w:t>
      </w:r>
    </w:p>
    <w:p w14:paraId="6CB2968F">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供应商（乙方）：</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 xml:space="preserve">  </w:t>
      </w:r>
    </w:p>
    <w:p w14:paraId="0A70C887">
      <w:pPr>
        <w:snapToGrid w:val="0"/>
        <w:spacing w:line="360" w:lineRule="auto"/>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项目名称：</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 xml:space="preserve">  项目编号：</w:t>
      </w:r>
      <w:r>
        <w:rPr>
          <w:rFonts w:hint="eastAsia" w:ascii="SimSun" w:hAnsi="SimSun" w:eastAsia="SimSun" w:cs="SimSun"/>
          <w:color w:val="auto"/>
          <w:sz w:val="21"/>
          <w:szCs w:val="21"/>
          <w:highlight w:val="none"/>
          <w:u w:val="single"/>
        </w:rPr>
        <w:t xml:space="preserve">                          </w:t>
      </w:r>
    </w:p>
    <w:p w14:paraId="3C05315F">
      <w:pPr>
        <w:snapToGrid w:val="0"/>
        <w:spacing w:line="360" w:lineRule="auto"/>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签订地点：</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 xml:space="preserve">  签订时间：</w:t>
      </w:r>
      <w:r>
        <w:rPr>
          <w:rFonts w:hint="eastAsia" w:ascii="SimSun" w:hAnsi="SimSun" w:eastAsia="SimSun" w:cs="SimSun"/>
          <w:color w:val="auto"/>
          <w:sz w:val="21"/>
          <w:szCs w:val="21"/>
          <w:highlight w:val="none"/>
          <w:u w:val="single"/>
        </w:rPr>
        <w:t xml:space="preserve">                          </w:t>
      </w:r>
    </w:p>
    <w:p w14:paraId="55E55CF5">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本合同为中小企业预留合同：（是/否）</w:t>
      </w:r>
    </w:p>
    <w:p w14:paraId="1542F10D">
      <w:pPr>
        <w:snapToGrid w:val="0"/>
        <w:spacing w:line="360" w:lineRule="auto"/>
        <w:rPr>
          <w:rFonts w:hint="eastAsia" w:ascii="SimSun" w:hAnsi="SimSun" w:eastAsia="SimSun" w:cs="SimSun"/>
          <w:color w:val="auto"/>
          <w:sz w:val="21"/>
          <w:szCs w:val="21"/>
          <w:highlight w:val="none"/>
        </w:rPr>
      </w:pPr>
    </w:p>
    <w:p w14:paraId="25F553A4">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根据《中华人民共和国政府采购法》、《中华人民共和国民法典》等法律、法规规定，按照竞争性谈判文件规定条款和成交供应商承诺，甲乙双方签订本合同。</w:t>
      </w:r>
    </w:p>
    <w:p w14:paraId="7E485A75">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第一条　合同标的</w:t>
      </w:r>
    </w:p>
    <w:p w14:paraId="2A5A0E11">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1.供货一览表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3"/>
        <w:gridCol w:w="1059"/>
        <w:gridCol w:w="1233"/>
        <w:gridCol w:w="1210"/>
        <w:gridCol w:w="737"/>
        <w:gridCol w:w="735"/>
        <w:gridCol w:w="1095"/>
        <w:gridCol w:w="1145"/>
      </w:tblGrid>
      <w:tr w14:paraId="2E7F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jc w:val="center"/>
        </w:trPr>
        <w:tc>
          <w:tcPr>
            <w:tcW w:w="709" w:type="dxa"/>
            <w:noWrap w:val="0"/>
            <w:vAlign w:val="center"/>
          </w:tcPr>
          <w:p w14:paraId="35AA5DD1">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序号</w:t>
            </w:r>
          </w:p>
        </w:tc>
        <w:tc>
          <w:tcPr>
            <w:tcW w:w="1233" w:type="dxa"/>
            <w:noWrap w:val="0"/>
            <w:vAlign w:val="center"/>
          </w:tcPr>
          <w:p w14:paraId="1B2BEB13">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产品名称</w:t>
            </w:r>
          </w:p>
        </w:tc>
        <w:tc>
          <w:tcPr>
            <w:tcW w:w="1059" w:type="dxa"/>
            <w:noWrap w:val="0"/>
            <w:vAlign w:val="center"/>
          </w:tcPr>
          <w:p w14:paraId="235EBA33">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品牌</w:t>
            </w:r>
          </w:p>
        </w:tc>
        <w:tc>
          <w:tcPr>
            <w:tcW w:w="1233" w:type="dxa"/>
            <w:noWrap w:val="0"/>
            <w:vAlign w:val="center"/>
          </w:tcPr>
          <w:p w14:paraId="419DAF42">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规格型号</w:t>
            </w:r>
          </w:p>
        </w:tc>
        <w:tc>
          <w:tcPr>
            <w:tcW w:w="1210" w:type="dxa"/>
            <w:noWrap w:val="0"/>
            <w:vAlign w:val="center"/>
          </w:tcPr>
          <w:p w14:paraId="4714DA23">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生产厂家</w:t>
            </w:r>
          </w:p>
        </w:tc>
        <w:tc>
          <w:tcPr>
            <w:tcW w:w="737" w:type="dxa"/>
            <w:noWrap w:val="0"/>
            <w:vAlign w:val="center"/>
          </w:tcPr>
          <w:p w14:paraId="6079940E">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数量</w:t>
            </w:r>
          </w:p>
        </w:tc>
        <w:tc>
          <w:tcPr>
            <w:tcW w:w="735" w:type="dxa"/>
            <w:noWrap w:val="0"/>
            <w:vAlign w:val="center"/>
          </w:tcPr>
          <w:p w14:paraId="0F8F4F26">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单位</w:t>
            </w:r>
          </w:p>
        </w:tc>
        <w:tc>
          <w:tcPr>
            <w:tcW w:w="1095" w:type="dxa"/>
            <w:noWrap w:val="0"/>
            <w:vAlign w:val="center"/>
          </w:tcPr>
          <w:p w14:paraId="450B97D2">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单价（元）</w:t>
            </w:r>
          </w:p>
        </w:tc>
        <w:tc>
          <w:tcPr>
            <w:tcW w:w="1145" w:type="dxa"/>
            <w:noWrap w:val="0"/>
            <w:vAlign w:val="center"/>
          </w:tcPr>
          <w:p w14:paraId="3A3E1439">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金额（元）</w:t>
            </w:r>
          </w:p>
        </w:tc>
      </w:tr>
      <w:tr w14:paraId="0033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709" w:type="dxa"/>
            <w:noWrap w:val="0"/>
            <w:vAlign w:val="center"/>
          </w:tcPr>
          <w:p w14:paraId="758A218D">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w:t>
            </w:r>
          </w:p>
        </w:tc>
        <w:tc>
          <w:tcPr>
            <w:tcW w:w="1233" w:type="dxa"/>
            <w:noWrap w:val="0"/>
            <w:vAlign w:val="center"/>
          </w:tcPr>
          <w:p w14:paraId="3EF40B3B">
            <w:pPr>
              <w:snapToGrid w:val="0"/>
              <w:spacing w:line="360" w:lineRule="auto"/>
              <w:jc w:val="center"/>
              <w:rPr>
                <w:rFonts w:hint="eastAsia" w:ascii="SimSun" w:hAnsi="SimSun" w:eastAsia="SimSun" w:cs="SimSun"/>
                <w:color w:val="auto"/>
                <w:sz w:val="21"/>
                <w:szCs w:val="21"/>
                <w:highlight w:val="none"/>
              </w:rPr>
            </w:pPr>
          </w:p>
        </w:tc>
        <w:tc>
          <w:tcPr>
            <w:tcW w:w="1059" w:type="dxa"/>
            <w:noWrap w:val="0"/>
            <w:vAlign w:val="center"/>
          </w:tcPr>
          <w:p w14:paraId="3E936FF3">
            <w:pPr>
              <w:snapToGrid w:val="0"/>
              <w:spacing w:line="360" w:lineRule="auto"/>
              <w:jc w:val="center"/>
              <w:rPr>
                <w:rFonts w:hint="eastAsia" w:ascii="SimSun" w:hAnsi="SimSun" w:eastAsia="SimSun" w:cs="SimSun"/>
                <w:color w:val="auto"/>
                <w:sz w:val="21"/>
                <w:szCs w:val="21"/>
                <w:highlight w:val="none"/>
              </w:rPr>
            </w:pPr>
          </w:p>
        </w:tc>
        <w:tc>
          <w:tcPr>
            <w:tcW w:w="1233" w:type="dxa"/>
            <w:noWrap w:val="0"/>
            <w:vAlign w:val="center"/>
          </w:tcPr>
          <w:p w14:paraId="79EEA9F6">
            <w:pPr>
              <w:snapToGrid w:val="0"/>
              <w:spacing w:line="360" w:lineRule="auto"/>
              <w:jc w:val="center"/>
              <w:rPr>
                <w:rFonts w:hint="eastAsia" w:ascii="SimSun" w:hAnsi="SimSun" w:eastAsia="SimSun" w:cs="SimSun"/>
                <w:color w:val="auto"/>
                <w:sz w:val="21"/>
                <w:szCs w:val="21"/>
                <w:highlight w:val="none"/>
              </w:rPr>
            </w:pPr>
          </w:p>
        </w:tc>
        <w:tc>
          <w:tcPr>
            <w:tcW w:w="1210" w:type="dxa"/>
            <w:noWrap w:val="0"/>
            <w:vAlign w:val="top"/>
          </w:tcPr>
          <w:p w14:paraId="17DDFB09">
            <w:pPr>
              <w:snapToGrid w:val="0"/>
              <w:spacing w:line="360" w:lineRule="auto"/>
              <w:jc w:val="center"/>
              <w:rPr>
                <w:rFonts w:hint="eastAsia" w:ascii="SimSun" w:hAnsi="SimSun" w:eastAsia="SimSun" w:cs="SimSun"/>
                <w:color w:val="auto"/>
                <w:sz w:val="21"/>
                <w:szCs w:val="21"/>
                <w:highlight w:val="none"/>
              </w:rPr>
            </w:pPr>
          </w:p>
        </w:tc>
        <w:tc>
          <w:tcPr>
            <w:tcW w:w="737" w:type="dxa"/>
            <w:noWrap w:val="0"/>
            <w:vAlign w:val="top"/>
          </w:tcPr>
          <w:p w14:paraId="6F0BD118">
            <w:pPr>
              <w:snapToGrid w:val="0"/>
              <w:spacing w:line="360" w:lineRule="auto"/>
              <w:jc w:val="center"/>
              <w:rPr>
                <w:rFonts w:hint="eastAsia" w:ascii="SimSun" w:hAnsi="SimSun" w:eastAsia="SimSun" w:cs="SimSun"/>
                <w:color w:val="auto"/>
                <w:sz w:val="21"/>
                <w:szCs w:val="21"/>
                <w:highlight w:val="none"/>
              </w:rPr>
            </w:pPr>
          </w:p>
        </w:tc>
        <w:tc>
          <w:tcPr>
            <w:tcW w:w="735" w:type="dxa"/>
            <w:noWrap w:val="0"/>
            <w:vAlign w:val="top"/>
          </w:tcPr>
          <w:p w14:paraId="0973BB9D">
            <w:pPr>
              <w:snapToGrid w:val="0"/>
              <w:spacing w:line="360" w:lineRule="auto"/>
              <w:jc w:val="center"/>
              <w:rPr>
                <w:rFonts w:hint="eastAsia" w:ascii="SimSun" w:hAnsi="SimSun" w:eastAsia="SimSun" w:cs="SimSun"/>
                <w:color w:val="auto"/>
                <w:sz w:val="21"/>
                <w:szCs w:val="21"/>
                <w:highlight w:val="none"/>
              </w:rPr>
            </w:pPr>
          </w:p>
        </w:tc>
        <w:tc>
          <w:tcPr>
            <w:tcW w:w="1095" w:type="dxa"/>
            <w:noWrap w:val="0"/>
            <w:vAlign w:val="center"/>
          </w:tcPr>
          <w:p w14:paraId="4A53C460">
            <w:pPr>
              <w:snapToGrid w:val="0"/>
              <w:spacing w:line="360" w:lineRule="auto"/>
              <w:jc w:val="center"/>
              <w:rPr>
                <w:rFonts w:hint="eastAsia" w:ascii="SimSun" w:hAnsi="SimSun" w:eastAsia="SimSun" w:cs="SimSun"/>
                <w:color w:val="auto"/>
                <w:sz w:val="21"/>
                <w:szCs w:val="21"/>
                <w:highlight w:val="none"/>
              </w:rPr>
            </w:pPr>
          </w:p>
        </w:tc>
        <w:tc>
          <w:tcPr>
            <w:tcW w:w="1145" w:type="dxa"/>
            <w:noWrap w:val="0"/>
            <w:vAlign w:val="center"/>
          </w:tcPr>
          <w:p w14:paraId="46405C44">
            <w:pPr>
              <w:snapToGrid w:val="0"/>
              <w:spacing w:line="360" w:lineRule="auto"/>
              <w:jc w:val="center"/>
              <w:rPr>
                <w:rFonts w:hint="eastAsia" w:ascii="SimSun" w:hAnsi="SimSun" w:eastAsia="SimSun" w:cs="SimSun"/>
                <w:color w:val="auto"/>
                <w:sz w:val="21"/>
                <w:szCs w:val="21"/>
                <w:highlight w:val="none"/>
              </w:rPr>
            </w:pPr>
          </w:p>
        </w:tc>
      </w:tr>
      <w:tr w14:paraId="0FF5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156" w:type="dxa"/>
            <w:gridSpan w:val="9"/>
            <w:noWrap w:val="0"/>
            <w:vAlign w:val="center"/>
          </w:tcPr>
          <w:p w14:paraId="7387A970">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人民币合计金额（大写）                          （小写）                 </w:t>
            </w:r>
          </w:p>
        </w:tc>
      </w:tr>
    </w:tbl>
    <w:p w14:paraId="5D7C5F6A">
      <w:pPr>
        <w:snapToGrid w:val="0"/>
        <w:spacing w:line="360" w:lineRule="auto"/>
        <w:ind w:right="420"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2.合同合计金额包含</w:t>
      </w:r>
      <w:r>
        <w:rPr>
          <w:rFonts w:hint="eastAsia" w:ascii="SimSun" w:hAnsi="SimSun" w:eastAsia="SimSun" w:cs="SimSun"/>
          <w:color w:val="auto"/>
          <w:sz w:val="21"/>
          <w:szCs w:val="21"/>
          <w:highlight w:val="none"/>
          <w:lang w:val="en-US" w:eastAsia="zh-CN"/>
        </w:rPr>
        <w:t>包含采购、实施、验收等各种费用和售后服务、税金及其它所有成本费用的总和。</w:t>
      </w:r>
    </w:p>
    <w:p w14:paraId="66FB0764">
      <w:pPr>
        <w:snapToGrid w:val="0"/>
        <w:spacing w:line="360" w:lineRule="auto"/>
        <w:ind w:firstLine="422" w:firstLineChars="200"/>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第二条　质量要求</w:t>
      </w:r>
    </w:p>
    <w:p w14:paraId="1B0A587F">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1.乙方所提供的产品名称、商标品牌、生产厂家、规格型号、技术参数等质量必须与竞争性谈判文件规定及响应文件承诺相一致。乙方提供的节能和环保产品必须是列入政府采购品目清单的产品。</w:t>
      </w:r>
    </w:p>
    <w:p w14:paraId="01AA6315">
      <w:pPr>
        <w:snapToGrid w:val="0"/>
        <w:spacing w:line="360" w:lineRule="auto"/>
        <w:ind w:firstLine="420" w:firstLineChars="200"/>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2.乙方所提供的货物必须是全新、未使用的原装产品，且在正常安装、使用和保养条件下，其使用寿命期内各项指标均达到竞争性谈判文件规定或者响应文件承诺的质量要求。</w:t>
      </w:r>
    </w:p>
    <w:p w14:paraId="49DA8156">
      <w:pPr>
        <w:snapToGrid w:val="0"/>
        <w:spacing w:line="360" w:lineRule="auto"/>
        <w:ind w:firstLine="422" w:firstLineChars="200"/>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第三条　权利保证</w:t>
      </w:r>
    </w:p>
    <w:p w14:paraId="47B94943">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1.乙方应保证所提供货物在使用时不会侵犯任何第三方的专利权、商标权、工业设计权或者其他权利。</w:t>
      </w:r>
    </w:p>
    <w:p w14:paraId="57D93D23">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2.乙方应按竞争性谈判文件规定或者响应文件承诺的时间向甲方提供使用货物的有关技术资料。</w:t>
      </w:r>
    </w:p>
    <w:p w14:paraId="72BE1798">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3FE54B8B">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4.乙方保证将要交付的货物的所有权完全属于乙方且无任何抵押、质押、查封等产权瑕疵。</w:t>
      </w:r>
    </w:p>
    <w:p w14:paraId="79B777B7">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第四条　包装和运输</w:t>
      </w:r>
    </w:p>
    <w:p w14:paraId="5943F133">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1.乙方提供的货物均应按竞争性谈判文件规定或者响应文件承诺的要求的包装材料、包装标准、包装方式进行包装，每一包装单元内应附详细的装箱单和质量合格证。</w:t>
      </w:r>
    </w:p>
    <w:p w14:paraId="30667F53">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2.货物的运输方式：</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u w:val="single"/>
          <w:lang w:val="en-US" w:eastAsia="zh-CN"/>
        </w:rPr>
        <w:t>不限</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w:t>
      </w:r>
    </w:p>
    <w:p w14:paraId="0534551B">
      <w:pPr>
        <w:snapToGrid w:val="0"/>
        <w:spacing w:line="360" w:lineRule="auto"/>
        <w:ind w:firstLine="420" w:firstLineChars="200"/>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3.乙方负责货物运输，货物运输合理损耗及计算方法：</w:t>
      </w:r>
      <w:r>
        <w:rPr>
          <w:rFonts w:hint="eastAsia" w:ascii="SimSun" w:hAnsi="SimSun" w:eastAsia="SimSun" w:cs="SimSun"/>
          <w:color w:val="auto"/>
          <w:sz w:val="21"/>
          <w:szCs w:val="21"/>
          <w:highlight w:val="none"/>
          <w:u w:val="single"/>
        </w:rPr>
        <w:t>不接受损耗。</w:t>
      </w:r>
    </w:p>
    <w:p w14:paraId="4FDD92D7">
      <w:pPr>
        <w:snapToGrid w:val="0"/>
        <w:spacing w:line="360" w:lineRule="auto"/>
        <w:ind w:firstLine="422" w:firstLineChars="200"/>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第五条　交付和验收</w:t>
      </w:r>
    </w:p>
    <w:p w14:paraId="1CA1B347">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w:t>
      </w:r>
      <w:r>
        <w:rPr>
          <w:rFonts w:hint="eastAsia" w:ascii="SimSun" w:hAnsi="SimSun" w:eastAsia="SimSun" w:cs="SimSun"/>
          <w:color w:val="auto"/>
          <w:sz w:val="21"/>
          <w:szCs w:val="21"/>
          <w:highlight w:val="none"/>
          <w:lang w:val="en-US" w:eastAsia="zh-CN"/>
        </w:rPr>
        <w:t>交付使用期</w:t>
      </w:r>
      <w:r>
        <w:rPr>
          <w:rFonts w:hint="eastAsia" w:ascii="SimSun" w:hAnsi="SimSun" w:eastAsia="SimSun" w:cs="SimSun"/>
          <w:color w:val="auto"/>
          <w:sz w:val="21"/>
          <w:szCs w:val="21"/>
          <w:highlight w:val="none"/>
        </w:rPr>
        <w:t>：</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；地点：</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w:t>
      </w:r>
    </w:p>
    <w:p w14:paraId="000FEDCB">
      <w:pPr>
        <w:snapToGrid w:val="0"/>
        <w:spacing w:line="360" w:lineRule="auto"/>
        <w:ind w:firstLine="420" w:firstLineChars="200"/>
        <w:rPr>
          <w:rFonts w:hint="eastAsia" w:ascii="SimSun" w:hAnsi="SimSun" w:eastAsia="SimSun" w:cs="SimSun"/>
          <w:color w:val="auto"/>
          <w:sz w:val="21"/>
          <w:szCs w:val="21"/>
          <w:highlight w:val="yellow"/>
        </w:rPr>
      </w:pPr>
      <w:r>
        <w:rPr>
          <w:rFonts w:hint="eastAsia" w:ascii="SimSun" w:hAnsi="SimSun" w:eastAsia="SimSun" w:cs="SimSun"/>
          <w:color w:val="auto"/>
          <w:sz w:val="21"/>
          <w:szCs w:val="21"/>
          <w:highlight w:val="none"/>
        </w:rPr>
        <w:t>2.乙方提供不符合竞争性谈判文件规定或者响应文件承诺的和本合同规定的货物，甲方有权拒绝接受。</w:t>
      </w:r>
    </w:p>
    <w:p w14:paraId="3C7B34E1">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3.甲方应当在到货（安装、调试完）后七个工作日内进行验收，逾期不验收的，乙方可视同验收合格。验收合格后由甲乙双方签署货物验收单并加盖甲方公章，甲乙双方各执一份。</w:t>
      </w:r>
    </w:p>
    <w:p w14:paraId="6759D412">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lang w:val="en-US" w:eastAsia="zh-CN"/>
        </w:rPr>
        <w:t>4</w:t>
      </w:r>
      <w:r>
        <w:rPr>
          <w:rFonts w:hint="eastAsia" w:ascii="SimSun" w:hAnsi="SimSun" w:eastAsia="SimSun" w:cs="SimSun"/>
          <w:color w:val="auto"/>
          <w:sz w:val="21"/>
          <w:szCs w:val="21"/>
          <w:highlight w:val="none"/>
        </w:rPr>
        <w:t>.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3638F4E2">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lang w:val="en-US" w:eastAsia="zh-CN"/>
        </w:rPr>
        <w:t>5</w:t>
      </w:r>
      <w:r>
        <w:rPr>
          <w:rFonts w:hint="eastAsia" w:ascii="SimSun" w:hAnsi="SimSun" w:eastAsia="SimSun" w:cs="SimSun"/>
          <w:color w:val="auto"/>
          <w:sz w:val="21"/>
          <w:szCs w:val="21"/>
          <w:highlight w:val="none"/>
        </w:rPr>
        <w:t>.甲方对验收有异议的，在验收后五个工作日内以书面形式向乙方提出，乙方应自收到甲方书面异议后</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u w:val="single"/>
          <w:lang w:val="en-US" w:eastAsia="zh-CN"/>
        </w:rPr>
        <w:t>7</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日内及时予以解决。</w:t>
      </w:r>
    </w:p>
    <w:p w14:paraId="41B7BF48">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第六条　安装和培训</w:t>
      </w:r>
    </w:p>
    <w:p w14:paraId="2CD04B54">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1.甲方应提供必要安装条件（如场地、电源、水源等）。</w:t>
      </w:r>
    </w:p>
    <w:p w14:paraId="1FDDE1FD">
      <w:pPr>
        <w:snapToGrid w:val="0"/>
        <w:spacing w:line="360" w:lineRule="auto"/>
        <w:ind w:firstLine="376" w:firstLineChars="200"/>
        <w:rPr>
          <w:rFonts w:hint="eastAsia" w:ascii="SimSun" w:hAnsi="SimSun" w:eastAsia="SimSun" w:cs="SimSun"/>
          <w:color w:val="auto"/>
          <w:spacing w:val="-11"/>
          <w:sz w:val="21"/>
          <w:szCs w:val="21"/>
          <w:highlight w:val="none"/>
          <w:u w:val="single"/>
        </w:rPr>
      </w:pPr>
      <w:r>
        <w:rPr>
          <w:rFonts w:hint="eastAsia" w:ascii="SimSun" w:hAnsi="SimSun" w:eastAsia="SimSun" w:cs="SimSun"/>
          <w:color w:val="auto"/>
          <w:spacing w:val="-11"/>
          <w:sz w:val="21"/>
          <w:szCs w:val="21"/>
          <w:highlight w:val="none"/>
        </w:rPr>
        <w:t>2.乙方响应文件承诺负责甲方有关人员的培训。培训时间、地点：</w:t>
      </w:r>
      <w:r>
        <w:rPr>
          <w:rFonts w:hint="eastAsia" w:ascii="SimSun" w:hAnsi="SimSun" w:eastAsia="SimSun" w:cs="SimSun"/>
          <w:color w:val="auto"/>
          <w:spacing w:val="-11"/>
          <w:sz w:val="21"/>
          <w:szCs w:val="21"/>
          <w:highlight w:val="none"/>
          <w:u w:val="single"/>
        </w:rPr>
        <w:t xml:space="preserve"> 按乙方响应文件承诺  </w:t>
      </w:r>
      <w:r>
        <w:rPr>
          <w:rFonts w:hint="eastAsia" w:ascii="SimSun" w:hAnsi="SimSun" w:eastAsia="SimSun" w:cs="SimSun"/>
          <w:color w:val="auto"/>
          <w:spacing w:val="-11"/>
          <w:sz w:val="21"/>
          <w:szCs w:val="21"/>
          <w:highlight w:val="none"/>
        </w:rPr>
        <w:t>。</w:t>
      </w:r>
    </w:p>
    <w:p w14:paraId="595136A0">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第七条  售后服务、质保期</w:t>
      </w:r>
    </w:p>
    <w:p w14:paraId="12619117">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1.乙方应按照国家有关法律法规和“三包”规定以及本合同所附的《服务承诺》，为甲方提供售后服务。</w:t>
      </w:r>
    </w:p>
    <w:p w14:paraId="727522DC">
      <w:pPr>
        <w:snapToGrid w:val="0"/>
        <w:spacing w:line="360" w:lineRule="auto"/>
        <w:ind w:firstLine="420" w:firstLineChars="200"/>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2.货物质保期：</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w:t>
      </w:r>
    </w:p>
    <w:p w14:paraId="4DAE284F">
      <w:pPr>
        <w:snapToGrid w:val="0"/>
        <w:spacing w:line="360" w:lineRule="auto"/>
        <w:ind w:firstLine="420" w:firstLineChars="200"/>
        <w:rPr>
          <w:rFonts w:hint="eastAsia" w:ascii="SimSun" w:hAnsi="SimSun" w:eastAsia="SimSun" w:cs="SimSun"/>
          <w:color w:val="auto"/>
          <w:sz w:val="21"/>
          <w:szCs w:val="21"/>
          <w:highlight w:val="none"/>
          <w:u w:val="single"/>
        </w:rPr>
      </w:pPr>
      <w:r>
        <w:rPr>
          <w:rFonts w:hint="eastAsia" w:ascii="SimSun" w:hAnsi="SimSun" w:eastAsia="SimSun" w:cs="SimSun"/>
          <w:color w:val="auto"/>
          <w:sz w:val="21"/>
          <w:szCs w:val="21"/>
          <w:highlight w:val="none"/>
        </w:rPr>
        <w:t>3.乙方提供的服务承诺和售后服务及保修期责任等其它具体约定事项。（见合同附件）</w:t>
      </w:r>
    </w:p>
    <w:p w14:paraId="2D037059">
      <w:pPr>
        <w:snapToGrid w:val="0"/>
        <w:spacing w:line="360" w:lineRule="auto"/>
        <w:ind w:firstLine="422" w:firstLineChars="200"/>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第八条　付款方式</w:t>
      </w:r>
    </w:p>
    <w:p w14:paraId="675C3080">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bCs/>
          <w:color w:val="auto"/>
          <w:kern w:val="0"/>
          <w:sz w:val="21"/>
          <w:szCs w:val="21"/>
          <w:highlight w:val="none"/>
          <w:lang w:val="en-US" w:eastAsia="zh-CN" w:bidi="ar-SA"/>
        </w:rPr>
        <w:t>1</w:t>
      </w:r>
      <w:r>
        <w:rPr>
          <w:rFonts w:hint="eastAsia" w:ascii="SimSun" w:hAnsi="SimSun" w:eastAsia="SimSun" w:cs="SimSun"/>
          <w:color w:val="auto"/>
          <w:kern w:val="0"/>
          <w:sz w:val="21"/>
          <w:szCs w:val="21"/>
          <w:highlight w:val="none"/>
          <w:lang w:val="en-US" w:eastAsia="zh-CN" w:bidi="ar-SA"/>
        </w:rPr>
        <w:t>.当采购数量与实际使用数量不一致时，乙方应根据实际使用量供货，合同的最终结算金额按实际使用量乘以成交单价进行计算。</w:t>
      </w:r>
    </w:p>
    <w:p w14:paraId="21BD5495">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bCs/>
          <w:color w:val="auto"/>
          <w:kern w:val="0"/>
          <w:sz w:val="21"/>
          <w:szCs w:val="21"/>
          <w:highlight w:val="none"/>
          <w:lang w:val="en-US" w:eastAsia="zh-CN" w:bidi="ar-SA"/>
        </w:rPr>
        <w:t>2.</w:t>
      </w:r>
      <w:r>
        <w:rPr>
          <w:rFonts w:hint="eastAsia" w:ascii="SimSun" w:hAnsi="SimSun" w:eastAsia="SimSun" w:cs="SimSun"/>
          <w:color w:val="auto"/>
          <w:kern w:val="0"/>
          <w:sz w:val="21"/>
          <w:szCs w:val="21"/>
          <w:highlight w:val="none"/>
          <w:lang w:val="en-US" w:eastAsia="zh-CN" w:bidi="ar-SA"/>
        </w:rPr>
        <w:t>付款方式：</w:t>
      </w:r>
      <w:r>
        <w:rPr>
          <w:rFonts w:hint="eastAsia" w:ascii="SimSun" w:hAnsi="SimSun" w:eastAsia="SimSun" w:cs="SimSun"/>
          <w:color w:val="auto"/>
          <w:kern w:val="0"/>
          <w:sz w:val="21"/>
          <w:szCs w:val="21"/>
          <w:highlight w:val="none"/>
          <w:u w:val="single"/>
          <w:lang w:val="en-US" w:eastAsia="zh-CN" w:bidi="ar-SA"/>
        </w:rPr>
        <w:t xml:space="preserve">                               </w:t>
      </w:r>
    </w:p>
    <w:p w14:paraId="31034F02">
      <w:pPr>
        <w:snapToGrid w:val="0"/>
        <w:spacing w:line="360" w:lineRule="auto"/>
        <w:ind w:left="-61" w:leftChars="-29" w:firstLine="517" w:firstLineChars="245"/>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第九条　履约保证金</w:t>
      </w:r>
    </w:p>
    <w:p w14:paraId="5F86FBBF">
      <w:pPr>
        <w:snapToGrid w:val="0"/>
        <w:spacing w:line="360" w:lineRule="auto"/>
        <w:ind w:left="-61" w:firstLine="1142" w:firstLineChars="544"/>
        <w:rPr>
          <w:rFonts w:hint="eastAsia" w:ascii="SimSun" w:hAnsi="SimSun" w:eastAsia="SimSun" w:cs="SimSun"/>
          <w:color w:val="auto"/>
          <w:szCs w:val="21"/>
          <w:highlight w:val="none"/>
          <w:lang w:val="en-US" w:eastAsia="zh-CN"/>
        </w:rPr>
      </w:pPr>
      <w:r>
        <w:rPr>
          <w:rFonts w:hint="eastAsia" w:ascii="SimSun" w:hAnsi="SimSun" w:eastAsia="SimSun" w:cs="SimSun"/>
          <w:color w:val="auto"/>
          <w:szCs w:val="21"/>
          <w:highlight w:val="none"/>
          <w:lang w:val="en-US" w:eastAsia="zh-CN"/>
        </w:rPr>
        <w:t>无</w:t>
      </w:r>
    </w:p>
    <w:p w14:paraId="6829376A">
      <w:pPr>
        <w:snapToGrid w:val="0"/>
        <w:spacing w:line="360" w:lineRule="auto"/>
        <w:ind w:left="-61" w:firstLine="514"/>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第十条  税费</w:t>
      </w:r>
    </w:p>
    <w:p w14:paraId="24115702">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本合同执行中相关的一切税费均由乙方负担，合同另有约定的除外。</w:t>
      </w:r>
    </w:p>
    <w:p w14:paraId="299CADE8">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第十一条  质量保证及售后服务</w:t>
      </w:r>
    </w:p>
    <w:p w14:paraId="69E1D0D0">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bCs/>
          <w:color w:val="auto"/>
          <w:kern w:val="0"/>
          <w:sz w:val="21"/>
          <w:szCs w:val="21"/>
          <w:highlight w:val="none"/>
          <w:lang w:val="en-US" w:eastAsia="zh-CN" w:bidi="ar-SA"/>
        </w:rPr>
        <w:t>1.</w:t>
      </w:r>
      <w:r>
        <w:rPr>
          <w:rFonts w:hint="eastAsia" w:ascii="SimSun" w:hAnsi="SimSun" w:eastAsia="SimSun" w:cs="SimSun"/>
          <w:color w:val="auto"/>
          <w:kern w:val="0"/>
          <w:sz w:val="21"/>
          <w:szCs w:val="21"/>
          <w:highlight w:val="none"/>
          <w:lang w:val="en-US" w:eastAsia="zh-CN" w:bidi="ar-SA"/>
        </w:rPr>
        <w:t>乙方应按竞争性谈判文件规定的产品名称、商标品牌、生产厂家、规格型号、技术参数、质量标准向甲方提供未经使用的全新产品。不符合要求的，根据实际情况，经双方协商，可按以下办法处理：</w:t>
      </w:r>
    </w:p>
    <w:p w14:paraId="127951ED">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⑴更换：由乙方承担所发生的全部费用。</w:t>
      </w:r>
    </w:p>
    <w:p w14:paraId="148AA4D2">
      <w:pPr>
        <w:widowControl w:val="0"/>
        <w:snapToGrid w:val="0"/>
        <w:spacing w:line="360" w:lineRule="auto"/>
        <w:ind w:firstLine="42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⑵贬值处理：由甲乙双方合议定价。</w:t>
      </w:r>
    </w:p>
    <w:p w14:paraId="61A538A8">
      <w:pPr>
        <w:widowControl w:val="0"/>
        <w:snapToGrid w:val="0"/>
        <w:spacing w:line="360" w:lineRule="auto"/>
        <w:ind w:firstLine="42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⑶退货处理：乙方应退还甲方支付的合同款，同时应承担该货物的直接费用（运输、保险、检验、货款利息及银行手续费等）。</w:t>
      </w:r>
    </w:p>
    <w:p w14:paraId="6853F744">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2.如在使用过程中发生质量问题，乙方在接到甲方通知后到达甲方现场处理的时间（</w:t>
      </w:r>
      <w:r>
        <w:rPr>
          <w:rFonts w:hint="eastAsia" w:ascii="SimSun" w:hAnsi="SimSun" w:eastAsia="SimSun" w:cs="SimSun"/>
          <w:color w:val="auto"/>
          <w:kern w:val="0"/>
          <w:sz w:val="21"/>
          <w:szCs w:val="21"/>
          <w:highlight w:val="none"/>
          <w:u w:val="single"/>
          <w:lang w:val="en-US" w:eastAsia="zh-CN" w:bidi="ar-SA"/>
        </w:rPr>
        <w:t>按响应文件承诺的数据填写</w:t>
      </w:r>
      <w:r>
        <w:rPr>
          <w:rFonts w:hint="eastAsia" w:ascii="SimSun" w:hAnsi="SimSun" w:eastAsia="SimSun" w:cs="SimSun"/>
          <w:color w:val="auto"/>
          <w:kern w:val="0"/>
          <w:sz w:val="21"/>
          <w:szCs w:val="21"/>
          <w:highlight w:val="none"/>
          <w:lang w:val="en-US" w:eastAsia="zh-CN" w:bidi="ar-SA"/>
        </w:rPr>
        <w:t>）小时内。</w:t>
      </w:r>
    </w:p>
    <w:p w14:paraId="21253C49">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3.在保修期内，乙方应对货物出现的质量及安全问题负责处理解决并承担一切费用。</w:t>
      </w:r>
    </w:p>
    <w:p w14:paraId="5F60BB54">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4.上述的货物保修期为</w:t>
      </w:r>
      <w:r>
        <w:rPr>
          <w:rFonts w:hint="eastAsia" w:ascii="SimSun" w:hAnsi="SimSun" w:eastAsia="SimSun" w:cs="SimSun"/>
          <w:color w:val="auto"/>
          <w:sz w:val="21"/>
          <w:szCs w:val="21"/>
          <w:highlight w:val="none"/>
          <w:u w:val="single"/>
        </w:rPr>
        <w:t xml:space="preserve">     </w:t>
      </w:r>
      <w:r>
        <w:rPr>
          <w:rFonts w:hint="eastAsia" w:ascii="SimSun" w:hAnsi="SimSun" w:eastAsia="SimSun" w:cs="SimSun"/>
          <w:color w:val="auto"/>
          <w:sz w:val="21"/>
          <w:szCs w:val="21"/>
          <w:highlight w:val="none"/>
        </w:rPr>
        <w:t>年，因人为因素出现的故障不在保修范围内。超过保修期的机器设备，终生维修，维修时只收部件成本费。</w:t>
      </w:r>
    </w:p>
    <w:p w14:paraId="52BC3CE6">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第十二条  调试和验收</w:t>
      </w:r>
    </w:p>
    <w:p w14:paraId="63BEFF80">
      <w:pPr>
        <w:widowControl w:val="0"/>
        <w:snapToGrid w:val="0"/>
        <w:spacing w:line="360" w:lineRule="auto"/>
        <w:ind w:firstLine="420" w:firstLineChars="200"/>
        <w:jc w:val="left"/>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14:paraId="327A6272">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2.乙方交货前应对产品作出全面检查和对验收文件进行整理，并列出清单，作为甲方收货验收和使用的技术条件依据，检验的结果应随货物交甲方。</w:t>
      </w:r>
    </w:p>
    <w:p w14:paraId="1B6B690D">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3.甲方对乙方提供的货物在使用前进行调试时，乙方需负责安装并培训甲方的使用操作人员，并协助甲方一起调试，直到符合技术要求，甲方才做最终验收。</w:t>
      </w:r>
    </w:p>
    <w:p w14:paraId="42088DED">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4.对技术复杂的货物，甲方应请国家认可的专业检测机构参与初步验收及最终验收，并由其出具质量检测报告。</w:t>
      </w:r>
    </w:p>
    <w:p w14:paraId="4D74FF67">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5.验收时乙方必须在现场，验收完毕后作出验收结果报告；验收费用按竞争性谈判文件约定承担方负责。</w:t>
      </w:r>
    </w:p>
    <w:p w14:paraId="6EE79982">
      <w:pPr>
        <w:widowControl w:val="0"/>
        <w:snapToGrid w:val="0"/>
        <w:spacing w:line="360" w:lineRule="auto"/>
        <w:ind w:firstLine="413" w:firstLineChars="196"/>
        <w:jc w:val="both"/>
        <w:rPr>
          <w:rFonts w:hint="eastAsia" w:ascii="SimSun" w:hAnsi="SimSun" w:eastAsia="SimSun" w:cs="SimSun"/>
          <w:b/>
          <w:color w:val="auto"/>
          <w:kern w:val="0"/>
          <w:sz w:val="21"/>
          <w:szCs w:val="21"/>
          <w:highlight w:val="none"/>
          <w:lang w:val="en-US" w:eastAsia="zh-CN" w:bidi="ar-SA"/>
        </w:rPr>
      </w:pPr>
      <w:r>
        <w:rPr>
          <w:rFonts w:hint="eastAsia" w:ascii="SimSun" w:hAnsi="SimSun" w:eastAsia="SimSun" w:cs="SimSun"/>
          <w:b/>
          <w:color w:val="auto"/>
          <w:kern w:val="0"/>
          <w:sz w:val="21"/>
          <w:szCs w:val="21"/>
          <w:highlight w:val="none"/>
          <w:lang w:val="en-US" w:eastAsia="zh-CN" w:bidi="ar-SA"/>
        </w:rPr>
        <w:t>第十三条  货物包装、发运及运输</w:t>
      </w:r>
    </w:p>
    <w:p w14:paraId="75896DF2">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1.乙方应在货物发运前对其进行满足运输距离、防潮、防震、防锈和防破损装卸等要求包装，以保证货物安全运达甲方指定地点。</w:t>
      </w:r>
    </w:p>
    <w:p w14:paraId="3CAA6481">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2.使用说明书（货物属于进口产品的，供货时应同时附上中文使用说明书）、质量检验证明书、随配附件和工具以及清单一并附于货物内。</w:t>
      </w:r>
    </w:p>
    <w:p w14:paraId="6C123265">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3.乙方在货物发运手续办理完毕后二十四小时内或者货到甲方四十八小时前通知甲方，以准备接货。</w:t>
      </w:r>
    </w:p>
    <w:p w14:paraId="1E319DD0">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4.货物在交付甲方前发生的风险均由乙方负责。</w:t>
      </w:r>
    </w:p>
    <w:p w14:paraId="239FDF61">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5.货物在规定的交付期限内由乙方送达甲方指定的地点视为交付，乙方同时需通知甲方货物已送达。</w:t>
      </w:r>
    </w:p>
    <w:p w14:paraId="4E7C142C">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第十四条　违约责任</w:t>
      </w:r>
    </w:p>
    <w:p w14:paraId="7F221DF8">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 xml:space="preserve">1.乙方所提供的产品名称、商标品牌、生产厂家、规格型号、技术参数等质量不合格的，应及时更换，更换不及时的按逾期交货处罚；因质量问题甲方不同意接收的或者特殊情况甲方同意接收的，乙方应向甲方支付违约货款额 5%违约金并赔偿甲方经济损失。                                       </w:t>
      </w:r>
    </w:p>
    <w:p w14:paraId="31EE4A43">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2.乙方提供的货物如侵犯了第三方合法权益而引发的任何纠纷或者诉讼，均由乙方负责交涉并承担全部责任。</w:t>
      </w:r>
    </w:p>
    <w:p w14:paraId="6044EE4F">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3.因包装、运输引起的货物损坏，按质量不合格处罚。</w:t>
      </w:r>
    </w:p>
    <w:p w14:paraId="205C360B">
      <w:pPr>
        <w:widowControl w:val="0"/>
        <w:snapToGrid w:val="0"/>
        <w:spacing w:line="360" w:lineRule="auto"/>
        <w:ind w:firstLine="420" w:firstLineChars="200"/>
        <w:jc w:val="both"/>
        <w:rPr>
          <w:rFonts w:hint="eastAsia" w:ascii="SimSun" w:hAnsi="SimSun" w:eastAsia="SimSun" w:cs="SimSun"/>
          <w:b/>
          <w:bCs/>
          <w:color w:val="auto"/>
          <w:kern w:val="0"/>
          <w:sz w:val="21"/>
          <w:szCs w:val="21"/>
          <w:highlight w:val="none"/>
          <w:lang w:val="en-US" w:eastAsia="zh-CN" w:bidi="ar-SA"/>
        </w:rPr>
      </w:pPr>
      <w:r>
        <w:rPr>
          <w:rFonts w:hint="eastAsia" w:ascii="SimSun" w:hAnsi="SimSun" w:eastAsia="SimSun" w:cs="SimSun"/>
          <w:b w:val="0"/>
          <w:bCs w:val="0"/>
          <w:color w:val="auto"/>
          <w:kern w:val="0"/>
          <w:sz w:val="21"/>
          <w:szCs w:val="21"/>
          <w:highlight w:val="none"/>
          <w:lang w:val="en-US" w:eastAsia="zh-CN" w:bidi="ar-SA"/>
        </w:rPr>
        <w:t>4.甲方无故延期接收货物、乙方逾期交货的，每天向对方偿付违约货款额3‰违约金，但违约金累计不得超过违约货款额5%，超过</w:t>
      </w:r>
      <w:r>
        <w:rPr>
          <w:rFonts w:hint="eastAsia" w:ascii="SimSun" w:hAnsi="SimSun" w:eastAsia="SimSun" w:cs="SimSun"/>
          <w:b w:val="0"/>
          <w:bCs w:val="0"/>
          <w:color w:val="auto"/>
          <w:kern w:val="0"/>
          <w:sz w:val="21"/>
          <w:szCs w:val="21"/>
          <w:highlight w:val="none"/>
          <w:u w:val="single"/>
          <w:lang w:val="en-US" w:eastAsia="zh-CN" w:bidi="ar-SA"/>
        </w:rPr>
        <w:t xml:space="preserve"> 20 </w:t>
      </w:r>
      <w:r>
        <w:rPr>
          <w:rFonts w:hint="eastAsia" w:ascii="SimSun" w:hAnsi="SimSun" w:eastAsia="SimSun" w:cs="SimSun"/>
          <w:b w:val="0"/>
          <w:bCs w:val="0"/>
          <w:color w:val="auto"/>
          <w:kern w:val="0"/>
          <w:sz w:val="21"/>
          <w:szCs w:val="21"/>
          <w:highlight w:val="none"/>
          <w:lang w:val="en-US" w:eastAsia="zh-CN" w:bidi="ar-SA"/>
        </w:rPr>
        <w:t>天对方有权解除合同，违约方承担因此给对方造成经济损失；甲方延期付货款的，每天向乙方偿付延期货款额3‰滞纳金，但滞纳金累计不得超过延期货款额5%。</w:t>
      </w:r>
    </w:p>
    <w:p w14:paraId="045D9AEA">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5.乙方未按本合同和响应文件中规定的服务承诺提供售后服务的，乙方应按本合同合计金额 5%向甲方支付违约金。</w:t>
      </w:r>
    </w:p>
    <w:p w14:paraId="1250978D">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6.在保修期内，如因乙方货物存在设计、工艺或材料缺陷等质量原因造成任何损失，乙方须对甲方因此产生的全部实际损失（包括但不限于维修费、替换费、停运损失、第三方索赔等）承担全责，赔偿金额不受合同总价或已付款项的限制。</w:t>
      </w:r>
    </w:p>
    <w:p w14:paraId="33888CC1">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7.甲乙双方有其它违约行为的，由违约方向对方支付违约内容涉及货款额的5%，违约内容涉及货款额的5%不足以赔偿经济损失的按实际赔偿。</w:t>
      </w:r>
    </w:p>
    <w:p w14:paraId="24281A0E">
      <w:pPr>
        <w:widowControl w:val="0"/>
        <w:snapToGrid w:val="0"/>
        <w:spacing w:line="360" w:lineRule="auto"/>
        <w:ind w:firstLine="413" w:firstLineChars="196"/>
        <w:jc w:val="both"/>
        <w:rPr>
          <w:rFonts w:hint="eastAsia" w:ascii="SimSun" w:hAnsi="SimSun" w:eastAsia="SimSun" w:cs="SimSun"/>
          <w:b/>
          <w:color w:val="auto"/>
          <w:kern w:val="0"/>
          <w:sz w:val="21"/>
          <w:szCs w:val="21"/>
          <w:highlight w:val="none"/>
          <w:lang w:val="en-US" w:eastAsia="zh-CN" w:bidi="ar-SA"/>
        </w:rPr>
      </w:pPr>
      <w:r>
        <w:rPr>
          <w:rFonts w:hint="eastAsia" w:ascii="SimSun" w:hAnsi="SimSun" w:eastAsia="SimSun" w:cs="SimSun"/>
          <w:b/>
          <w:color w:val="auto"/>
          <w:kern w:val="0"/>
          <w:sz w:val="21"/>
          <w:szCs w:val="21"/>
          <w:highlight w:val="none"/>
          <w:lang w:val="en-US" w:eastAsia="zh-CN" w:bidi="ar-SA"/>
        </w:rPr>
        <w:t>第十五条  不可抗力事件处理</w:t>
      </w:r>
    </w:p>
    <w:p w14:paraId="43AFAD98">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1.在合同有效期内，任何一方因不可抗力事件导致不能履行合同，则合同履行期可延长，其延长期与不可抗力影响期相同。</w:t>
      </w:r>
    </w:p>
    <w:p w14:paraId="58617158">
      <w:pPr>
        <w:widowControl w:val="0"/>
        <w:snapToGrid w:val="0"/>
        <w:spacing w:line="360" w:lineRule="auto"/>
        <w:ind w:firstLine="420" w:firstLine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2.不可抗力事件发生后，应立即通知对方，并寄送有关有资质的检测机构出具的证明。</w:t>
      </w:r>
    </w:p>
    <w:p w14:paraId="5CDA6483">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3.不可抗力事件延续一百二十天以上，双方应通过友好协商，确定是否继续履行合同。</w:t>
      </w:r>
    </w:p>
    <w:p w14:paraId="6D28DF4C">
      <w:pPr>
        <w:snapToGrid w:val="0"/>
        <w:spacing w:line="360" w:lineRule="auto"/>
        <w:ind w:firstLine="422" w:firstLineChars="200"/>
        <w:rPr>
          <w:rFonts w:hint="eastAsia" w:ascii="SimSun" w:hAnsi="SimSun" w:eastAsia="SimSun" w:cs="SimSun"/>
          <w:color w:val="auto"/>
          <w:sz w:val="21"/>
          <w:szCs w:val="21"/>
          <w:highlight w:val="none"/>
        </w:rPr>
      </w:pPr>
      <w:r>
        <w:rPr>
          <w:rFonts w:hint="eastAsia" w:ascii="SimSun" w:hAnsi="SimSun" w:eastAsia="SimSun" w:cs="SimSun"/>
          <w:b/>
          <w:color w:val="auto"/>
          <w:sz w:val="21"/>
          <w:szCs w:val="21"/>
          <w:highlight w:val="none"/>
        </w:rPr>
        <w:t>第十六条  合同争议解决</w:t>
      </w:r>
    </w:p>
    <w:p w14:paraId="215D5657">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1.因货物质量问题发生争议的，应邀请国家认可的质量检测机构对货物质量进行鉴定。货物符合标准的，鉴定费由甲方承担；货物不符合标准的，鉴定费由乙方承担。</w:t>
      </w:r>
    </w:p>
    <w:p w14:paraId="41BB39CD">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2.因履行本合同引起的或者与本合同有关的争议，甲乙双方应首先通过友好协商解决，如果协商不能解决，可向甲方所在地人民法院提起诉讼。</w:t>
      </w:r>
    </w:p>
    <w:p w14:paraId="764E07DC">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3.诉讼期间，本合同继续履行。</w:t>
      </w:r>
    </w:p>
    <w:p w14:paraId="00A140A4">
      <w:pPr>
        <w:widowControl w:val="0"/>
        <w:snapToGrid w:val="0"/>
        <w:spacing w:line="360" w:lineRule="auto"/>
        <w:ind w:firstLine="413" w:firstLineChars="196"/>
        <w:jc w:val="both"/>
        <w:rPr>
          <w:rFonts w:hint="eastAsia" w:ascii="SimSun" w:hAnsi="SimSun" w:eastAsia="SimSun" w:cs="SimSun"/>
          <w:b/>
          <w:color w:val="auto"/>
          <w:kern w:val="0"/>
          <w:sz w:val="21"/>
          <w:szCs w:val="21"/>
          <w:highlight w:val="none"/>
          <w:lang w:val="en-US" w:eastAsia="zh-CN" w:bidi="ar-SA"/>
        </w:rPr>
      </w:pPr>
      <w:r>
        <w:rPr>
          <w:rFonts w:hint="eastAsia" w:ascii="SimSun" w:hAnsi="SimSun" w:eastAsia="SimSun" w:cs="SimSun"/>
          <w:b/>
          <w:color w:val="auto"/>
          <w:kern w:val="0"/>
          <w:sz w:val="21"/>
          <w:szCs w:val="21"/>
          <w:highlight w:val="none"/>
          <w:lang w:val="en-US" w:eastAsia="zh-CN" w:bidi="ar-SA"/>
        </w:rPr>
        <w:t>第十七条  合同生效及其它</w:t>
      </w:r>
    </w:p>
    <w:p w14:paraId="78F7941D">
      <w:pPr>
        <w:widowControl w:val="0"/>
        <w:snapToGrid w:val="0"/>
        <w:spacing w:line="360" w:lineRule="auto"/>
        <w:ind w:firstLine="420" w:firstLineChars="200"/>
        <w:jc w:val="both"/>
        <w:rPr>
          <w:rFonts w:hint="eastAsia" w:ascii="SimSun" w:hAnsi="SimSun" w:eastAsia="SimSun" w:cs="SimSun"/>
          <w:b w:val="0"/>
          <w:bCs/>
          <w:color w:val="auto"/>
          <w:kern w:val="0"/>
          <w:sz w:val="21"/>
          <w:szCs w:val="21"/>
          <w:highlight w:val="none"/>
          <w:lang w:val="en-US" w:eastAsia="zh-CN" w:bidi="ar-SA"/>
        </w:rPr>
      </w:pPr>
      <w:r>
        <w:rPr>
          <w:rFonts w:hint="eastAsia" w:ascii="SimSun" w:hAnsi="SimSun" w:eastAsia="SimSun" w:cs="SimSun"/>
          <w:b w:val="0"/>
          <w:bCs/>
          <w:color w:val="auto"/>
          <w:kern w:val="0"/>
          <w:sz w:val="21"/>
          <w:szCs w:val="21"/>
          <w:highlight w:val="none"/>
          <w:lang w:val="en-US" w:eastAsia="zh-CN" w:bidi="ar-SA"/>
        </w:rPr>
        <w:t>1. 合同经双方法定代表人或者委托代理人签字并加盖单位公章后生效。</w:t>
      </w:r>
    </w:p>
    <w:p w14:paraId="2F14B6E2">
      <w:pPr>
        <w:widowControl w:val="0"/>
        <w:snapToGrid w:val="0"/>
        <w:spacing w:line="360" w:lineRule="auto"/>
        <w:ind w:firstLine="420" w:firstLineChars="200"/>
        <w:jc w:val="both"/>
        <w:rPr>
          <w:rFonts w:hint="eastAsia" w:ascii="SimSun" w:hAnsi="SimSun" w:eastAsia="SimSun" w:cs="SimSun"/>
          <w:b w:val="0"/>
          <w:bCs/>
          <w:color w:val="auto"/>
          <w:kern w:val="0"/>
          <w:sz w:val="21"/>
          <w:szCs w:val="21"/>
          <w:highlight w:val="none"/>
          <w:lang w:val="en-US" w:eastAsia="zh-CN" w:bidi="ar-SA"/>
        </w:rPr>
      </w:pPr>
      <w:r>
        <w:rPr>
          <w:rFonts w:hint="eastAsia" w:ascii="SimSun" w:hAnsi="SimSun" w:eastAsia="SimSun" w:cs="SimSun"/>
          <w:b w:val="0"/>
          <w:bCs/>
          <w:color w:val="auto"/>
          <w:kern w:val="0"/>
          <w:sz w:val="21"/>
          <w:szCs w:val="21"/>
          <w:highlight w:val="none"/>
          <w:lang w:val="en-US" w:eastAsia="zh-CN" w:bidi="ar-SA"/>
        </w:rPr>
        <w:t>2.合同执行中涉及采购资金和采购内容修改或者补充的，须经财政部门审批，并签书面补充协议报财政部门备案，方可作为主合同不可分割的一部分。</w:t>
      </w:r>
    </w:p>
    <w:p w14:paraId="1740ECC8">
      <w:pPr>
        <w:widowControl w:val="0"/>
        <w:snapToGrid w:val="0"/>
        <w:spacing w:line="360" w:lineRule="auto"/>
        <w:ind w:left="283" w:leftChars="135" w:firstLine="143"/>
        <w:jc w:val="both"/>
        <w:rPr>
          <w:rFonts w:hint="eastAsia" w:ascii="SimSun" w:hAnsi="SimSun" w:eastAsia="SimSun" w:cs="SimSun"/>
          <w:b w:val="0"/>
          <w:bCs/>
          <w:color w:val="auto"/>
          <w:kern w:val="0"/>
          <w:sz w:val="21"/>
          <w:szCs w:val="21"/>
          <w:highlight w:val="none"/>
          <w:lang w:val="en-US" w:eastAsia="zh-CN" w:bidi="ar-SA"/>
        </w:rPr>
      </w:pPr>
      <w:r>
        <w:rPr>
          <w:rFonts w:hint="eastAsia" w:ascii="SimSun" w:hAnsi="SimSun" w:eastAsia="SimSun" w:cs="SimSun"/>
          <w:b w:val="0"/>
          <w:bCs/>
          <w:color w:val="auto"/>
          <w:kern w:val="0"/>
          <w:sz w:val="21"/>
          <w:szCs w:val="21"/>
          <w:highlight w:val="none"/>
          <w:lang w:val="en-US" w:eastAsia="zh-CN" w:bidi="ar-SA"/>
        </w:rPr>
        <w:t>3.本合同未尽事宜，遵照《中华人民共和国民法典》有关条文执行。</w:t>
      </w:r>
    </w:p>
    <w:p w14:paraId="08731DBE">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第十八条　合同的变更、终止与转让</w:t>
      </w:r>
    </w:p>
    <w:p w14:paraId="2804EABF">
      <w:pPr>
        <w:snapToGrid w:val="0"/>
        <w:spacing w:line="360" w:lineRule="auto"/>
        <w:ind w:firstLine="420" w:firstLineChars="200"/>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1.除《中华人民共和国政府采购法》第五十条规定的情形外，本合同一经签订，甲乙双方不得擅自变更、中止或者终止。</w:t>
      </w:r>
    </w:p>
    <w:p w14:paraId="7836723D">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2.乙方不得擅自转让（无进口资格的供应商委托进口货物除外）其应履行的合同义务。</w:t>
      </w:r>
    </w:p>
    <w:p w14:paraId="2606E9FE">
      <w:pPr>
        <w:snapToGrid w:val="0"/>
        <w:spacing w:line="360" w:lineRule="auto"/>
        <w:ind w:firstLine="422" w:firstLineChars="200"/>
        <w:rPr>
          <w:rFonts w:hint="eastAsia" w:ascii="SimSun" w:hAnsi="SimSun" w:eastAsia="SimSun" w:cs="SimSun"/>
          <w:b/>
          <w:color w:val="auto"/>
          <w:sz w:val="21"/>
          <w:szCs w:val="21"/>
          <w:highlight w:val="none"/>
        </w:rPr>
      </w:pPr>
      <w:r>
        <w:rPr>
          <w:rFonts w:hint="eastAsia" w:ascii="SimSun" w:hAnsi="SimSun" w:eastAsia="SimSun" w:cs="SimSun"/>
          <w:b/>
          <w:color w:val="auto"/>
          <w:sz w:val="21"/>
          <w:szCs w:val="21"/>
          <w:highlight w:val="none"/>
        </w:rPr>
        <w:t>第十九条　</w:t>
      </w:r>
      <w:r>
        <w:rPr>
          <w:rFonts w:hint="eastAsia" w:ascii="SimSun" w:hAnsi="SimSun" w:eastAsia="SimSun" w:cs="SimSun"/>
          <w:b/>
          <w:bCs/>
          <w:color w:val="auto"/>
          <w:kern w:val="0"/>
          <w:sz w:val="21"/>
          <w:szCs w:val="21"/>
          <w:highlight w:val="none"/>
        </w:rPr>
        <w:t>本合同书与下列文件一起构成合同文件</w:t>
      </w:r>
    </w:p>
    <w:p w14:paraId="1C5EE228">
      <w:pPr>
        <w:widowControl w:val="0"/>
        <w:snapToGrid w:val="0"/>
        <w:spacing w:line="360" w:lineRule="auto"/>
        <w:ind w:left="420" w:left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1.成交通知书；</w:t>
      </w:r>
    </w:p>
    <w:p w14:paraId="4E2EC0BC">
      <w:pPr>
        <w:widowControl w:val="0"/>
        <w:snapToGrid w:val="0"/>
        <w:spacing w:line="360" w:lineRule="auto"/>
        <w:ind w:left="420" w:left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2.竞标声明书；</w:t>
      </w:r>
    </w:p>
    <w:p w14:paraId="7FB48AAE">
      <w:pPr>
        <w:widowControl w:val="0"/>
        <w:snapToGrid w:val="0"/>
        <w:spacing w:line="360" w:lineRule="auto"/>
        <w:ind w:left="420" w:left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3.商务要求偏离表和技术要求偏离表；</w:t>
      </w:r>
    </w:p>
    <w:p w14:paraId="64D213F2">
      <w:pPr>
        <w:widowControl w:val="0"/>
        <w:snapToGrid w:val="0"/>
        <w:spacing w:line="360" w:lineRule="auto"/>
        <w:ind w:left="420" w:left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4.采购需求；</w:t>
      </w:r>
    </w:p>
    <w:p w14:paraId="64551692">
      <w:pPr>
        <w:widowControl w:val="0"/>
        <w:snapToGrid w:val="0"/>
        <w:spacing w:line="360" w:lineRule="auto"/>
        <w:ind w:left="420" w:left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5.竞标报价表；</w:t>
      </w:r>
    </w:p>
    <w:p w14:paraId="45B3B1A8">
      <w:pPr>
        <w:widowControl w:val="0"/>
        <w:snapToGrid w:val="0"/>
        <w:spacing w:line="360" w:lineRule="auto"/>
        <w:ind w:left="420" w:leftChars="200"/>
        <w:jc w:val="both"/>
        <w:rPr>
          <w:rFonts w:hint="eastAsia" w:ascii="SimSun" w:hAnsi="SimSun" w:eastAsia="SimSun" w:cs="SimSun"/>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6.其他合同文件。</w:t>
      </w:r>
    </w:p>
    <w:p w14:paraId="1F2BF180">
      <w:pPr>
        <w:widowControl w:val="0"/>
        <w:snapToGrid w:val="0"/>
        <w:spacing w:line="360" w:lineRule="auto"/>
        <w:ind w:firstLine="371" w:firstLineChars="177"/>
        <w:jc w:val="both"/>
        <w:rPr>
          <w:rFonts w:hint="eastAsia" w:ascii="SimSun" w:hAnsi="SimSun" w:eastAsia="SimSun" w:cs="SimSun"/>
          <w:b/>
          <w:color w:val="auto"/>
          <w:kern w:val="0"/>
          <w:sz w:val="21"/>
          <w:szCs w:val="21"/>
          <w:highlight w:val="none"/>
          <w:lang w:val="en-US" w:eastAsia="zh-CN" w:bidi="ar-SA"/>
        </w:rPr>
      </w:pPr>
      <w:r>
        <w:rPr>
          <w:rFonts w:hint="eastAsia" w:ascii="SimSun" w:hAnsi="SimSun" w:eastAsia="SimSun" w:cs="SimSun"/>
          <w:color w:val="auto"/>
          <w:kern w:val="0"/>
          <w:sz w:val="21"/>
          <w:szCs w:val="21"/>
          <w:highlight w:val="none"/>
          <w:lang w:val="en-US" w:eastAsia="zh-CN" w:bidi="ar-SA"/>
        </w:rPr>
        <w:t>7.上述合同文件互相补充和解释。如果合同文件之间存在矛盾或者不一致之处，以上述文件的排列顺序在先者为准。</w:t>
      </w:r>
    </w:p>
    <w:p w14:paraId="196BE3D9">
      <w:pPr>
        <w:snapToGrid w:val="0"/>
        <w:spacing w:line="360" w:lineRule="auto"/>
        <w:ind w:left="-61" w:firstLine="514"/>
        <w:rPr>
          <w:rFonts w:hint="eastAsia" w:ascii="SimSun" w:hAnsi="SimSun" w:eastAsia="SimSun" w:cs="SimSun"/>
          <w:b w:val="0"/>
          <w:bCs/>
          <w:color w:val="auto"/>
          <w:sz w:val="21"/>
          <w:szCs w:val="21"/>
          <w:highlight w:val="none"/>
        </w:rPr>
      </w:pPr>
      <w:r>
        <w:rPr>
          <w:rFonts w:hint="eastAsia" w:ascii="SimSun" w:hAnsi="SimSun" w:eastAsia="SimSun" w:cs="SimSun"/>
          <w:b/>
          <w:color w:val="auto"/>
          <w:sz w:val="21"/>
          <w:szCs w:val="21"/>
          <w:highlight w:val="none"/>
        </w:rPr>
        <w:t>第二十条　</w:t>
      </w:r>
      <w:r>
        <w:rPr>
          <w:rFonts w:hint="eastAsia" w:ascii="SimSun" w:hAnsi="SimSun" w:eastAsia="SimSun" w:cs="SimSun"/>
          <w:b w:val="0"/>
          <w:bCs/>
          <w:color w:val="auto"/>
          <w:sz w:val="21"/>
          <w:szCs w:val="21"/>
          <w:highlight w:val="none"/>
        </w:rPr>
        <w:t>本合同一式伍份，具有同等法律效力，采购代理机构一份，甲、乙方各两份（可根据需要另增加）。</w:t>
      </w:r>
    </w:p>
    <w:p w14:paraId="3492E7F7">
      <w:pPr>
        <w:snapToGrid w:val="0"/>
        <w:spacing w:line="360" w:lineRule="auto"/>
        <w:ind w:left="-61" w:firstLine="514"/>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本合同甲乙双方签字盖章后生效，本合同自签订之日起2个工作日内，甲方应当将采购合同在广西壮族自治区财政厅指定的媒体上公告。</w:t>
      </w:r>
    </w:p>
    <w:p w14:paraId="32FDF6CC">
      <w:pPr>
        <w:snapToGrid w:val="0"/>
        <w:spacing w:line="360" w:lineRule="auto"/>
        <w:rPr>
          <w:rFonts w:hint="eastAsia" w:ascii="SimSun" w:hAnsi="SimSun" w:eastAsia="SimSun" w:cs="SimSun"/>
          <w:color w:val="auto"/>
          <w:sz w:val="21"/>
          <w:szCs w:val="21"/>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08C3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0" w:hRule="atLeast"/>
          <w:jc w:val="center"/>
        </w:trPr>
        <w:tc>
          <w:tcPr>
            <w:tcW w:w="4516" w:type="dxa"/>
            <w:noWrap w:val="0"/>
            <w:vAlign w:val="center"/>
          </w:tcPr>
          <w:p w14:paraId="4C08BDFB">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甲方（章）           </w:t>
            </w:r>
          </w:p>
          <w:p w14:paraId="441937A1">
            <w:pPr>
              <w:snapToGrid w:val="0"/>
              <w:spacing w:line="360" w:lineRule="auto"/>
              <w:ind w:firstLine="945" w:firstLineChars="450"/>
              <w:jc w:val="right"/>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年   月   日</w:t>
            </w:r>
          </w:p>
        </w:tc>
        <w:tc>
          <w:tcPr>
            <w:tcW w:w="4517" w:type="dxa"/>
            <w:noWrap w:val="0"/>
            <w:vAlign w:val="center"/>
          </w:tcPr>
          <w:p w14:paraId="58D1029D">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乙方（章）              </w:t>
            </w:r>
          </w:p>
          <w:p w14:paraId="3CCAA5BA">
            <w:pPr>
              <w:snapToGrid w:val="0"/>
              <w:spacing w:line="360" w:lineRule="auto"/>
              <w:jc w:val="right"/>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 年   月   日</w:t>
            </w:r>
          </w:p>
        </w:tc>
      </w:tr>
      <w:tr w14:paraId="11EC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4516" w:type="dxa"/>
            <w:noWrap w:val="0"/>
            <w:vAlign w:val="center"/>
          </w:tcPr>
          <w:p w14:paraId="14FABC50">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单位地址：</w:t>
            </w:r>
          </w:p>
        </w:tc>
        <w:tc>
          <w:tcPr>
            <w:tcW w:w="4517" w:type="dxa"/>
            <w:noWrap w:val="0"/>
            <w:vAlign w:val="center"/>
          </w:tcPr>
          <w:p w14:paraId="4A2AC78A">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单位地址：</w:t>
            </w:r>
          </w:p>
        </w:tc>
      </w:tr>
      <w:tr w14:paraId="1DD7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4516" w:type="dxa"/>
            <w:noWrap w:val="0"/>
            <w:vAlign w:val="center"/>
          </w:tcPr>
          <w:p w14:paraId="3D8F8CCF">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法定代表人或者委托代理人：</w:t>
            </w:r>
          </w:p>
        </w:tc>
        <w:tc>
          <w:tcPr>
            <w:tcW w:w="4517" w:type="dxa"/>
            <w:noWrap w:val="0"/>
            <w:vAlign w:val="center"/>
          </w:tcPr>
          <w:p w14:paraId="4C96FB15">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法定代表人或者委托代理人：</w:t>
            </w:r>
          </w:p>
        </w:tc>
      </w:tr>
      <w:tr w14:paraId="644F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4516" w:type="dxa"/>
            <w:noWrap w:val="0"/>
            <w:vAlign w:val="center"/>
          </w:tcPr>
          <w:p w14:paraId="6DB45E00">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电话：</w:t>
            </w:r>
          </w:p>
        </w:tc>
        <w:tc>
          <w:tcPr>
            <w:tcW w:w="4517" w:type="dxa"/>
            <w:noWrap w:val="0"/>
            <w:vAlign w:val="center"/>
          </w:tcPr>
          <w:p w14:paraId="0C058624">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电话：</w:t>
            </w:r>
          </w:p>
        </w:tc>
      </w:tr>
      <w:tr w14:paraId="6EBD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noWrap w:val="0"/>
            <w:vAlign w:val="center"/>
          </w:tcPr>
          <w:p w14:paraId="2599225A">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电子邮箱：</w:t>
            </w:r>
          </w:p>
        </w:tc>
        <w:tc>
          <w:tcPr>
            <w:tcW w:w="4517" w:type="dxa"/>
            <w:noWrap w:val="0"/>
            <w:vAlign w:val="center"/>
          </w:tcPr>
          <w:p w14:paraId="1C2233A2">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电子邮箱：</w:t>
            </w:r>
          </w:p>
        </w:tc>
      </w:tr>
      <w:tr w14:paraId="45B9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noWrap w:val="0"/>
            <w:vAlign w:val="center"/>
          </w:tcPr>
          <w:p w14:paraId="2A4DC07D">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开户银行：</w:t>
            </w:r>
          </w:p>
        </w:tc>
        <w:tc>
          <w:tcPr>
            <w:tcW w:w="4517" w:type="dxa"/>
            <w:noWrap w:val="0"/>
            <w:vAlign w:val="center"/>
          </w:tcPr>
          <w:p w14:paraId="0D6F0607">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开户银行：</w:t>
            </w:r>
          </w:p>
        </w:tc>
      </w:tr>
      <w:tr w14:paraId="1758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noWrap w:val="0"/>
            <w:vAlign w:val="center"/>
          </w:tcPr>
          <w:p w14:paraId="54DADFAE">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账号：</w:t>
            </w:r>
          </w:p>
        </w:tc>
        <w:tc>
          <w:tcPr>
            <w:tcW w:w="4517" w:type="dxa"/>
            <w:noWrap w:val="0"/>
            <w:vAlign w:val="center"/>
          </w:tcPr>
          <w:p w14:paraId="7BBDB0FC">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账号：</w:t>
            </w:r>
          </w:p>
        </w:tc>
      </w:tr>
      <w:tr w14:paraId="652B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noWrap w:val="0"/>
            <w:vAlign w:val="center"/>
          </w:tcPr>
          <w:p w14:paraId="545D289E">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邮政编码：</w:t>
            </w:r>
          </w:p>
        </w:tc>
        <w:tc>
          <w:tcPr>
            <w:tcW w:w="4517" w:type="dxa"/>
            <w:noWrap w:val="0"/>
            <w:vAlign w:val="center"/>
          </w:tcPr>
          <w:p w14:paraId="27FA9240">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邮政编码：</w:t>
            </w:r>
          </w:p>
        </w:tc>
      </w:tr>
    </w:tbl>
    <w:p w14:paraId="55E4051E">
      <w:pPr>
        <w:snapToGrid w:val="0"/>
        <w:spacing w:line="360" w:lineRule="auto"/>
        <w:jc w:val="center"/>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br w:type="page"/>
      </w:r>
      <w:r>
        <w:rPr>
          <w:rFonts w:hint="eastAsia" w:ascii="SimSun" w:hAnsi="SimSun" w:eastAsia="SimSun" w:cs="SimSun"/>
          <w:b/>
          <w:bCs/>
          <w:color w:val="auto"/>
          <w:sz w:val="28"/>
          <w:szCs w:val="28"/>
          <w:highlight w:val="none"/>
        </w:rPr>
        <w:t>合 同 附 件</w:t>
      </w:r>
    </w:p>
    <w:p w14:paraId="0D399670">
      <w:pPr>
        <w:snapToGrid w:val="0"/>
        <w:spacing w:line="360" w:lineRule="auto"/>
        <w:rPr>
          <w:rFonts w:hint="eastAsia" w:ascii="SimSun" w:hAnsi="SimSun" w:eastAsia="SimSun" w:cs="SimSun"/>
          <w:color w:val="auto"/>
          <w:sz w:val="21"/>
          <w:szCs w:val="21"/>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4725"/>
      </w:tblGrid>
      <w:tr w14:paraId="7964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jc w:val="center"/>
        </w:trPr>
        <w:tc>
          <w:tcPr>
            <w:tcW w:w="9540" w:type="dxa"/>
            <w:gridSpan w:val="2"/>
            <w:noWrap w:val="0"/>
            <w:vAlign w:val="top"/>
          </w:tcPr>
          <w:p w14:paraId="61A64611">
            <w:pPr>
              <w:snapToGrid w:val="0"/>
              <w:spacing w:line="360" w:lineRule="auto"/>
              <w:rPr>
                <w:rFonts w:hint="eastAsia" w:ascii="SimSun" w:hAnsi="SimSun" w:eastAsia="SimSun" w:cs="SimSun"/>
                <w:color w:val="auto"/>
                <w:sz w:val="21"/>
                <w:szCs w:val="21"/>
                <w:highlight w:val="none"/>
              </w:rPr>
            </w:pPr>
          </w:p>
          <w:p w14:paraId="41A76F78">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1、供应商承诺具体事项：</w:t>
            </w:r>
          </w:p>
        </w:tc>
      </w:tr>
      <w:tr w14:paraId="4451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jc w:val="center"/>
        </w:trPr>
        <w:tc>
          <w:tcPr>
            <w:tcW w:w="9540" w:type="dxa"/>
            <w:gridSpan w:val="2"/>
            <w:noWrap w:val="0"/>
            <w:vAlign w:val="top"/>
          </w:tcPr>
          <w:p w14:paraId="11D37DE1">
            <w:pPr>
              <w:snapToGrid w:val="0"/>
              <w:spacing w:line="360" w:lineRule="auto"/>
              <w:rPr>
                <w:rFonts w:hint="eastAsia" w:ascii="SimSun" w:hAnsi="SimSun" w:eastAsia="SimSun" w:cs="SimSun"/>
                <w:color w:val="auto"/>
                <w:sz w:val="21"/>
                <w:szCs w:val="21"/>
                <w:highlight w:val="none"/>
              </w:rPr>
            </w:pPr>
          </w:p>
          <w:p w14:paraId="339F3C27">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2、售后服务具体事项：</w:t>
            </w:r>
          </w:p>
        </w:tc>
      </w:tr>
      <w:tr w14:paraId="6AB7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jc w:val="center"/>
        </w:trPr>
        <w:tc>
          <w:tcPr>
            <w:tcW w:w="9540" w:type="dxa"/>
            <w:gridSpan w:val="2"/>
            <w:noWrap w:val="0"/>
            <w:vAlign w:val="top"/>
          </w:tcPr>
          <w:p w14:paraId="31C6FBCC">
            <w:pPr>
              <w:snapToGrid w:val="0"/>
              <w:spacing w:line="360" w:lineRule="auto"/>
              <w:rPr>
                <w:rFonts w:hint="eastAsia" w:ascii="SimSun" w:hAnsi="SimSun" w:eastAsia="SimSun" w:cs="SimSun"/>
                <w:color w:val="auto"/>
                <w:sz w:val="21"/>
                <w:szCs w:val="21"/>
                <w:highlight w:val="none"/>
              </w:rPr>
            </w:pPr>
          </w:p>
          <w:p w14:paraId="1F938930">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3、质保期责任：</w:t>
            </w:r>
          </w:p>
        </w:tc>
      </w:tr>
      <w:tr w14:paraId="2650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jc w:val="center"/>
        </w:trPr>
        <w:tc>
          <w:tcPr>
            <w:tcW w:w="9540" w:type="dxa"/>
            <w:gridSpan w:val="2"/>
            <w:noWrap w:val="0"/>
            <w:vAlign w:val="top"/>
          </w:tcPr>
          <w:p w14:paraId="64084A67">
            <w:pPr>
              <w:snapToGrid w:val="0"/>
              <w:spacing w:line="360" w:lineRule="auto"/>
              <w:rPr>
                <w:rFonts w:hint="eastAsia" w:ascii="SimSun" w:hAnsi="SimSun" w:eastAsia="SimSun" w:cs="SimSun"/>
                <w:color w:val="auto"/>
                <w:sz w:val="21"/>
                <w:szCs w:val="21"/>
                <w:highlight w:val="none"/>
              </w:rPr>
            </w:pPr>
          </w:p>
          <w:p w14:paraId="65FF8E6E">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4、其他具体事项：</w:t>
            </w:r>
          </w:p>
        </w:tc>
      </w:tr>
      <w:tr w14:paraId="39F2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jc w:val="center"/>
        </w:trPr>
        <w:tc>
          <w:tcPr>
            <w:tcW w:w="4815" w:type="dxa"/>
            <w:noWrap w:val="0"/>
            <w:vAlign w:val="center"/>
          </w:tcPr>
          <w:p w14:paraId="0728E4FD">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甲方（章）</w:t>
            </w:r>
          </w:p>
          <w:p w14:paraId="0A422B85">
            <w:pPr>
              <w:snapToGrid w:val="0"/>
              <w:spacing w:line="360" w:lineRule="auto"/>
              <w:rPr>
                <w:rFonts w:hint="eastAsia" w:ascii="SimSun" w:hAnsi="SimSun" w:eastAsia="SimSun" w:cs="SimSun"/>
                <w:color w:val="auto"/>
                <w:sz w:val="21"/>
                <w:szCs w:val="21"/>
                <w:highlight w:val="none"/>
              </w:rPr>
            </w:pPr>
          </w:p>
          <w:p w14:paraId="7D689F63">
            <w:pPr>
              <w:snapToGrid w:val="0"/>
              <w:spacing w:line="360" w:lineRule="auto"/>
              <w:rPr>
                <w:rFonts w:hint="eastAsia" w:ascii="SimSun" w:hAnsi="SimSun" w:eastAsia="SimSun" w:cs="SimSun"/>
                <w:color w:val="auto"/>
                <w:sz w:val="21"/>
                <w:szCs w:val="21"/>
                <w:highlight w:val="none"/>
              </w:rPr>
            </w:pPr>
          </w:p>
          <w:p w14:paraId="5B6050B1">
            <w:pPr>
              <w:snapToGrid w:val="0"/>
              <w:spacing w:line="360" w:lineRule="auto"/>
              <w:rPr>
                <w:rFonts w:hint="eastAsia" w:ascii="SimSun" w:hAnsi="SimSun" w:eastAsia="SimSun" w:cs="SimSun"/>
                <w:color w:val="auto"/>
                <w:sz w:val="21"/>
                <w:szCs w:val="21"/>
                <w:highlight w:val="none"/>
              </w:rPr>
            </w:pPr>
          </w:p>
          <w:p w14:paraId="70B66B74">
            <w:pPr>
              <w:snapToGrid w:val="0"/>
              <w:spacing w:line="360" w:lineRule="auto"/>
              <w:rPr>
                <w:rFonts w:hint="eastAsia" w:ascii="SimSun" w:hAnsi="SimSun" w:eastAsia="SimSun" w:cs="SimSun"/>
                <w:color w:val="auto"/>
                <w:sz w:val="21"/>
                <w:szCs w:val="21"/>
                <w:highlight w:val="none"/>
              </w:rPr>
            </w:pPr>
          </w:p>
          <w:p w14:paraId="1A5B8638">
            <w:pPr>
              <w:snapToGrid w:val="0"/>
              <w:spacing w:line="360" w:lineRule="auto"/>
              <w:rPr>
                <w:rFonts w:hint="eastAsia" w:ascii="SimSun" w:hAnsi="SimSun" w:eastAsia="SimSun" w:cs="SimSun"/>
                <w:color w:val="auto"/>
                <w:sz w:val="21"/>
                <w:szCs w:val="21"/>
                <w:highlight w:val="none"/>
              </w:rPr>
            </w:pPr>
          </w:p>
          <w:p w14:paraId="0BCAE8B4">
            <w:pPr>
              <w:snapToGrid w:val="0"/>
              <w:spacing w:line="360" w:lineRule="auto"/>
              <w:rPr>
                <w:rFonts w:hint="eastAsia" w:ascii="SimSun" w:hAnsi="SimSun" w:eastAsia="SimSun" w:cs="SimSun"/>
                <w:color w:val="auto"/>
                <w:sz w:val="21"/>
                <w:szCs w:val="21"/>
                <w:highlight w:val="none"/>
              </w:rPr>
            </w:pPr>
          </w:p>
          <w:p w14:paraId="7C6DEECC">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                 年   月   日 </w:t>
            </w:r>
          </w:p>
        </w:tc>
        <w:tc>
          <w:tcPr>
            <w:tcW w:w="4725" w:type="dxa"/>
            <w:noWrap w:val="0"/>
            <w:vAlign w:val="center"/>
          </w:tcPr>
          <w:p w14:paraId="4A19EED4">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乙方（章）</w:t>
            </w:r>
          </w:p>
          <w:p w14:paraId="20842FF7">
            <w:pPr>
              <w:snapToGrid w:val="0"/>
              <w:spacing w:line="360" w:lineRule="auto"/>
              <w:rPr>
                <w:rFonts w:hint="eastAsia" w:ascii="SimSun" w:hAnsi="SimSun" w:eastAsia="SimSun" w:cs="SimSun"/>
                <w:color w:val="auto"/>
                <w:sz w:val="21"/>
                <w:szCs w:val="21"/>
                <w:highlight w:val="none"/>
              </w:rPr>
            </w:pPr>
          </w:p>
          <w:p w14:paraId="3246AA2D">
            <w:pPr>
              <w:snapToGrid w:val="0"/>
              <w:spacing w:line="360" w:lineRule="auto"/>
              <w:rPr>
                <w:rFonts w:hint="eastAsia" w:ascii="SimSun" w:hAnsi="SimSun" w:eastAsia="SimSun" w:cs="SimSun"/>
                <w:color w:val="auto"/>
                <w:sz w:val="21"/>
                <w:szCs w:val="21"/>
                <w:highlight w:val="none"/>
              </w:rPr>
            </w:pPr>
          </w:p>
          <w:p w14:paraId="45175738">
            <w:pPr>
              <w:snapToGrid w:val="0"/>
              <w:spacing w:line="360" w:lineRule="auto"/>
              <w:rPr>
                <w:rFonts w:hint="eastAsia" w:ascii="SimSun" w:hAnsi="SimSun" w:eastAsia="SimSun" w:cs="SimSun"/>
                <w:color w:val="auto"/>
                <w:sz w:val="21"/>
                <w:szCs w:val="21"/>
                <w:highlight w:val="none"/>
              </w:rPr>
            </w:pPr>
          </w:p>
          <w:p w14:paraId="3C715FA3">
            <w:pPr>
              <w:snapToGrid w:val="0"/>
              <w:spacing w:line="360" w:lineRule="auto"/>
              <w:rPr>
                <w:rFonts w:hint="eastAsia" w:ascii="SimSun" w:hAnsi="SimSun" w:eastAsia="SimSun" w:cs="SimSun"/>
                <w:color w:val="auto"/>
                <w:sz w:val="21"/>
                <w:szCs w:val="21"/>
                <w:highlight w:val="none"/>
              </w:rPr>
            </w:pPr>
          </w:p>
          <w:p w14:paraId="16461A4F">
            <w:pPr>
              <w:snapToGrid w:val="0"/>
              <w:spacing w:line="360" w:lineRule="auto"/>
              <w:rPr>
                <w:rFonts w:hint="eastAsia" w:ascii="SimSun" w:hAnsi="SimSun" w:eastAsia="SimSun" w:cs="SimSun"/>
                <w:color w:val="auto"/>
                <w:sz w:val="21"/>
                <w:szCs w:val="21"/>
                <w:highlight w:val="none"/>
              </w:rPr>
            </w:pPr>
          </w:p>
          <w:p w14:paraId="0154EE4D">
            <w:pPr>
              <w:snapToGrid w:val="0"/>
              <w:spacing w:line="360" w:lineRule="auto"/>
              <w:rPr>
                <w:rFonts w:hint="eastAsia" w:ascii="SimSun" w:hAnsi="SimSun" w:eastAsia="SimSun" w:cs="SimSun"/>
                <w:color w:val="auto"/>
                <w:sz w:val="21"/>
                <w:szCs w:val="21"/>
                <w:highlight w:val="none"/>
              </w:rPr>
            </w:pPr>
          </w:p>
          <w:p w14:paraId="45E04D55">
            <w:pPr>
              <w:snapToGrid w:val="0"/>
              <w:spacing w:line="360" w:lineRule="auto"/>
              <w:rPr>
                <w:rFonts w:hint="eastAsia" w:ascii="SimSun" w:hAnsi="SimSun" w:eastAsia="SimSun" w:cs="SimSun"/>
                <w:color w:val="auto"/>
                <w:sz w:val="21"/>
                <w:szCs w:val="21"/>
                <w:highlight w:val="none"/>
              </w:rPr>
            </w:pPr>
            <w:r>
              <w:rPr>
                <w:rFonts w:hint="eastAsia" w:ascii="SimSun" w:hAnsi="SimSun" w:eastAsia="SimSun" w:cs="SimSun"/>
                <w:color w:val="auto"/>
                <w:sz w:val="21"/>
                <w:szCs w:val="21"/>
                <w:highlight w:val="none"/>
              </w:rPr>
              <w:t xml:space="preserve">                年   月   日</w:t>
            </w:r>
          </w:p>
        </w:tc>
      </w:tr>
    </w:tbl>
    <w:p w14:paraId="3796F706">
      <w:pPr>
        <w:snapToGrid w:val="0"/>
        <w:spacing w:line="360" w:lineRule="auto"/>
        <w:rPr>
          <w:rFonts w:hint="eastAsia" w:ascii="SimSun" w:hAnsi="SimSun" w:eastAsia="SimSun" w:cs="SimSun"/>
          <w:color w:val="auto"/>
          <w:sz w:val="21"/>
          <w:szCs w:val="21"/>
          <w:highlight w:val="none"/>
        </w:rPr>
      </w:pPr>
    </w:p>
    <w:p w14:paraId="4A3BAFE4">
      <w:pPr>
        <w:snapToGrid w:val="0"/>
        <w:spacing w:line="360" w:lineRule="auto"/>
        <w:rPr>
          <w:rFonts w:hint="eastAsia" w:ascii="SimSun" w:hAnsi="SimSun" w:eastAsia="SimSun" w:cs="SimSun"/>
          <w:color w:val="auto"/>
        </w:rPr>
      </w:pPr>
      <w:r>
        <w:rPr>
          <w:rFonts w:hint="eastAsia" w:ascii="SimSun" w:hAnsi="SimSun" w:eastAsia="SimSun" w:cs="SimSun"/>
          <w:color w:val="auto"/>
          <w:sz w:val="21"/>
          <w:szCs w:val="21"/>
          <w:highlight w:val="none"/>
        </w:rPr>
        <w:t>注：售后服务事项填不下时可另加附页</w:t>
      </w:r>
    </w:p>
    <w:sectPr>
      <w:footerReference r:id="rId8" w:type="first"/>
      <w:footerReference r:id="rId7" w:type="default"/>
      <w:pgSz w:w="11910" w:h="16840"/>
      <w:pgMar w:top="1247" w:right="1134" w:bottom="1247" w:left="1134" w:header="850" w:footer="567"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FangSong"/>
    <w:panose1 w:val="02010609030101010101"/>
    <w:charset w:val="86"/>
    <w:family w:val="auto"/>
    <w:pitch w:val="default"/>
    <w:sig w:usb0="00000000" w:usb1="00000000" w:usb2="00000000" w:usb3="00000000" w:csb0="00040000" w:csb1="00000000"/>
  </w:font>
  <w:font w:name="FangSong">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47D9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C85F7">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F0793">
                          <w:pPr>
                            <w:pStyle w:val="15"/>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C9F0793">
                    <w:pPr>
                      <w:pStyle w:val="15"/>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1981F">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70E0D5">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970E0D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A03C3">
    <w:pPr>
      <w:spacing w:line="178" w:lineRule="auto"/>
      <w:ind w:left="40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20D196">
                          <w:pPr>
                            <w:pStyle w:val="15"/>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320D196">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A2D81">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22B48C">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622B48C">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E7F2">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2A4B5"/>
    <w:multiLevelType w:val="singleLevel"/>
    <w:tmpl w:val="FFB2A4B5"/>
    <w:lvl w:ilvl="0" w:tentative="0">
      <w:start w:val="1"/>
      <w:numFmt w:val="decimal"/>
      <w:pStyle w:val="7"/>
      <w:lvlText w:val="%1."/>
      <w:lvlJc w:val="left"/>
      <w:pPr>
        <w:tabs>
          <w:tab w:val="left" w:pos="360"/>
        </w:tabs>
        <w:ind w:left="360" w:hanging="360"/>
      </w:pPr>
    </w:lvl>
  </w:abstractNum>
  <w:abstractNum w:abstractNumId="1">
    <w:nsid w:val="73FB010E"/>
    <w:multiLevelType w:val="singleLevel"/>
    <w:tmpl w:val="73FB010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67E74"/>
    <w:rsid w:val="01E74A44"/>
    <w:rsid w:val="056168FE"/>
    <w:rsid w:val="07004D5B"/>
    <w:rsid w:val="07041C7C"/>
    <w:rsid w:val="07483930"/>
    <w:rsid w:val="081661A0"/>
    <w:rsid w:val="08E9737B"/>
    <w:rsid w:val="0CD81DE8"/>
    <w:rsid w:val="10DB7609"/>
    <w:rsid w:val="1303728B"/>
    <w:rsid w:val="154234FD"/>
    <w:rsid w:val="162177D0"/>
    <w:rsid w:val="16551BAC"/>
    <w:rsid w:val="189270E7"/>
    <w:rsid w:val="19017E7F"/>
    <w:rsid w:val="19FC5283"/>
    <w:rsid w:val="1BFF73B7"/>
    <w:rsid w:val="2059673D"/>
    <w:rsid w:val="20C2204A"/>
    <w:rsid w:val="222039B6"/>
    <w:rsid w:val="22554256"/>
    <w:rsid w:val="24AF2DCF"/>
    <w:rsid w:val="269C7383"/>
    <w:rsid w:val="275D2FB6"/>
    <w:rsid w:val="2CA05FC1"/>
    <w:rsid w:val="2DAC25A2"/>
    <w:rsid w:val="2DE20F81"/>
    <w:rsid w:val="2E482F43"/>
    <w:rsid w:val="2EB4285F"/>
    <w:rsid w:val="2F9876E5"/>
    <w:rsid w:val="31184B1C"/>
    <w:rsid w:val="31F735ED"/>
    <w:rsid w:val="357B2EBD"/>
    <w:rsid w:val="3765796B"/>
    <w:rsid w:val="398D4C8F"/>
    <w:rsid w:val="3A1F14A2"/>
    <w:rsid w:val="3A410516"/>
    <w:rsid w:val="40E37C31"/>
    <w:rsid w:val="437A24BE"/>
    <w:rsid w:val="439D4A0F"/>
    <w:rsid w:val="48E704DA"/>
    <w:rsid w:val="4B1355B6"/>
    <w:rsid w:val="4D4B5E11"/>
    <w:rsid w:val="4E5F635B"/>
    <w:rsid w:val="4E6C2AC1"/>
    <w:rsid w:val="57464B60"/>
    <w:rsid w:val="58D94483"/>
    <w:rsid w:val="59E17959"/>
    <w:rsid w:val="5AC82ABF"/>
    <w:rsid w:val="5C94372E"/>
    <w:rsid w:val="605F040B"/>
    <w:rsid w:val="60F02006"/>
    <w:rsid w:val="634118D2"/>
    <w:rsid w:val="69967E74"/>
    <w:rsid w:val="6A657B5C"/>
    <w:rsid w:val="6D6C0E2A"/>
    <w:rsid w:val="72715DBD"/>
    <w:rsid w:val="78623556"/>
    <w:rsid w:val="799C2A97"/>
    <w:rsid w:val="79EE6836"/>
    <w:rsid w:val="7C8F228E"/>
    <w:rsid w:val="7D80447E"/>
    <w:rsid w:val="7EA9411B"/>
    <w:rsid w:val="7EE3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4"/>
    <w:basedOn w:val="1"/>
    <w:next w:val="1"/>
    <w:qFormat/>
    <w:uiPriority w:val="0"/>
    <w:pPr>
      <w:widowControl w:val="0"/>
      <w:autoSpaceDE/>
      <w:autoSpaceDN/>
      <w:spacing w:before="120" w:after="0" w:line="360" w:lineRule="auto"/>
      <w:ind w:left="2155" w:hanging="1078"/>
      <w:jc w:val="both"/>
      <w:outlineLvl w:val="3"/>
    </w:pPr>
    <w:rPr>
      <w:rFonts w:ascii="Arial" w:hAnsi="Arial" w:eastAsia="SimHei" w:cs="Times New Roman"/>
      <w:sz w:val="28"/>
    </w:rPr>
  </w:style>
  <w:style w:type="paragraph" w:styleId="5">
    <w:name w:val="heading 5"/>
    <w:basedOn w:val="1"/>
    <w:next w:val="6"/>
    <w:qFormat/>
    <w:uiPriority w:val="0"/>
    <w:pPr>
      <w:keepNext/>
      <w:keepLines/>
      <w:spacing w:before="280" w:after="290" w:line="376" w:lineRule="auto"/>
      <w:outlineLvl w:val="4"/>
    </w:pPr>
    <w:rPr>
      <w:b/>
      <w:bCs/>
      <w:sz w:val="28"/>
      <w:szCs w:val="28"/>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ind w:firstLine="420"/>
    </w:pPr>
    <w:rPr>
      <w:rFonts w:ascii="Times New Roman" w:hAnsi="Times New Roman" w:eastAsia="SimSun" w:cs="Times New Roman"/>
      <w:szCs w:val="20"/>
    </w:rPr>
  </w:style>
  <w:style w:type="paragraph" w:styleId="7">
    <w:name w:val="List Number"/>
    <w:basedOn w:val="1"/>
    <w:qFormat/>
    <w:uiPriority w:val="0"/>
    <w:pPr>
      <w:numPr>
        <w:ilvl w:val="0"/>
        <w:numId w:val="1"/>
      </w:numPr>
    </w:pPr>
  </w:style>
  <w:style w:type="paragraph" w:styleId="8">
    <w:name w:val="annotation text"/>
    <w:basedOn w:val="1"/>
    <w:qFormat/>
    <w:uiPriority w:val="0"/>
    <w:pPr>
      <w:jc w:val="left"/>
    </w:pPr>
  </w:style>
  <w:style w:type="paragraph" w:styleId="9">
    <w:name w:val="Body Text 3"/>
    <w:basedOn w:val="1"/>
    <w:qFormat/>
    <w:uiPriority w:val="0"/>
    <w:pPr>
      <w:spacing w:after="120"/>
    </w:pPr>
    <w:rPr>
      <w:sz w:val="16"/>
      <w:szCs w:val="16"/>
    </w:rPr>
  </w:style>
  <w:style w:type="paragraph" w:styleId="10">
    <w:name w:val="Body Text"/>
    <w:basedOn w:val="1"/>
    <w:next w:val="11"/>
    <w:qFormat/>
    <w:uiPriority w:val="0"/>
    <w:pPr>
      <w:spacing w:after="120"/>
    </w:pPr>
  </w:style>
  <w:style w:type="paragraph" w:styleId="11">
    <w:name w:val="Body Text First Indent 2"/>
    <w:basedOn w:val="1"/>
    <w:qFormat/>
    <w:uiPriority w:val="99"/>
    <w:pPr>
      <w:spacing w:after="120"/>
      <w:ind w:left="420" w:leftChars="200" w:firstLine="420" w:firstLineChars="200"/>
    </w:pPr>
    <w:rPr>
      <w:rFonts w:ascii="Times New Roman" w:eastAsia="SimSun"/>
      <w:kern w:val="2"/>
      <w:sz w:val="21"/>
      <w:szCs w:val="24"/>
    </w:rPr>
  </w:style>
  <w:style w:type="paragraph" w:styleId="12">
    <w:name w:val="Body Text Indent"/>
    <w:basedOn w:val="1"/>
    <w:next w:val="1"/>
    <w:qFormat/>
    <w:uiPriority w:val="0"/>
    <w:pPr>
      <w:ind w:firstLine="830" w:firstLineChars="352"/>
    </w:pPr>
    <w:rPr>
      <w:rFonts w:ascii="仿宋_GB2312" w:eastAsia="仿宋_GB2312"/>
      <w:kern w:val="0"/>
      <w:sz w:val="32"/>
      <w:szCs w:val="20"/>
    </w:rPr>
  </w:style>
  <w:style w:type="paragraph" w:styleId="13">
    <w:name w:val="List 2"/>
    <w:basedOn w:val="1"/>
    <w:qFormat/>
    <w:uiPriority w:val="0"/>
    <w:pPr>
      <w:ind w:left="100" w:leftChars="200" w:hanging="200" w:hangingChars="200"/>
      <w:contextualSpacing/>
    </w:pPr>
    <w:rPr>
      <w:rFonts w:ascii="Times New Roman" w:hAnsi="Times New Roman" w:eastAsia="SimSun" w:cs="Times New Roman"/>
    </w:rPr>
  </w:style>
  <w:style w:type="paragraph" w:styleId="14">
    <w:name w:val="Plain Text"/>
    <w:basedOn w:val="1"/>
    <w:next w:val="1"/>
    <w:qFormat/>
    <w:uiPriority w:val="0"/>
    <w:rPr>
      <w:rFonts w:ascii="SimSun" w:hAnsi="Courier New"/>
      <w:kern w:val="0"/>
      <w:sz w:val="20"/>
      <w:szCs w:val="21"/>
    </w:rPr>
  </w:style>
  <w:style w:type="paragraph" w:styleId="15">
    <w:name w:val="footer"/>
    <w:basedOn w:val="1"/>
    <w:qFormat/>
    <w:uiPriority w:val="0"/>
    <w:pPr>
      <w:tabs>
        <w:tab w:val="center" w:pos="4153"/>
        <w:tab w:val="right" w:pos="8306"/>
      </w:tabs>
      <w:snapToGrid w:val="0"/>
      <w:jc w:val="left"/>
    </w:pPr>
    <w:rPr>
      <w:kern w:val="0"/>
      <w:sz w:val="18"/>
      <w:szCs w:val="18"/>
    </w:rPr>
  </w:style>
  <w:style w:type="paragraph" w:styleId="16">
    <w:name w:val="header"/>
    <w:basedOn w:val="1"/>
    <w:next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0"/>
    <w:rPr>
      <w:rFonts w:ascii="Times New Roman" w:hAnsi="Times New Roman" w:eastAsia="SimSun" w:cs="Times New Roman"/>
    </w:rPr>
  </w:style>
  <w:style w:type="paragraph" w:styleId="18">
    <w:name w:val="toc 2"/>
    <w:basedOn w:val="1"/>
    <w:next w:val="1"/>
    <w:qFormat/>
    <w:uiPriority w:val="0"/>
    <w:pPr>
      <w:tabs>
        <w:tab w:val="right" w:leader="dot" w:pos="8296"/>
      </w:tabs>
      <w:ind w:left="420" w:leftChars="200"/>
    </w:pPr>
    <w:rPr>
      <w:rFonts w:ascii="Times New Roman" w:hAnsi="Times New Roman" w:eastAsia="SimSun" w:cs="Times New Roman"/>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2">
    <w:name w:val="Emphasis"/>
    <w:qFormat/>
    <w:uiPriority w:val="20"/>
    <w:rPr>
      <w:i/>
      <w:iCs/>
    </w:rPr>
  </w:style>
  <w:style w:type="character" w:styleId="23">
    <w:name w:val="annotation reference"/>
    <w:qFormat/>
    <w:uiPriority w:val="0"/>
    <w:rPr>
      <w:sz w:val="21"/>
      <w:szCs w:val="21"/>
    </w:rPr>
  </w:style>
  <w:style w:type="character" w:styleId="24">
    <w:name w:val="HTML Sample"/>
    <w:basedOn w:val="21"/>
    <w:qFormat/>
    <w:uiPriority w:val="0"/>
    <w:rPr>
      <w:rFonts w:ascii="Courier New" w:hAnsi="Courier New"/>
    </w:rPr>
  </w:style>
  <w:style w:type="paragraph" w:customStyle="1" w:styleId="25">
    <w:name w:val="样式 正文 + 首行缩进:  2 字符"/>
    <w:basedOn w:val="1"/>
    <w:qFormat/>
    <w:uiPriority w:val="0"/>
    <w:pPr>
      <w:keepNext/>
      <w:keepLines/>
      <w:spacing w:line="360" w:lineRule="auto"/>
      <w:ind w:firstLine="880" w:firstLineChars="200"/>
      <w:jc w:val="left"/>
    </w:pPr>
    <w:rPr>
      <w:rFonts w:ascii="SimSun" w:hAnsi="SimSun" w:cs="SimSun"/>
      <w:kern w:val="0"/>
    </w:rPr>
  </w:style>
  <w:style w:type="paragraph" w:customStyle="1" w:styleId="26">
    <w:name w:val="正文_0"/>
    <w:qFormat/>
    <w:uiPriority w:val="0"/>
    <w:pPr>
      <w:widowControl w:val="0"/>
      <w:jc w:val="both"/>
    </w:pPr>
    <w:rPr>
      <w:rFonts w:ascii="Times New Roman" w:hAnsi="Times New Roman" w:eastAsia="SimSun"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17249</Words>
  <Characters>18563</Characters>
  <Lines>0</Lines>
  <Paragraphs>0</Paragraphs>
  <TotalTime>377</TotalTime>
  <ScaleCrop>false</ScaleCrop>
  <LinksUpToDate>false</LinksUpToDate>
  <CharactersWithSpaces>18769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2026-07-31T09:56:00Z</dcterms:created>
  <dc:creator>WPS_1495422417</dc:creator>
  <cp:lastModifiedBy>WPS_1495422417</cp:lastModifiedBy>
  <dcterms:modified xsi:type="dcterms:W3CDTF">2026-08-24T01:50:07Z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0B8927E12D084AFDB2A201FEFED6D8C6_13</vt:lpwstr>
  </property>
  <property fmtid="{D5CDD505-2E9C-101B-9397-08002B2CF9AE}" pid="4" name="KSOTemplateDocerSaveRecord">
    <vt:lpwstr>eyJoZGlkIjoiN2MwMGM0NmNjZTYzMzA1NTA3ZTlkOGVlYzY5MzFjNDYiLCJ1c2VySWQiOiIyODE1Mjk4NzgifQ==</vt:lpwstr>
  </property>
</Properties>
</file>